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Pr="008C411F" w:rsidRDefault="00255E08">
      <w:pPr>
        <w:pStyle w:val="a6"/>
        <w:kinsoku w:val="0"/>
        <w:spacing w:before="0"/>
        <w:ind w:leftChars="700" w:left="2381" w:firstLine="0"/>
        <w:rPr>
          <w:bCs/>
          <w:snapToGrid/>
          <w:spacing w:val="200"/>
          <w:kern w:val="0"/>
          <w:sz w:val="40"/>
        </w:rPr>
      </w:pPr>
      <w:r w:rsidRPr="008C411F">
        <w:rPr>
          <w:rFonts w:hint="eastAsia"/>
          <w:bCs/>
          <w:snapToGrid/>
          <w:spacing w:val="200"/>
          <w:kern w:val="0"/>
          <w:sz w:val="40"/>
        </w:rPr>
        <w:t>調查報告</w:t>
      </w:r>
    </w:p>
    <w:p w:rsidR="00255E08" w:rsidRPr="008C411F" w:rsidRDefault="00255E08">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8C411F">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gramStart"/>
      <w:r w:rsidR="00CD3924" w:rsidRPr="008C411F">
        <w:rPr>
          <w:rFonts w:hint="eastAsia"/>
        </w:rPr>
        <w:t>據訴</w:t>
      </w:r>
      <w:proofErr w:type="gramEnd"/>
      <w:r w:rsidR="00CD3924" w:rsidRPr="008C411F">
        <w:rPr>
          <w:rFonts w:hint="eastAsia"/>
        </w:rPr>
        <w:t>，渠等於99年代表臺灣參加亞洲運動會並獲得競速溜冰項目金牌，</w:t>
      </w:r>
      <w:proofErr w:type="gramStart"/>
      <w:r w:rsidR="00CD3924" w:rsidRPr="008C411F">
        <w:rPr>
          <w:rFonts w:hint="eastAsia"/>
        </w:rPr>
        <w:t>詎</w:t>
      </w:r>
      <w:proofErr w:type="gramEnd"/>
      <w:r w:rsidR="00CD3924" w:rsidRPr="008C411F">
        <w:rPr>
          <w:rFonts w:hint="eastAsia"/>
        </w:rPr>
        <w:t>教育部體育署卻未核實發給培訓教練獎金，且無端遭禁賽3年；嗣後於102年自費參加冬季世界</w:t>
      </w:r>
      <w:r w:rsidR="009347F9">
        <w:rPr>
          <w:rFonts w:hint="eastAsia"/>
        </w:rPr>
        <w:t>大學</w:t>
      </w:r>
      <w:r w:rsidR="00CD3924" w:rsidRPr="008C411F">
        <w:rPr>
          <w:rFonts w:hint="eastAsia"/>
        </w:rPr>
        <w:t>運動會獲獎，</w:t>
      </w:r>
      <w:proofErr w:type="gramStart"/>
      <w:r w:rsidR="00CD3924" w:rsidRPr="008C411F">
        <w:rPr>
          <w:rFonts w:hint="eastAsia"/>
        </w:rPr>
        <w:t>該署率予</w:t>
      </w:r>
      <w:proofErr w:type="gramEnd"/>
      <w:r w:rsidR="00CD3924" w:rsidRPr="008C411F">
        <w:rPr>
          <w:rFonts w:hint="eastAsia"/>
        </w:rPr>
        <w:t>認定不適用獎助辦法；另培訓計畫亦有不合理之處。究實情為何？容有進一步查明之</w:t>
      </w:r>
      <w:proofErr w:type="gramStart"/>
      <w:r w:rsidR="00CD3924" w:rsidRPr="008C411F">
        <w:rPr>
          <w:rFonts w:hint="eastAsia"/>
        </w:rPr>
        <w:t>必要乙</w:t>
      </w:r>
      <w:proofErr w:type="gramEnd"/>
      <w:r w:rsidR="00CD3924" w:rsidRPr="008C411F">
        <w:rPr>
          <w:rFonts w:hint="eastAsia"/>
        </w:rPr>
        <w:t>案。</w:t>
      </w:r>
    </w:p>
    <w:p w:rsidR="00255E08" w:rsidRPr="008C411F" w:rsidRDefault="00180DA2" w:rsidP="0085049E">
      <w:pPr>
        <w:pStyle w:val="1"/>
        <w:numPr>
          <w:ilvl w:val="0"/>
          <w:numId w:val="0"/>
        </w:numPr>
      </w:pPr>
      <w:bookmarkStart w:id="23" w:name="_Toc524892372"/>
      <w:r w:rsidRPr="00045F0A">
        <w:rPr>
          <w:sz w:val="24"/>
          <w:szCs w:val="24"/>
        </w:rPr>
        <w:t xml:space="preserve"> </w:t>
      </w: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End w:id="23"/>
      <w:r w:rsidR="00255E08" w:rsidRPr="008C411F">
        <w:rPr>
          <w:rFonts w:hint="eastAsia"/>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255E08" w:rsidRPr="008C411F" w:rsidRDefault="009C2523">
      <w:pPr>
        <w:pStyle w:val="10"/>
        <w:ind w:left="680" w:firstLine="680"/>
        <w:rPr>
          <w:bCs/>
        </w:rPr>
      </w:pPr>
      <w:bookmarkStart w:id="46" w:name="_Toc524902730"/>
      <w:proofErr w:type="gramStart"/>
      <w:r w:rsidRPr="008C411F">
        <w:rPr>
          <w:rFonts w:hAnsi="標楷體" w:hint="eastAsia"/>
          <w:bCs/>
        </w:rPr>
        <w:t>據訴</w:t>
      </w:r>
      <w:proofErr w:type="gramEnd"/>
      <w:r w:rsidRPr="008C411F">
        <w:rPr>
          <w:rFonts w:hAnsi="標楷體" w:hint="eastAsia"/>
          <w:bCs/>
        </w:rPr>
        <w:t>：教育部體育署</w:t>
      </w:r>
      <w:r w:rsidRPr="008C411F">
        <w:rPr>
          <w:rFonts w:hint="eastAsia"/>
        </w:rPr>
        <w:t>（原</w:t>
      </w:r>
      <w:r>
        <w:rPr>
          <w:rFonts w:hint="eastAsia"/>
        </w:rPr>
        <w:t>行政院體育委員會</w:t>
      </w:r>
      <w:r w:rsidRPr="008C411F">
        <w:rPr>
          <w:rFonts w:hint="eastAsia"/>
        </w:rPr>
        <w:t>）辦理有功教練獎金發放不公且草率將選手施予禁賽</w:t>
      </w:r>
      <w:r w:rsidRPr="008C411F">
        <w:rPr>
          <w:rFonts w:hAnsi="標楷體" w:hint="eastAsia"/>
          <w:bCs/>
        </w:rPr>
        <w:t>等</w:t>
      </w:r>
      <w:r>
        <w:rPr>
          <w:rFonts w:hAnsi="標楷體" w:hint="eastAsia"/>
          <w:bCs/>
        </w:rPr>
        <w:t>情</w:t>
      </w:r>
      <w:r w:rsidRPr="008C411F">
        <w:rPr>
          <w:rFonts w:hAnsi="標楷體" w:hint="eastAsia"/>
          <w:bCs/>
        </w:rPr>
        <w:t>，</w:t>
      </w:r>
      <w:r w:rsidRPr="008C411F">
        <w:rPr>
          <w:rFonts w:hint="eastAsia"/>
        </w:rPr>
        <w:t>致體育競賽獎懲機制之公平</w:t>
      </w:r>
      <w:r w:rsidRPr="008C411F">
        <w:t>性及公信力</w:t>
      </w:r>
      <w:r w:rsidRPr="008C411F">
        <w:rPr>
          <w:rFonts w:hint="eastAsia"/>
        </w:rPr>
        <w:t>遭受質疑</w:t>
      </w:r>
      <w:r>
        <w:rPr>
          <w:rFonts w:hAnsi="標楷體" w:hint="eastAsia"/>
        </w:rPr>
        <w:t>。</w:t>
      </w:r>
      <w:proofErr w:type="gramStart"/>
      <w:r>
        <w:rPr>
          <w:rFonts w:hAnsi="標楷體" w:hint="eastAsia"/>
        </w:rPr>
        <w:t>爰</w:t>
      </w:r>
      <w:proofErr w:type="gramEnd"/>
      <w:r w:rsidRPr="008C411F">
        <w:rPr>
          <w:rFonts w:hAnsi="標楷體" w:hint="eastAsia"/>
        </w:rPr>
        <w:t>為</w:t>
      </w:r>
      <w:proofErr w:type="gramStart"/>
      <w:r w:rsidRPr="008C411F">
        <w:rPr>
          <w:rFonts w:hAnsi="標楷體" w:hint="eastAsia"/>
        </w:rPr>
        <w:t>釐</w:t>
      </w:r>
      <w:proofErr w:type="gramEnd"/>
      <w:r w:rsidRPr="008C411F">
        <w:rPr>
          <w:rFonts w:hAnsi="標楷體" w:hint="eastAsia"/>
        </w:rPr>
        <w:t>清</w:t>
      </w:r>
      <w:r>
        <w:rPr>
          <w:rFonts w:hAnsi="標楷體" w:hint="eastAsia"/>
        </w:rPr>
        <w:t>教育部</w:t>
      </w:r>
      <w:r w:rsidRPr="008C411F">
        <w:rPr>
          <w:rFonts w:hAnsi="標楷體" w:hint="eastAsia"/>
          <w:noProof/>
        </w:rPr>
        <w:t>體育署有無確實維護公平機制，</w:t>
      </w:r>
      <w:r w:rsidRPr="008C411F">
        <w:rPr>
          <w:rFonts w:hint="eastAsia"/>
          <w:bCs/>
        </w:rPr>
        <w:t>經</w:t>
      </w:r>
      <w:r>
        <w:rPr>
          <w:rFonts w:hint="eastAsia"/>
          <w:bCs/>
        </w:rPr>
        <w:t>本院於103年5月21日</w:t>
      </w:r>
      <w:r w:rsidRPr="008C411F">
        <w:rPr>
          <w:rFonts w:hint="eastAsia"/>
          <w:bCs/>
        </w:rPr>
        <w:t>約</w:t>
      </w:r>
      <w:proofErr w:type="gramStart"/>
      <w:r w:rsidRPr="008C411F">
        <w:rPr>
          <w:rFonts w:hint="eastAsia"/>
          <w:bCs/>
        </w:rPr>
        <w:t>詢</w:t>
      </w:r>
      <w:proofErr w:type="gramEnd"/>
      <w:r>
        <w:rPr>
          <w:rFonts w:hint="eastAsia"/>
        </w:rPr>
        <w:t>該署相關人員，並調閱</w:t>
      </w:r>
      <w:r w:rsidRPr="008C411F">
        <w:rPr>
          <w:rFonts w:hint="eastAsia"/>
        </w:rPr>
        <w:t>相關卷證</w:t>
      </w:r>
      <w:r>
        <w:rPr>
          <w:rFonts w:hint="eastAsia"/>
        </w:rPr>
        <w:t>資料，業</w:t>
      </w:r>
      <w:r w:rsidRPr="008C411F">
        <w:rPr>
          <w:rFonts w:hint="eastAsia"/>
        </w:rPr>
        <w:t>已</w:t>
      </w:r>
      <w:proofErr w:type="gramStart"/>
      <w:r w:rsidRPr="008C411F">
        <w:rPr>
          <w:rFonts w:hint="eastAsia"/>
        </w:rPr>
        <w:t>調查竣事</w:t>
      </w:r>
      <w:proofErr w:type="gramEnd"/>
      <w:r w:rsidRPr="008C411F">
        <w:rPr>
          <w:rFonts w:hint="eastAsia"/>
        </w:rPr>
        <w:t>，</w:t>
      </w:r>
      <w:r>
        <w:rPr>
          <w:rFonts w:hint="eastAsia"/>
          <w:szCs w:val="32"/>
        </w:rPr>
        <w:t>茲</w:t>
      </w:r>
      <w:proofErr w:type="gramStart"/>
      <w:r w:rsidRPr="008C411F">
        <w:rPr>
          <w:rFonts w:hint="eastAsia"/>
        </w:rPr>
        <w:t>臚</w:t>
      </w:r>
      <w:proofErr w:type="gramEnd"/>
      <w:r w:rsidRPr="008C411F">
        <w:rPr>
          <w:rFonts w:hint="eastAsia"/>
        </w:rPr>
        <w:t>列</w:t>
      </w:r>
      <w:r w:rsidRPr="008C411F">
        <w:rPr>
          <w:rFonts w:hint="eastAsia"/>
          <w:szCs w:val="32"/>
        </w:rPr>
        <w:t>調查意見</w:t>
      </w:r>
      <w:r w:rsidRPr="008C411F">
        <w:rPr>
          <w:rFonts w:hint="eastAsia"/>
        </w:rPr>
        <w:t>如次：</w:t>
      </w:r>
      <w:r w:rsidR="001B08FE" w:rsidRPr="008C411F">
        <w:rPr>
          <w:bCs/>
        </w:rPr>
        <w:t xml:space="preserve"> </w:t>
      </w:r>
    </w:p>
    <w:p w:rsidR="001C296D" w:rsidRPr="008C411F" w:rsidRDefault="001C296D">
      <w:pPr>
        <w:pStyle w:val="2"/>
        <w:ind w:left="1020" w:hanging="680"/>
        <w:rPr>
          <w:b/>
        </w:rPr>
      </w:pPr>
      <w:bookmarkStart w:id="47" w:name="_Toc2400393"/>
      <w:bookmarkStart w:id="48" w:name="_Toc4316187"/>
      <w:bookmarkStart w:id="49" w:name="_Toc4473328"/>
      <w:bookmarkStart w:id="50" w:name="_Toc69556895"/>
      <w:bookmarkStart w:id="51" w:name="_Toc69556944"/>
      <w:bookmarkStart w:id="52" w:name="_Toc69609818"/>
      <w:bookmarkStart w:id="53" w:name="_Toc70241814"/>
      <w:bookmarkStart w:id="54" w:name="_Toc70242203"/>
      <w:r w:rsidRPr="008C411F">
        <w:rPr>
          <w:rFonts w:hint="eastAsia"/>
          <w:b/>
        </w:rPr>
        <w:t>教育部</w:t>
      </w:r>
      <w:proofErr w:type="gramStart"/>
      <w:r w:rsidRPr="008C411F">
        <w:rPr>
          <w:rFonts w:hint="eastAsia"/>
          <w:b/>
        </w:rPr>
        <w:t>體育署</w:t>
      </w:r>
      <w:r w:rsidR="00245207" w:rsidRPr="008C411F">
        <w:rPr>
          <w:b/>
          <w:szCs w:val="32"/>
        </w:rPr>
        <w:t>允宜</w:t>
      </w:r>
      <w:proofErr w:type="gramEnd"/>
      <w:r w:rsidR="00245207" w:rsidRPr="008C411F">
        <w:rPr>
          <w:b/>
          <w:szCs w:val="32"/>
        </w:rPr>
        <w:t>儘速</w:t>
      </w:r>
      <w:proofErr w:type="gramStart"/>
      <w:r w:rsidR="00245207" w:rsidRPr="008C411F">
        <w:rPr>
          <w:b/>
          <w:szCs w:val="32"/>
        </w:rPr>
        <w:t>釐</w:t>
      </w:r>
      <w:proofErr w:type="gramEnd"/>
      <w:r w:rsidR="00245207" w:rsidRPr="008C411F">
        <w:rPr>
          <w:b/>
          <w:szCs w:val="32"/>
        </w:rPr>
        <w:t>清</w:t>
      </w:r>
      <w:r w:rsidR="0041541C" w:rsidRPr="008C411F">
        <w:rPr>
          <w:rFonts w:hint="eastAsia"/>
          <w:b/>
        </w:rPr>
        <w:t>全民運動會中，</w:t>
      </w:r>
      <w:r w:rsidR="00245207" w:rsidRPr="008C411F">
        <w:rPr>
          <w:b/>
          <w:szCs w:val="32"/>
        </w:rPr>
        <w:t>現行</w:t>
      </w:r>
      <w:r w:rsidRPr="008C411F">
        <w:rPr>
          <w:rFonts w:hint="eastAsia"/>
          <w:b/>
        </w:rPr>
        <w:t>與</w:t>
      </w:r>
      <w:r w:rsidR="00C91DAF" w:rsidRPr="00C91DAF">
        <w:rPr>
          <w:rFonts w:hAnsi="標楷體" w:hint="eastAsia"/>
          <w:b/>
        </w:rPr>
        <w:t>中華民國</w:t>
      </w:r>
      <w:r w:rsidRPr="00C91DAF">
        <w:rPr>
          <w:rFonts w:hint="eastAsia"/>
          <w:b/>
        </w:rPr>
        <w:t>滑輪溜冰協會</w:t>
      </w:r>
      <w:r w:rsidR="00245207" w:rsidRPr="00C91DAF">
        <w:rPr>
          <w:rFonts w:hint="eastAsia"/>
          <w:b/>
        </w:rPr>
        <w:t>之</w:t>
      </w:r>
      <w:r w:rsidRPr="00C91DAF">
        <w:rPr>
          <w:rFonts w:hint="eastAsia"/>
          <w:b/>
        </w:rPr>
        <w:t>選手禁賽處</w:t>
      </w:r>
      <w:r w:rsidRPr="008C411F">
        <w:rPr>
          <w:rFonts w:hint="eastAsia"/>
          <w:b/>
        </w:rPr>
        <w:t>罰有無權限委託之法律關係，</w:t>
      </w:r>
      <w:r w:rsidR="001B1796" w:rsidRPr="008C411F">
        <w:rPr>
          <w:b/>
          <w:szCs w:val="32"/>
        </w:rPr>
        <w:t>且需檢討或</w:t>
      </w:r>
      <w:proofErr w:type="gramStart"/>
      <w:r w:rsidR="001B1796" w:rsidRPr="008C411F">
        <w:rPr>
          <w:b/>
          <w:szCs w:val="32"/>
        </w:rPr>
        <w:t>研</w:t>
      </w:r>
      <w:proofErr w:type="gramEnd"/>
      <w:r w:rsidR="001B1796" w:rsidRPr="008C411F">
        <w:rPr>
          <w:b/>
          <w:szCs w:val="32"/>
        </w:rPr>
        <w:t>擬</w:t>
      </w:r>
      <w:r w:rsidR="001B1796" w:rsidRPr="008C411F">
        <w:rPr>
          <w:rFonts w:hint="eastAsia"/>
          <w:b/>
          <w:szCs w:val="32"/>
        </w:rPr>
        <w:t>全民運動會競賽</w:t>
      </w:r>
      <w:r w:rsidR="001B1796" w:rsidRPr="008C411F">
        <w:rPr>
          <w:b/>
          <w:szCs w:val="32"/>
        </w:rPr>
        <w:t>有關</w:t>
      </w:r>
      <w:r w:rsidR="001B1796" w:rsidRPr="008C411F">
        <w:rPr>
          <w:rFonts w:hint="eastAsia"/>
          <w:b/>
          <w:szCs w:val="32"/>
        </w:rPr>
        <w:t>選手禁賽</w:t>
      </w:r>
      <w:r w:rsidR="001B1796" w:rsidRPr="008C411F">
        <w:rPr>
          <w:b/>
          <w:szCs w:val="32"/>
        </w:rPr>
        <w:t>規定之適當性或推動</w:t>
      </w:r>
      <w:r w:rsidR="001B1796" w:rsidRPr="008C411F">
        <w:rPr>
          <w:rFonts w:hint="eastAsia"/>
          <w:b/>
          <w:szCs w:val="32"/>
        </w:rPr>
        <w:t>相關</w:t>
      </w:r>
      <w:r w:rsidR="001B1796" w:rsidRPr="008C411F">
        <w:rPr>
          <w:b/>
          <w:szCs w:val="32"/>
        </w:rPr>
        <w:t>改革，以杜絕爭議</w:t>
      </w:r>
    </w:p>
    <w:p w:rsidR="00D2198B" w:rsidRPr="008C411F" w:rsidRDefault="00D12988" w:rsidP="00230186">
      <w:pPr>
        <w:pStyle w:val="3"/>
        <w:ind w:left="1360" w:hanging="680"/>
        <w:rPr>
          <w:rFonts w:hAnsi="標楷體"/>
        </w:rPr>
      </w:pPr>
      <w:r w:rsidRPr="008C411F">
        <w:rPr>
          <w:rFonts w:hAnsi="標楷體" w:hint="eastAsia"/>
        </w:rPr>
        <w:t>按行政程序法第16條</w:t>
      </w:r>
      <w:r w:rsidR="00D2198B" w:rsidRPr="008C411F">
        <w:rPr>
          <w:rFonts w:hAnsi="標楷體" w:hint="eastAsia"/>
        </w:rPr>
        <w:t>規定：「一、行政機關得依法規將其權限之一部分，委託民間團體或個人辦理。二、前項情形，應將委託事項及法規依據公告之，並刊登政府公報或新聞紙。」</w:t>
      </w:r>
      <w:r w:rsidR="00F044C2" w:rsidRPr="008C411F">
        <w:rPr>
          <w:rFonts w:hAnsi="標楷體" w:hint="eastAsia"/>
        </w:rPr>
        <w:t>又</w:t>
      </w:r>
      <w:r w:rsidR="00A003B4" w:rsidRPr="008C411F">
        <w:rPr>
          <w:rFonts w:hAnsi="標楷體" w:hint="eastAsia"/>
        </w:rPr>
        <w:t>按，</w:t>
      </w:r>
      <w:r w:rsidR="00F044C2" w:rsidRPr="008C411F">
        <w:rPr>
          <w:rFonts w:hAnsi="標楷體" w:hint="eastAsia"/>
        </w:rPr>
        <w:t>全民運動會</w:t>
      </w:r>
      <w:r w:rsidR="00BE3723" w:rsidRPr="008C411F">
        <w:rPr>
          <w:rFonts w:hAnsi="標楷體" w:hint="eastAsia"/>
        </w:rPr>
        <w:t>（下稱全民會）</w:t>
      </w:r>
      <w:r w:rsidR="00F044C2" w:rsidRPr="008C411F">
        <w:rPr>
          <w:rFonts w:hAnsi="標楷體" w:hint="eastAsia"/>
        </w:rPr>
        <w:t>舉辦準則第2條規定：「一、為發展我國全民運動，提升運動技能，增強國民體質，增進辦理賽會能力，推展運動產業，促進國民生命素質，特舉辦全民會。二、</w:t>
      </w:r>
      <w:r w:rsidR="00230186" w:rsidRPr="008C411F">
        <w:rPr>
          <w:rFonts w:hAnsi="標楷體" w:hint="eastAsia"/>
        </w:rPr>
        <w:t>全民會舉辦，應依本準則規定辦理，並受行政院體育委員會監督及考核。</w:t>
      </w:r>
      <w:r w:rsidR="00F044C2" w:rsidRPr="008C411F">
        <w:rPr>
          <w:rFonts w:hAnsi="標楷體" w:hint="eastAsia"/>
        </w:rPr>
        <w:t>」</w:t>
      </w:r>
    </w:p>
    <w:p w:rsidR="008D009D" w:rsidRPr="008C411F" w:rsidRDefault="00896A5A" w:rsidP="001C296D">
      <w:pPr>
        <w:pStyle w:val="3"/>
        <w:ind w:left="1360" w:hanging="680"/>
      </w:pPr>
      <w:r w:rsidRPr="008C411F">
        <w:rPr>
          <w:rFonts w:hAnsi="標楷體" w:hint="eastAsia"/>
        </w:rPr>
        <w:t>查中華民國滑輪溜冰協會</w:t>
      </w:r>
      <w:r>
        <w:rPr>
          <w:rFonts w:hAnsi="標楷體" w:hint="eastAsia"/>
        </w:rPr>
        <w:t>（下稱</w:t>
      </w:r>
      <w:r w:rsidRPr="008C411F">
        <w:rPr>
          <w:rFonts w:hAnsi="標楷體" w:hint="eastAsia"/>
        </w:rPr>
        <w:t>滑輪溜冰協會</w:t>
      </w:r>
      <w:r>
        <w:rPr>
          <w:rFonts w:hAnsi="標楷體" w:hint="eastAsia"/>
        </w:rPr>
        <w:t>）</w:t>
      </w:r>
      <w:r w:rsidRPr="008C411F">
        <w:rPr>
          <w:rFonts w:hAnsi="標楷體" w:hint="eastAsia"/>
        </w:rPr>
        <w:t>已</w:t>
      </w:r>
      <w:r w:rsidRPr="008C411F">
        <w:rPr>
          <w:rFonts w:hAnsi="標楷體" w:hint="eastAsia"/>
        </w:rPr>
        <w:lastRenderedPageBreak/>
        <w:t>先由宋姓選手</w:t>
      </w:r>
      <w:r>
        <w:rPr>
          <w:rFonts w:hAnsi="標楷體" w:hint="eastAsia"/>
        </w:rPr>
        <w:t>民國(下同)</w:t>
      </w:r>
      <w:r w:rsidRPr="008C411F">
        <w:rPr>
          <w:rFonts w:hAnsi="標楷體" w:hint="eastAsia"/>
        </w:rPr>
        <w:t>101年4月6日之電子郵件(</w:t>
      </w:r>
      <w:r>
        <w:rPr>
          <w:rFonts w:hAnsi="標楷體" w:hint="eastAsia"/>
        </w:rPr>
        <w:t>下</w:t>
      </w:r>
      <w:r w:rsidRPr="008C411F">
        <w:rPr>
          <w:rFonts w:hAnsi="標楷體" w:hint="eastAsia"/>
        </w:rPr>
        <w:t>稱Email)</w:t>
      </w:r>
      <w:proofErr w:type="gramStart"/>
      <w:r w:rsidRPr="008C411F">
        <w:rPr>
          <w:rFonts w:hAnsi="標楷體" w:hint="eastAsia"/>
        </w:rPr>
        <w:t>收</w:t>
      </w:r>
      <w:r>
        <w:rPr>
          <w:rFonts w:hAnsi="標楷體" w:hint="eastAsia"/>
        </w:rPr>
        <w:t>悉渠</w:t>
      </w:r>
      <w:r w:rsidRPr="008C411F">
        <w:rPr>
          <w:rFonts w:hAnsi="標楷體" w:hint="eastAsia"/>
        </w:rPr>
        <w:t>因</w:t>
      </w:r>
      <w:proofErr w:type="gramEnd"/>
      <w:r w:rsidRPr="008C411F">
        <w:rPr>
          <w:rFonts w:hAnsi="標楷體" w:hint="eastAsia"/>
        </w:rPr>
        <w:t>人在大陸參加集訓無法出席該協會101年4月11日第</w:t>
      </w:r>
      <w:r>
        <w:rPr>
          <w:rFonts w:hAnsi="標楷體" w:hint="eastAsia"/>
        </w:rPr>
        <w:t>九</w:t>
      </w:r>
      <w:r w:rsidRPr="008C411F">
        <w:rPr>
          <w:rFonts w:hAnsi="標楷體" w:hint="eastAsia"/>
        </w:rPr>
        <w:t>屆第</w:t>
      </w:r>
      <w:r>
        <w:rPr>
          <w:rFonts w:hAnsi="標楷體" w:hint="eastAsia"/>
        </w:rPr>
        <w:t>一</w:t>
      </w:r>
      <w:r w:rsidRPr="008C411F">
        <w:rPr>
          <w:rFonts w:hAnsi="標楷體" w:hint="eastAsia"/>
        </w:rPr>
        <w:t>次紀律委員會議之訊息，宋姓選手於</w:t>
      </w:r>
      <w:r>
        <w:rPr>
          <w:rFonts w:hAnsi="標楷體" w:hint="eastAsia"/>
        </w:rPr>
        <w:t>該</w:t>
      </w:r>
      <w:r w:rsidRPr="008C411F">
        <w:rPr>
          <w:rFonts w:hAnsi="標楷體" w:hint="eastAsia"/>
        </w:rPr>
        <w:t>Email亦同時告知將</w:t>
      </w:r>
      <w:proofErr w:type="gramStart"/>
      <w:r w:rsidRPr="008C411F">
        <w:rPr>
          <w:rFonts w:hAnsi="標楷體" w:hint="eastAsia"/>
        </w:rPr>
        <w:t>委請戴</w:t>
      </w:r>
      <w:r w:rsidR="004E241D">
        <w:rPr>
          <w:rFonts w:hAnsi="標楷體" w:hint="eastAsia"/>
        </w:rPr>
        <w:t>○○</w:t>
      </w:r>
      <w:proofErr w:type="gramEnd"/>
      <w:r>
        <w:rPr>
          <w:rFonts w:hAnsi="標楷體" w:hint="eastAsia"/>
        </w:rPr>
        <w:t>(</w:t>
      </w:r>
      <w:proofErr w:type="gramStart"/>
      <w:r>
        <w:rPr>
          <w:rFonts w:hAnsi="標楷體" w:hint="eastAsia"/>
        </w:rPr>
        <w:t>簡稱戴員</w:t>
      </w:r>
      <w:proofErr w:type="gramEnd"/>
      <w:r>
        <w:rPr>
          <w:rFonts w:hAnsi="標楷體" w:hint="eastAsia"/>
        </w:rPr>
        <w:t>)</w:t>
      </w:r>
      <w:r w:rsidRPr="008C411F">
        <w:rPr>
          <w:rFonts w:hAnsi="標楷體" w:hint="eastAsia"/>
        </w:rPr>
        <w:t>出席之委託內容或請該協會延期開會。據該協會第</w:t>
      </w:r>
      <w:r>
        <w:rPr>
          <w:rFonts w:hAnsi="標楷體" w:hint="eastAsia"/>
        </w:rPr>
        <w:t>九</w:t>
      </w:r>
      <w:r w:rsidRPr="008C411F">
        <w:rPr>
          <w:rFonts w:hAnsi="標楷體" w:hint="eastAsia"/>
        </w:rPr>
        <w:t>屆第</w:t>
      </w:r>
      <w:r>
        <w:rPr>
          <w:rFonts w:hAnsi="標楷體" w:hint="eastAsia"/>
        </w:rPr>
        <w:t>一</w:t>
      </w:r>
      <w:r w:rsidRPr="008C411F">
        <w:rPr>
          <w:rFonts w:hAnsi="標楷體" w:hint="eastAsia"/>
        </w:rPr>
        <w:t>次紀律委員會議紀錄之發言過程，</w:t>
      </w:r>
      <w:proofErr w:type="gramStart"/>
      <w:r w:rsidRPr="008C411F">
        <w:rPr>
          <w:rFonts w:hAnsi="標楷體" w:hint="eastAsia"/>
        </w:rPr>
        <w:t>郭</w:t>
      </w:r>
      <w:proofErr w:type="gramEnd"/>
      <w:r w:rsidRPr="008C411F">
        <w:rPr>
          <w:rFonts w:hAnsi="標楷體" w:hint="eastAsia"/>
        </w:rPr>
        <w:t>執行秘書稱</w:t>
      </w:r>
      <w:r>
        <w:rPr>
          <w:rFonts w:hAnsi="標楷體" w:hint="eastAsia"/>
        </w:rPr>
        <w:t>，</w:t>
      </w:r>
      <w:r w:rsidRPr="008C411F">
        <w:rPr>
          <w:rFonts w:hAnsi="標楷體" w:hint="eastAsia"/>
        </w:rPr>
        <w:t>該協會收到宋姓選手用手打字之</w:t>
      </w:r>
      <w:r>
        <w:rPr>
          <w:rFonts w:hAnsi="標楷體" w:hint="eastAsia"/>
        </w:rPr>
        <w:t>Em</w:t>
      </w:r>
      <w:r w:rsidRPr="008C411F">
        <w:rPr>
          <w:rFonts w:hAnsi="標楷體" w:hint="eastAsia"/>
        </w:rPr>
        <w:t>ail</w:t>
      </w:r>
      <w:r>
        <w:rPr>
          <w:rFonts w:hAnsi="標楷體" w:hint="eastAsia"/>
        </w:rPr>
        <w:t>。</w:t>
      </w:r>
      <w:r w:rsidRPr="008C411F">
        <w:rPr>
          <w:rFonts w:hAnsi="標楷體" w:hint="eastAsia"/>
        </w:rPr>
        <w:t>足見協會</w:t>
      </w:r>
      <w:proofErr w:type="gramStart"/>
      <w:r w:rsidRPr="008C411F">
        <w:rPr>
          <w:rFonts w:hAnsi="標楷體" w:hint="eastAsia"/>
        </w:rPr>
        <w:t>已知宋姓</w:t>
      </w:r>
      <w:proofErr w:type="gramEnd"/>
      <w:r w:rsidRPr="008C411F">
        <w:rPr>
          <w:rFonts w:hAnsi="標楷體" w:hint="eastAsia"/>
        </w:rPr>
        <w:t>選手</w:t>
      </w:r>
      <w:proofErr w:type="gramStart"/>
      <w:r w:rsidRPr="008C411F">
        <w:rPr>
          <w:rFonts w:hAnsi="標楷體" w:hint="eastAsia"/>
        </w:rPr>
        <w:t>業委請戴員</w:t>
      </w:r>
      <w:proofErr w:type="gramEnd"/>
      <w:r w:rsidRPr="008C411F">
        <w:rPr>
          <w:rFonts w:hAnsi="標楷體" w:hint="eastAsia"/>
        </w:rPr>
        <w:t>出席該次會議，雖於會議</w:t>
      </w:r>
      <w:proofErr w:type="gramStart"/>
      <w:r w:rsidRPr="008C411F">
        <w:rPr>
          <w:rFonts w:hAnsi="標楷體" w:hint="eastAsia"/>
        </w:rPr>
        <w:t>中復稱未</w:t>
      </w:r>
      <w:proofErr w:type="gramEnd"/>
      <w:r w:rsidRPr="008C411F">
        <w:rPr>
          <w:rFonts w:hAnsi="標楷體" w:hint="eastAsia"/>
        </w:rPr>
        <w:t>收到掃瞄的委託書，然滑輪溜冰協會已由Email</w:t>
      </w:r>
      <w:proofErr w:type="gramStart"/>
      <w:r w:rsidRPr="008C411F">
        <w:rPr>
          <w:rFonts w:hAnsi="標楷體" w:hint="eastAsia"/>
        </w:rPr>
        <w:t>知悉戴員將</w:t>
      </w:r>
      <w:proofErr w:type="gramEnd"/>
      <w:r w:rsidRPr="008C411F">
        <w:rPr>
          <w:rFonts w:hAnsi="標楷體" w:hint="eastAsia"/>
        </w:rPr>
        <w:t>代表宋姓選手出席，此即為宋姓選手第1次委託書，協會並無法反證非為宋姓選手</w:t>
      </w:r>
      <w:proofErr w:type="gramStart"/>
      <w:r w:rsidRPr="008C411F">
        <w:rPr>
          <w:rFonts w:hAnsi="標楷體" w:hint="eastAsia"/>
        </w:rPr>
        <w:t>委託戴員出席</w:t>
      </w:r>
      <w:proofErr w:type="gramEnd"/>
      <w:r w:rsidRPr="008C411F">
        <w:rPr>
          <w:rFonts w:hAnsi="標楷體" w:hint="eastAsia"/>
        </w:rPr>
        <w:t>會議之意思表示，葉</w:t>
      </w:r>
      <w:r w:rsidR="004E241D">
        <w:rPr>
          <w:rFonts w:hAnsi="標楷體" w:hint="eastAsia"/>
        </w:rPr>
        <w:t>○○</w:t>
      </w:r>
      <w:r w:rsidRPr="008C411F">
        <w:rPr>
          <w:rFonts w:hAnsi="標楷體" w:hint="eastAsia"/>
        </w:rPr>
        <w:t>委員先以無委託書則建請由該委員會直接裁決宋姓選手禁賽之懲處案，復由</w:t>
      </w:r>
      <w:proofErr w:type="gramStart"/>
      <w:r w:rsidRPr="008C411F">
        <w:rPr>
          <w:rFonts w:hAnsi="標楷體" w:hint="eastAsia"/>
        </w:rPr>
        <w:t>郭</w:t>
      </w:r>
      <w:proofErr w:type="gramEnd"/>
      <w:r w:rsidRPr="008C411F">
        <w:rPr>
          <w:rFonts w:hAnsi="標楷體" w:hint="eastAsia"/>
        </w:rPr>
        <w:t>執行秘書於會議中稱完全沒有收到這張親筆寫的掃瞄授權書，然後葉</w:t>
      </w:r>
      <w:r w:rsidR="004E241D">
        <w:rPr>
          <w:rFonts w:hAnsi="標楷體" w:hint="eastAsia"/>
        </w:rPr>
        <w:t>○○</w:t>
      </w:r>
      <w:r w:rsidRPr="008C411F">
        <w:rPr>
          <w:rFonts w:hAnsi="標楷體" w:hint="eastAsia"/>
        </w:rPr>
        <w:t>委員</w:t>
      </w:r>
      <w:proofErr w:type="gramStart"/>
      <w:r w:rsidRPr="008C411F">
        <w:rPr>
          <w:rFonts w:hAnsi="標楷體" w:hint="eastAsia"/>
        </w:rPr>
        <w:t>請戴員</w:t>
      </w:r>
      <w:proofErr w:type="gramEnd"/>
      <w:r w:rsidRPr="008C411F">
        <w:rPr>
          <w:rFonts w:hAnsi="標楷體" w:hint="eastAsia"/>
        </w:rPr>
        <w:t>離開會場，逕自開會決議</w:t>
      </w:r>
      <w:proofErr w:type="gramStart"/>
      <w:r w:rsidRPr="008C411F">
        <w:rPr>
          <w:rFonts w:hAnsi="標楷體" w:hint="eastAsia"/>
        </w:rPr>
        <w:t>禁賽乙節</w:t>
      </w:r>
      <w:proofErr w:type="gramEnd"/>
      <w:r w:rsidRPr="008C411F">
        <w:rPr>
          <w:rFonts w:hAnsi="標楷體" w:hint="eastAsia"/>
        </w:rPr>
        <w:t>。教育部體育署到院稱</w:t>
      </w:r>
      <w:proofErr w:type="gramStart"/>
      <w:r w:rsidRPr="008C411F">
        <w:rPr>
          <w:rFonts w:hAnsi="標楷體" w:hint="eastAsia"/>
        </w:rPr>
        <w:t>以</w:t>
      </w:r>
      <w:proofErr w:type="gramEnd"/>
      <w:r w:rsidRPr="008C411F">
        <w:rPr>
          <w:rFonts w:hAnsi="標楷體" w:hint="eastAsia"/>
        </w:rPr>
        <w:t>，依滑輪溜冰協會101年4月3日(101)中溜正字第0035號101年4月11日下午3:30「</w:t>
      </w:r>
      <w:proofErr w:type="gramStart"/>
      <w:r w:rsidRPr="008C411F">
        <w:rPr>
          <w:rFonts w:hAnsi="標楷體" w:hint="eastAsia"/>
        </w:rPr>
        <w:t>101</w:t>
      </w:r>
      <w:proofErr w:type="gramEnd"/>
      <w:r w:rsidRPr="008C411F">
        <w:rPr>
          <w:rFonts w:hAnsi="標楷體" w:hint="eastAsia"/>
        </w:rPr>
        <w:t>年度第九屆第一次紀律委會會議」開會通知，列席者為陳</w:t>
      </w:r>
      <w:r w:rsidR="004E241D">
        <w:rPr>
          <w:rFonts w:hAnsi="標楷體" w:hint="eastAsia"/>
        </w:rPr>
        <w:t>○○</w:t>
      </w:r>
      <w:r w:rsidRPr="008C411F">
        <w:rPr>
          <w:rFonts w:hAnsi="標楷體" w:hint="eastAsia"/>
        </w:rPr>
        <w:t>及宋姓選手。次依</w:t>
      </w:r>
      <w:proofErr w:type="gramStart"/>
      <w:r w:rsidRPr="008C411F">
        <w:rPr>
          <w:rFonts w:hAnsi="標楷體" w:hint="eastAsia"/>
        </w:rPr>
        <w:t>101</w:t>
      </w:r>
      <w:proofErr w:type="gramEnd"/>
      <w:r w:rsidRPr="008C411F">
        <w:rPr>
          <w:rFonts w:hAnsi="標楷體" w:hint="eastAsia"/>
        </w:rPr>
        <w:t>年度第九屆第一次紀律委會</w:t>
      </w:r>
      <w:proofErr w:type="gramStart"/>
      <w:r w:rsidRPr="008C411F">
        <w:rPr>
          <w:rFonts w:hAnsi="標楷體" w:hint="eastAsia"/>
        </w:rPr>
        <w:t>會議會議</w:t>
      </w:r>
      <w:proofErr w:type="gramEnd"/>
      <w:r w:rsidRPr="008C411F">
        <w:rPr>
          <w:rFonts w:hAnsi="標楷體" w:hint="eastAsia"/>
        </w:rPr>
        <w:t>紀錄，於發言過程中，</w:t>
      </w:r>
      <w:proofErr w:type="gramStart"/>
      <w:r w:rsidRPr="008C411F">
        <w:rPr>
          <w:rFonts w:hAnsi="標楷體" w:hint="eastAsia"/>
        </w:rPr>
        <w:t>戴員表示</w:t>
      </w:r>
      <w:proofErr w:type="gramEnd"/>
      <w:r w:rsidRPr="008C411F">
        <w:rPr>
          <w:rFonts w:hAnsi="標楷體" w:hint="eastAsia"/>
        </w:rPr>
        <w:t>宋姓選手係4月5日出國。協會方面表示係希望由宋姓選手親自到會說明，而非由代理人出席，而協會方面無法立即</w:t>
      </w:r>
      <w:proofErr w:type="gramStart"/>
      <w:r w:rsidRPr="008C411F">
        <w:rPr>
          <w:rFonts w:hAnsi="標楷體" w:hint="eastAsia"/>
        </w:rPr>
        <w:t>證實戴員所</w:t>
      </w:r>
      <w:proofErr w:type="gramEnd"/>
      <w:r w:rsidRPr="008C411F">
        <w:rPr>
          <w:rFonts w:hAnsi="標楷體" w:hint="eastAsia"/>
        </w:rPr>
        <w:t>持之</w:t>
      </w:r>
      <w:r>
        <w:rPr>
          <w:rFonts w:hAnsi="標楷體" w:hint="eastAsia"/>
        </w:rPr>
        <w:t>授</w:t>
      </w:r>
      <w:r w:rsidRPr="008C411F">
        <w:rPr>
          <w:rFonts w:hAnsi="標楷體" w:hint="eastAsia"/>
        </w:rPr>
        <w:t>權書係為宋姓選手</w:t>
      </w:r>
      <w:proofErr w:type="gramStart"/>
      <w:r w:rsidRPr="008C411F">
        <w:rPr>
          <w:rFonts w:hAnsi="標楷體" w:hint="eastAsia"/>
        </w:rPr>
        <w:t>所親簽(戴員</w:t>
      </w:r>
      <w:proofErr w:type="gramEnd"/>
      <w:r w:rsidRPr="008C411F">
        <w:rPr>
          <w:rFonts w:hAnsi="標楷體" w:hint="eastAsia"/>
        </w:rPr>
        <w:t>所提供之4月6日Email 亦是)，且協會所召開之會議係為宋姓選手及其當時教練陳</w:t>
      </w:r>
      <w:r w:rsidR="004E241D">
        <w:rPr>
          <w:rFonts w:hAnsi="標楷體" w:hint="eastAsia"/>
        </w:rPr>
        <w:t>○○</w:t>
      </w:r>
      <w:r w:rsidRPr="008C411F">
        <w:rPr>
          <w:rFonts w:hAnsi="標楷體" w:hint="eastAsia"/>
        </w:rPr>
        <w:t>，而</w:t>
      </w:r>
      <w:proofErr w:type="gramStart"/>
      <w:r w:rsidRPr="008C411F">
        <w:rPr>
          <w:rFonts w:hAnsi="標楷體" w:hint="eastAsia"/>
        </w:rPr>
        <w:t>非戴員</w:t>
      </w:r>
      <w:proofErr w:type="gramEnd"/>
      <w:r w:rsidRPr="008C411F">
        <w:rPr>
          <w:rFonts w:hAnsi="標楷體" w:hint="eastAsia"/>
        </w:rPr>
        <w:t>，故</w:t>
      </w:r>
      <w:proofErr w:type="gramStart"/>
      <w:r w:rsidRPr="008C411F">
        <w:rPr>
          <w:rFonts w:hAnsi="標楷體" w:hint="eastAsia"/>
        </w:rPr>
        <w:t>請戴員</w:t>
      </w:r>
      <w:proofErr w:type="gramEnd"/>
      <w:r w:rsidRPr="008C411F">
        <w:rPr>
          <w:rFonts w:hAnsi="標楷體" w:hint="eastAsia"/>
        </w:rPr>
        <w:t>離席云云。</w:t>
      </w:r>
      <w:proofErr w:type="gramStart"/>
      <w:r w:rsidRPr="008C411F">
        <w:rPr>
          <w:rFonts w:hAnsi="標楷體" w:hint="eastAsia"/>
        </w:rPr>
        <w:t>然本院</w:t>
      </w:r>
      <w:proofErr w:type="gramEnd"/>
      <w:r w:rsidRPr="008C411F">
        <w:rPr>
          <w:rFonts w:hAnsi="標楷體" w:hint="eastAsia"/>
        </w:rPr>
        <w:t>請教育部說明陳訴人檢附之</w:t>
      </w:r>
      <w:r>
        <w:rPr>
          <w:rFonts w:hAnsi="標楷體" w:hint="eastAsia"/>
        </w:rPr>
        <w:t>101</w:t>
      </w:r>
      <w:r w:rsidRPr="008C411F">
        <w:rPr>
          <w:rFonts w:hAnsi="標楷體" w:hint="eastAsia"/>
        </w:rPr>
        <w:t>年4月6日之Email信箱是否為宋姓選手與該協會聯絡之帳號，</w:t>
      </w:r>
      <w:proofErr w:type="gramStart"/>
      <w:r w:rsidRPr="008C411F">
        <w:rPr>
          <w:rFonts w:hAnsi="標楷體" w:hint="eastAsia"/>
        </w:rPr>
        <w:t>該部</w:t>
      </w:r>
      <w:r>
        <w:rPr>
          <w:rFonts w:hAnsi="標楷體" w:hint="eastAsia"/>
        </w:rPr>
        <w:t>迄</w:t>
      </w:r>
      <w:r w:rsidRPr="008C411F">
        <w:rPr>
          <w:rFonts w:hAnsi="標楷體" w:hint="eastAsia"/>
        </w:rPr>
        <w:t>未</w:t>
      </w:r>
      <w:proofErr w:type="gramEnd"/>
      <w:r w:rsidRPr="008C411F">
        <w:rPr>
          <w:rFonts w:hAnsi="標楷體" w:hint="eastAsia"/>
        </w:rPr>
        <w:t>查復</w:t>
      </w:r>
      <w:r>
        <w:rPr>
          <w:rFonts w:hAnsi="標楷體" w:hint="eastAsia"/>
        </w:rPr>
        <w:t>，</w:t>
      </w:r>
      <w:proofErr w:type="gramStart"/>
      <w:r>
        <w:rPr>
          <w:rFonts w:hAnsi="標楷體" w:hint="eastAsia"/>
        </w:rPr>
        <w:t>僅稱據該</w:t>
      </w:r>
      <w:proofErr w:type="gramEnd"/>
      <w:r>
        <w:rPr>
          <w:rFonts w:hAnsi="標楷體" w:hint="eastAsia"/>
        </w:rPr>
        <w:t>署法律顧問</w:t>
      </w:r>
      <w:r>
        <w:rPr>
          <w:rFonts w:hAnsi="標楷體" w:hint="eastAsia"/>
        </w:rPr>
        <w:lastRenderedPageBreak/>
        <w:t>表示，依民法第528條委任及民法第167條代理權之授與均無須以書面為之，該Email信箱所做授權書真偽，應由協會之紀律委員會委員調查認定等語</w:t>
      </w:r>
      <w:r w:rsidRPr="008C411F">
        <w:rPr>
          <w:rFonts w:hAnsi="標楷體" w:hint="eastAsia"/>
        </w:rPr>
        <w:t>。</w:t>
      </w:r>
    </w:p>
    <w:p w:rsidR="008D009D" w:rsidRPr="008C411F" w:rsidRDefault="00896A5A" w:rsidP="001C296D">
      <w:pPr>
        <w:pStyle w:val="3"/>
        <w:ind w:left="1360" w:hanging="680"/>
      </w:pPr>
      <w:r w:rsidRPr="008C411F">
        <w:rPr>
          <w:rFonts w:hint="eastAsia"/>
        </w:rPr>
        <w:t>又查，宋姓選手遭滑輪溜冰協會101年4月11日第九屆第一次紀律委員會決議通過禁賽處分，並經同年月日召開第九屆第三次理監事會議臨時動議討論決議通過懲處在案後，教育部體育署先於101年7月5日以體</w:t>
      </w:r>
      <w:proofErr w:type="gramStart"/>
      <w:r w:rsidRPr="008C411F">
        <w:rPr>
          <w:rFonts w:hint="eastAsia"/>
        </w:rPr>
        <w:t>委全字</w:t>
      </w:r>
      <w:proofErr w:type="gramEnd"/>
      <w:r w:rsidRPr="008C411F">
        <w:rPr>
          <w:rFonts w:hint="eastAsia"/>
        </w:rPr>
        <w:t>第1010013682號</w:t>
      </w:r>
      <w:proofErr w:type="gramStart"/>
      <w:r w:rsidRPr="008C411F">
        <w:rPr>
          <w:rFonts w:hint="eastAsia"/>
        </w:rPr>
        <w:t>書函復宋姓</w:t>
      </w:r>
      <w:proofErr w:type="gramEnd"/>
      <w:r w:rsidRPr="008C411F">
        <w:rPr>
          <w:rFonts w:hint="eastAsia"/>
        </w:rPr>
        <w:t>選手稱，</w:t>
      </w:r>
      <w:proofErr w:type="gramStart"/>
      <w:r w:rsidRPr="008C411F">
        <w:rPr>
          <w:rFonts w:hint="eastAsia"/>
        </w:rPr>
        <w:t>全民會需經</w:t>
      </w:r>
      <w:proofErr w:type="gramEnd"/>
      <w:r w:rsidRPr="008C411F">
        <w:rPr>
          <w:rFonts w:hint="eastAsia"/>
        </w:rPr>
        <w:t>該會或教育部「同意核備」以判處選手停權之要件，有關禁賽處分案，因</w:t>
      </w:r>
      <w:proofErr w:type="gramStart"/>
      <w:r w:rsidRPr="008C411F">
        <w:rPr>
          <w:rFonts w:hint="eastAsia"/>
        </w:rPr>
        <w:t>該會迄尚未</w:t>
      </w:r>
      <w:proofErr w:type="gramEnd"/>
      <w:r w:rsidRPr="008C411F">
        <w:rPr>
          <w:rFonts w:hint="eastAsia"/>
        </w:rPr>
        <w:t>予核備，且考量選手參賽權益及程序完備性，於同年6月18日以體</w:t>
      </w:r>
      <w:proofErr w:type="gramStart"/>
      <w:r w:rsidRPr="008C411F">
        <w:rPr>
          <w:rFonts w:hint="eastAsia"/>
        </w:rPr>
        <w:t>委競字第1010013727號</w:t>
      </w:r>
      <w:proofErr w:type="gramEnd"/>
      <w:r w:rsidRPr="008C411F">
        <w:rPr>
          <w:rFonts w:hint="eastAsia"/>
        </w:rPr>
        <w:t>函請該</w:t>
      </w:r>
      <w:proofErr w:type="gramStart"/>
      <w:r w:rsidRPr="008C411F">
        <w:rPr>
          <w:rFonts w:hint="eastAsia"/>
        </w:rPr>
        <w:t>協會妥處云云</w:t>
      </w:r>
      <w:proofErr w:type="gramEnd"/>
      <w:r w:rsidRPr="008C411F">
        <w:rPr>
          <w:rFonts w:hint="eastAsia"/>
        </w:rPr>
        <w:t>。滑輪溜冰協會遂依教育部體育署書函召開第二次紀律委員會，惟本院查核該次會議紀錄，</w:t>
      </w:r>
      <w:r w:rsidRPr="008C411F">
        <w:rPr>
          <w:rFonts w:hAnsi="標楷體" w:hint="eastAsia"/>
        </w:rPr>
        <w:t>並無受處分相對人宋姓選手之出席紀錄，顯未</w:t>
      </w:r>
      <w:r w:rsidRPr="008C411F">
        <w:rPr>
          <w:rFonts w:hint="eastAsia"/>
        </w:rPr>
        <w:t>有給予受處分相對人充分陳述意見之機會，滑輪溜冰協會仍決議通過維持原議</w:t>
      </w:r>
      <w:r>
        <w:rPr>
          <w:rFonts w:hint="eastAsia"/>
        </w:rPr>
        <w:t>。案經詢問教育部說明宋姓選手未出席第二次紀律委員會之原因，迄至調查截止日，</w:t>
      </w:r>
      <w:proofErr w:type="gramStart"/>
      <w:r>
        <w:rPr>
          <w:rFonts w:hint="eastAsia"/>
        </w:rPr>
        <w:t>教育部僅續以</w:t>
      </w:r>
      <w:proofErr w:type="gramEnd"/>
      <w:r>
        <w:rPr>
          <w:rFonts w:hint="eastAsia"/>
        </w:rPr>
        <w:t>該協會所召開第一次紀律委員會之開會理由與決議</w:t>
      </w:r>
      <w:proofErr w:type="gramStart"/>
      <w:r>
        <w:rPr>
          <w:rFonts w:hint="eastAsia"/>
        </w:rPr>
        <w:t>函復本院</w:t>
      </w:r>
      <w:proofErr w:type="gramEnd"/>
      <w:r>
        <w:rPr>
          <w:rFonts w:hint="eastAsia"/>
        </w:rPr>
        <w:t>，卻仍無法提出何以受處分當事人於第二次紀律委員會召開時未能出席之理由</w:t>
      </w:r>
      <w:r w:rsidRPr="008C411F">
        <w:rPr>
          <w:rFonts w:hint="eastAsia"/>
        </w:rPr>
        <w:t>。足</w:t>
      </w:r>
      <w:proofErr w:type="gramStart"/>
      <w:r w:rsidRPr="008C411F">
        <w:rPr>
          <w:rFonts w:hint="eastAsia"/>
        </w:rPr>
        <w:t>徵</w:t>
      </w:r>
      <w:proofErr w:type="gramEnd"/>
      <w:r w:rsidRPr="008C411F">
        <w:rPr>
          <w:rFonts w:hint="eastAsia"/>
        </w:rPr>
        <w:t>，教育部對宋姓選手禁賽決議過程之</w:t>
      </w:r>
      <w:r w:rsidRPr="008C411F">
        <w:rPr>
          <w:rFonts w:hAnsi="標楷體" w:hint="eastAsia"/>
        </w:rPr>
        <w:t>程序未及完備爭議部分，未妥予保障</w:t>
      </w:r>
      <w:r w:rsidRPr="008C411F">
        <w:rPr>
          <w:rFonts w:hint="eastAsia"/>
        </w:rPr>
        <w:t>。</w:t>
      </w:r>
    </w:p>
    <w:p w:rsidR="00E41C0E" w:rsidRPr="008C411F" w:rsidRDefault="00896A5A" w:rsidP="00AD2064">
      <w:pPr>
        <w:pStyle w:val="3"/>
        <w:ind w:left="1360" w:hanging="680"/>
      </w:pPr>
      <w:r w:rsidRPr="008C411F">
        <w:rPr>
          <w:rFonts w:hint="eastAsia"/>
        </w:rPr>
        <w:t>次查，教育部體育署競技運動處</w:t>
      </w:r>
      <w:proofErr w:type="gramStart"/>
      <w:r w:rsidRPr="008C411F">
        <w:rPr>
          <w:rFonts w:hint="eastAsia"/>
        </w:rPr>
        <w:t>（</w:t>
      </w:r>
      <w:proofErr w:type="gramEnd"/>
      <w:r w:rsidRPr="008C411F">
        <w:rPr>
          <w:rFonts w:hint="eastAsia"/>
        </w:rPr>
        <w:t>檔號：03030599</w:t>
      </w:r>
      <w:proofErr w:type="gramStart"/>
      <w:r w:rsidRPr="008C411F">
        <w:rPr>
          <w:rFonts w:hint="eastAsia"/>
        </w:rPr>
        <w:t>）</w:t>
      </w:r>
      <w:proofErr w:type="gramEnd"/>
      <w:r w:rsidRPr="008C411F">
        <w:rPr>
          <w:rFonts w:hint="eastAsia"/>
        </w:rPr>
        <w:t>101年7月24日據行政院101年7月19日院</w:t>
      </w:r>
      <w:proofErr w:type="gramStart"/>
      <w:r w:rsidRPr="008C411F">
        <w:rPr>
          <w:rFonts w:hint="eastAsia"/>
        </w:rPr>
        <w:t>臺教移字</w:t>
      </w:r>
      <w:proofErr w:type="gramEnd"/>
      <w:r w:rsidRPr="008C411F">
        <w:rPr>
          <w:rFonts w:hint="eastAsia"/>
        </w:rPr>
        <w:t>第1010138122號</w:t>
      </w:r>
      <w:proofErr w:type="gramStart"/>
      <w:r w:rsidRPr="008C411F">
        <w:rPr>
          <w:rFonts w:hint="eastAsia"/>
        </w:rPr>
        <w:t>移文單之</w:t>
      </w:r>
      <w:proofErr w:type="gramEnd"/>
      <w:r w:rsidRPr="008C411F">
        <w:rPr>
          <w:rFonts w:hint="eastAsia"/>
        </w:rPr>
        <w:t>簽說明略</w:t>
      </w:r>
      <w:proofErr w:type="gramStart"/>
      <w:r w:rsidRPr="008C411F">
        <w:rPr>
          <w:rFonts w:hint="eastAsia"/>
        </w:rPr>
        <w:t>以</w:t>
      </w:r>
      <w:proofErr w:type="gramEnd"/>
      <w:r w:rsidRPr="008C411F">
        <w:rPr>
          <w:rFonts w:hint="eastAsia"/>
        </w:rPr>
        <w:t>，</w:t>
      </w:r>
      <w:r>
        <w:rPr>
          <w:rFonts w:hint="eastAsia"/>
        </w:rPr>
        <w:t>「</w:t>
      </w:r>
      <w:r w:rsidRPr="008C411F">
        <w:rPr>
          <w:rFonts w:hint="eastAsia"/>
        </w:rPr>
        <w:t>該協會所報會議紀錄擬請</w:t>
      </w:r>
      <w:r>
        <w:rPr>
          <w:rFonts w:hint="eastAsia"/>
        </w:rPr>
        <w:t>『</w:t>
      </w:r>
      <w:r w:rsidRPr="008C411F">
        <w:rPr>
          <w:rFonts w:hint="eastAsia"/>
        </w:rPr>
        <w:t>核備</w:t>
      </w:r>
      <w:r>
        <w:rPr>
          <w:rFonts w:hint="eastAsia"/>
        </w:rPr>
        <w:t>』</w:t>
      </w:r>
      <w:r w:rsidRPr="008C411F">
        <w:rPr>
          <w:rFonts w:hint="eastAsia"/>
        </w:rPr>
        <w:t>案，</w:t>
      </w:r>
      <w:proofErr w:type="gramStart"/>
      <w:r w:rsidRPr="008C411F">
        <w:rPr>
          <w:rFonts w:hint="eastAsia"/>
        </w:rPr>
        <w:t>考量宋員權益</w:t>
      </w:r>
      <w:proofErr w:type="gramEnd"/>
      <w:r w:rsidRPr="008C411F">
        <w:rPr>
          <w:rFonts w:hint="eastAsia"/>
        </w:rPr>
        <w:t>及程序完備性，…</w:t>
      </w:r>
      <w:proofErr w:type="gramStart"/>
      <w:r w:rsidRPr="008C411F">
        <w:rPr>
          <w:rFonts w:hint="eastAsia"/>
        </w:rPr>
        <w:t>…</w:t>
      </w:r>
      <w:proofErr w:type="gramEnd"/>
      <w:r w:rsidRPr="008C411F">
        <w:rPr>
          <w:rFonts w:hint="eastAsia"/>
        </w:rPr>
        <w:t>針對其意思表示，請召開會議審議，對於審議過程請詳查，有關作成</w:t>
      </w:r>
      <w:proofErr w:type="gramStart"/>
      <w:r w:rsidRPr="008C411F">
        <w:rPr>
          <w:rFonts w:hint="eastAsia"/>
        </w:rPr>
        <w:t>停權禁賽</w:t>
      </w:r>
      <w:proofErr w:type="gramEnd"/>
      <w:r w:rsidRPr="008C411F">
        <w:rPr>
          <w:rFonts w:hint="eastAsia"/>
        </w:rPr>
        <w:t>處分</w:t>
      </w:r>
      <w:r w:rsidRPr="008C411F">
        <w:rPr>
          <w:rFonts w:hint="eastAsia"/>
        </w:rPr>
        <w:lastRenderedPageBreak/>
        <w:t>應顧及程序完備性，給予受處分相對人充分陳述意見之機會</w:t>
      </w:r>
      <w:r>
        <w:rPr>
          <w:rFonts w:hint="eastAsia"/>
        </w:rPr>
        <w:t>」</w:t>
      </w:r>
      <w:r w:rsidRPr="008C411F">
        <w:rPr>
          <w:rFonts w:hint="eastAsia"/>
        </w:rPr>
        <w:t>云云。然依教育部體育署競技運動處同檔號同年月日</w:t>
      </w:r>
      <w:proofErr w:type="gramStart"/>
      <w:r w:rsidRPr="008C411F">
        <w:rPr>
          <w:rFonts w:hint="eastAsia"/>
        </w:rPr>
        <w:t>另簽據溜冰</w:t>
      </w:r>
      <w:proofErr w:type="gramEnd"/>
      <w:r w:rsidRPr="008C411F">
        <w:rPr>
          <w:rFonts w:hint="eastAsia"/>
        </w:rPr>
        <w:t>協會101年7月17日(101)中溜正字第0080號書函之說明略</w:t>
      </w:r>
      <w:proofErr w:type="gramStart"/>
      <w:r w:rsidRPr="008C411F">
        <w:rPr>
          <w:rFonts w:hint="eastAsia"/>
        </w:rPr>
        <w:t>以</w:t>
      </w:r>
      <w:proofErr w:type="gramEnd"/>
      <w:r w:rsidRPr="008C411F">
        <w:rPr>
          <w:rFonts w:hint="eastAsia"/>
        </w:rPr>
        <w:t>，</w:t>
      </w:r>
      <w:r>
        <w:rPr>
          <w:rFonts w:hint="eastAsia"/>
        </w:rPr>
        <w:t>「</w:t>
      </w:r>
      <w:r w:rsidRPr="008C411F">
        <w:rPr>
          <w:rFonts w:hint="eastAsia"/>
        </w:rPr>
        <w:t>考量紀律委員會係屬該會內部組織管理會議，所作成之決議，予以尊重，所報第九屆第二次紀律委員會議決議禁賽之會議</w:t>
      </w:r>
      <w:proofErr w:type="gramStart"/>
      <w:r w:rsidRPr="008C411F">
        <w:rPr>
          <w:rFonts w:hint="eastAsia"/>
        </w:rPr>
        <w:t>紀錄擬存會</w:t>
      </w:r>
      <w:proofErr w:type="gramEnd"/>
      <w:r>
        <w:rPr>
          <w:rFonts w:hint="eastAsia"/>
        </w:rPr>
        <w:t>『</w:t>
      </w:r>
      <w:r w:rsidRPr="008C411F">
        <w:rPr>
          <w:rFonts w:hint="eastAsia"/>
        </w:rPr>
        <w:t>備查</w:t>
      </w:r>
      <w:r>
        <w:rPr>
          <w:rFonts w:hint="eastAsia"/>
        </w:rPr>
        <w:t>』</w:t>
      </w:r>
      <w:r w:rsidRPr="008C411F">
        <w:rPr>
          <w:rFonts w:hint="eastAsia"/>
        </w:rPr>
        <w:t>，並請該協會以公函正式</w:t>
      </w:r>
      <w:proofErr w:type="gramStart"/>
      <w:r w:rsidRPr="008C411F">
        <w:rPr>
          <w:rFonts w:hint="eastAsia"/>
        </w:rPr>
        <w:t>告知宋</w:t>
      </w:r>
      <w:r>
        <w:rPr>
          <w:rFonts w:hint="eastAsia"/>
        </w:rPr>
        <w:t>員</w:t>
      </w:r>
      <w:proofErr w:type="gramEnd"/>
      <w:r w:rsidRPr="008C411F">
        <w:rPr>
          <w:rFonts w:hint="eastAsia"/>
        </w:rPr>
        <w:t>。</w:t>
      </w:r>
      <w:r>
        <w:rPr>
          <w:rFonts w:hint="eastAsia"/>
        </w:rPr>
        <w:t>」</w:t>
      </w:r>
      <w:r w:rsidRPr="008C411F">
        <w:rPr>
          <w:rFonts w:hint="eastAsia"/>
        </w:rPr>
        <w:t>而全民運動處於同一簽呈會辦意見略</w:t>
      </w:r>
      <w:proofErr w:type="gramStart"/>
      <w:r w:rsidRPr="008C411F">
        <w:rPr>
          <w:rFonts w:hint="eastAsia"/>
        </w:rPr>
        <w:t>以</w:t>
      </w:r>
      <w:proofErr w:type="gramEnd"/>
      <w:r w:rsidRPr="008C411F">
        <w:rPr>
          <w:rFonts w:hint="eastAsia"/>
        </w:rPr>
        <w:t>，</w:t>
      </w:r>
      <w:r>
        <w:rPr>
          <w:rFonts w:hint="eastAsia"/>
        </w:rPr>
        <w:t>「</w:t>
      </w:r>
      <w:r w:rsidRPr="008C411F">
        <w:rPr>
          <w:rFonts w:hint="eastAsia"/>
        </w:rPr>
        <w:t>一、</w:t>
      </w:r>
      <w:proofErr w:type="gramStart"/>
      <w:r w:rsidRPr="008C411F">
        <w:rPr>
          <w:rFonts w:hint="eastAsia"/>
        </w:rPr>
        <w:t>有關宋員陳情</w:t>
      </w:r>
      <w:proofErr w:type="gramEnd"/>
      <w:r w:rsidRPr="008C411F">
        <w:rPr>
          <w:rFonts w:hint="eastAsia"/>
        </w:rPr>
        <w:t>，若本案同意</w:t>
      </w:r>
      <w:r>
        <w:rPr>
          <w:rFonts w:hint="eastAsia"/>
        </w:rPr>
        <w:t>『</w:t>
      </w:r>
      <w:r w:rsidRPr="008C411F">
        <w:rPr>
          <w:rFonts w:hint="eastAsia"/>
        </w:rPr>
        <w:t>核備</w:t>
      </w:r>
      <w:r>
        <w:rPr>
          <w:rFonts w:hint="eastAsia"/>
        </w:rPr>
        <w:t>』</w:t>
      </w:r>
      <w:proofErr w:type="gramStart"/>
      <w:r w:rsidRPr="008C411F">
        <w:rPr>
          <w:rFonts w:hint="eastAsia"/>
        </w:rPr>
        <w:t>判處宋員停止</w:t>
      </w:r>
      <w:proofErr w:type="gramEnd"/>
      <w:r w:rsidRPr="008C411F">
        <w:rPr>
          <w:rFonts w:hint="eastAsia"/>
        </w:rPr>
        <w:t>比賽權，</w:t>
      </w:r>
      <w:proofErr w:type="gramStart"/>
      <w:r w:rsidRPr="008C411F">
        <w:rPr>
          <w:rFonts w:hint="eastAsia"/>
        </w:rPr>
        <w:t>宋員同</w:t>
      </w:r>
      <w:proofErr w:type="gramEnd"/>
      <w:r w:rsidRPr="008C411F">
        <w:rPr>
          <w:rFonts w:hint="eastAsia"/>
        </w:rPr>
        <w:t>將禁止參與101年全民會，奉核後，依101年全民會規程有停權之效，建</w:t>
      </w:r>
      <w:proofErr w:type="gramStart"/>
      <w:r w:rsidRPr="008C411F">
        <w:rPr>
          <w:rFonts w:hint="eastAsia"/>
        </w:rPr>
        <w:t>請函復時副</w:t>
      </w:r>
      <w:proofErr w:type="gramEnd"/>
      <w:r w:rsidRPr="008C411F">
        <w:rPr>
          <w:rFonts w:hint="eastAsia"/>
        </w:rPr>
        <w:t>知全民運動處，</w:t>
      </w:r>
      <w:proofErr w:type="gramStart"/>
      <w:r w:rsidRPr="008C411F">
        <w:rPr>
          <w:rFonts w:hint="eastAsia"/>
        </w:rPr>
        <w:t>俾</w:t>
      </w:r>
      <w:proofErr w:type="gramEnd"/>
      <w:r w:rsidRPr="008C411F">
        <w:rPr>
          <w:rFonts w:hint="eastAsia"/>
        </w:rPr>
        <w:t>轉知籌備會（南投縣</w:t>
      </w:r>
      <w:r>
        <w:rPr>
          <w:rFonts w:hint="eastAsia"/>
        </w:rPr>
        <w:t>政</w:t>
      </w:r>
      <w:r w:rsidRPr="008C411F">
        <w:rPr>
          <w:rFonts w:hint="eastAsia"/>
        </w:rPr>
        <w:t>府）供審查資格。</w:t>
      </w:r>
      <w:r>
        <w:rPr>
          <w:rFonts w:hint="eastAsia"/>
        </w:rPr>
        <w:t>」</w:t>
      </w:r>
      <w:r w:rsidRPr="008C411F">
        <w:rPr>
          <w:rFonts w:hint="eastAsia"/>
        </w:rPr>
        <w:t>足見，教育部對單項運動協會之選手處以禁賽決定究為核備或備查性質，前後不一，復以選手禁賽係人民團體決議為由，未予以妥善監督相關單項運動協會辦理程序</w:t>
      </w:r>
      <w:r w:rsidRPr="006B5451">
        <w:rPr>
          <w:rFonts w:hAnsi="標楷體" w:hint="eastAsia"/>
        </w:rPr>
        <w:t>。</w:t>
      </w:r>
    </w:p>
    <w:p w:rsidR="001C296D" w:rsidRPr="008C411F" w:rsidRDefault="00896A5A" w:rsidP="001C296D">
      <w:pPr>
        <w:pStyle w:val="3"/>
        <w:ind w:left="1360" w:hanging="680"/>
      </w:pPr>
      <w:r w:rsidRPr="008C411F">
        <w:rPr>
          <w:rFonts w:hint="eastAsia"/>
        </w:rPr>
        <w:t>綜上，教育部體育署對於參與全民會之選手禁賽與否之決定，具有</w:t>
      </w:r>
      <w:r>
        <w:rPr>
          <w:rFonts w:hint="eastAsia"/>
        </w:rPr>
        <w:t>管轄權</w:t>
      </w:r>
      <w:r w:rsidRPr="008C411F">
        <w:rPr>
          <w:rFonts w:hint="eastAsia"/>
        </w:rPr>
        <w:t>，</w:t>
      </w:r>
      <w:proofErr w:type="gramStart"/>
      <w:r w:rsidRPr="008C411F">
        <w:rPr>
          <w:rFonts w:hint="eastAsia"/>
        </w:rPr>
        <w:t>因該禁賽</w:t>
      </w:r>
      <w:proofErr w:type="gramEnd"/>
      <w:r w:rsidRPr="008C411F">
        <w:rPr>
          <w:rFonts w:hint="eastAsia"/>
        </w:rPr>
        <w:t>處分涉及影響人民</w:t>
      </w:r>
      <w:r w:rsidRPr="008C411F">
        <w:rPr>
          <w:rFonts w:hAnsi="標楷體" w:hint="eastAsia"/>
        </w:rPr>
        <w:t>權益</w:t>
      </w:r>
      <w:r w:rsidRPr="008C411F">
        <w:rPr>
          <w:rFonts w:hint="eastAsia"/>
        </w:rPr>
        <w:t>。</w:t>
      </w:r>
      <w:proofErr w:type="gramStart"/>
      <w:r w:rsidRPr="008C411F">
        <w:rPr>
          <w:rFonts w:hint="eastAsia"/>
        </w:rPr>
        <w:t>查宋姓</w:t>
      </w:r>
      <w:proofErr w:type="gramEnd"/>
      <w:r w:rsidRPr="008C411F">
        <w:rPr>
          <w:rFonts w:hint="eastAsia"/>
        </w:rPr>
        <w:t>選手報名參與101年</w:t>
      </w:r>
      <w:r w:rsidRPr="008C411F">
        <w:rPr>
          <w:rFonts w:hAnsi="標楷體" w:hint="eastAsia"/>
        </w:rPr>
        <w:t>全民會，教育部體育署對於該選手禁賽決議過程，核有程序未及完備且未能保障選手參賽權益之疏。教</w:t>
      </w:r>
      <w:r w:rsidRPr="008C411F">
        <w:rPr>
          <w:rFonts w:hint="eastAsia"/>
        </w:rPr>
        <w:t>育部</w:t>
      </w:r>
      <w:proofErr w:type="gramStart"/>
      <w:r w:rsidRPr="008C411F">
        <w:rPr>
          <w:rFonts w:hint="eastAsia"/>
        </w:rPr>
        <w:t>體育署</w:t>
      </w:r>
      <w:r w:rsidRPr="008C411F">
        <w:t>允宜</w:t>
      </w:r>
      <w:proofErr w:type="gramEnd"/>
      <w:r w:rsidRPr="008C411F">
        <w:t>儘速</w:t>
      </w:r>
      <w:proofErr w:type="gramStart"/>
      <w:r w:rsidRPr="008C411F">
        <w:t>釐</w:t>
      </w:r>
      <w:proofErr w:type="gramEnd"/>
      <w:r w:rsidRPr="008C411F">
        <w:t>清</w:t>
      </w:r>
      <w:r w:rsidRPr="008C411F">
        <w:rPr>
          <w:rFonts w:hint="eastAsia"/>
        </w:rPr>
        <w:t>全民會中，</w:t>
      </w:r>
      <w:r w:rsidRPr="008C411F">
        <w:t>現行</w:t>
      </w:r>
      <w:r w:rsidRPr="008C411F">
        <w:rPr>
          <w:rFonts w:hint="eastAsia"/>
        </w:rPr>
        <w:t>與滑輪溜冰協會之選手禁賽處罰有無權限委託之法律關係，</w:t>
      </w:r>
      <w:r w:rsidRPr="008C411F">
        <w:t>且需檢討或</w:t>
      </w:r>
      <w:proofErr w:type="gramStart"/>
      <w:r w:rsidRPr="008C411F">
        <w:t>研</w:t>
      </w:r>
      <w:proofErr w:type="gramEnd"/>
      <w:r w:rsidRPr="008C411F">
        <w:t>擬</w:t>
      </w:r>
      <w:r w:rsidRPr="008C411F">
        <w:rPr>
          <w:rFonts w:hint="eastAsia"/>
        </w:rPr>
        <w:t>全民會競賽</w:t>
      </w:r>
      <w:r w:rsidRPr="008C411F">
        <w:t>有關</w:t>
      </w:r>
      <w:r w:rsidRPr="008C411F">
        <w:rPr>
          <w:rFonts w:hint="eastAsia"/>
        </w:rPr>
        <w:t>選手禁賽</w:t>
      </w:r>
      <w:r w:rsidRPr="008C411F">
        <w:t>規定之適當性或推動</w:t>
      </w:r>
      <w:r w:rsidRPr="008C411F">
        <w:rPr>
          <w:rFonts w:hint="eastAsia"/>
        </w:rPr>
        <w:t>相關</w:t>
      </w:r>
      <w:r w:rsidRPr="008C411F">
        <w:t>改革，以杜絕爭議</w:t>
      </w:r>
      <w:r w:rsidRPr="008C411F">
        <w:rPr>
          <w:rFonts w:hint="eastAsia"/>
        </w:rPr>
        <w:t>。</w:t>
      </w:r>
    </w:p>
    <w:p w:rsidR="00070E14" w:rsidRPr="008C411F" w:rsidRDefault="00EA04BF">
      <w:pPr>
        <w:pStyle w:val="2"/>
        <w:ind w:left="1020" w:hanging="680"/>
        <w:rPr>
          <w:b/>
        </w:rPr>
      </w:pPr>
      <w:r w:rsidRPr="008C411F">
        <w:rPr>
          <w:rFonts w:hint="eastAsia"/>
          <w:b/>
        </w:rPr>
        <w:t>教育部體育署允宜儘速研修相關法規規範不足部分，以健全我國體育團體環境及機制</w:t>
      </w:r>
    </w:p>
    <w:p w:rsidR="00C60FE7" w:rsidRPr="008C411F" w:rsidRDefault="00501135" w:rsidP="00C60FE7">
      <w:pPr>
        <w:pStyle w:val="3"/>
        <w:ind w:left="1360" w:hanging="680"/>
      </w:pPr>
      <w:r w:rsidRPr="008C411F">
        <w:rPr>
          <w:rFonts w:hAnsi="標楷體" w:hint="eastAsia"/>
        </w:rPr>
        <w:t>按</w:t>
      </w:r>
      <w:r w:rsidR="00C60FE7" w:rsidRPr="008C411F">
        <w:rPr>
          <w:rFonts w:hAnsi="標楷體" w:hint="eastAsia"/>
        </w:rPr>
        <w:t>國民體育法第</w:t>
      </w:r>
      <w:r w:rsidR="00430E85" w:rsidRPr="008C411F">
        <w:rPr>
          <w:rFonts w:hAnsi="標楷體" w:hint="eastAsia"/>
        </w:rPr>
        <w:t>8</w:t>
      </w:r>
      <w:r w:rsidR="00C60FE7" w:rsidRPr="008C411F">
        <w:rPr>
          <w:rFonts w:hAnsi="標楷體" w:hint="eastAsia"/>
        </w:rPr>
        <w:t>條規定：「</w:t>
      </w:r>
      <w:r w:rsidR="004415B0" w:rsidRPr="008C411F">
        <w:rPr>
          <w:rFonts w:hAnsi="標楷體" w:hint="eastAsia"/>
        </w:rPr>
        <w:t>一、</w:t>
      </w:r>
      <w:r w:rsidR="00C60FE7" w:rsidRPr="008C411F">
        <w:rPr>
          <w:rFonts w:hAnsi="標楷體" w:hint="eastAsia"/>
        </w:rPr>
        <w:t>民間依法成立之各種公益體育團體，其業務應受各該主管機關之指導及考核。</w:t>
      </w:r>
      <w:r w:rsidR="004415B0" w:rsidRPr="008C411F">
        <w:rPr>
          <w:rFonts w:hAnsi="標楷體" w:hint="eastAsia"/>
        </w:rPr>
        <w:t>二、體育團體推展體育事務時，除人民</w:t>
      </w:r>
      <w:r w:rsidR="004415B0" w:rsidRPr="008C411F">
        <w:rPr>
          <w:rFonts w:hAnsi="標楷體" w:hint="eastAsia"/>
        </w:rPr>
        <w:lastRenderedPageBreak/>
        <w:t>團體有關規定外，應依照相關國際體育組織之規定及其章程辦理；中央主管機關為健全體育團體之業務運作，得訂定相關辦法。</w:t>
      </w:r>
      <w:r w:rsidR="00C60FE7" w:rsidRPr="008C411F">
        <w:rPr>
          <w:rFonts w:hAnsi="標楷體" w:hint="eastAsia"/>
        </w:rPr>
        <w:t>」</w:t>
      </w:r>
    </w:p>
    <w:p w:rsidR="002B6EB6" w:rsidRPr="008C411F" w:rsidRDefault="00896A5A" w:rsidP="00C60FE7">
      <w:pPr>
        <w:pStyle w:val="3"/>
        <w:ind w:left="1360" w:hanging="680"/>
      </w:pPr>
      <w:r w:rsidRPr="008C411F">
        <w:rPr>
          <w:rFonts w:hAnsi="標楷體" w:hint="eastAsia"/>
        </w:rPr>
        <w:t>各單項運動協會雖屬人民團體，其禁賽懲處結果卻影響該協會內之選手參加各項體育競賽權益</w:t>
      </w:r>
      <w:r>
        <w:rPr>
          <w:rFonts w:hAnsi="標楷體" w:hint="eastAsia"/>
        </w:rPr>
        <w:t>。</w:t>
      </w:r>
      <w:r w:rsidRPr="008C411F">
        <w:rPr>
          <w:rFonts w:hAnsi="標楷體" w:hint="eastAsia"/>
        </w:rPr>
        <w:t>人民團體雖可以自訂內</w:t>
      </w:r>
      <w:proofErr w:type="gramStart"/>
      <w:r w:rsidRPr="008C411F">
        <w:rPr>
          <w:rFonts w:hAnsi="標楷體" w:hint="eastAsia"/>
        </w:rPr>
        <w:t>規</w:t>
      </w:r>
      <w:proofErr w:type="gramEnd"/>
      <w:r w:rsidRPr="008C411F">
        <w:rPr>
          <w:rFonts w:hAnsi="標楷體" w:hint="eastAsia"/>
        </w:rPr>
        <w:t>，但懲處選手禁賽結果由本案得知同時影響選手參加全民會之權益，則教育部應審慎監督及考核有關選手禁賽懲處</w:t>
      </w:r>
      <w:r>
        <w:rPr>
          <w:rFonts w:hAnsi="標楷體" w:hint="eastAsia"/>
        </w:rPr>
        <w:t>過程與結果</w:t>
      </w:r>
      <w:r w:rsidRPr="008C411F">
        <w:rPr>
          <w:rFonts w:hAnsi="標楷體" w:hint="eastAsia"/>
        </w:rPr>
        <w:t>。查101年全民會於</w:t>
      </w:r>
      <w:r w:rsidRPr="008C411F">
        <w:rPr>
          <w:rFonts w:hAnsi="標楷體"/>
        </w:rPr>
        <w:t>101年11月3日至11月7日計五天，</w:t>
      </w:r>
      <w:r w:rsidRPr="008C411F">
        <w:rPr>
          <w:rFonts w:hAnsi="標楷體" w:hint="eastAsia"/>
        </w:rPr>
        <w:t>宋姓選手擬參加全民會，提出訴願書並向</w:t>
      </w:r>
      <w:r>
        <w:rPr>
          <w:rFonts w:hAnsi="標楷體" w:hint="eastAsia"/>
        </w:rPr>
        <w:t>原</w:t>
      </w:r>
      <w:r>
        <w:rPr>
          <w:rFonts w:hint="eastAsia"/>
        </w:rPr>
        <w:t>行政院體育委員會</w:t>
      </w:r>
      <w:r w:rsidRPr="008C411F">
        <w:rPr>
          <w:rFonts w:hAnsi="標楷體" w:hint="eastAsia"/>
        </w:rPr>
        <w:t>陳情，101年7月5日教育部體育署以體</w:t>
      </w:r>
      <w:proofErr w:type="gramStart"/>
      <w:r w:rsidRPr="008C411F">
        <w:rPr>
          <w:rFonts w:hAnsi="標楷體" w:hint="eastAsia"/>
        </w:rPr>
        <w:t>委全字</w:t>
      </w:r>
      <w:proofErr w:type="gramEnd"/>
      <w:r w:rsidRPr="008C411F">
        <w:rPr>
          <w:rFonts w:hAnsi="標楷體" w:hint="eastAsia"/>
        </w:rPr>
        <w:t>第1010013682號函請滑輪溜冰協會就宋姓選手</w:t>
      </w:r>
      <w:proofErr w:type="gramStart"/>
      <w:r w:rsidRPr="008C411F">
        <w:rPr>
          <w:rFonts w:hAnsi="標楷體" w:hint="eastAsia"/>
        </w:rPr>
        <w:t>禁賽案妥為</w:t>
      </w:r>
      <w:proofErr w:type="gramEnd"/>
      <w:r w:rsidRPr="008C411F">
        <w:rPr>
          <w:rFonts w:hAnsi="標楷體" w:hint="eastAsia"/>
        </w:rPr>
        <w:t>處理召開會議審議，滑輪溜冰協會遂於101年7月12日召開第九屆第二次紀律委員會。惟據該次會議紀錄陳</w:t>
      </w:r>
      <w:r w:rsidR="004E241D">
        <w:rPr>
          <w:rFonts w:hAnsi="標楷體" w:hint="eastAsia"/>
        </w:rPr>
        <w:t>○○</w:t>
      </w:r>
      <w:r w:rsidRPr="008C411F">
        <w:rPr>
          <w:rFonts w:hAnsi="標楷體" w:hint="eastAsia"/>
        </w:rPr>
        <w:t>委員發言指出，「我們屬人民團體可以自訂會</w:t>
      </w:r>
      <w:proofErr w:type="gramStart"/>
      <w:r w:rsidRPr="008C411F">
        <w:rPr>
          <w:rFonts w:hAnsi="標楷體" w:hint="eastAsia"/>
        </w:rPr>
        <w:t>規</w:t>
      </w:r>
      <w:proofErr w:type="gramEnd"/>
      <w:r w:rsidRPr="008C411F">
        <w:rPr>
          <w:rFonts w:hAnsi="標楷體" w:hint="eastAsia"/>
        </w:rPr>
        <w:t>，就像每</w:t>
      </w:r>
      <w:proofErr w:type="gramStart"/>
      <w:r w:rsidRPr="008C411F">
        <w:rPr>
          <w:rFonts w:hAnsi="標楷體" w:hint="eastAsia"/>
        </w:rPr>
        <w:t>個</w:t>
      </w:r>
      <w:proofErr w:type="gramEnd"/>
      <w:r w:rsidRPr="008C411F">
        <w:rPr>
          <w:rFonts w:hAnsi="標楷體" w:hint="eastAsia"/>
        </w:rPr>
        <w:t>學校的校規一樣，而且那個協會不是協會</w:t>
      </w:r>
      <w:proofErr w:type="gramStart"/>
      <w:r w:rsidRPr="008C411F">
        <w:rPr>
          <w:rFonts w:hAnsi="標楷體" w:hint="eastAsia"/>
        </w:rPr>
        <w:t>說了算</w:t>
      </w:r>
      <w:proofErr w:type="gramEnd"/>
      <w:r w:rsidRPr="008C411F">
        <w:rPr>
          <w:rFonts w:hAnsi="標楷體" w:hint="eastAsia"/>
        </w:rPr>
        <w:t>？我們真的太尊重選手/教練跟主管機關，禁一個選手弄得滿城風雨。建議協會要硬起來，不要對選手/教練太好」云云，則單項運動協會管理選手教練有關懲處之相關制度，是否</w:t>
      </w:r>
      <w:r>
        <w:rPr>
          <w:rFonts w:hAnsi="標楷體" w:hint="eastAsia"/>
        </w:rPr>
        <w:t>無</w:t>
      </w:r>
      <w:r w:rsidRPr="008C411F">
        <w:rPr>
          <w:rFonts w:hAnsi="標楷體" w:hint="eastAsia"/>
        </w:rPr>
        <w:t>須由教育部監督，相關懲處有無因涉及內部派系</w:t>
      </w:r>
      <w:r w:rsidRPr="008C411F">
        <w:rPr>
          <w:rFonts w:hint="eastAsia"/>
        </w:rPr>
        <w:t>傾軋而作成決議等情</w:t>
      </w:r>
      <w:r w:rsidRPr="005B025E">
        <w:rPr>
          <w:rFonts w:hint="eastAsia"/>
          <w:color w:val="000000" w:themeColor="text1"/>
        </w:rPr>
        <w:t>，</w:t>
      </w:r>
      <w:proofErr w:type="gramStart"/>
      <w:r w:rsidRPr="005B025E">
        <w:rPr>
          <w:rFonts w:hint="eastAsia"/>
          <w:color w:val="000000" w:themeColor="text1"/>
        </w:rPr>
        <w:t>均</w:t>
      </w:r>
      <w:r>
        <w:rPr>
          <w:rFonts w:hAnsi="標楷體" w:hint="eastAsia"/>
          <w:color w:val="000000" w:themeColor="text1"/>
        </w:rPr>
        <w:t>恐有</w:t>
      </w:r>
      <w:proofErr w:type="gramEnd"/>
      <w:r w:rsidRPr="005B025E">
        <w:rPr>
          <w:rFonts w:hAnsi="標楷體" w:hint="eastAsia"/>
          <w:color w:val="000000" w:themeColor="text1"/>
        </w:rPr>
        <w:t>疑義。</w:t>
      </w:r>
    </w:p>
    <w:p w:rsidR="00346ED4" w:rsidRPr="008C411F" w:rsidRDefault="00896A5A" w:rsidP="00C60FE7">
      <w:pPr>
        <w:pStyle w:val="3"/>
        <w:ind w:left="1360" w:hanging="680"/>
      </w:pPr>
      <w:r w:rsidRPr="008C411F">
        <w:rPr>
          <w:rFonts w:hint="eastAsia"/>
        </w:rPr>
        <w:t>教育部到院稱</w:t>
      </w:r>
      <w:proofErr w:type="gramStart"/>
      <w:r w:rsidRPr="008C411F">
        <w:rPr>
          <w:rFonts w:hint="eastAsia"/>
        </w:rPr>
        <w:t>以</w:t>
      </w:r>
      <w:proofErr w:type="gramEnd"/>
      <w:r w:rsidRPr="008C411F">
        <w:rPr>
          <w:rFonts w:hint="eastAsia"/>
        </w:rPr>
        <w:t>，</w:t>
      </w:r>
      <w:r w:rsidRPr="008C411F">
        <w:rPr>
          <w:rFonts w:hAnsi="標楷體" w:hint="eastAsia"/>
          <w:kern w:val="2"/>
          <w:szCs w:val="20"/>
        </w:rPr>
        <w:t>若協會無違國家法律，</w:t>
      </w:r>
      <w:proofErr w:type="gramStart"/>
      <w:r w:rsidRPr="008C411F">
        <w:rPr>
          <w:rFonts w:hAnsi="標楷體" w:hint="eastAsia"/>
          <w:kern w:val="2"/>
          <w:szCs w:val="20"/>
        </w:rPr>
        <w:t>該部並無</w:t>
      </w:r>
      <w:proofErr w:type="gramEnd"/>
      <w:r w:rsidRPr="008C411F">
        <w:rPr>
          <w:rFonts w:hAnsi="標楷體" w:hint="eastAsia"/>
          <w:kern w:val="2"/>
          <w:szCs w:val="20"/>
        </w:rPr>
        <w:t>權力或法令依據備查或得命令民間體育團體</w:t>
      </w:r>
      <w:proofErr w:type="gramStart"/>
      <w:r w:rsidRPr="008C411F">
        <w:rPr>
          <w:rFonts w:hAnsi="標楷體" w:hint="eastAsia"/>
          <w:kern w:val="2"/>
          <w:szCs w:val="20"/>
        </w:rPr>
        <w:t>得予或解除</w:t>
      </w:r>
      <w:proofErr w:type="gramEnd"/>
      <w:r w:rsidRPr="008C411F">
        <w:rPr>
          <w:rFonts w:hAnsi="標楷體" w:hint="eastAsia"/>
          <w:kern w:val="2"/>
          <w:szCs w:val="20"/>
        </w:rPr>
        <w:t>禁賽，之前教育部內部討論過有關人民團體之管理，但體育相關法令未有監督人民團體之法源，曾想過在國民體育法進行修法，讓代表國家的體育組織有一個規範，對於單項運動協會應有更好的管理機制，目前最多只有扣減補助款等語。</w:t>
      </w:r>
    </w:p>
    <w:p w:rsidR="00106D2A" w:rsidRPr="008C411F" w:rsidRDefault="00896A5A" w:rsidP="00C60FE7">
      <w:pPr>
        <w:pStyle w:val="3"/>
        <w:ind w:left="1360" w:hanging="680"/>
      </w:pPr>
      <w:r w:rsidRPr="008C411F">
        <w:rPr>
          <w:rFonts w:hAnsi="標楷體" w:hint="eastAsia"/>
          <w:kern w:val="2"/>
          <w:szCs w:val="20"/>
        </w:rPr>
        <w:lastRenderedPageBreak/>
        <w:t>綜上，</w:t>
      </w:r>
      <w:r w:rsidRPr="008C411F">
        <w:rPr>
          <w:rFonts w:hint="eastAsia"/>
        </w:rPr>
        <w:t>在民間運動團體管理部分，就形式上而言，教育部稱相關法制規範尚未齊備，刻正</w:t>
      </w:r>
      <w:proofErr w:type="gramStart"/>
      <w:r w:rsidRPr="008C411F">
        <w:rPr>
          <w:rFonts w:hint="eastAsia"/>
        </w:rPr>
        <w:t>研議修</w:t>
      </w:r>
      <w:proofErr w:type="gramEnd"/>
      <w:r w:rsidRPr="008C411F">
        <w:rPr>
          <w:rFonts w:hint="eastAsia"/>
        </w:rPr>
        <w:t>法中，而在實質上，時聞內部派系傾軋、內部決議未依照相關法令規定為之、相關資訊之揭露不足（以便會員與社會公眾得為監督）等爭議。則教育部允宜儘速</w:t>
      </w:r>
      <w:proofErr w:type="gramStart"/>
      <w:r w:rsidRPr="008C411F">
        <w:rPr>
          <w:rFonts w:hint="eastAsia"/>
        </w:rPr>
        <w:t>研</w:t>
      </w:r>
      <w:proofErr w:type="gramEnd"/>
      <w:r w:rsidRPr="008C411F">
        <w:rPr>
          <w:rFonts w:hint="eastAsia"/>
        </w:rPr>
        <w:t>修相關法規規範不足部分，以健全我國體育團體環境及機制。</w:t>
      </w:r>
    </w:p>
    <w:bookmarkEnd w:id="46"/>
    <w:bookmarkEnd w:id="47"/>
    <w:bookmarkEnd w:id="48"/>
    <w:bookmarkEnd w:id="49"/>
    <w:bookmarkEnd w:id="50"/>
    <w:bookmarkEnd w:id="51"/>
    <w:bookmarkEnd w:id="52"/>
    <w:bookmarkEnd w:id="53"/>
    <w:bookmarkEnd w:id="54"/>
    <w:p w:rsidR="00A045DE" w:rsidRPr="008C411F" w:rsidRDefault="00A045DE" w:rsidP="00A045DE">
      <w:pPr>
        <w:pStyle w:val="2"/>
        <w:numPr>
          <w:ilvl w:val="0"/>
          <w:numId w:val="0"/>
        </w:numPr>
        <w:ind w:left="340"/>
      </w:pPr>
    </w:p>
    <w:p w:rsidR="00255E08" w:rsidRPr="008C411F" w:rsidRDefault="00255E08">
      <w:pPr>
        <w:pStyle w:val="a5"/>
        <w:kinsoku w:val="0"/>
        <w:spacing w:before="0" w:after="0"/>
        <w:ind w:leftChars="1100" w:left="3742"/>
        <w:jc w:val="both"/>
        <w:rPr>
          <w:rFonts w:ascii="Times New Roman"/>
          <w:b w:val="0"/>
          <w:bCs/>
          <w:snapToGrid/>
          <w:spacing w:val="0"/>
          <w:kern w:val="0"/>
          <w:sz w:val="40"/>
        </w:rPr>
      </w:pPr>
      <w:r w:rsidRPr="008C411F">
        <w:rPr>
          <w:rFonts w:hint="eastAsia"/>
          <w:b w:val="0"/>
          <w:bCs/>
          <w:snapToGrid/>
          <w:spacing w:val="12"/>
          <w:kern w:val="0"/>
          <w:sz w:val="40"/>
        </w:rPr>
        <w:t>調查委員：</w:t>
      </w:r>
      <w:r w:rsidR="0085049E">
        <w:rPr>
          <w:rFonts w:hint="eastAsia"/>
          <w:b w:val="0"/>
          <w:bCs/>
          <w:snapToGrid/>
          <w:spacing w:val="12"/>
          <w:kern w:val="0"/>
          <w:sz w:val="40"/>
        </w:rPr>
        <w:t>葛永光</w:t>
      </w:r>
    </w:p>
    <w:p w:rsidR="00255E08" w:rsidRPr="008C411F" w:rsidRDefault="00255E08">
      <w:pPr>
        <w:pStyle w:val="a5"/>
        <w:kinsoku w:val="0"/>
        <w:spacing w:before="0" w:after="0"/>
        <w:ind w:leftChars="1100" w:left="3742" w:firstLineChars="500" w:firstLine="2021"/>
        <w:jc w:val="both"/>
        <w:rPr>
          <w:b w:val="0"/>
          <w:bCs/>
          <w:snapToGrid/>
          <w:spacing w:val="12"/>
          <w:kern w:val="0"/>
        </w:rPr>
      </w:pPr>
    </w:p>
    <w:p w:rsidR="00255E08" w:rsidRPr="008C411F" w:rsidRDefault="00255E08">
      <w:pPr>
        <w:pStyle w:val="a5"/>
        <w:kinsoku w:val="0"/>
        <w:spacing w:before="0" w:after="0"/>
        <w:ind w:leftChars="1100" w:left="3742" w:firstLineChars="500" w:firstLine="2021"/>
        <w:jc w:val="both"/>
        <w:rPr>
          <w:b w:val="0"/>
          <w:bCs/>
          <w:snapToGrid/>
          <w:spacing w:val="12"/>
          <w:kern w:val="0"/>
        </w:rPr>
      </w:pPr>
    </w:p>
    <w:p w:rsidR="00255E08" w:rsidRDefault="00255E08">
      <w:pPr>
        <w:pStyle w:val="a5"/>
        <w:kinsoku w:val="0"/>
        <w:spacing w:before="0" w:after="0"/>
        <w:ind w:leftChars="1100" w:left="3742" w:firstLineChars="500" w:firstLine="2021"/>
        <w:jc w:val="both"/>
        <w:rPr>
          <w:b w:val="0"/>
          <w:bCs/>
          <w:snapToGrid/>
          <w:spacing w:val="12"/>
          <w:kern w:val="0"/>
        </w:rPr>
      </w:pPr>
    </w:p>
    <w:p w:rsidR="00A045DE" w:rsidRDefault="00A045DE">
      <w:pPr>
        <w:pStyle w:val="a5"/>
        <w:kinsoku w:val="0"/>
        <w:spacing w:before="0" w:after="0"/>
        <w:ind w:leftChars="1100" w:left="3742" w:firstLineChars="500" w:firstLine="2021"/>
        <w:jc w:val="both"/>
        <w:rPr>
          <w:b w:val="0"/>
          <w:bCs/>
          <w:snapToGrid/>
          <w:spacing w:val="12"/>
          <w:kern w:val="0"/>
        </w:rPr>
      </w:pPr>
    </w:p>
    <w:p w:rsidR="00A045DE" w:rsidRDefault="00A045DE">
      <w:pPr>
        <w:pStyle w:val="a5"/>
        <w:kinsoku w:val="0"/>
        <w:spacing w:before="0" w:after="0"/>
        <w:ind w:leftChars="1100" w:left="3742" w:firstLineChars="500" w:firstLine="2021"/>
        <w:jc w:val="both"/>
        <w:rPr>
          <w:b w:val="0"/>
          <w:bCs/>
          <w:snapToGrid/>
          <w:spacing w:val="12"/>
          <w:kern w:val="0"/>
        </w:rPr>
      </w:pPr>
    </w:p>
    <w:p w:rsidR="00A045DE" w:rsidRPr="008C411F" w:rsidRDefault="00A045DE">
      <w:pPr>
        <w:pStyle w:val="a5"/>
        <w:kinsoku w:val="0"/>
        <w:spacing w:before="0" w:after="0"/>
        <w:ind w:leftChars="1100" w:left="3742" w:firstLineChars="500" w:firstLine="2021"/>
        <w:jc w:val="both"/>
        <w:rPr>
          <w:b w:val="0"/>
          <w:bCs/>
          <w:snapToGrid/>
          <w:spacing w:val="12"/>
          <w:kern w:val="0"/>
        </w:rPr>
      </w:pPr>
    </w:p>
    <w:p w:rsidR="00255E08" w:rsidRPr="008C411F" w:rsidRDefault="00255E08">
      <w:pPr>
        <w:pStyle w:val="aa"/>
        <w:rPr>
          <w:bCs/>
        </w:rPr>
      </w:pPr>
      <w:r w:rsidRPr="008C411F">
        <w:rPr>
          <w:rFonts w:hint="eastAsia"/>
          <w:bCs/>
        </w:rPr>
        <w:t>中</w:t>
      </w:r>
      <w:r w:rsidRPr="008C411F">
        <w:rPr>
          <w:rFonts w:hint="eastAsia"/>
          <w:bCs/>
        </w:rPr>
        <w:t xml:space="preserve">    </w:t>
      </w:r>
      <w:r w:rsidRPr="008C411F">
        <w:rPr>
          <w:rFonts w:hint="eastAsia"/>
          <w:bCs/>
        </w:rPr>
        <w:t>華</w:t>
      </w:r>
      <w:r w:rsidRPr="008C411F">
        <w:rPr>
          <w:rFonts w:hint="eastAsia"/>
          <w:bCs/>
        </w:rPr>
        <w:t xml:space="preserve">    </w:t>
      </w:r>
      <w:r w:rsidRPr="008C411F">
        <w:rPr>
          <w:rFonts w:hint="eastAsia"/>
          <w:bCs/>
        </w:rPr>
        <w:t>民</w:t>
      </w:r>
      <w:r w:rsidRPr="008C411F">
        <w:rPr>
          <w:rFonts w:hint="eastAsia"/>
          <w:bCs/>
        </w:rPr>
        <w:t xml:space="preserve">    </w:t>
      </w:r>
      <w:r w:rsidRPr="008C411F">
        <w:rPr>
          <w:rFonts w:hint="eastAsia"/>
          <w:bCs/>
        </w:rPr>
        <w:t>國</w:t>
      </w:r>
      <w:r w:rsidRPr="008C411F">
        <w:rPr>
          <w:rFonts w:hint="eastAsia"/>
          <w:bCs/>
        </w:rPr>
        <w:t xml:space="preserve">  </w:t>
      </w:r>
      <w:r w:rsidR="00A045DE">
        <w:rPr>
          <w:rFonts w:hint="eastAsia"/>
          <w:bCs/>
        </w:rPr>
        <w:t>103</w:t>
      </w:r>
      <w:r w:rsidRPr="008C411F">
        <w:rPr>
          <w:rFonts w:hint="eastAsia"/>
          <w:bCs/>
        </w:rPr>
        <w:t xml:space="preserve">  </w:t>
      </w:r>
      <w:r w:rsidRPr="008C411F">
        <w:rPr>
          <w:rFonts w:hint="eastAsia"/>
          <w:bCs/>
        </w:rPr>
        <w:t>年</w:t>
      </w:r>
      <w:r w:rsidRPr="008C411F">
        <w:rPr>
          <w:rFonts w:hint="eastAsia"/>
          <w:bCs/>
        </w:rPr>
        <w:t xml:space="preserve">   </w:t>
      </w:r>
      <w:r w:rsidRPr="008C411F">
        <w:rPr>
          <w:rFonts w:hint="eastAsia"/>
          <w:bCs/>
        </w:rPr>
        <w:t>月</w:t>
      </w:r>
      <w:r w:rsidRPr="008C411F">
        <w:rPr>
          <w:rFonts w:hint="eastAsia"/>
          <w:bCs/>
        </w:rPr>
        <w:t xml:space="preserve"> </w:t>
      </w:r>
      <w:r w:rsidR="00C71595">
        <w:rPr>
          <w:rFonts w:hint="eastAsia"/>
          <w:bCs/>
        </w:rPr>
        <w:t xml:space="preserve"> </w:t>
      </w:r>
      <w:r w:rsidRPr="008C411F">
        <w:rPr>
          <w:rFonts w:hint="eastAsia"/>
          <w:bCs/>
        </w:rPr>
        <w:t xml:space="preserve">  </w:t>
      </w:r>
      <w:r w:rsidRPr="008C411F">
        <w:rPr>
          <w:rFonts w:hint="eastAsia"/>
          <w:bCs/>
        </w:rPr>
        <w:t>日</w:t>
      </w:r>
    </w:p>
    <w:p w:rsidR="00255E08" w:rsidRPr="008C411F" w:rsidRDefault="00255E08">
      <w:pPr>
        <w:pStyle w:val="ab"/>
        <w:ind w:left="1020" w:hanging="1020"/>
        <w:rPr>
          <w:bCs/>
        </w:rPr>
      </w:pPr>
      <w:r w:rsidRPr="008C411F">
        <w:rPr>
          <w:rFonts w:hint="eastAsia"/>
          <w:bCs/>
        </w:rPr>
        <w:t>附件：本院</w:t>
      </w:r>
      <w:r w:rsidR="00A045DE">
        <w:rPr>
          <w:rFonts w:hint="eastAsia"/>
          <w:bCs/>
        </w:rPr>
        <w:t>103</w:t>
      </w:r>
      <w:r w:rsidRPr="008C411F">
        <w:rPr>
          <w:rFonts w:hint="eastAsia"/>
          <w:bCs/>
        </w:rPr>
        <w:t>年</w:t>
      </w:r>
      <w:r w:rsidR="00A045DE">
        <w:rPr>
          <w:rFonts w:hint="eastAsia"/>
          <w:bCs/>
        </w:rPr>
        <w:t>4</w:t>
      </w:r>
      <w:r w:rsidRPr="008C411F">
        <w:rPr>
          <w:rFonts w:hint="eastAsia"/>
          <w:bCs/>
        </w:rPr>
        <w:t>月</w:t>
      </w:r>
      <w:r w:rsidR="00A045DE">
        <w:rPr>
          <w:rFonts w:hint="eastAsia"/>
          <w:bCs/>
        </w:rPr>
        <w:t>28</w:t>
      </w:r>
      <w:r w:rsidRPr="008C411F">
        <w:rPr>
          <w:rFonts w:hint="eastAsia"/>
          <w:bCs/>
        </w:rPr>
        <w:t>日院</w:t>
      </w:r>
      <w:proofErr w:type="gramStart"/>
      <w:r w:rsidRPr="008C411F">
        <w:rPr>
          <w:rFonts w:hint="eastAsia"/>
          <w:bCs/>
        </w:rPr>
        <w:t>台調壹字</w:t>
      </w:r>
      <w:proofErr w:type="gramEnd"/>
      <w:r w:rsidRPr="008C411F">
        <w:rPr>
          <w:rFonts w:hint="eastAsia"/>
          <w:bCs/>
        </w:rPr>
        <w:t>第</w:t>
      </w:r>
      <w:r w:rsidR="00A045DE" w:rsidRPr="008C411F">
        <w:rPr>
          <w:rFonts w:hint="eastAsia"/>
        </w:rPr>
        <w:t>1030800081</w:t>
      </w:r>
      <w:r w:rsidRPr="008C411F">
        <w:rPr>
          <w:rFonts w:hint="eastAsia"/>
          <w:bCs/>
        </w:rPr>
        <w:t>號派</w:t>
      </w:r>
      <w:proofErr w:type="gramStart"/>
      <w:r w:rsidRPr="008C411F">
        <w:rPr>
          <w:rFonts w:hint="eastAsia"/>
          <w:bCs/>
        </w:rPr>
        <w:t>查函暨</w:t>
      </w:r>
      <w:proofErr w:type="gramEnd"/>
      <w:r w:rsidRPr="008C411F">
        <w:rPr>
          <w:rFonts w:hint="eastAsia"/>
          <w:bCs/>
        </w:rPr>
        <w:t>相關案卷</w:t>
      </w:r>
      <w:r w:rsidR="00C061C9">
        <w:rPr>
          <w:rFonts w:hint="eastAsia"/>
          <w:bCs/>
        </w:rPr>
        <w:t>1</w:t>
      </w:r>
      <w:r w:rsidRPr="008C411F">
        <w:rPr>
          <w:rFonts w:hint="eastAsia"/>
          <w:bCs/>
        </w:rPr>
        <w:t>宗。</w:t>
      </w:r>
    </w:p>
    <w:p w:rsidR="00255E08" w:rsidRPr="00C71595" w:rsidRDefault="00255E08" w:rsidP="00DC5BFD">
      <w:pPr>
        <w:pStyle w:val="a0"/>
        <w:numPr>
          <w:ilvl w:val="0"/>
          <w:numId w:val="0"/>
        </w:numPr>
        <w:rPr>
          <w:bCs/>
        </w:rPr>
      </w:pPr>
    </w:p>
    <w:sectPr w:rsidR="00255E08" w:rsidRPr="00C71595" w:rsidSect="008B70AE">
      <w:footerReference w:type="default" r:id="rId7"/>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9B6" w:rsidRDefault="008D49B6" w:rsidP="00255E08">
      <w:r>
        <w:separator/>
      </w:r>
    </w:p>
  </w:endnote>
  <w:endnote w:type="continuationSeparator" w:id="0">
    <w:p w:rsidR="008D49B6" w:rsidRDefault="008D49B6" w:rsidP="00255E0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E06" w:rsidRDefault="00FA4F97">
    <w:pPr>
      <w:pStyle w:val="ae"/>
      <w:framePr w:wrap="around" w:vAnchor="text" w:hAnchor="margin" w:xAlign="center" w:y="1"/>
      <w:rPr>
        <w:rStyle w:val="a7"/>
        <w:sz w:val="24"/>
      </w:rPr>
    </w:pPr>
    <w:r>
      <w:rPr>
        <w:rStyle w:val="a7"/>
        <w:sz w:val="24"/>
      </w:rPr>
      <w:fldChar w:fldCharType="begin"/>
    </w:r>
    <w:r w:rsidR="007B2E06">
      <w:rPr>
        <w:rStyle w:val="a7"/>
        <w:sz w:val="24"/>
      </w:rPr>
      <w:instrText xml:space="preserve">PAGE  </w:instrText>
    </w:r>
    <w:r>
      <w:rPr>
        <w:rStyle w:val="a7"/>
        <w:sz w:val="24"/>
      </w:rPr>
      <w:fldChar w:fldCharType="separate"/>
    </w:r>
    <w:r w:rsidR="0085049E">
      <w:rPr>
        <w:rStyle w:val="a7"/>
        <w:noProof/>
        <w:sz w:val="24"/>
      </w:rPr>
      <w:t>1</w:t>
    </w:r>
    <w:r>
      <w:rPr>
        <w:rStyle w:val="a7"/>
        <w:sz w:val="24"/>
      </w:rPr>
      <w:fldChar w:fldCharType="end"/>
    </w:r>
  </w:p>
  <w:p w:rsidR="007B2E06" w:rsidRDefault="007B2E06">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9B6" w:rsidRDefault="008D49B6" w:rsidP="00255E08">
      <w:r>
        <w:separator/>
      </w:r>
    </w:p>
  </w:footnote>
  <w:footnote w:type="continuationSeparator" w:id="0">
    <w:p w:rsidR="008D49B6" w:rsidRDefault="008D49B6" w:rsidP="00255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625A1"/>
    <w:rsid w:val="000141B4"/>
    <w:rsid w:val="00045F0A"/>
    <w:rsid w:val="00052573"/>
    <w:rsid w:val="0005328A"/>
    <w:rsid w:val="00070E14"/>
    <w:rsid w:val="000711A4"/>
    <w:rsid w:val="000B7921"/>
    <w:rsid w:val="000C42AC"/>
    <w:rsid w:val="000C5F89"/>
    <w:rsid w:val="000E2EA7"/>
    <w:rsid w:val="000F1C71"/>
    <w:rsid w:val="000F3E3A"/>
    <w:rsid w:val="000F5C57"/>
    <w:rsid w:val="000F7BC2"/>
    <w:rsid w:val="00101AE6"/>
    <w:rsid w:val="00106D2A"/>
    <w:rsid w:val="0011258F"/>
    <w:rsid w:val="0015640D"/>
    <w:rsid w:val="0016489F"/>
    <w:rsid w:val="00171332"/>
    <w:rsid w:val="00180DA2"/>
    <w:rsid w:val="00183321"/>
    <w:rsid w:val="001849FA"/>
    <w:rsid w:val="001B08FE"/>
    <w:rsid w:val="001B1796"/>
    <w:rsid w:val="001C296D"/>
    <w:rsid w:val="001E0E59"/>
    <w:rsid w:val="001E16F7"/>
    <w:rsid w:val="00205A53"/>
    <w:rsid w:val="00213A32"/>
    <w:rsid w:val="00222B75"/>
    <w:rsid w:val="00224E63"/>
    <w:rsid w:val="00230186"/>
    <w:rsid w:val="00235B50"/>
    <w:rsid w:val="002445E6"/>
    <w:rsid w:val="00245207"/>
    <w:rsid w:val="00250160"/>
    <w:rsid w:val="00255E08"/>
    <w:rsid w:val="00255FB0"/>
    <w:rsid w:val="002616BB"/>
    <w:rsid w:val="002672D7"/>
    <w:rsid w:val="00270D56"/>
    <w:rsid w:val="00272316"/>
    <w:rsid w:val="00281DFD"/>
    <w:rsid w:val="002A607E"/>
    <w:rsid w:val="002A69D8"/>
    <w:rsid w:val="002B68B9"/>
    <w:rsid w:val="002B6EB6"/>
    <w:rsid w:val="002C2A8D"/>
    <w:rsid w:val="002E6A20"/>
    <w:rsid w:val="002F4EFD"/>
    <w:rsid w:val="002F6B94"/>
    <w:rsid w:val="00300CCE"/>
    <w:rsid w:val="003175E8"/>
    <w:rsid w:val="00320B1D"/>
    <w:rsid w:val="0033613C"/>
    <w:rsid w:val="003421F6"/>
    <w:rsid w:val="00342C78"/>
    <w:rsid w:val="00346ED4"/>
    <w:rsid w:val="00357D93"/>
    <w:rsid w:val="003609E4"/>
    <w:rsid w:val="00363659"/>
    <w:rsid w:val="00392FEF"/>
    <w:rsid w:val="003A304A"/>
    <w:rsid w:val="003B1724"/>
    <w:rsid w:val="003B73D7"/>
    <w:rsid w:val="003C0F75"/>
    <w:rsid w:val="003E720D"/>
    <w:rsid w:val="003F0DBC"/>
    <w:rsid w:val="00400C6E"/>
    <w:rsid w:val="004129F9"/>
    <w:rsid w:val="0041541C"/>
    <w:rsid w:val="00430E85"/>
    <w:rsid w:val="004415B0"/>
    <w:rsid w:val="00453FF0"/>
    <w:rsid w:val="00455C94"/>
    <w:rsid w:val="00464CEE"/>
    <w:rsid w:val="00470C48"/>
    <w:rsid w:val="00497351"/>
    <w:rsid w:val="004B23CE"/>
    <w:rsid w:val="004D22A9"/>
    <w:rsid w:val="004D2468"/>
    <w:rsid w:val="004D735E"/>
    <w:rsid w:val="004E241D"/>
    <w:rsid w:val="004F4684"/>
    <w:rsid w:val="00501135"/>
    <w:rsid w:val="00502541"/>
    <w:rsid w:val="005163C4"/>
    <w:rsid w:val="00521578"/>
    <w:rsid w:val="00524890"/>
    <w:rsid w:val="005254E4"/>
    <w:rsid w:val="005315BD"/>
    <w:rsid w:val="0055060F"/>
    <w:rsid w:val="00554855"/>
    <w:rsid w:val="00563346"/>
    <w:rsid w:val="00567558"/>
    <w:rsid w:val="00576568"/>
    <w:rsid w:val="00590EA0"/>
    <w:rsid w:val="005965B4"/>
    <w:rsid w:val="005B36DA"/>
    <w:rsid w:val="005B7659"/>
    <w:rsid w:val="00602480"/>
    <w:rsid w:val="00606CB9"/>
    <w:rsid w:val="006230BE"/>
    <w:rsid w:val="00626DB9"/>
    <w:rsid w:val="00636D4C"/>
    <w:rsid w:val="00640817"/>
    <w:rsid w:val="00651B7E"/>
    <w:rsid w:val="006625A1"/>
    <w:rsid w:val="00664123"/>
    <w:rsid w:val="00683DA7"/>
    <w:rsid w:val="006901A7"/>
    <w:rsid w:val="006B093D"/>
    <w:rsid w:val="006B34DF"/>
    <w:rsid w:val="006C60CA"/>
    <w:rsid w:val="006D580C"/>
    <w:rsid w:val="006E23A9"/>
    <w:rsid w:val="006E2E0D"/>
    <w:rsid w:val="007231DA"/>
    <w:rsid w:val="00724D03"/>
    <w:rsid w:val="00742335"/>
    <w:rsid w:val="00746BB6"/>
    <w:rsid w:val="007540BD"/>
    <w:rsid w:val="00757722"/>
    <w:rsid w:val="00761753"/>
    <w:rsid w:val="00770642"/>
    <w:rsid w:val="00772621"/>
    <w:rsid w:val="00782E21"/>
    <w:rsid w:val="007A1135"/>
    <w:rsid w:val="007A18B6"/>
    <w:rsid w:val="007A4576"/>
    <w:rsid w:val="007A79AE"/>
    <w:rsid w:val="007B2E06"/>
    <w:rsid w:val="007C6F37"/>
    <w:rsid w:val="007D06B4"/>
    <w:rsid w:val="007D42F6"/>
    <w:rsid w:val="007E2992"/>
    <w:rsid w:val="007F3A99"/>
    <w:rsid w:val="008022BA"/>
    <w:rsid w:val="00805040"/>
    <w:rsid w:val="00815131"/>
    <w:rsid w:val="00831AFD"/>
    <w:rsid w:val="00837642"/>
    <w:rsid w:val="00845F4E"/>
    <w:rsid w:val="0085049E"/>
    <w:rsid w:val="008563DE"/>
    <w:rsid w:val="00861686"/>
    <w:rsid w:val="008725D4"/>
    <w:rsid w:val="0089410B"/>
    <w:rsid w:val="00896A5A"/>
    <w:rsid w:val="008B70AE"/>
    <w:rsid w:val="008C0F2B"/>
    <w:rsid w:val="008C411F"/>
    <w:rsid w:val="008D009D"/>
    <w:rsid w:val="008D49B6"/>
    <w:rsid w:val="008D4EB0"/>
    <w:rsid w:val="008F1A85"/>
    <w:rsid w:val="008F3107"/>
    <w:rsid w:val="00932B89"/>
    <w:rsid w:val="009347F9"/>
    <w:rsid w:val="00934859"/>
    <w:rsid w:val="0093634C"/>
    <w:rsid w:val="00954610"/>
    <w:rsid w:val="00971296"/>
    <w:rsid w:val="00974500"/>
    <w:rsid w:val="00983CAC"/>
    <w:rsid w:val="009A013B"/>
    <w:rsid w:val="009B6D43"/>
    <w:rsid w:val="009C2523"/>
    <w:rsid w:val="009C457D"/>
    <w:rsid w:val="009C5830"/>
    <w:rsid w:val="009C701B"/>
    <w:rsid w:val="009D5B9C"/>
    <w:rsid w:val="009E08BF"/>
    <w:rsid w:val="009E3255"/>
    <w:rsid w:val="009F039B"/>
    <w:rsid w:val="00A003B4"/>
    <w:rsid w:val="00A045DE"/>
    <w:rsid w:val="00A276FA"/>
    <w:rsid w:val="00A3743C"/>
    <w:rsid w:val="00A554D4"/>
    <w:rsid w:val="00A573DF"/>
    <w:rsid w:val="00A649D2"/>
    <w:rsid w:val="00A64FDB"/>
    <w:rsid w:val="00A70866"/>
    <w:rsid w:val="00A73EBF"/>
    <w:rsid w:val="00A771EA"/>
    <w:rsid w:val="00A939EA"/>
    <w:rsid w:val="00AB35A9"/>
    <w:rsid w:val="00AD2064"/>
    <w:rsid w:val="00AF5BA1"/>
    <w:rsid w:val="00AF768D"/>
    <w:rsid w:val="00B07E75"/>
    <w:rsid w:val="00B205E5"/>
    <w:rsid w:val="00B46441"/>
    <w:rsid w:val="00B603A8"/>
    <w:rsid w:val="00B60668"/>
    <w:rsid w:val="00B829CF"/>
    <w:rsid w:val="00B9528D"/>
    <w:rsid w:val="00BA51DE"/>
    <w:rsid w:val="00BB3D64"/>
    <w:rsid w:val="00BB63E1"/>
    <w:rsid w:val="00BC0A3B"/>
    <w:rsid w:val="00BE3723"/>
    <w:rsid w:val="00BE5061"/>
    <w:rsid w:val="00C061C9"/>
    <w:rsid w:val="00C21A07"/>
    <w:rsid w:val="00C30721"/>
    <w:rsid w:val="00C33151"/>
    <w:rsid w:val="00C4261E"/>
    <w:rsid w:val="00C45F30"/>
    <w:rsid w:val="00C60FE7"/>
    <w:rsid w:val="00C643A2"/>
    <w:rsid w:val="00C67E76"/>
    <w:rsid w:val="00C71595"/>
    <w:rsid w:val="00C83FA6"/>
    <w:rsid w:val="00C91DAF"/>
    <w:rsid w:val="00C94F6D"/>
    <w:rsid w:val="00CA4790"/>
    <w:rsid w:val="00CA5978"/>
    <w:rsid w:val="00CC1C45"/>
    <w:rsid w:val="00CD3924"/>
    <w:rsid w:val="00D078CC"/>
    <w:rsid w:val="00D12988"/>
    <w:rsid w:val="00D2198B"/>
    <w:rsid w:val="00D23957"/>
    <w:rsid w:val="00D430F3"/>
    <w:rsid w:val="00D4371E"/>
    <w:rsid w:val="00D4382D"/>
    <w:rsid w:val="00D43C3B"/>
    <w:rsid w:val="00D84977"/>
    <w:rsid w:val="00D94B3E"/>
    <w:rsid w:val="00DB5DD9"/>
    <w:rsid w:val="00DC0DBB"/>
    <w:rsid w:val="00DC2951"/>
    <w:rsid w:val="00DC29D2"/>
    <w:rsid w:val="00DC5BFD"/>
    <w:rsid w:val="00DD6EEC"/>
    <w:rsid w:val="00DD79F0"/>
    <w:rsid w:val="00DF2A24"/>
    <w:rsid w:val="00DF3322"/>
    <w:rsid w:val="00E05783"/>
    <w:rsid w:val="00E3188B"/>
    <w:rsid w:val="00E37906"/>
    <w:rsid w:val="00E41C0E"/>
    <w:rsid w:val="00E555C1"/>
    <w:rsid w:val="00E63A52"/>
    <w:rsid w:val="00E63E68"/>
    <w:rsid w:val="00EA04BF"/>
    <w:rsid w:val="00EB6133"/>
    <w:rsid w:val="00EC1FDB"/>
    <w:rsid w:val="00EC5525"/>
    <w:rsid w:val="00ED6AEA"/>
    <w:rsid w:val="00EE09B0"/>
    <w:rsid w:val="00EE6820"/>
    <w:rsid w:val="00EF1B84"/>
    <w:rsid w:val="00F044C2"/>
    <w:rsid w:val="00F156DE"/>
    <w:rsid w:val="00F64187"/>
    <w:rsid w:val="00F85676"/>
    <w:rsid w:val="00FA017F"/>
    <w:rsid w:val="00FA4F97"/>
    <w:rsid w:val="00FB24BD"/>
    <w:rsid w:val="00FE291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B70AE"/>
    <w:pPr>
      <w:widowControl w:val="0"/>
    </w:pPr>
    <w:rPr>
      <w:rFonts w:eastAsia="標楷體"/>
      <w:kern w:val="2"/>
      <w:sz w:val="32"/>
    </w:rPr>
  </w:style>
  <w:style w:type="paragraph" w:styleId="1">
    <w:name w:val="heading 1"/>
    <w:basedOn w:val="a1"/>
    <w:qFormat/>
    <w:rsid w:val="008B70AE"/>
    <w:pPr>
      <w:numPr>
        <w:numId w:val="1"/>
      </w:numPr>
      <w:kinsoku w:val="0"/>
      <w:jc w:val="both"/>
      <w:outlineLvl w:val="0"/>
    </w:pPr>
    <w:rPr>
      <w:rFonts w:ascii="標楷體" w:hAnsi="Arial"/>
      <w:bCs/>
      <w:kern w:val="0"/>
      <w:szCs w:val="52"/>
    </w:rPr>
  </w:style>
  <w:style w:type="paragraph" w:styleId="2">
    <w:name w:val="heading 2"/>
    <w:basedOn w:val="a1"/>
    <w:qFormat/>
    <w:rsid w:val="008B70AE"/>
    <w:pPr>
      <w:numPr>
        <w:ilvl w:val="1"/>
        <w:numId w:val="1"/>
      </w:numPr>
      <w:kinsoku w:val="0"/>
      <w:jc w:val="both"/>
      <w:outlineLvl w:val="1"/>
    </w:pPr>
    <w:rPr>
      <w:rFonts w:ascii="標楷體" w:hAnsi="Arial"/>
      <w:bCs/>
      <w:kern w:val="0"/>
      <w:szCs w:val="48"/>
    </w:rPr>
  </w:style>
  <w:style w:type="paragraph" w:styleId="3">
    <w:name w:val="heading 3"/>
    <w:basedOn w:val="a1"/>
    <w:qFormat/>
    <w:rsid w:val="008B70AE"/>
    <w:pPr>
      <w:numPr>
        <w:ilvl w:val="2"/>
        <w:numId w:val="1"/>
      </w:numPr>
      <w:kinsoku w:val="0"/>
      <w:jc w:val="both"/>
      <w:outlineLvl w:val="2"/>
    </w:pPr>
    <w:rPr>
      <w:rFonts w:ascii="標楷體" w:hAnsi="Arial"/>
      <w:bCs/>
      <w:kern w:val="0"/>
      <w:szCs w:val="36"/>
    </w:rPr>
  </w:style>
  <w:style w:type="paragraph" w:styleId="4">
    <w:name w:val="heading 4"/>
    <w:basedOn w:val="a1"/>
    <w:qFormat/>
    <w:rsid w:val="008B70AE"/>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rsid w:val="008B70AE"/>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8B70AE"/>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8B70AE"/>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8B70AE"/>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8B70AE"/>
    <w:pPr>
      <w:spacing w:before="720" w:after="720"/>
      <w:ind w:left="7371"/>
    </w:pPr>
    <w:rPr>
      <w:rFonts w:ascii="標楷體"/>
      <w:b/>
      <w:snapToGrid w:val="0"/>
      <w:spacing w:val="10"/>
      <w:sz w:val="36"/>
    </w:rPr>
  </w:style>
  <w:style w:type="paragraph" w:styleId="a6">
    <w:name w:val="endnote text"/>
    <w:basedOn w:val="a1"/>
    <w:semiHidden/>
    <w:rsid w:val="008B70AE"/>
    <w:pPr>
      <w:spacing w:before="240"/>
      <w:ind w:left="1021" w:hanging="1021"/>
      <w:jc w:val="both"/>
    </w:pPr>
    <w:rPr>
      <w:rFonts w:ascii="標楷體"/>
      <w:snapToGrid w:val="0"/>
      <w:spacing w:val="10"/>
    </w:rPr>
  </w:style>
  <w:style w:type="paragraph" w:styleId="50">
    <w:name w:val="toc 5"/>
    <w:basedOn w:val="a1"/>
    <w:next w:val="a1"/>
    <w:autoRedefine/>
    <w:semiHidden/>
    <w:rsid w:val="008B70AE"/>
    <w:pPr>
      <w:ind w:leftChars="400" w:left="600" w:rightChars="200" w:right="200" w:hangingChars="200" w:hanging="200"/>
    </w:pPr>
    <w:rPr>
      <w:rFonts w:ascii="標楷體"/>
    </w:rPr>
  </w:style>
  <w:style w:type="character" w:styleId="a7">
    <w:name w:val="page number"/>
    <w:basedOn w:val="a2"/>
    <w:semiHidden/>
    <w:rsid w:val="008B70AE"/>
    <w:rPr>
      <w:rFonts w:ascii="標楷體" w:eastAsia="標楷體"/>
      <w:sz w:val="20"/>
    </w:rPr>
  </w:style>
  <w:style w:type="paragraph" w:styleId="60">
    <w:name w:val="toc 6"/>
    <w:basedOn w:val="a1"/>
    <w:next w:val="a1"/>
    <w:autoRedefine/>
    <w:semiHidden/>
    <w:rsid w:val="008B70AE"/>
    <w:pPr>
      <w:ind w:leftChars="500" w:left="500"/>
    </w:pPr>
    <w:rPr>
      <w:rFonts w:ascii="標楷體"/>
    </w:rPr>
  </w:style>
  <w:style w:type="paragraph" w:customStyle="1" w:styleId="10">
    <w:name w:val="段落樣式1"/>
    <w:basedOn w:val="a1"/>
    <w:rsid w:val="008B70AE"/>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8B70AE"/>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8B70AE"/>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8B70AE"/>
    <w:pPr>
      <w:kinsoku w:val="0"/>
      <w:ind w:leftChars="100" w:left="300" w:rightChars="200" w:right="200" w:hangingChars="200" w:hanging="200"/>
    </w:pPr>
    <w:rPr>
      <w:rFonts w:ascii="標楷體"/>
      <w:noProof/>
    </w:rPr>
  </w:style>
  <w:style w:type="paragraph" w:styleId="30">
    <w:name w:val="toc 3"/>
    <w:basedOn w:val="a1"/>
    <w:next w:val="a1"/>
    <w:autoRedefine/>
    <w:semiHidden/>
    <w:rsid w:val="008B70AE"/>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8B70AE"/>
    <w:pPr>
      <w:kinsoku w:val="0"/>
      <w:ind w:leftChars="300" w:left="500" w:rightChars="200" w:right="200" w:hangingChars="200" w:hanging="200"/>
      <w:jc w:val="both"/>
    </w:pPr>
    <w:rPr>
      <w:rFonts w:ascii="標楷體"/>
    </w:rPr>
  </w:style>
  <w:style w:type="paragraph" w:styleId="70">
    <w:name w:val="toc 7"/>
    <w:basedOn w:val="a1"/>
    <w:next w:val="a1"/>
    <w:autoRedefine/>
    <w:semiHidden/>
    <w:rsid w:val="008B70AE"/>
    <w:pPr>
      <w:ind w:leftChars="600" w:left="800" w:hangingChars="200" w:hanging="200"/>
    </w:pPr>
    <w:rPr>
      <w:rFonts w:ascii="標楷體"/>
    </w:rPr>
  </w:style>
  <w:style w:type="paragraph" w:styleId="80">
    <w:name w:val="toc 8"/>
    <w:basedOn w:val="a1"/>
    <w:next w:val="a1"/>
    <w:autoRedefine/>
    <w:semiHidden/>
    <w:rsid w:val="008B70AE"/>
    <w:pPr>
      <w:ind w:leftChars="700" w:left="900" w:hangingChars="200" w:hanging="200"/>
    </w:pPr>
    <w:rPr>
      <w:rFonts w:ascii="標楷體"/>
    </w:rPr>
  </w:style>
  <w:style w:type="paragraph" w:styleId="9">
    <w:name w:val="toc 9"/>
    <w:basedOn w:val="a1"/>
    <w:next w:val="a1"/>
    <w:autoRedefine/>
    <w:semiHidden/>
    <w:rsid w:val="008B70AE"/>
    <w:pPr>
      <w:ind w:leftChars="1600" w:left="3840"/>
    </w:pPr>
  </w:style>
  <w:style w:type="paragraph" w:styleId="a8">
    <w:name w:val="header"/>
    <w:basedOn w:val="a1"/>
    <w:semiHidden/>
    <w:rsid w:val="008B70AE"/>
    <w:pPr>
      <w:tabs>
        <w:tab w:val="center" w:pos="4153"/>
        <w:tab w:val="right" w:pos="8306"/>
      </w:tabs>
      <w:snapToGrid w:val="0"/>
    </w:pPr>
    <w:rPr>
      <w:sz w:val="20"/>
    </w:rPr>
  </w:style>
  <w:style w:type="paragraph" w:customStyle="1" w:styleId="31">
    <w:name w:val="段落樣式3"/>
    <w:basedOn w:val="20"/>
    <w:rsid w:val="008B70AE"/>
    <w:pPr>
      <w:ind w:leftChars="400" w:left="400"/>
    </w:pPr>
  </w:style>
  <w:style w:type="character" w:styleId="a9">
    <w:name w:val="Hyperlink"/>
    <w:basedOn w:val="a2"/>
    <w:semiHidden/>
    <w:rsid w:val="008B70AE"/>
    <w:rPr>
      <w:color w:val="0000FF"/>
      <w:u w:val="single"/>
    </w:rPr>
  </w:style>
  <w:style w:type="paragraph" w:customStyle="1" w:styleId="aa">
    <w:name w:val="簽名日期"/>
    <w:basedOn w:val="a1"/>
    <w:rsid w:val="008B70AE"/>
    <w:pPr>
      <w:kinsoku w:val="0"/>
      <w:jc w:val="distribute"/>
    </w:pPr>
    <w:rPr>
      <w:kern w:val="0"/>
    </w:rPr>
  </w:style>
  <w:style w:type="paragraph" w:customStyle="1" w:styleId="0">
    <w:name w:val="段落樣式0"/>
    <w:basedOn w:val="20"/>
    <w:rsid w:val="008B70AE"/>
    <w:pPr>
      <w:ind w:leftChars="200" w:left="200" w:firstLineChars="0" w:firstLine="0"/>
    </w:pPr>
  </w:style>
  <w:style w:type="paragraph" w:customStyle="1" w:styleId="ab">
    <w:name w:val="附件"/>
    <w:basedOn w:val="a6"/>
    <w:rsid w:val="008B70AE"/>
    <w:pPr>
      <w:kinsoku w:val="0"/>
      <w:spacing w:before="0"/>
      <w:ind w:left="1047" w:hangingChars="300" w:hanging="1047"/>
    </w:pPr>
    <w:rPr>
      <w:snapToGrid/>
      <w:spacing w:val="0"/>
      <w:kern w:val="0"/>
    </w:rPr>
  </w:style>
  <w:style w:type="paragraph" w:customStyle="1" w:styleId="41">
    <w:name w:val="段落樣式4"/>
    <w:basedOn w:val="31"/>
    <w:rsid w:val="008B70AE"/>
    <w:pPr>
      <w:ind w:leftChars="500" w:left="500"/>
    </w:pPr>
  </w:style>
  <w:style w:type="paragraph" w:customStyle="1" w:styleId="51">
    <w:name w:val="段落樣式5"/>
    <w:basedOn w:val="41"/>
    <w:rsid w:val="008B70AE"/>
    <w:pPr>
      <w:ind w:leftChars="600" w:left="600"/>
    </w:pPr>
  </w:style>
  <w:style w:type="paragraph" w:customStyle="1" w:styleId="61">
    <w:name w:val="段落樣式6"/>
    <w:basedOn w:val="51"/>
    <w:rsid w:val="008B70AE"/>
    <w:pPr>
      <w:ind w:leftChars="700" w:left="700"/>
    </w:pPr>
  </w:style>
  <w:style w:type="paragraph" w:customStyle="1" w:styleId="71">
    <w:name w:val="段落樣式7"/>
    <w:basedOn w:val="61"/>
    <w:rsid w:val="008B70AE"/>
  </w:style>
  <w:style w:type="paragraph" w:customStyle="1" w:styleId="81">
    <w:name w:val="段落樣式8"/>
    <w:basedOn w:val="71"/>
    <w:rsid w:val="008B70AE"/>
    <w:pPr>
      <w:ind w:leftChars="800" w:left="800"/>
    </w:pPr>
  </w:style>
  <w:style w:type="paragraph" w:customStyle="1" w:styleId="a0">
    <w:name w:val="表樣式"/>
    <w:basedOn w:val="a1"/>
    <w:next w:val="a1"/>
    <w:rsid w:val="008B70AE"/>
    <w:pPr>
      <w:numPr>
        <w:numId w:val="2"/>
      </w:numPr>
      <w:jc w:val="both"/>
    </w:pPr>
    <w:rPr>
      <w:rFonts w:ascii="標楷體"/>
      <w:kern w:val="0"/>
    </w:rPr>
  </w:style>
  <w:style w:type="paragraph" w:styleId="ac">
    <w:name w:val="Body Text Indent"/>
    <w:basedOn w:val="a1"/>
    <w:semiHidden/>
    <w:rsid w:val="008B70AE"/>
    <w:pPr>
      <w:ind w:left="698" w:hangingChars="200" w:hanging="698"/>
    </w:pPr>
  </w:style>
  <w:style w:type="paragraph" w:customStyle="1" w:styleId="ad">
    <w:name w:val="調查報告"/>
    <w:basedOn w:val="a6"/>
    <w:rsid w:val="008B70AE"/>
    <w:pPr>
      <w:kinsoku w:val="0"/>
      <w:spacing w:before="0"/>
      <w:ind w:left="1701" w:firstLine="0"/>
    </w:pPr>
    <w:rPr>
      <w:b/>
      <w:snapToGrid/>
      <w:spacing w:val="200"/>
      <w:kern w:val="0"/>
      <w:sz w:val="36"/>
    </w:rPr>
  </w:style>
  <w:style w:type="character" w:customStyle="1" w:styleId="st1">
    <w:name w:val="st1"/>
    <w:basedOn w:val="a2"/>
    <w:rsid w:val="00BC0A3B"/>
  </w:style>
  <w:style w:type="paragraph" w:customStyle="1" w:styleId="a">
    <w:name w:val="圖樣式"/>
    <w:basedOn w:val="a1"/>
    <w:next w:val="a1"/>
    <w:rsid w:val="008B70AE"/>
    <w:pPr>
      <w:numPr>
        <w:numId w:val="3"/>
      </w:numPr>
      <w:tabs>
        <w:tab w:val="clear" w:pos="1440"/>
      </w:tabs>
      <w:ind w:left="400" w:hangingChars="400" w:hanging="400"/>
      <w:jc w:val="both"/>
    </w:pPr>
    <w:rPr>
      <w:rFonts w:ascii="標楷體"/>
    </w:rPr>
  </w:style>
  <w:style w:type="paragraph" w:styleId="ae">
    <w:name w:val="footer"/>
    <w:basedOn w:val="a1"/>
    <w:semiHidden/>
    <w:rsid w:val="008B70AE"/>
    <w:pPr>
      <w:tabs>
        <w:tab w:val="center" w:pos="4153"/>
        <w:tab w:val="right" w:pos="8306"/>
      </w:tabs>
      <w:snapToGrid w:val="0"/>
    </w:pPr>
    <w:rPr>
      <w:sz w:val="20"/>
    </w:rPr>
  </w:style>
  <w:style w:type="paragraph" w:styleId="af">
    <w:name w:val="table of figures"/>
    <w:basedOn w:val="a1"/>
    <w:next w:val="a1"/>
    <w:semiHidden/>
    <w:rsid w:val="008B70AE"/>
    <w:pPr>
      <w:ind w:left="400" w:hangingChars="400" w:hanging="400"/>
    </w:pPr>
  </w:style>
  <w:style w:type="character" w:customStyle="1" w:styleId="highlight">
    <w:name w:val="highlight"/>
    <w:basedOn w:val="a2"/>
    <w:rsid w:val="00934859"/>
  </w:style>
  <w:style w:type="paragraph" w:styleId="HTML">
    <w:name w:val="HTML Preformatted"/>
    <w:basedOn w:val="a1"/>
    <w:link w:val="HTML0"/>
    <w:uiPriority w:val="99"/>
    <w:semiHidden/>
    <w:unhideWhenUsed/>
    <w:rsid w:val="00F044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semiHidden/>
    <w:rsid w:val="00F044C2"/>
    <w:rPr>
      <w:rFonts w:ascii="細明體" w:eastAsia="細明體" w:hAnsi="細明體" w:cs="細明體"/>
      <w:sz w:val="24"/>
      <w:szCs w:val="24"/>
    </w:rPr>
  </w:style>
  <w:style w:type="table" w:styleId="af0">
    <w:name w:val="Table Grid"/>
    <w:basedOn w:val="a3"/>
    <w:uiPriority w:val="59"/>
    <w:rsid w:val="00A64FDB"/>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6</Pages>
  <Words>520</Words>
  <Characters>2969</Characters>
  <Application>Microsoft Office Word</Application>
  <DocSecurity>0</DocSecurity>
  <Lines>24</Lines>
  <Paragraphs>6</Paragraphs>
  <ScaleCrop>false</ScaleCrop>
  <Company>cy</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2</cp:revision>
  <cp:lastPrinted>2004-07-13T03:05:00Z</cp:lastPrinted>
  <dcterms:created xsi:type="dcterms:W3CDTF">2014-06-12T09:36:00Z</dcterms:created>
  <dcterms:modified xsi:type="dcterms:W3CDTF">2014-06-12T09:36:00Z</dcterms:modified>
</cp:coreProperties>
</file>