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13" w:rsidRDefault="00AA3213" w:rsidP="00AA3213">
      <w:pPr>
        <w:pStyle w:val="af2"/>
      </w:pPr>
      <w:r w:rsidRPr="00AD28CF">
        <w:rPr>
          <w:rFonts w:hint="eastAsia"/>
        </w:rPr>
        <w:t>調查</w:t>
      </w:r>
      <w:r w:rsidR="00E82F8E">
        <w:rPr>
          <w:rFonts w:hint="eastAsia"/>
        </w:rPr>
        <w:t>意見</w:t>
      </w:r>
    </w:p>
    <w:p w:rsidR="00B70F84" w:rsidRPr="00AD28CF" w:rsidRDefault="00B70F84" w:rsidP="00B70F84">
      <w:pPr>
        <w:pStyle w:val="10"/>
        <w:ind w:left="680" w:firstLine="680"/>
      </w:pPr>
      <w:r w:rsidRPr="00AD28CF">
        <w:rPr>
          <w:rFonts w:hint="eastAsia"/>
        </w:rPr>
        <w:t>桃園市政府客家事務局局長黃傅淑香任職該府顧問期間，兼任停業中「皇順測量有限公司」（統一編號：89797037，下稱皇順公司）董事，涉違反公務員服務法第13條規定案，已調查</w:t>
      </w:r>
      <w:r w:rsidRPr="00AD28CF">
        <w:rPr>
          <w:rFonts w:hAnsi="標楷體" w:hint="eastAsia"/>
        </w:rPr>
        <w:t>完畢</w:t>
      </w:r>
      <w:r w:rsidRPr="00AD28CF">
        <w:rPr>
          <w:rFonts w:hint="eastAsia"/>
        </w:rPr>
        <w:t>，茲</w:t>
      </w:r>
      <w:r>
        <w:rPr>
          <w:rFonts w:hint="eastAsia"/>
        </w:rPr>
        <w:t>綜整</w:t>
      </w:r>
      <w:r w:rsidRPr="00AD28CF">
        <w:rPr>
          <w:rFonts w:hint="eastAsia"/>
        </w:rPr>
        <w:t>調查意見如下：</w:t>
      </w:r>
    </w:p>
    <w:p w:rsidR="00AA3213" w:rsidRPr="00E82F8E" w:rsidRDefault="00AA3213" w:rsidP="004E67F7">
      <w:pPr>
        <w:pStyle w:val="1"/>
        <w:numPr>
          <w:ilvl w:val="1"/>
          <w:numId w:val="40"/>
        </w:numPr>
        <w:rPr>
          <w:b/>
        </w:rPr>
      </w:pPr>
      <w:bookmarkStart w:id="0" w:name="_Toc525070834"/>
      <w:bookmarkStart w:id="1" w:name="_Toc525938374"/>
      <w:bookmarkStart w:id="2" w:name="_Toc525939222"/>
      <w:bookmarkStart w:id="3" w:name="_Toc525939727"/>
      <w:bookmarkStart w:id="4" w:name="_Toc525066144"/>
      <w:bookmarkStart w:id="5" w:name="_Toc524892372"/>
      <w:bookmarkStart w:id="6" w:name="_GoBack"/>
      <w:bookmarkEnd w:id="6"/>
      <w:r w:rsidRPr="00E82F8E">
        <w:rPr>
          <w:rFonts w:hint="eastAsia"/>
          <w:b/>
        </w:rPr>
        <w:t>桃園市政府客家事務局局長黃傅淑香於108年1月7日至同年8月31日及109年2月10日至110年3月</w:t>
      </w:r>
      <w:r w:rsidRPr="00E82F8E">
        <w:rPr>
          <w:b/>
        </w:rPr>
        <w:t>30</w:t>
      </w:r>
      <w:r w:rsidRPr="00E82F8E">
        <w:rPr>
          <w:rFonts w:hint="eastAsia"/>
          <w:b/>
        </w:rPr>
        <w:t>日</w:t>
      </w:r>
      <w:bookmarkStart w:id="7" w:name="_Hlk74645984"/>
      <w:r w:rsidRPr="00E82F8E">
        <w:rPr>
          <w:rFonts w:hint="eastAsia"/>
          <w:b/>
        </w:rPr>
        <w:t>任職該府顧問期間，兼任皇順公司董事</w:t>
      </w:r>
      <w:bookmarkEnd w:id="7"/>
      <w:r w:rsidRPr="00E82F8E">
        <w:rPr>
          <w:rFonts w:hint="eastAsia"/>
          <w:b/>
        </w:rPr>
        <w:t>，且出資額50%。惟皇順公司於</w:t>
      </w:r>
      <w:r w:rsidRPr="00E82F8E">
        <w:rPr>
          <w:b/>
        </w:rPr>
        <w:t>89</w:t>
      </w:r>
      <w:r w:rsidRPr="00E82F8E">
        <w:rPr>
          <w:rFonts w:hint="eastAsia"/>
          <w:b/>
        </w:rPr>
        <w:t>年</w:t>
      </w:r>
      <w:r w:rsidRPr="00E82F8E">
        <w:rPr>
          <w:b/>
        </w:rPr>
        <w:t>5</w:t>
      </w:r>
      <w:r w:rsidRPr="00E82F8E">
        <w:rPr>
          <w:rFonts w:hint="eastAsia"/>
          <w:b/>
        </w:rPr>
        <w:t>月</w:t>
      </w:r>
      <w:r w:rsidRPr="00E82F8E">
        <w:rPr>
          <w:b/>
        </w:rPr>
        <w:t>3</w:t>
      </w:r>
      <w:r w:rsidRPr="00E82F8E">
        <w:rPr>
          <w:rFonts w:hint="eastAsia"/>
          <w:b/>
        </w:rPr>
        <w:t>日起逐年申請停業至110年5月2日止</w:t>
      </w:r>
      <w:r w:rsidR="00C16507" w:rsidRPr="00E82F8E">
        <w:rPr>
          <w:rFonts w:hint="eastAsia"/>
          <w:b/>
        </w:rPr>
        <w:t>（110年3月</w:t>
      </w:r>
      <w:r w:rsidR="00C16507" w:rsidRPr="00E82F8E">
        <w:rPr>
          <w:b/>
        </w:rPr>
        <w:t>9</w:t>
      </w:r>
      <w:r w:rsidR="00C16507" w:rsidRPr="00E82F8E">
        <w:rPr>
          <w:rFonts w:hint="eastAsia"/>
          <w:b/>
        </w:rPr>
        <w:t>日登記解散）</w:t>
      </w:r>
      <w:r w:rsidRPr="00E82F8E">
        <w:rPr>
          <w:rFonts w:hint="eastAsia"/>
          <w:b/>
        </w:rPr>
        <w:t>，事實上無營業行為</w:t>
      </w:r>
      <w:r w:rsidR="005C4D4E" w:rsidRPr="00E82F8E">
        <w:rPr>
          <w:rFonts w:hint="eastAsia"/>
          <w:b/>
        </w:rPr>
        <w:t>。</w:t>
      </w:r>
      <w:r w:rsidR="00B30508" w:rsidRPr="00E82F8E">
        <w:rPr>
          <w:rFonts w:hint="eastAsia"/>
          <w:b/>
        </w:rPr>
        <w:t>根據</w:t>
      </w:r>
      <w:r w:rsidRPr="00E82F8E">
        <w:rPr>
          <w:rFonts w:hint="eastAsia"/>
          <w:b/>
        </w:rPr>
        <w:t>懲戒機關就「公務員兼任停業中公司董事」之案例，係為「不受懲戒」之議（判）決，</w:t>
      </w:r>
      <w:r w:rsidR="005C4D4E" w:rsidRPr="00E82F8E">
        <w:rPr>
          <w:rFonts w:hint="eastAsia"/>
          <w:b/>
        </w:rPr>
        <w:t>且參照本院相關案例，</w:t>
      </w:r>
      <w:r w:rsidRPr="00E82F8E">
        <w:rPr>
          <w:rFonts w:hint="eastAsia"/>
          <w:b/>
        </w:rPr>
        <w:t>不予提案彈劾：</w:t>
      </w:r>
    </w:p>
    <w:p w:rsidR="00AA3213" w:rsidRPr="00AD28CF" w:rsidRDefault="00AA3213" w:rsidP="00AA3213">
      <w:pPr>
        <w:pStyle w:val="3"/>
        <w:numPr>
          <w:ilvl w:val="2"/>
          <w:numId w:val="41"/>
        </w:numPr>
      </w:pPr>
      <w:r w:rsidRPr="00AD28CF">
        <w:rPr>
          <w:rFonts w:hint="eastAsia"/>
        </w:rPr>
        <w:t>黃傅淑香於108年1月7日至108年8月31日及109年2月10日至110年3月30日擔任</w:t>
      </w:r>
      <w:bookmarkStart w:id="8" w:name="_Hlk74320505"/>
      <w:r w:rsidRPr="00AD28CF">
        <w:rPr>
          <w:rFonts w:hint="eastAsia"/>
        </w:rPr>
        <w:t>桃園市政府</w:t>
      </w:r>
      <w:bookmarkEnd w:id="8"/>
      <w:r w:rsidRPr="00AD28CF">
        <w:rPr>
          <w:rFonts w:hint="eastAsia"/>
        </w:rPr>
        <w:t>顧問，並自110年3月31日起，擔任</w:t>
      </w:r>
      <w:r w:rsidR="002F134E" w:rsidRPr="00AD28CF">
        <w:rPr>
          <w:rFonts w:hint="eastAsia"/>
        </w:rPr>
        <w:t>該</w:t>
      </w:r>
      <w:r w:rsidRPr="00AD28CF">
        <w:rPr>
          <w:rFonts w:hint="eastAsia"/>
        </w:rPr>
        <w:t>府客家事務局局長。銓敘部於109年10月辦理109年度兼職查核，經桃園市政府比對勾稽發現黃傅淑香兼任停業中之皇順公司董事。</w:t>
      </w:r>
    </w:p>
    <w:p w:rsidR="00AA3213" w:rsidRPr="00AD28CF" w:rsidRDefault="00AA3213" w:rsidP="00C16D25">
      <w:pPr>
        <w:pStyle w:val="3"/>
        <w:numPr>
          <w:ilvl w:val="2"/>
          <w:numId w:val="41"/>
        </w:numPr>
      </w:pPr>
      <w:r w:rsidRPr="00AD28CF">
        <w:rPr>
          <w:rFonts w:hint="eastAsia"/>
        </w:rPr>
        <w:t>皇順公司係由黃傅淑香等5名股東共同出資設立，於84年12月1日核准設立登記，黃傅淑香出資額為50萬元，占公司股本總額50%，並擔任董事，設立迄解散出資額及股權均未有異動。該公司89年5月3日起逐年申請停業至110年5月2日止，110年3月9日登記解散。</w:t>
      </w:r>
      <w:r w:rsidR="0076354F" w:rsidRPr="00AD28CF">
        <w:rPr>
          <w:rFonts w:hint="eastAsia"/>
        </w:rPr>
        <w:t>是以，黃傅淑香任職桃園市政府顧問期間，皇順公司均在停業狀態中。</w:t>
      </w:r>
      <w:r w:rsidRPr="00AD28CF">
        <w:rPr>
          <w:rFonts w:hint="eastAsia"/>
        </w:rPr>
        <w:t>皇順公司最後辦理營利事業所得稅申報年度為91年，營業稅自93年起即無申報；另黃傅淑香108年度及109年度綜合所得稅各</w:t>
      </w:r>
      <w:r w:rsidRPr="00AD28CF">
        <w:rPr>
          <w:rFonts w:hint="eastAsia"/>
        </w:rPr>
        <w:lastRenderedPageBreak/>
        <w:t>類所得查調資料，無來自皇順公司所得</w:t>
      </w:r>
      <w:r w:rsidRPr="00AD28CF">
        <w:rPr>
          <w:rStyle w:val="afe"/>
        </w:rPr>
        <w:footnoteReference w:id="1"/>
      </w:r>
      <w:r w:rsidRPr="00AD28CF">
        <w:rPr>
          <w:rFonts w:hint="eastAsia"/>
        </w:rPr>
        <w:t>。</w:t>
      </w:r>
    </w:p>
    <w:p w:rsidR="00AA3213" w:rsidRPr="00AD28CF" w:rsidRDefault="00AA3213" w:rsidP="00AA3213">
      <w:pPr>
        <w:pStyle w:val="3"/>
        <w:numPr>
          <w:ilvl w:val="2"/>
          <w:numId w:val="1"/>
        </w:numPr>
      </w:pPr>
      <w:bookmarkStart w:id="9" w:name="_Hlk74645931"/>
      <w:r w:rsidRPr="00AD28CF">
        <w:rPr>
          <w:rFonts w:hint="eastAsia"/>
        </w:rPr>
        <w:t>黃傅淑香</w:t>
      </w:r>
      <w:bookmarkEnd w:id="9"/>
      <w:r w:rsidR="00592BD4" w:rsidRPr="00AD28CF">
        <w:rPr>
          <w:rFonts w:hint="eastAsia"/>
        </w:rPr>
        <w:t>於桃園市政府110年2月2日獎懲案件審議小組會議中陳述意見略以</w:t>
      </w:r>
      <w:r w:rsidR="006049FE" w:rsidRPr="00AD28CF">
        <w:rPr>
          <w:rFonts w:hint="eastAsia"/>
        </w:rPr>
        <w:t>：</w:t>
      </w:r>
    </w:p>
    <w:p w:rsidR="00CF138F" w:rsidRPr="00AD28CF" w:rsidRDefault="00CF138F" w:rsidP="00CF138F">
      <w:pPr>
        <w:pStyle w:val="4"/>
      </w:pPr>
      <w:r w:rsidRPr="00AD28CF">
        <w:rPr>
          <w:rFonts w:hint="eastAsia"/>
        </w:rPr>
        <w:t>其於84年間擔任代書，為利接案申請，設立皇順公司辦理相關業務，但實際從未有營業、接案情事，亦未曾聘請員工，從無因營運繳納相關稅務，其助理每年均依停業相關規定自行向財政部北區國稅局申請停業，並經核准在案。</w:t>
      </w:r>
    </w:p>
    <w:p w:rsidR="00CF138F" w:rsidRPr="00AD28CF" w:rsidRDefault="00CF138F" w:rsidP="00CF138F">
      <w:pPr>
        <w:pStyle w:val="4"/>
      </w:pPr>
      <w:r w:rsidRPr="00AD28CF">
        <w:rPr>
          <w:rFonts w:hint="eastAsia"/>
        </w:rPr>
        <w:t>因多年未曾營運，其於任職該府顧問期間，漏未注意皇順公司尚未辦理解散，亦認為停業即符合相關規定，不知此情形係屬違法，後續將配合辦理公司解散及解任公司負責人相關事宜。</w:t>
      </w:r>
    </w:p>
    <w:p w:rsidR="00A12970" w:rsidRPr="00AD28CF" w:rsidRDefault="006145CD" w:rsidP="004D6AFC">
      <w:pPr>
        <w:pStyle w:val="3"/>
        <w:numPr>
          <w:ilvl w:val="2"/>
          <w:numId w:val="1"/>
        </w:numPr>
      </w:pPr>
      <w:r w:rsidRPr="00AD28CF">
        <w:rPr>
          <w:rFonts w:hint="eastAsia"/>
        </w:rPr>
        <w:t>按公務員服務法第13條第1項前段規定「公務員不得經營商業」，公務員是否經營商業，應實質認定，其有經營商業之事實者，縱無法定登記名義，仍屬違反前開法律規定；其具有商業之法定登記名義者，固可推定其有經營商業之事實，惟有具體事證足資證明公務員於任職期間未兼營商業者，自應為未兼營商業之認定</w:t>
      </w:r>
      <w:r w:rsidR="00A43C24" w:rsidRPr="00AD28CF">
        <w:rPr>
          <w:rFonts w:hint="eastAsia"/>
        </w:rPr>
        <w:t>（公務員懲戒委員會105年度鑑字第13666號議決書參照）</w:t>
      </w:r>
      <w:r w:rsidRPr="00AD28CF">
        <w:rPr>
          <w:rFonts w:hint="eastAsia"/>
        </w:rPr>
        <w:t>。</w:t>
      </w:r>
      <w:r w:rsidR="00AA3213" w:rsidRPr="00AD28CF">
        <w:rPr>
          <w:rFonts w:hint="eastAsia"/>
        </w:rPr>
        <w:t>倘</w:t>
      </w:r>
      <w:r w:rsidR="00B23639" w:rsidRPr="00AD28CF">
        <w:rPr>
          <w:rFonts w:hint="eastAsia"/>
        </w:rPr>
        <w:t>公務員</w:t>
      </w:r>
      <w:r w:rsidR="00AA3213" w:rsidRPr="00AD28CF">
        <w:rPr>
          <w:rFonts w:hint="eastAsia"/>
        </w:rPr>
        <w:t>兼營之公司商號已辦理停業登記，</w:t>
      </w:r>
      <w:r w:rsidR="00437591" w:rsidRPr="00AD28CF">
        <w:rPr>
          <w:rFonts w:hint="eastAsia"/>
        </w:rPr>
        <w:t>並無營業之事實</w:t>
      </w:r>
      <w:r w:rsidR="00AA3213" w:rsidRPr="00AD28CF">
        <w:rPr>
          <w:rFonts w:hint="eastAsia"/>
        </w:rPr>
        <w:t>，</w:t>
      </w:r>
      <w:r w:rsidR="00437591" w:rsidRPr="00AD28CF">
        <w:rPr>
          <w:rFonts w:hint="eastAsia"/>
        </w:rPr>
        <w:t>自應</w:t>
      </w:r>
      <w:r w:rsidR="00AA3213" w:rsidRPr="00AD28CF">
        <w:rPr>
          <w:rFonts w:hint="eastAsia"/>
        </w:rPr>
        <w:t>為未兼營商業之認定</w:t>
      </w:r>
      <w:r w:rsidR="0025391A" w:rsidRPr="00AD28CF">
        <w:rPr>
          <w:rFonts w:hint="eastAsia"/>
        </w:rPr>
        <w:t>，應為不受懲戒之議（判）決</w:t>
      </w:r>
      <w:r w:rsidR="00AA3213" w:rsidRPr="00AD28CF">
        <w:rPr>
          <w:rFonts w:hint="eastAsia"/>
        </w:rPr>
        <w:t>(</w:t>
      </w:r>
      <w:bookmarkStart w:id="10" w:name="_Hlk74664059"/>
      <w:r w:rsidR="00B23639" w:rsidRPr="00AD28CF">
        <w:rPr>
          <w:rFonts w:hint="eastAsia"/>
        </w:rPr>
        <w:t>懲戒機關</w:t>
      </w:r>
      <w:bookmarkEnd w:id="10"/>
      <w:r w:rsidR="00AA3213" w:rsidRPr="00AD28CF">
        <w:rPr>
          <w:rFonts w:hint="eastAsia"/>
        </w:rPr>
        <w:t>案例如附錄)</w:t>
      </w:r>
      <w:r w:rsidR="002C225F" w:rsidRPr="00AD28CF">
        <w:rPr>
          <w:rFonts w:hint="eastAsia"/>
        </w:rPr>
        <w:t>。</w:t>
      </w:r>
    </w:p>
    <w:p w:rsidR="00AA3213" w:rsidRPr="00AD28CF" w:rsidRDefault="00A12970" w:rsidP="003C34AB">
      <w:pPr>
        <w:pStyle w:val="3"/>
      </w:pPr>
      <w:bookmarkStart w:id="11" w:name="_Hlk74663455"/>
      <w:r w:rsidRPr="00AD28CF">
        <w:rPr>
          <w:rFonts w:hint="eastAsia"/>
        </w:rPr>
        <w:t>黃傅淑香任職桃園市政府顧問期間，兼任停業中皇順公司董事</w:t>
      </w:r>
      <w:bookmarkEnd w:id="11"/>
      <w:r w:rsidRPr="00AD28CF">
        <w:rPr>
          <w:rFonts w:hint="eastAsia"/>
        </w:rPr>
        <w:t>，並無經營商業之事實，</w:t>
      </w:r>
      <w:r w:rsidR="00BB5D4A" w:rsidRPr="00AD28CF">
        <w:rPr>
          <w:rFonts w:hint="eastAsia"/>
        </w:rPr>
        <w:t>依懲戒機關見解，並參照本院109教調0014號調查報告對於兼任停業中商號負責人不予彈劾之案例，</w:t>
      </w:r>
      <w:r w:rsidR="0076354F" w:rsidRPr="00AD28CF">
        <w:rPr>
          <w:rFonts w:hint="eastAsia"/>
        </w:rPr>
        <w:t>不予提案彈</w:t>
      </w:r>
      <w:r w:rsidR="0076354F" w:rsidRPr="00AD28CF">
        <w:rPr>
          <w:rFonts w:hint="eastAsia"/>
        </w:rPr>
        <w:lastRenderedPageBreak/>
        <w:t>劾。</w:t>
      </w:r>
    </w:p>
    <w:p w:rsidR="00AA3213" w:rsidRPr="00AD28CF" w:rsidRDefault="00AA3213" w:rsidP="00BB5D4A">
      <w:pPr>
        <w:pStyle w:val="2"/>
        <w:numPr>
          <w:ilvl w:val="1"/>
          <w:numId w:val="1"/>
        </w:numPr>
        <w:ind w:left="1020" w:hanging="680"/>
      </w:pPr>
      <w:r w:rsidRPr="00AD28CF">
        <w:rPr>
          <w:rFonts w:hint="eastAsia"/>
          <w:b/>
        </w:rPr>
        <w:t>桃園市政府對於所屬公務員不得經營商業之宣導，較為形式，公務員對於其是否經營商業，存有認知差異。該府允宜研議更具體的宣導方式，</w:t>
      </w:r>
      <w:r w:rsidR="00DD3E8F" w:rsidRPr="00AD28CF">
        <w:rPr>
          <w:rFonts w:hint="eastAsia"/>
          <w:b/>
        </w:rPr>
        <w:t>並</w:t>
      </w:r>
      <w:r w:rsidRPr="00AD28CF">
        <w:rPr>
          <w:rFonts w:hint="eastAsia"/>
          <w:b/>
        </w:rPr>
        <w:t>協助初任公務人員正確填寫「公務員經營商業及兼職情形調查表」，確保其知悉公務員服務法經營商業等規定：</w:t>
      </w:r>
    </w:p>
    <w:p w:rsidR="00AA3213" w:rsidRPr="00543890" w:rsidRDefault="00AA3213" w:rsidP="00BB5D4A">
      <w:pPr>
        <w:pStyle w:val="3"/>
        <w:numPr>
          <w:ilvl w:val="2"/>
          <w:numId w:val="44"/>
        </w:numPr>
        <w:ind w:left="1360" w:hanging="680"/>
      </w:pPr>
      <w:r w:rsidRPr="00AD28CF">
        <w:rPr>
          <w:rFonts w:hint="eastAsia"/>
        </w:rPr>
        <w:t>有關公務員不得經營商業之宣導，桃園市政府稱於黃傅淑香任職期間公文宣導計7次，定期會議宣導計5次，共計12次（如附表一、二）。然查，附表一之公文宣導，編號</w:t>
      </w:r>
      <w:r w:rsidRPr="00AD28CF">
        <w:t>2</w:t>
      </w:r>
      <w:r w:rsidRPr="00AD28CF">
        <w:rPr>
          <w:rFonts w:hint="eastAsia"/>
        </w:rPr>
        <w:t>僅係請各機關(構)學校辦理所屬人員經營商業及兼職情形定期查核作業，編號3及4與公務員服務法第13條無關。附表二之會議宣導，編號1係於人事主管會報請各機關依限辦理銓敘部兼職查核的複查，編號3係於人事機構業務交流會請加強宣導公務員不得經營商業，編號5係於學校人事業務交流座談會重申公務員服務法第13條及第14條不得經營商業及兼職規定，編號2及4係人事處在市政會議業務報告，請加強宣導公務員服務法第13條及第14條不得經營商業及兼職之規定。上述的宣導較為形式，公務員是否確實瞭解經營商業的涵義，容</w:t>
      </w:r>
      <w:r w:rsidRPr="00543890">
        <w:rPr>
          <w:rFonts w:hint="eastAsia"/>
        </w:rPr>
        <w:t>有疑問。</w:t>
      </w:r>
    </w:p>
    <w:p w:rsidR="00AA3213" w:rsidRPr="00543890" w:rsidRDefault="00AA3213" w:rsidP="00BB5D4A">
      <w:pPr>
        <w:pStyle w:val="3"/>
        <w:numPr>
          <w:ilvl w:val="2"/>
          <w:numId w:val="44"/>
        </w:numPr>
        <w:ind w:left="1360" w:hanging="680"/>
      </w:pPr>
      <w:r w:rsidRPr="00543890">
        <w:rPr>
          <w:rFonts w:hint="eastAsia"/>
        </w:rPr>
        <w:t>以本案為例，黃傅淑香108年1月7日及109年2月10日於「經營商業及兼職情形調查表」之「有無經營商業(投機事業)或擔任公司(商號)負責人、董事或監察人」及「有無投資持股超過所投資公司股本總額10%」之欄位，均勾選「無」。然實際上其擔任</w:t>
      </w:r>
      <w:r w:rsidR="00053F99" w:rsidRPr="00543890">
        <w:rPr>
          <w:rFonts w:hint="eastAsia"/>
        </w:rPr>
        <w:t>停業中</w:t>
      </w:r>
      <w:r w:rsidRPr="00543890">
        <w:rPr>
          <w:rFonts w:hint="eastAsia"/>
        </w:rPr>
        <w:t>公司董事，且出資額50%。該府允宜研議更具體的宣導方式，</w:t>
      </w:r>
      <w:r w:rsidR="00D224B6" w:rsidRPr="00543890">
        <w:rPr>
          <w:rFonts w:hint="eastAsia"/>
        </w:rPr>
        <w:t>並</w:t>
      </w:r>
      <w:r w:rsidRPr="00543890">
        <w:rPr>
          <w:rFonts w:hint="eastAsia"/>
        </w:rPr>
        <w:t>協助初任公務人員正確填寫「公務員經營商業及兼職情形調查表」，確保其知悉公務員服務法經營商業等規定。</w:t>
      </w:r>
    </w:p>
    <w:p w:rsidR="00AA3213" w:rsidRPr="00AD28CF" w:rsidRDefault="00AA3213" w:rsidP="00AA3213">
      <w:pPr>
        <w:pStyle w:val="1"/>
        <w:numPr>
          <w:ilvl w:val="0"/>
          <w:numId w:val="1"/>
        </w:numPr>
      </w:pPr>
      <w:bookmarkStart w:id="12" w:name="_Toc524895646"/>
      <w:bookmarkStart w:id="13" w:name="_Toc524896192"/>
      <w:bookmarkStart w:id="14" w:name="_Toc524896222"/>
      <w:bookmarkStart w:id="15" w:name="_Toc524902729"/>
      <w:bookmarkStart w:id="16" w:name="_Toc525066145"/>
      <w:bookmarkStart w:id="17" w:name="_Toc525070836"/>
      <w:bookmarkStart w:id="18" w:name="_Toc525938376"/>
      <w:bookmarkStart w:id="19" w:name="_Toc525939224"/>
      <w:bookmarkStart w:id="20" w:name="_Toc525939729"/>
      <w:bookmarkStart w:id="21" w:name="_Toc529218269"/>
      <w:bookmarkEnd w:id="0"/>
      <w:bookmarkEnd w:id="1"/>
      <w:bookmarkEnd w:id="2"/>
      <w:bookmarkEnd w:id="3"/>
      <w:bookmarkEnd w:id="4"/>
      <w:bookmarkEnd w:id="5"/>
      <w:r w:rsidRPr="00AD28CF">
        <w:br w:type="page"/>
      </w:r>
      <w:bookmarkStart w:id="22" w:name="_Toc524895648"/>
      <w:bookmarkStart w:id="23" w:name="_Toc524896194"/>
      <w:bookmarkStart w:id="24" w:name="_Toc524896224"/>
      <w:bookmarkStart w:id="25" w:name="_Toc524902734"/>
      <w:bookmarkStart w:id="26" w:name="_Toc525066148"/>
      <w:bookmarkStart w:id="27" w:name="_Toc525070839"/>
      <w:bookmarkStart w:id="28" w:name="_Toc525938379"/>
      <w:bookmarkStart w:id="29" w:name="_Toc525939227"/>
      <w:bookmarkStart w:id="30" w:name="_Toc525939732"/>
      <w:bookmarkStart w:id="31" w:name="_Toc529218272"/>
      <w:bookmarkStart w:id="32" w:name="_Toc529222689"/>
      <w:bookmarkStart w:id="33" w:name="_Toc529223111"/>
      <w:bookmarkStart w:id="34" w:name="_Toc529223862"/>
      <w:bookmarkStart w:id="35" w:name="_Toc529228265"/>
      <w:bookmarkStart w:id="36" w:name="_Toc2400395"/>
      <w:bookmarkStart w:id="37" w:name="_Toc4316189"/>
      <w:bookmarkStart w:id="38" w:name="_Toc4473330"/>
      <w:bookmarkStart w:id="39" w:name="_Toc69556897"/>
      <w:bookmarkStart w:id="40" w:name="_Toc69556946"/>
      <w:bookmarkStart w:id="41" w:name="_Toc69609820"/>
      <w:bookmarkStart w:id="42" w:name="_Toc70241816"/>
      <w:bookmarkStart w:id="43" w:name="_Toc70242205"/>
      <w:bookmarkStart w:id="44" w:name="_Toc421794875"/>
      <w:bookmarkStart w:id="45" w:name="_Toc42283416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AD28CF">
        <w:rPr>
          <w:rFonts w:hint="eastAsia"/>
        </w:rPr>
        <w:lastRenderedPageBreak/>
        <w:t>處理辦法：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AA3213" w:rsidRPr="00AD28CF" w:rsidRDefault="00AA3213" w:rsidP="00AA3213">
      <w:pPr>
        <w:pStyle w:val="2"/>
        <w:numPr>
          <w:ilvl w:val="1"/>
          <w:numId w:val="45"/>
        </w:numPr>
      </w:pPr>
      <w:bookmarkStart w:id="46" w:name="_Toc524895649"/>
      <w:bookmarkStart w:id="47" w:name="_Toc524896195"/>
      <w:bookmarkStart w:id="48" w:name="_Toc524896225"/>
      <w:bookmarkStart w:id="49" w:name="_Toc70241819"/>
      <w:bookmarkStart w:id="50" w:name="_Toc70242208"/>
      <w:bookmarkStart w:id="51" w:name="_Toc421794878"/>
      <w:bookmarkStart w:id="52" w:name="_Toc421795444"/>
      <w:bookmarkStart w:id="53" w:name="_Toc421796025"/>
      <w:bookmarkStart w:id="54" w:name="_Toc422728960"/>
      <w:bookmarkStart w:id="55" w:name="_Toc422834163"/>
      <w:bookmarkStart w:id="56" w:name="_Toc70241818"/>
      <w:bookmarkStart w:id="57" w:name="_Toc70242207"/>
      <w:bookmarkStart w:id="58" w:name="_Toc524902735"/>
      <w:bookmarkStart w:id="59" w:name="_Toc525066149"/>
      <w:bookmarkStart w:id="60" w:name="_Toc525070840"/>
      <w:bookmarkStart w:id="61" w:name="_Toc525938380"/>
      <w:bookmarkStart w:id="62" w:name="_Toc525939228"/>
      <w:bookmarkStart w:id="63" w:name="_Toc525939733"/>
      <w:bookmarkStart w:id="64" w:name="_Toc529218273"/>
      <w:bookmarkStart w:id="65" w:name="_Toc529222690"/>
      <w:bookmarkStart w:id="66" w:name="_Toc529223112"/>
      <w:bookmarkStart w:id="67" w:name="_Toc529223863"/>
      <w:bookmarkStart w:id="68" w:name="_Toc529228266"/>
      <w:bookmarkEnd w:id="46"/>
      <w:bookmarkEnd w:id="47"/>
      <w:bookmarkEnd w:id="48"/>
      <w:r w:rsidRPr="00AD28CF">
        <w:rPr>
          <w:rFonts w:hint="eastAsia"/>
        </w:rPr>
        <w:t>調查意見函復桃園市政府，並請其就調查意見二確實檢討改進見復。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AA3213" w:rsidRPr="00AD28CF" w:rsidRDefault="00AA3213" w:rsidP="00AA3213">
      <w:pPr>
        <w:pStyle w:val="2"/>
        <w:numPr>
          <w:ilvl w:val="1"/>
          <w:numId w:val="1"/>
        </w:numPr>
      </w:pPr>
      <w:bookmarkStart w:id="69" w:name="_Toc2400397"/>
      <w:bookmarkStart w:id="70" w:name="_Toc4316191"/>
      <w:bookmarkStart w:id="71" w:name="_Toc4473332"/>
      <w:bookmarkStart w:id="72" w:name="_Toc69556901"/>
      <w:bookmarkStart w:id="73" w:name="_Toc69556950"/>
      <w:bookmarkStart w:id="74" w:name="_Toc69609824"/>
      <w:bookmarkStart w:id="75" w:name="_Toc70241822"/>
      <w:bookmarkStart w:id="76" w:name="_Toc70242211"/>
      <w:bookmarkStart w:id="77" w:name="_Toc421794881"/>
      <w:bookmarkStart w:id="78" w:name="_Toc421795447"/>
      <w:bookmarkStart w:id="79" w:name="_Toc421796028"/>
      <w:bookmarkStart w:id="80" w:name="_Toc422728963"/>
      <w:bookmarkStart w:id="81" w:name="_Toc422834166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AD28CF">
        <w:rPr>
          <w:rFonts w:hint="eastAsia"/>
        </w:rPr>
        <w:t>檢附派查函及相關附件，送請內政及族群委員會、教育及文化委員會</w:t>
      </w:r>
      <w:r w:rsidRPr="00AD28CF">
        <w:rPr>
          <w:rFonts w:hAnsi="標楷體" w:hint="eastAsia"/>
        </w:rPr>
        <w:t>聯席會議</w:t>
      </w:r>
      <w:r w:rsidRPr="00AD28CF">
        <w:rPr>
          <w:rFonts w:hint="eastAsia"/>
        </w:rPr>
        <w:t>處理。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AA3213" w:rsidRPr="00AD28CF" w:rsidRDefault="00AA3213" w:rsidP="00AA321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AA3213" w:rsidRPr="00AD28CF" w:rsidRDefault="00E82F8E" w:rsidP="00E82F8E">
      <w:pPr>
        <w:pStyle w:val="aa"/>
        <w:spacing w:beforeLines="50" w:before="228" w:afterLines="100" w:after="457"/>
        <w:ind w:left="0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</w:t>
      </w:r>
      <w:r w:rsidR="00AA3213" w:rsidRPr="00AD28CF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浦忠成</w:t>
      </w:r>
      <w:r>
        <w:rPr>
          <w:rFonts w:hAnsi="標楷體" w:hint="eastAsia"/>
          <w:b w:val="0"/>
          <w:bCs/>
          <w:snapToGrid/>
          <w:spacing w:val="12"/>
          <w:kern w:val="0"/>
          <w:sz w:val="40"/>
        </w:rPr>
        <w:t>、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</w:p>
    <w:p w:rsidR="00AA3213" w:rsidRPr="00AD28CF" w:rsidRDefault="00AA3213" w:rsidP="00AA321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AA3213" w:rsidRPr="00AD28CF" w:rsidRDefault="00AA3213" w:rsidP="00AA3213">
      <w:pPr>
        <w:pStyle w:val="af"/>
        <w:rPr>
          <w:rFonts w:hAnsi="標楷體"/>
          <w:bCs/>
        </w:rPr>
      </w:pPr>
      <w:r w:rsidRPr="00AD28CF">
        <w:rPr>
          <w:rFonts w:hAnsi="標楷體" w:hint="eastAsia"/>
          <w:bCs/>
        </w:rPr>
        <w:t>中  華  民  國　1</w:t>
      </w:r>
      <w:r w:rsidRPr="00AD28CF">
        <w:rPr>
          <w:rFonts w:hAnsi="標楷體"/>
          <w:bCs/>
        </w:rPr>
        <w:t>1</w:t>
      </w:r>
      <w:r w:rsidRPr="00AD28CF">
        <w:rPr>
          <w:rFonts w:hAnsi="標楷體" w:hint="eastAsia"/>
          <w:bCs/>
        </w:rPr>
        <w:t xml:space="preserve">0　年　</w:t>
      </w:r>
      <w:r w:rsidR="000D46A9" w:rsidRPr="00AD28CF">
        <w:rPr>
          <w:rFonts w:hAnsi="標楷體"/>
          <w:bCs/>
        </w:rPr>
        <w:t>6</w:t>
      </w:r>
      <w:r w:rsidRPr="00AD28CF">
        <w:rPr>
          <w:rFonts w:hAnsi="標楷體" w:hint="eastAsia"/>
          <w:bCs/>
        </w:rPr>
        <w:t xml:space="preserve">　月　　　日</w:t>
      </w:r>
    </w:p>
    <w:p w:rsidR="00AA3213" w:rsidRPr="00AD28CF" w:rsidRDefault="00AA3213" w:rsidP="00AA3213">
      <w:pPr>
        <w:pStyle w:val="af0"/>
        <w:kinsoku/>
        <w:autoSpaceDE w:val="0"/>
        <w:spacing w:beforeLines="50" w:before="228"/>
        <w:ind w:left="1020" w:hanging="1020"/>
        <w:rPr>
          <w:bCs/>
        </w:rPr>
      </w:pPr>
      <w:r w:rsidRPr="00AD28CF">
        <w:rPr>
          <w:rFonts w:hint="eastAsia"/>
          <w:bCs/>
        </w:rPr>
        <w:t>附件：「調查案件人權性質調查回條」</w:t>
      </w:r>
      <w:r w:rsidRPr="00AD28CF">
        <w:rPr>
          <w:rFonts w:ascii="新細明體" w:eastAsia="新細明體" w:hAnsi="新細明體" w:hint="eastAsia"/>
          <w:bCs/>
        </w:rPr>
        <w:t>、</w:t>
      </w:r>
      <w:r w:rsidRPr="00AD28CF">
        <w:rPr>
          <w:rFonts w:hint="eastAsia"/>
          <w:bCs/>
        </w:rPr>
        <w:t>本院</w:t>
      </w:r>
      <w:r w:rsidR="00661C4C" w:rsidRPr="00AD28CF">
        <w:rPr>
          <w:rFonts w:hint="eastAsia"/>
          <w:bCs/>
        </w:rPr>
        <w:t>110年3月25日院台調壹字第1100800060</w:t>
      </w:r>
      <w:r w:rsidRPr="00AD28CF">
        <w:rPr>
          <w:rFonts w:hint="eastAsia"/>
          <w:bCs/>
        </w:rPr>
        <w:t>號派查函及相關案卷。</w:t>
      </w:r>
    </w:p>
    <w:p w:rsidR="00AA3213" w:rsidRPr="00AD28CF" w:rsidRDefault="00AA3213" w:rsidP="00AA3213">
      <w:pPr>
        <w:pStyle w:val="af0"/>
        <w:kinsoku/>
        <w:autoSpaceDE w:val="0"/>
        <w:spacing w:beforeLines="50" w:before="228"/>
        <w:ind w:left="1020" w:hanging="1020"/>
        <w:rPr>
          <w:bCs/>
        </w:rPr>
      </w:pPr>
      <w:r w:rsidRPr="00AD28CF">
        <w:rPr>
          <w:rFonts w:hint="eastAsia"/>
          <w:bCs/>
        </w:rPr>
        <w:t>案名：桃園市政府顧問黃傅淑香經營商業案。</w:t>
      </w:r>
    </w:p>
    <w:p w:rsidR="00AA3213" w:rsidRPr="00AD28CF" w:rsidRDefault="00AA3213" w:rsidP="00AA3213">
      <w:pPr>
        <w:pStyle w:val="af0"/>
        <w:kinsoku/>
        <w:autoSpaceDE w:val="0"/>
        <w:spacing w:beforeLines="50" w:before="228"/>
        <w:ind w:left="1361" w:hangingChars="400" w:hanging="1361"/>
        <w:rPr>
          <w:bCs/>
        </w:rPr>
      </w:pPr>
      <w:r w:rsidRPr="00AD28CF">
        <w:rPr>
          <w:rFonts w:hint="eastAsia"/>
          <w:bCs/>
        </w:rPr>
        <w:t>關鍵字：桃園市政府、經營商業、停業、董事、公務員服務法第13條。</w:t>
      </w:r>
    </w:p>
    <w:p w:rsidR="00AA3213" w:rsidRPr="00AD28CF" w:rsidRDefault="00AA3213" w:rsidP="00AA3213">
      <w:pPr>
        <w:widowControl/>
        <w:overflowPunct/>
        <w:autoSpaceDE/>
        <w:autoSpaceDN/>
        <w:jc w:val="left"/>
        <w:rPr>
          <w:bCs/>
        </w:rPr>
      </w:pPr>
      <w:bookmarkStart w:id="82" w:name="_Toc421794882"/>
      <w:bookmarkStart w:id="83" w:name="_Toc422834167"/>
      <w:bookmarkStart w:id="84" w:name="_Toc4467127"/>
      <w:r w:rsidRPr="00AD28CF">
        <w:rPr>
          <w:bCs/>
        </w:rPr>
        <w:br w:type="page"/>
      </w:r>
      <w:bookmarkEnd w:id="82"/>
      <w:bookmarkEnd w:id="83"/>
      <w:bookmarkEnd w:id="84"/>
    </w:p>
    <w:sectPr w:rsidR="00AA3213" w:rsidRPr="00AD28C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F5" w:rsidRDefault="007A6CF5">
      <w:r>
        <w:separator/>
      </w:r>
    </w:p>
  </w:endnote>
  <w:endnote w:type="continuationSeparator" w:id="0">
    <w:p w:rsidR="007A6CF5" w:rsidRDefault="007A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1F" w:rsidRDefault="00840C1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70F84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F5" w:rsidRDefault="007A6CF5">
      <w:r>
        <w:separator/>
      </w:r>
    </w:p>
  </w:footnote>
  <w:footnote w:type="continuationSeparator" w:id="0">
    <w:p w:rsidR="007A6CF5" w:rsidRDefault="007A6CF5">
      <w:r>
        <w:continuationSeparator/>
      </w:r>
    </w:p>
  </w:footnote>
  <w:footnote w:id="1">
    <w:p w:rsidR="00AA3213" w:rsidRPr="00A61736" w:rsidRDefault="00AA3213" w:rsidP="00F265DE">
      <w:pPr>
        <w:pStyle w:val="afc"/>
        <w:ind w:left="220" w:hangingChars="100" w:hanging="220"/>
      </w:pPr>
      <w:r w:rsidRPr="00A61736">
        <w:rPr>
          <w:rStyle w:val="afe"/>
        </w:rPr>
        <w:footnoteRef/>
      </w:r>
      <w:r w:rsidRPr="00A61736">
        <w:t xml:space="preserve"> </w:t>
      </w:r>
      <w:r w:rsidRPr="00A61736">
        <w:rPr>
          <w:rFonts w:hint="eastAsia"/>
        </w:rPr>
        <w:t>財政部北區國稅局110年4月15日北區國稅中壢銷審字第1102506444號、110年5月24日北區國稅中壢銷審字第1102508858號函。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6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6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4CD7"/>
    <w:rsid w:val="00006961"/>
    <w:rsid w:val="000112BF"/>
    <w:rsid w:val="00012233"/>
    <w:rsid w:val="00017318"/>
    <w:rsid w:val="000229AD"/>
    <w:rsid w:val="000246F7"/>
    <w:rsid w:val="0003114D"/>
    <w:rsid w:val="00036D76"/>
    <w:rsid w:val="00053F99"/>
    <w:rsid w:val="00057F32"/>
    <w:rsid w:val="0006123C"/>
    <w:rsid w:val="00062A25"/>
    <w:rsid w:val="00073CB5"/>
    <w:rsid w:val="00073EE0"/>
    <w:rsid w:val="0007425C"/>
    <w:rsid w:val="00077553"/>
    <w:rsid w:val="00080AB8"/>
    <w:rsid w:val="000851A2"/>
    <w:rsid w:val="00085DBB"/>
    <w:rsid w:val="00091EF6"/>
    <w:rsid w:val="0009352E"/>
    <w:rsid w:val="00096B96"/>
    <w:rsid w:val="000A2F3F"/>
    <w:rsid w:val="000A7B8E"/>
    <w:rsid w:val="000B0B4A"/>
    <w:rsid w:val="000B279A"/>
    <w:rsid w:val="000B61D2"/>
    <w:rsid w:val="000B70A7"/>
    <w:rsid w:val="000B73DD"/>
    <w:rsid w:val="000C495F"/>
    <w:rsid w:val="000D2F6D"/>
    <w:rsid w:val="000D46A9"/>
    <w:rsid w:val="000D66D9"/>
    <w:rsid w:val="000E5176"/>
    <w:rsid w:val="000E6431"/>
    <w:rsid w:val="000F21A5"/>
    <w:rsid w:val="00102B9F"/>
    <w:rsid w:val="00112637"/>
    <w:rsid w:val="00112ABC"/>
    <w:rsid w:val="0012001E"/>
    <w:rsid w:val="00121D39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59C2"/>
    <w:rsid w:val="001A51E3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D4AD7"/>
    <w:rsid w:val="001E0D8A"/>
    <w:rsid w:val="001E3BCF"/>
    <w:rsid w:val="001E67BA"/>
    <w:rsid w:val="001E74C2"/>
    <w:rsid w:val="001F4F82"/>
    <w:rsid w:val="001F5A48"/>
    <w:rsid w:val="001F6260"/>
    <w:rsid w:val="00200007"/>
    <w:rsid w:val="00200CB9"/>
    <w:rsid w:val="002030A5"/>
    <w:rsid w:val="00203131"/>
    <w:rsid w:val="002068DA"/>
    <w:rsid w:val="00212E88"/>
    <w:rsid w:val="00213C9C"/>
    <w:rsid w:val="00215373"/>
    <w:rsid w:val="0022009E"/>
    <w:rsid w:val="00223241"/>
    <w:rsid w:val="0022425C"/>
    <w:rsid w:val="002246DE"/>
    <w:rsid w:val="002429E2"/>
    <w:rsid w:val="00252BC4"/>
    <w:rsid w:val="0025391A"/>
    <w:rsid w:val="00254014"/>
    <w:rsid w:val="00254B39"/>
    <w:rsid w:val="002557EA"/>
    <w:rsid w:val="0026504D"/>
    <w:rsid w:val="00273A2F"/>
    <w:rsid w:val="00276EA4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C225F"/>
    <w:rsid w:val="002D5C16"/>
    <w:rsid w:val="002F134E"/>
    <w:rsid w:val="002F2476"/>
    <w:rsid w:val="002F3DFF"/>
    <w:rsid w:val="002F5E05"/>
    <w:rsid w:val="00307A76"/>
    <w:rsid w:val="0031455E"/>
    <w:rsid w:val="00315A16"/>
    <w:rsid w:val="00316086"/>
    <w:rsid w:val="00317053"/>
    <w:rsid w:val="0032109C"/>
    <w:rsid w:val="00322B45"/>
    <w:rsid w:val="00323809"/>
    <w:rsid w:val="00323D41"/>
    <w:rsid w:val="00325414"/>
    <w:rsid w:val="003302F1"/>
    <w:rsid w:val="00332021"/>
    <w:rsid w:val="00332899"/>
    <w:rsid w:val="0034470E"/>
    <w:rsid w:val="00352078"/>
    <w:rsid w:val="00352DB0"/>
    <w:rsid w:val="00353D66"/>
    <w:rsid w:val="00361063"/>
    <w:rsid w:val="0037094A"/>
    <w:rsid w:val="00371ED3"/>
    <w:rsid w:val="00372659"/>
    <w:rsid w:val="00372FFC"/>
    <w:rsid w:val="0037728A"/>
    <w:rsid w:val="00380B7D"/>
    <w:rsid w:val="00380DEA"/>
    <w:rsid w:val="00381A99"/>
    <w:rsid w:val="003829C2"/>
    <w:rsid w:val="003830B2"/>
    <w:rsid w:val="00384724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B758F"/>
    <w:rsid w:val="003C49B4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43C1"/>
    <w:rsid w:val="003F5C2B"/>
    <w:rsid w:val="00402240"/>
    <w:rsid w:val="00402256"/>
    <w:rsid w:val="004023E9"/>
    <w:rsid w:val="0040454A"/>
    <w:rsid w:val="00413F83"/>
    <w:rsid w:val="0041479D"/>
    <w:rsid w:val="0041490C"/>
    <w:rsid w:val="00416191"/>
    <w:rsid w:val="00416721"/>
    <w:rsid w:val="00421EF0"/>
    <w:rsid w:val="004224FA"/>
    <w:rsid w:val="00423D07"/>
    <w:rsid w:val="0042438D"/>
    <w:rsid w:val="00427936"/>
    <w:rsid w:val="00437591"/>
    <w:rsid w:val="0044346F"/>
    <w:rsid w:val="00453FF6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B13C7"/>
    <w:rsid w:val="004B778F"/>
    <w:rsid w:val="004C0609"/>
    <w:rsid w:val="004C639F"/>
    <w:rsid w:val="004D141F"/>
    <w:rsid w:val="004D2742"/>
    <w:rsid w:val="004D6310"/>
    <w:rsid w:val="004E0062"/>
    <w:rsid w:val="004E05A1"/>
    <w:rsid w:val="004E7F21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23517"/>
    <w:rsid w:val="00536BC2"/>
    <w:rsid w:val="005425E1"/>
    <w:rsid w:val="005427C5"/>
    <w:rsid w:val="00542CF6"/>
    <w:rsid w:val="00543890"/>
    <w:rsid w:val="00553C03"/>
    <w:rsid w:val="00560DDA"/>
    <w:rsid w:val="00563692"/>
    <w:rsid w:val="00571679"/>
    <w:rsid w:val="00572E82"/>
    <w:rsid w:val="00582FEE"/>
    <w:rsid w:val="00584235"/>
    <w:rsid w:val="005844E7"/>
    <w:rsid w:val="005908B8"/>
    <w:rsid w:val="00592BD4"/>
    <w:rsid w:val="0059512E"/>
    <w:rsid w:val="005A09A1"/>
    <w:rsid w:val="005A6DD2"/>
    <w:rsid w:val="005C385D"/>
    <w:rsid w:val="005C4D4E"/>
    <w:rsid w:val="005D012C"/>
    <w:rsid w:val="005D3B20"/>
    <w:rsid w:val="005D71B7"/>
    <w:rsid w:val="005E4759"/>
    <w:rsid w:val="005E5C68"/>
    <w:rsid w:val="005E65C0"/>
    <w:rsid w:val="005F0390"/>
    <w:rsid w:val="006049FE"/>
    <w:rsid w:val="00605F15"/>
    <w:rsid w:val="006072CD"/>
    <w:rsid w:val="00612023"/>
    <w:rsid w:val="00614190"/>
    <w:rsid w:val="006145CD"/>
    <w:rsid w:val="00622A99"/>
    <w:rsid w:val="00622E67"/>
    <w:rsid w:val="00626B57"/>
    <w:rsid w:val="00626EDC"/>
    <w:rsid w:val="00630BFD"/>
    <w:rsid w:val="00636471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1C4C"/>
    <w:rsid w:val="006773EC"/>
    <w:rsid w:val="00680504"/>
    <w:rsid w:val="00681CD9"/>
    <w:rsid w:val="006835D0"/>
    <w:rsid w:val="00683E30"/>
    <w:rsid w:val="00687024"/>
    <w:rsid w:val="00695E22"/>
    <w:rsid w:val="006B7093"/>
    <w:rsid w:val="006B7417"/>
    <w:rsid w:val="006D31F9"/>
    <w:rsid w:val="006D3691"/>
    <w:rsid w:val="006E5EF0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6354F"/>
    <w:rsid w:val="00770453"/>
    <w:rsid w:val="0077309D"/>
    <w:rsid w:val="007774EE"/>
    <w:rsid w:val="00781822"/>
    <w:rsid w:val="00783F21"/>
    <w:rsid w:val="00787159"/>
    <w:rsid w:val="0079043A"/>
    <w:rsid w:val="00791668"/>
    <w:rsid w:val="00791AA1"/>
    <w:rsid w:val="007927BB"/>
    <w:rsid w:val="007A3793"/>
    <w:rsid w:val="007A6CF5"/>
    <w:rsid w:val="007C1BA2"/>
    <w:rsid w:val="007C2B48"/>
    <w:rsid w:val="007C5980"/>
    <w:rsid w:val="007D20E9"/>
    <w:rsid w:val="007D7881"/>
    <w:rsid w:val="007D7E3A"/>
    <w:rsid w:val="007E0E10"/>
    <w:rsid w:val="007E4768"/>
    <w:rsid w:val="007E777B"/>
    <w:rsid w:val="007F2070"/>
    <w:rsid w:val="007F63C1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1C9"/>
    <w:rsid w:val="00841FC5"/>
    <w:rsid w:val="00843D0F"/>
    <w:rsid w:val="00845709"/>
    <w:rsid w:val="008576BD"/>
    <w:rsid w:val="00860463"/>
    <w:rsid w:val="00870C97"/>
    <w:rsid w:val="008733DA"/>
    <w:rsid w:val="00874D45"/>
    <w:rsid w:val="008850E4"/>
    <w:rsid w:val="008939AB"/>
    <w:rsid w:val="008A12F5"/>
    <w:rsid w:val="008A65BC"/>
    <w:rsid w:val="008B1587"/>
    <w:rsid w:val="008B1B01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4CA"/>
    <w:rsid w:val="008F6F0B"/>
    <w:rsid w:val="008F784E"/>
    <w:rsid w:val="008F7E4B"/>
    <w:rsid w:val="00907BA7"/>
    <w:rsid w:val="0091064E"/>
    <w:rsid w:val="00911FC5"/>
    <w:rsid w:val="00921AD9"/>
    <w:rsid w:val="00931A10"/>
    <w:rsid w:val="0094389F"/>
    <w:rsid w:val="00947967"/>
    <w:rsid w:val="00955201"/>
    <w:rsid w:val="00965200"/>
    <w:rsid w:val="009668B3"/>
    <w:rsid w:val="00971471"/>
    <w:rsid w:val="00983A1A"/>
    <w:rsid w:val="009849C2"/>
    <w:rsid w:val="00984D24"/>
    <w:rsid w:val="009858EB"/>
    <w:rsid w:val="00986BB6"/>
    <w:rsid w:val="009A3F47"/>
    <w:rsid w:val="009B0046"/>
    <w:rsid w:val="009B3E97"/>
    <w:rsid w:val="009C1440"/>
    <w:rsid w:val="009C2107"/>
    <w:rsid w:val="009C5D9E"/>
    <w:rsid w:val="009D2C3E"/>
    <w:rsid w:val="009E0625"/>
    <w:rsid w:val="009E149B"/>
    <w:rsid w:val="009E3034"/>
    <w:rsid w:val="009E46A8"/>
    <w:rsid w:val="009E549F"/>
    <w:rsid w:val="009F28A8"/>
    <w:rsid w:val="009F473E"/>
    <w:rsid w:val="009F5247"/>
    <w:rsid w:val="009F5D5F"/>
    <w:rsid w:val="009F682A"/>
    <w:rsid w:val="00A022BE"/>
    <w:rsid w:val="00A07B4B"/>
    <w:rsid w:val="00A12970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8D8"/>
    <w:rsid w:val="00A43C24"/>
    <w:rsid w:val="00A473F5"/>
    <w:rsid w:val="00A51F9D"/>
    <w:rsid w:val="00A5416A"/>
    <w:rsid w:val="00A61736"/>
    <w:rsid w:val="00A639F4"/>
    <w:rsid w:val="00A65864"/>
    <w:rsid w:val="00A65FAE"/>
    <w:rsid w:val="00A81A32"/>
    <w:rsid w:val="00A835BD"/>
    <w:rsid w:val="00A97B15"/>
    <w:rsid w:val="00AA3213"/>
    <w:rsid w:val="00AA42D5"/>
    <w:rsid w:val="00AB2FAB"/>
    <w:rsid w:val="00AB5C14"/>
    <w:rsid w:val="00AC1EE7"/>
    <w:rsid w:val="00AC333F"/>
    <w:rsid w:val="00AC585C"/>
    <w:rsid w:val="00AD1925"/>
    <w:rsid w:val="00AD28CF"/>
    <w:rsid w:val="00AE067D"/>
    <w:rsid w:val="00AE0C99"/>
    <w:rsid w:val="00AF1181"/>
    <w:rsid w:val="00AF2F79"/>
    <w:rsid w:val="00AF4653"/>
    <w:rsid w:val="00AF6BC7"/>
    <w:rsid w:val="00AF7DB7"/>
    <w:rsid w:val="00B10D02"/>
    <w:rsid w:val="00B201E2"/>
    <w:rsid w:val="00B23639"/>
    <w:rsid w:val="00B25C6F"/>
    <w:rsid w:val="00B30508"/>
    <w:rsid w:val="00B443E4"/>
    <w:rsid w:val="00B5484D"/>
    <w:rsid w:val="00B563EA"/>
    <w:rsid w:val="00B56CDF"/>
    <w:rsid w:val="00B60E51"/>
    <w:rsid w:val="00B63A54"/>
    <w:rsid w:val="00B70F84"/>
    <w:rsid w:val="00B77D18"/>
    <w:rsid w:val="00B8313A"/>
    <w:rsid w:val="00B93503"/>
    <w:rsid w:val="00BA31E8"/>
    <w:rsid w:val="00BA55E0"/>
    <w:rsid w:val="00BA6BD4"/>
    <w:rsid w:val="00BA6C7A"/>
    <w:rsid w:val="00BB17D1"/>
    <w:rsid w:val="00BB3752"/>
    <w:rsid w:val="00BB5D4A"/>
    <w:rsid w:val="00BB6688"/>
    <w:rsid w:val="00BC26D4"/>
    <w:rsid w:val="00BE0C80"/>
    <w:rsid w:val="00BE6A08"/>
    <w:rsid w:val="00BF2A42"/>
    <w:rsid w:val="00C03D8C"/>
    <w:rsid w:val="00C055EC"/>
    <w:rsid w:val="00C10DC9"/>
    <w:rsid w:val="00C111D9"/>
    <w:rsid w:val="00C12FB3"/>
    <w:rsid w:val="00C16507"/>
    <w:rsid w:val="00C17341"/>
    <w:rsid w:val="00C22500"/>
    <w:rsid w:val="00C24EEF"/>
    <w:rsid w:val="00C25CF6"/>
    <w:rsid w:val="00C26C36"/>
    <w:rsid w:val="00C32768"/>
    <w:rsid w:val="00C431DF"/>
    <w:rsid w:val="00C440A7"/>
    <w:rsid w:val="00C456BD"/>
    <w:rsid w:val="00C460B3"/>
    <w:rsid w:val="00C530DC"/>
    <w:rsid w:val="00C5350D"/>
    <w:rsid w:val="00C6123C"/>
    <w:rsid w:val="00C6311A"/>
    <w:rsid w:val="00C7084D"/>
    <w:rsid w:val="00C7315E"/>
    <w:rsid w:val="00C75895"/>
    <w:rsid w:val="00C77218"/>
    <w:rsid w:val="00C83C9F"/>
    <w:rsid w:val="00C94840"/>
    <w:rsid w:val="00CA4B9C"/>
    <w:rsid w:val="00CA4EC4"/>
    <w:rsid w:val="00CA4EE3"/>
    <w:rsid w:val="00CB027F"/>
    <w:rsid w:val="00CC0EBB"/>
    <w:rsid w:val="00CC53C8"/>
    <w:rsid w:val="00CC6297"/>
    <w:rsid w:val="00CC7690"/>
    <w:rsid w:val="00CD1986"/>
    <w:rsid w:val="00CD54BF"/>
    <w:rsid w:val="00CE4D5C"/>
    <w:rsid w:val="00CF05DA"/>
    <w:rsid w:val="00CF138F"/>
    <w:rsid w:val="00CF58EB"/>
    <w:rsid w:val="00CF6FEC"/>
    <w:rsid w:val="00D0106E"/>
    <w:rsid w:val="00D06383"/>
    <w:rsid w:val="00D17770"/>
    <w:rsid w:val="00D20E85"/>
    <w:rsid w:val="00D224B6"/>
    <w:rsid w:val="00D24615"/>
    <w:rsid w:val="00D349B6"/>
    <w:rsid w:val="00D35FDE"/>
    <w:rsid w:val="00D37842"/>
    <w:rsid w:val="00D42DC2"/>
    <w:rsid w:val="00D4302B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3E8F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07E74"/>
    <w:rsid w:val="00E10454"/>
    <w:rsid w:val="00E112E5"/>
    <w:rsid w:val="00E122D8"/>
    <w:rsid w:val="00E12CC8"/>
    <w:rsid w:val="00E15352"/>
    <w:rsid w:val="00E21CC7"/>
    <w:rsid w:val="00E24D9E"/>
    <w:rsid w:val="00E25849"/>
    <w:rsid w:val="00E30644"/>
    <w:rsid w:val="00E3197E"/>
    <w:rsid w:val="00E342F8"/>
    <w:rsid w:val="00E351ED"/>
    <w:rsid w:val="00E42B19"/>
    <w:rsid w:val="00E6034B"/>
    <w:rsid w:val="00E6549E"/>
    <w:rsid w:val="00E65EDE"/>
    <w:rsid w:val="00E70F81"/>
    <w:rsid w:val="00E77055"/>
    <w:rsid w:val="00E77460"/>
    <w:rsid w:val="00E82F8E"/>
    <w:rsid w:val="00E83ABC"/>
    <w:rsid w:val="00E844F2"/>
    <w:rsid w:val="00E90AD0"/>
    <w:rsid w:val="00E92FCB"/>
    <w:rsid w:val="00EA147F"/>
    <w:rsid w:val="00EA4A27"/>
    <w:rsid w:val="00EA4FA6"/>
    <w:rsid w:val="00EB1A25"/>
    <w:rsid w:val="00EC7363"/>
    <w:rsid w:val="00ED03AB"/>
    <w:rsid w:val="00ED1963"/>
    <w:rsid w:val="00ED1CD4"/>
    <w:rsid w:val="00ED1D2B"/>
    <w:rsid w:val="00ED20E1"/>
    <w:rsid w:val="00ED64B5"/>
    <w:rsid w:val="00EE7CCA"/>
    <w:rsid w:val="00F06E53"/>
    <w:rsid w:val="00F16A14"/>
    <w:rsid w:val="00F265DE"/>
    <w:rsid w:val="00F362D7"/>
    <w:rsid w:val="00F37D7B"/>
    <w:rsid w:val="00F45076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19A"/>
    <w:rsid w:val="00FB7770"/>
    <w:rsid w:val="00FD3B91"/>
    <w:rsid w:val="00FD576B"/>
    <w:rsid w:val="00FD579E"/>
    <w:rsid w:val="00FD6845"/>
    <w:rsid w:val="00FD7F73"/>
    <w:rsid w:val="00FE4516"/>
    <w:rsid w:val="00FE64C8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AA3213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AA3213"/>
    <w:rPr>
      <w:rFonts w:ascii="標楷體" w:eastAsia="標楷體"/>
      <w:kern w:val="2"/>
    </w:rPr>
  </w:style>
  <w:style w:type="character" w:styleId="afe">
    <w:name w:val="footnote reference"/>
    <w:uiPriority w:val="99"/>
    <w:semiHidden/>
    <w:unhideWhenUsed/>
    <w:rsid w:val="00AA3213"/>
    <w:rPr>
      <w:vertAlign w:val="superscript"/>
    </w:rPr>
  </w:style>
  <w:style w:type="character" w:customStyle="1" w:styleId="40">
    <w:name w:val="標題 4 字元"/>
    <w:aliases w:val="表格 字元"/>
    <w:basedOn w:val="a7"/>
    <w:link w:val="4"/>
    <w:rsid w:val="00AA3213"/>
    <w:rPr>
      <w:rFonts w:ascii="標楷體" w:eastAsia="標楷體" w:hAnsi="Arial"/>
      <w:kern w:val="32"/>
      <w:sz w:val="32"/>
      <w:szCs w:val="36"/>
    </w:rPr>
  </w:style>
  <w:style w:type="character" w:customStyle="1" w:styleId="30">
    <w:name w:val="標題 3 字元"/>
    <w:aliases w:val="(一) 字元"/>
    <w:basedOn w:val="a7"/>
    <w:link w:val="3"/>
    <w:rsid w:val="00AA3213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3C59-E348-4309-AA09-03A914E4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5</Pages>
  <Words>311</Words>
  <Characters>1774</Characters>
  <Application>Microsoft Office Word</Application>
  <DocSecurity>0</DocSecurity>
  <Lines>14</Lines>
  <Paragraphs>4</Paragraphs>
  <ScaleCrop>false</ScaleCrop>
  <Company>cy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謝琦瑛</cp:lastModifiedBy>
  <cp:revision>2</cp:revision>
  <cp:lastPrinted>2021-06-29T02:20:00Z</cp:lastPrinted>
  <dcterms:created xsi:type="dcterms:W3CDTF">2021-08-02T09:45:00Z</dcterms:created>
  <dcterms:modified xsi:type="dcterms:W3CDTF">2021-08-02T09:45:00Z</dcterms:modified>
  <cp:contentStatus/>
</cp:coreProperties>
</file>