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4D141F" w:rsidRDefault="00D75644" w:rsidP="00F37D7B">
      <w:pPr>
        <w:pStyle w:val="af2"/>
      </w:pPr>
      <w:r w:rsidRPr="004D141F">
        <w:rPr>
          <w:rFonts w:hint="eastAsia"/>
        </w:rPr>
        <w:t>調查報告</w:t>
      </w:r>
    </w:p>
    <w:p w:rsidR="00E25849" w:rsidRDefault="00E25849" w:rsidP="00F25924">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103F5" w:rsidRPr="005103F5">
        <w:rPr>
          <w:rFonts w:hint="eastAsia"/>
        </w:rPr>
        <w:t>據訴，</w:t>
      </w:r>
      <w:r w:rsidR="00DB53CD" w:rsidRPr="00DB53CD">
        <w:rPr>
          <w:rFonts w:hint="eastAsia"/>
        </w:rPr>
        <w:t>臺灣高等法院高雄分院審理103年度上訴字第362、365號</w:t>
      </w:r>
      <w:r w:rsidR="005E0CEE">
        <w:rPr>
          <w:rFonts w:hint="eastAsia"/>
        </w:rPr>
        <w:t>其</w:t>
      </w:r>
      <w:r w:rsidR="00DB53CD" w:rsidRPr="00DB53CD">
        <w:rPr>
          <w:rFonts w:hint="eastAsia"/>
        </w:rPr>
        <w:t>被訴違反毒品危害防制條例案件，對於毒品販賣行為之著手認定，與最高法院101年度第10次刑庭決議之法律見解牴觸，疑有判決違背法令之情事等情乙案。</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57F69" w:rsidRPr="006B22F8" w:rsidRDefault="00257F69" w:rsidP="006B22F8">
      <w:pPr>
        <w:pStyle w:val="10"/>
        <w:ind w:left="680" w:firstLine="681"/>
        <w:rPr>
          <w:b/>
        </w:rPr>
      </w:pPr>
      <w:bookmarkStart w:id="49" w:name="_Toc421794873"/>
      <w:bookmarkStart w:id="50" w:name="_Toc422834158"/>
      <w:bookmarkStart w:id="51" w:name="_Toc524902730"/>
      <w:r w:rsidRPr="00257F69">
        <w:rPr>
          <w:rFonts w:hint="eastAsia"/>
          <w:b/>
        </w:rPr>
        <w:t>有關臺灣高等法院高雄分院103年度上訴字第362、365號確定判決，依判決臚列之事證，雖可證明陳訴人有與「王</w:t>
      </w:r>
      <w:r w:rsidR="00A93C83" w:rsidRPr="00A93C83">
        <w:rPr>
          <w:rFonts w:hint="eastAsia"/>
          <w:b/>
        </w:rPr>
        <w:t>○</w:t>
      </w:r>
      <w:r w:rsidRPr="00257F69">
        <w:rPr>
          <w:rFonts w:hint="eastAsia"/>
          <w:b/>
        </w:rPr>
        <w:t>財」聯絡要買海洛因之事實，但警方查獲時，該毒品並未交付由陳訴人持有，亦即陳訴人尚未購入，如何著手於賣出的行為，基於罪責相當性原則，實難認其行為已構成販賣未遂罪。原</w:t>
      </w:r>
      <w:r w:rsidR="00E91387" w:rsidRPr="00E91387">
        <w:rPr>
          <w:rFonts w:hint="eastAsia"/>
          <w:b/>
        </w:rPr>
        <w:t>確定判決</w:t>
      </w:r>
      <w:r w:rsidRPr="00257F69">
        <w:rPr>
          <w:rFonts w:hint="eastAsia"/>
          <w:b/>
        </w:rPr>
        <w:t>未慮及此，即逕予論斷其係「販賣毒品未遂」，顯有違證據裁判主義，依刑事訴訟法第378條規定，判決不適用法則或適用不當者，乃判決違背法令；且有判決所載理由矛盾之違法，依刑事訴訟法第379條第14款規定，判決亦當然違背法令。</w:t>
      </w:r>
    </w:p>
    <w:p w:rsidR="00053629" w:rsidRDefault="00233AC5" w:rsidP="00F37544">
      <w:pPr>
        <w:pStyle w:val="2"/>
      </w:pPr>
      <w:r w:rsidRPr="00233AC5">
        <w:rPr>
          <w:rFonts w:hint="eastAsia"/>
        </w:rPr>
        <w:t>按犯罪事實應依證據認定之，無證據不得認定犯罪事實；又不能證明被告犯罪者，應諭知無罪之判決，刑事訴訟法第154條第2項、第301條第1項分別定有規定。次按認定不利於被告之事實，須依積極證據，苟積極證據不足為不利於被告事實之認定時，即應為有利於被告之認定，更不必有何有利之證據。此之所謂證據，須確屬能為被告有罪之證明，而無瑕疵可指者，始足當之；再者，犯罪事實之認定，應憑證據，所謂證據，須適於為被告犯罪事實之證明者，始得採為斷罪資料，如未能發現相當證據，或證據不足以證明，自不能以推測或擬制之方法以為裁判基礎；又所謂認</w:t>
      </w:r>
      <w:r w:rsidRPr="00233AC5">
        <w:rPr>
          <w:rFonts w:hint="eastAsia"/>
        </w:rPr>
        <w:lastRenderedPageBreak/>
        <w:t>定犯罪事實所憑之證據，雖不以直接證據為限，間接證據亦包括在內，然而無論直接或間接證據，其為訴訟上之證明，須於通常一般人均不致有所懷疑，而得確信其為真實之程度，始得據之為有罪之認定，倘其證明尚未達到此一程度，而有合理懷疑存在時，即應為無罪之判決（</w:t>
      </w:r>
      <w:r w:rsidR="00E91387">
        <w:rPr>
          <w:rFonts w:hint="eastAsia"/>
        </w:rPr>
        <w:t>原</w:t>
      </w:r>
      <w:r w:rsidRPr="00233AC5">
        <w:rPr>
          <w:rFonts w:hint="eastAsia"/>
        </w:rPr>
        <w:t>最高法院29年度上字第3105號、30年度上字第0816號、40年度臺上字第86號、53年度臺上字第2750號、76年度臺上字第4986號判例參照）</w:t>
      </w:r>
      <w:r w:rsidR="00E91387">
        <w:rPr>
          <w:rFonts w:ascii="新細明體" w:eastAsia="新細明體" w:hAnsi="新細明體" w:hint="eastAsia"/>
        </w:rPr>
        <w:t>，</w:t>
      </w:r>
      <w:r w:rsidR="00053629">
        <w:rPr>
          <w:rFonts w:hint="eastAsia"/>
        </w:rPr>
        <w:t>核均為最高法院於個案判決中，對證據裁判主義所為之重要闡釋</w:t>
      </w:r>
      <w:r w:rsidR="00932788">
        <w:rPr>
          <w:rFonts w:ascii="新細明體" w:eastAsia="新細明體" w:hAnsi="新細明體" w:hint="eastAsia"/>
        </w:rPr>
        <w:t>。</w:t>
      </w:r>
      <w:r w:rsidR="00053629">
        <w:rPr>
          <w:rFonts w:hint="eastAsia"/>
        </w:rPr>
        <w:t>雖法院組織法於107年修法後，判例及最高法院決議改以大法庭制度取代，惟上開判例所提示之審理法則，仍然應予遵循，合先敘明。</w:t>
      </w:r>
    </w:p>
    <w:p w:rsidR="00233AC5" w:rsidRDefault="007F0F7C" w:rsidP="007F0F7C">
      <w:pPr>
        <w:pStyle w:val="2"/>
      </w:pPr>
      <w:r>
        <w:rPr>
          <w:rFonts w:hint="eastAsia"/>
        </w:rPr>
        <w:t>本案</w:t>
      </w:r>
      <w:r w:rsidRPr="007F0F7C">
        <w:rPr>
          <w:rFonts w:hint="eastAsia"/>
        </w:rPr>
        <w:t>確定判決</w:t>
      </w:r>
      <w:r w:rsidR="00233AC5">
        <w:rPr>
          <w:rFonts w:hint="eastAsia"/>
        </w:rPr>
        <w:t>案情概述：</w:t>
      </w:r>
    </w:p>
    <w:p w:rsidR="00233AC5" w:rsidRDefault="00233AC5" w:rsidP="00E91387">
      <w:pPr>
        <w:pStyle w:val="3"/>
      </w:pPr>
      <w:r>
        <w:rPr>
          <w:rFonts w:hint="eastAsia"/>
        </w:rPr>
        <w:t>居住於大陸地區名為</w:t>
      </w:r>
      <w:r w:rsidR="00A93C83">
        <w:rPr>
          <w:rFonts w:hint="eastAsia"/>
        </w:rPr>
        <w:t>王○財</w:t>
      </w:r>
      <w:r>
        <w:rPr>
          <w:rFonts w:hint="eastAsia"/>
        </w:rPr>
        <w:t>（綽號「小白」或「小黑」）之臺灣籍成年男子與居住泰國之臺灣籍男子</w:t>
      </w:r>
      <w:r w:rsidR="00A93C83">
        <w:rPr>
          <w:rFonts w:hint="eastAsia"/>
        </w:rPr>
        <w:t>梁○維</w:t>
      </w:r>
      <w:r>
        <w:rPr>
          <w:rFonts w:hint="eastAsia"/>
        </w:rPr>
        <w:t>（綽號「阿偉」），共組跨國運毒、販毒集團，欲自國外地區販入、運輸海洛因進入臺灣地區販賣予陳訴人陳志國等人以牟利。</w:t>
      </w:r>
      <w:r w:rsidR="00A93C83">
        <w:rPr>
          <w:rFonts w:hint="eastAsia"/>
        </w:rPr>
        <w:t>王○財</w:t>
      </w:r>
      <w:r>
        <w:rPr>
          <w:rFonts w:hint="eastAsia"/>
        </w:rPr>
        <w:t>、</w:t>
      </w:r>
      <w:r w:rsidR="00A93C83">
        <w:rPr>
          <w:rFonts w:hint="eastAsia"/>
        </w:rPr>
        <w:t>梁</w:t>
      </w:r>
      <w:bookmarkStart w:id="52" w:name="_Hlk76461498"/>
      <w:r w:rsidR="00A93C83">
        <w:rPr>
          <w:rFonts w:hint="eastAsia"/>
        </w:rPr>
        <w:t>○</w:t>
      </w:r>
      <w:bookmarkEnd w:id="52"/>
      <w:r w:rsidR="00A93C83">
        <w:rPr>
          <w:rFonts w:hint="eastAsia"/>
        </w:rPr>
        <w:t>維</w:t>
      </w:r>
      <w:r>
        <w:rPr>
          <w:rFonts w:hint="eastAsia"/>
        </w:rPr>
        <w:t>、陳</w:t>
      </w:r>
      <w:r w:rsidR="00A93C83" w:rsidRPr="00A93C83">
        <w:rPr>
          <w:rFonts w:hint="eastAsia"/>
        </w:rPr>
        <w:t>○</w:t>
      </w:r>
      <w:r>
        <w:rPr>
          <w:rFonts w:hint="eastAsia"/>
        </w:rPr>
        <w:t>綸、王</w:t>
      </w:r>
      <w:r w:rsidR="00A93C83" w:rsidRPr="00A93C83">
        <w:rPr>
          <w:rFonts w:hint="eastAsia"/>
        </w:rPr>
        <w:t>○</w:t>
      </w:r>
      <w:r>
        <w:rPr>
          <w:rFonts w:hint="eastAsia"/>
        </w:rPr>
        <w:t>榮、簡</w:t>
      </w:r>
      <w:r w:rsidR="00A93C83" w:rsidRPr="00A93C83">
        <w:rPr>
          <w:rFonts w:hint="eastAsia"/>
        </w:rPr>
        <w:t>○</w:t>
      </w:r>
      <w:r>
        <w:rPr>
          <w:rFonts w:hint="eastAsia"/>
        </w:rPr>
        <w:t>達等5人共同基於運輸第一級毒品海洛因及私運管制物品進口之犯意聯絡，朱</w:t>
      </w:r>
      <w:r w:rsidR="00A93C83" w:rsidRPr="00A93C83">
        <w:rPr>
          <w:rFonts w:hint="eastAsia"/>
        </w:rPr>
        <w:t>○</w:t>
      </w:r>
      <w:r>
        <w:rPr>
          <w:rFonts w:hint="eastAsia"/>
        </w:rPr>
        <w:t>中則基於幫助上開犯行之犯意，自民國（下同）102年4月間起，由持用大陸門號之</w:t>
      </w:r>
      <w:r w:rsidR="00A93C83">
        <w:rPr>
          <w:rFonts w:hint="eastAsia"/>
        </w:rPr>
        <w:t>王○財</w:t>
      </w:r>
      <w:r>
        <w:rPr>
          <w:rFonts w:hint="eastAsia"/>
        </w:rPr>
        <w:t>與陳志國以電話聯絡，確認其有意購買毒品後，</w:t>
      </w:r>
      <w:r w:rsidR="00A93C83">
        <w:rPr>
          <w:rFonts w:hint="eastAsia"/>
        </w:rPr>
        <w:t>王○財</w:t>
      </w:r>
      <w:r>
        <w:rPr>
          <w:rFonts w:hint="eastAsia"/>
        </w:rPr>
        <w:t>即與</w:t>
      </w:r>
      <w:r w:rsidR="00A93C83">
        <w:rPr>
          <w:rFonts w:hint="eastAsia"/>
        </w:rPr>
        <w:t>梁○維</w:t>
      </w:r>
      <w:r>
        <w:rPr>
          <w:rFonts w:hint="eastAsia"/>
        </w:rPr>
        <w:t>共同謀議集資自泰國販入海洛因後運輸返臺販售於陳志國牟利，並由</w:t>
      </w:r>
      <w:r w:rsidR="00A93C83">
        <w:rPr>
          <w:rFonts w:hint="eastAsia"/>
        </w:rPr>
        <w:t>王○財</w:t>
      </w:r>
      <w:r>
        <w:rPr>
          <w:rFonts w:hint="eastAsia"/>
        </w:rPr>
        <w:t>與陳志國議定販售毒品之價格。</w:t>
      </w:r>
      <w:r w:rsidR="00A93C83">
        <w:rPr>
          <w:rFonts w:hint="eastAsia"/>
        </w:rPr>
        <w:t>王○財</w:t>
      </w:r>
      <w:r w:rsidR="00E91387" w:rsidRPr="00E91387">
        <w:rPr>
          <w:rFonts w:hint="eastAsia"/>
        </w:rPr>
        <w:t>、</w:t>
      </w:r>
      <w:r w:rsidR="00A93C83">
        <w:rPr>
          <w:rFonts w:hint="eastAsia"/>
        </w:rPr>
        <w:t>梁○維</w:t>
      </w:r>
      <w:r>
        <w:rPr>
          <w:rFonts w:hint="eastAsia"/>
        </w:rPr>
        <w:t>2人並負責向泰國毒販以不詳價格販入海洛因磚2塊。</w:t>
      </w:r>
      <w:r w:rsidR="00A93C83">
        <w:rPr>
          <w:rFonts w:hint="eastAsia"/>
        </w:rPr>
        <w:t>梁○維</w:t>
      </w:r>
      <w:r>
        <w:rPr>
          <w:rFonts w:hint="eastAsia"/>
        </w:rPr>
        <w:t>並透過朋友</w:t>
      </w:r>
      <w:r w:rsidR="00A93C83">
        <w:rPr>
          <w:rFonts w:hint="eastAsia"/>
        </w:rPr>
        <w:t>朱○中</w:t>
      </w:r>
      <w:r>
        <w:rPr>
          <w:rFonts w:hint="eastAsia"/>
        </w:rPr>
        <w:t>以每人新</w:t>
      </w:r>
      <w:r w:rsidR="00E91387">
        <w:rPr>
          <w:rFonts w:hint="eastAsia"/>
        </w:rPr>
        <w:t>臺</w:t>
      </w:r>
      <w:r>
        <w:rPr>
          <w:rFonts w:hint="eastAsia"/>
        </w:rPr>
        <w:t>幣（下同）9萬元報酬之代價尋得應允至泰國將海洛因以人體夾帶方式運輸返臺之人</w:t>
      </w:r>
      <w:r w:rsidR="00A93C83">
        <w:rPr>
          <w:rFonts w:hint="eastAsia"/>
        </w:rPr>
        <w:t>陳○綸</w:t>
      </w:r>
      <w:r>
        <w:rPr>
          <w:rFonts w:hint="eastAsia"/>
        </w:rPr>
        <w:t>、</w:t>
      </w:r>
      <w:r w:rsidR="00A93C83">
        <w:rPr>
          <w:rFonts w:hint="eastAsia"/>
        </w:rPr>
        <w:t>王○榮</w:t>
      </w:r>
      <w:r>
        <w:rPr>
          <w:rFonts w:hint="eastAsia"/>
        </w:rPr>
        <w:t>，</w:t>
      </w:r>
      <w:r w:rsidR="00A93C83">
        <w:rPr>
          <w:rFonts w:hint="eastAsia"/>
        </w:rPr>
        <w:t>王○財</w:t>
      </w:r>
      <w:r>
        <w:rPr>
          <w:rFonts w:hint="eastAsia"/>
        </w:rPr>
        <w:t>並指示</w:t>
      </w:r>
      <w:r w:rsidR="00A93C83">
        <w:rPr>
          <w:rFonts w:hint="eastAsia"/>
        </w:rPr>
        <w:t>簡○達</w:t>
      </w:r>
      <w:r>
        <w:rPr>
          <w:rFonts w:hint="eastAsia"/>
        </w:rPr>
        <w:t>一同前往泰</w:t>
      </w:r>
      <w:r>
        <w:rPr>
          <w:rFonts w:hint="eastAsia"/>
        </w:rPr>
        <w:lastRenderedPageBreak/>
        <w:t>國監控、協助</w:t>
      </w:r>
      <w:r w:rsidR="00A93C83">
        <w:rPr>
          <w:rFonts w:hint="eastAsia"/>
        </w:rPr>
        <w:t>陳○綸</w:t>
      </w:r>
      <w:r>
        <w:rPr>
          <w:rFonts w:hint="eastAsia"/>
        </w:rPr>
        <w:t>、</w:t>
      </w:r>
      <w:r w:rsidR="00A93C83">
        <w:rPr>
          <w:rFonts w:hint="eastAsia"/>
        </w:rPr>
        <w:t>王○榮</w:t>
      </w:r>
      <w:r>
        <w:rPr>
          <w:rFonts w:hint="eastAsia"/>
        </w:rPr>
        <w:t>運輸海洛因返臺事宜，迨其2人返臺自體內排出海洛因後交付</w:t>
      </w:r>
      <w:r w:rsidR="00A93C83">
        <w:rPr>
          <w:rFonts w:hint="eastAsia"/>
        </w:rPr>
        <w:t>簡○達</w:t>
      </w:r>
      <w:r>
        <w:rPr>
          <w:rFonts w:hint="eastAsia"/>
        </w:rPr>
        <w:t>後，擬再由</w:t>
      </w:r>
      <w:r w:rsidR="00A93C83">
        <w:rPr>
          <w:rFonts w:hint="eastAsia"/>
        </w:rPr>
        <w:t>簡○達</w:t>
      </w:r>
      <w:r>
        <w:rPr>
          <w:rFonts w:hint="eastAsia"/>
        </w:rPr>
        <w:t>將海洛因交付買家陳志國，並允諾事成後給予</w:t>
      </w:r>
      <w:r w:rsidR="00A93C83">
        <w:rPr>
          <w:rFonts w:hint="eastAsia"/>
        </w:rPr>
        <w:t>簡○達</w:t>
      </w:r>
      <w:r>
        <w:rPr>
          <w:rFonts w:hint="eastAsia"/>
        </w:rPr>
        <w:t>2至5萬元之報酬。</w:t>
      </w:r>
      <w:r w:rsidR="00A93C83">
        <w:rPr>
          <w:rFonts w:hint="eastAsia"/>
        </w:rPr>
        <w:t>梁○維</w:t>
      </w:r>
      <w:r>
        <w:rPr>
          <w:rFonts w:hint="eastAsia"/>
        </w:rPr>
        <w:t>於商請</w:t>
      </w:r>
      <w:r w:rsidR="00A93C83">
        <w:rPr>
          <w:rFonts w:hint="eastAsia"/>
        </w:rPr>
        <w:t>朱○中</w:t>
      </w:r>
      <w:r>
        <w:rPr>
          <w:rFonts w:hint="eastAsia"/>
        </w:rPr>
        <w:t>找人運毒時，對</w:t>
      </w:r>
      <w:r w:rsidR="00A93C83">
        <w:rPr>
          <w:rFonts w:hint="eastAsia"/>
        </w:rPr>
        <w:t>朱○中</w:t>
      </w:r>
      <w:r>
        <w:rPr>
          <w:rFonts w:hint="eastAsia"/>
        </w:rPr>
        <w:t>言明</w:t>
      </w:r>
      <w:r w:rsidR="00A93C83">
        <w:rPr>
          <w:rFonts w:hint="eastAsia"/>
        </w:rPr>
        <w:t>王○財</w:t>
      </w:r>
      <w:r>
        <w:rPr>
          <w:rFonts w:hint="eastAsia"/>
        </w:rPr>
        <w:t>事後會給其介紹費每人3萬元。嗣</w:t>
      </w:r>
      <w:r w:rsidR="00A93C83">
        <w:rPr>
          <w:rFonts w:hint="eastAsia"/>
        </w:rPr>
        <w:t>朱○中</w:t>
      </w:r>
      <w:r>
        <w:rPr>
          <w:rFonts w:hint="eastAsia"/>
        </w:rPr>
        <w:t>並收受</w:t>
      </w:r>
      <w:r w:rsidR="00A93C83">
        <w:rPr>
          <w:rFonts w:hint="eastAsia"/>
        </w:rPr>
        <w:t>梁○維</w:t>
      </w:r>
      <w:r>
        <w:rPr>
          <w:rFonts w:hint="eastAsia"/>
        </w:rPr>
        <w:t>給付運毒者所需之機票等工作費用6萬6千元後，再轉交予</w:t>
      </w:r>
      <w:r w:rsidR="00A93C83">
        <w:rPr>
          <w:rFonts w:hint="eastAsia"/>
        </w:rPr>
        <w:t>陳○綸</w:t>
      </w:r>
      <w:r>
        <w:rPr>
          <w:rFonts w:hint="eastAsia"/>
        </w:rPr>
        <w:t>辦理購買機票、簽證等事宜。謀議完成後，</w:t>
      </w:r>
      <w:r w:rsidR="00A93C83">
        <w:rPr>
          <w:rFonts w:hint="eastAsia"/>
        </w:rPr>
        <w:t>簡○達</w:t>
      </w:r>
      <w:r>
        <w:rPr>
          <w:rFonts w:hint="eastAsia"/>
        </w:rPr>
        <w:t>先於102年5月29日在桃園國際機場搭機至泰國曼谷與</w:t>
      </w:r>
      <w:r w:rsidR="00A93C83">
        <w:rPr>
          <w:rFonts w:hint="eastAsia"/>
        </w:rPr>
        <w:t>梁○維</w:t>
      </w:r>
      <w:r>
        <w:rPr>
          <w:rFonts w:hint="eastAsia"/>
        </w:rPr>
        <w:t>會合，嗣</w:t>
      </w:r>
      <w:r w:rsidR="00A93C83">
        <w:rPr>
          <w:rFonts w:hint="eastAsia"/>
        </w:rPr>
        <w:t>陳○綸</w:t>
      </w:r>
      <w:r>
        <w:rPr>
          <w:rFonts w:hint="eastAsia"/>
        </w:rPr>
        <w:t>、</w:t>
      </w:r>
      <w:r w:rsidR="00A93C83">
        <w:rPr>
          <w:rFonts w:hint="eastAsia"/>
        </w:rPr>
        <w:t>王○榮</w:t>
      </w:r>
      <w:r>
        <w:rPr>
          <w:rFonts w:hint="eastAsia"/>
        </w:rPr>
        <w:t>再於同年6月5日在桃園國際機場搭機至泰國曼谷，由</w:t>
      </w:r>
      <w:r w:rsidR="00A93C83">
        <w:rPr>
          <w:rFonts w:hint="eastAsia"/>
        </w:rPr>
        <w:t>梁○維</w:t>
      </w:r>
      <w:r>
        <w:rPr>
          <w:rFonts w:hint="eastAsia"/>
        </w:rPr>
        <w:t>前往機場接機，將</w:t>
      </w:r>
      <w:r w:rsidR="00A93C83">
        <w:rPr>
          <w:rFonts w:hint="eastAsia"/>
        </w:rPr>
        <w:t>陳○綸</w:t>
      </w:r>
      <w:r>
        <w:rPr>
          <w:rFonts w:hint="eastAsia"/>
        </w:rPr>
        <w:t>、</w:t>
      </w:r>
      <w:r w:rsidR="00A93C83">
        <w:rPr>
          <w:rFonts w:hint="eastAsia"/>
        </w:rPr>
        <w:t>王○榮</w:t>
      </w:r>
      <w:r>
        <w:rPr>
          <w:rFonts w:hint="eastAsia"/>
        </w:rPr>
        <w:t>2人安排住宿在曼谷飯店，並由</w:t>
      </w:r>
      <w:r w:rsidR="00A93C83">
        <w:rPr>
          <w:rFonts w:hint="eastAsia"/>
        </w:rPr>
        <w:t>簡○達</w:t>
      </w:r>
      <w:r>
        <w:rPr>
          <w:rFonts w:hint="eastAsia"/>
        </w:rPr>
        <w:t>負責協助監控該2人。</w:t>
      </w:r>
      <w:r w:rsidR="00A93C83">
        <w:rPr>
          <w:rFonts w:hint="eastAsia"/>
        </w:rPr>
        <w:t>簡○達</w:t>
      </w:r>
      <w:r>
        <w:rPr>
          <w:rFonts w:hint="eastAsia"/>
        </w:rPr>
        <w:t>確認運輸海洛因事宜安排妥當後，先於同年6月10日搭機返臺，</w:t>
      </w:r>
      <w:r w:rsidR="00A93C83">
        <w:rPr>
          <w:rFonts w:hint="eastAsia"/>
        </w:rPr>
        <w:t>梁○維</w:t>
      </w:r>
      <w:r>
        <w:rPr>
          <w:rFonts w:hint="eastAsia"/>
        </w:rPr>
        <w:t>則於翌日（11日）某時攜帶以多層保險套及其他包膜包藏成圓柱狀之海洛因球66小顆、3大顆至上開飯店交予</w:t>
      </w:r>
      <w:r w:rsidR="00A93C83">
        <w:rPr>
          <w:rFonts w:hint="eastAsia"/>
        </w:rPr>
        <w:t>王○榮</w:t>
      </w:r>
      <w:r>
        <w:rPr>
          <w:rFonts w:hint="eastAsia"/>
        </w:rPr>
        <w:t>，</w:t>
      </w:r>
      <w:r w:rsidR="00A93C83">
        <w:rPr>
          <w:rFonts w:hint="eastAsia"/>
        </w:rPr>
        <w:t>王○榮</w:t>
      </w:r>
      <w:r>
        <w:rPr>
          <w:rFonts w:hint="eastAsia"/>
        </w:rPr>
        <w:t>依指示將66小顆海洛因球吞食進入體內、將3大顆海洛因球塞入肛門後，旋於同日搭機返臺，先住宿在桃園「</w:t>
      </w:r>
      <w:r w:rsidR="001B7007">
        <w:rPr>
          <w:rFonts w:hint="eastAsia"/>
        </w:rPr>
        <w:t>○○商旅</w:t>
      </w:r>
      <w:r>
        <w:rPr>
          <w:rFonts w:hint="eastAsia"/>
        </w:rPr>
        <w:t>」501房等待</w:t>
      </w:r>
      <w:r w:rsidR="00A93C83">
        <w:rPr>
          <w:rFonts w:hint="eastAsia"/>
        </w:rPr>
        <w:t>陳</w:t>
      </w:r>
      <w:bookmarkStart w:id="53" w:name="_GoBack"/>
      <w:r w:rsidR="00A93C83">
        <w:rPr>
          <w:rFonts w:hint="eastAsia"/>
        </w:rPr>
        <w:t>○</w:t>
      </w:r>
      <w:bookmarkEnd w:id="53"/>
      <w:r w:rsidR="00A93C83">
        <w:rPr>
          <w:rFonts w:hint="eastAsia"/>
        </w:rPr>
        <w:t>綸</w:t>
      </w:r>
      <w:r>
        <w:rPr>
          <w:rFonts w:hint="eastAsia"/>
        </w:rPr>
        <w:t>。</w:t>
      </w:r>
      <w:r w:rsidR="00A93C83">
        <w:rPr>
          <w:rFonts w:hint="eastAsia"/>
        </w:rPr>
        <w:t>梁○維</w:t>
      </w:r>
      <w:r>
        <w:rPr>
          <w:rFonts w:hint="eastAsia"/>
        </w:rPr>
        <w:t>再於翌日（12日）某時攜帶以同樣包裝包藏成圓柱狀之海洛因球70小顆、3大顆至上開飯店交予</w:t>
      </w:r>
      <w:r w:rsidR="00A93C83">
        <w:rPr>
          <w:rFonts w:hint="eastAsia"/>
        </w:rPr>
        <w:t>陳○綸</w:t>
      </w:r>
      <w:r>
        <w:rPr>
          <w:rFonts w:hint="eastAsia"/>
        </w:rPr>
        <w:t>，</w:t>
      </w:r>
      <w:r w:rsidR="00A93C83">
        <w:rPr>
          <w:rFonts w:hint="eastAsia"/>
        </w:rPr>
        <w:t>陳○綸</w:t>
      </w:r>
      <w:r>
        <w:rPr>
          <w:rFonts w:hint="eastAsia"/>
        </w:rPr>
        <w:t>依指示將70小顆海洛因球吞食進入體內、將3大顆海洛因球塞入肛門後，旋於同日搭機返臺與</w:t>
      </w:r>
      <w:r w:rsidR="00A93C83">
        <w:rPr>
          <w:rFonts w:hint="eastAsia"/>
        </w:rPr>
        <w:t>王○榮</w:t>
      </w:r>
      <w:r>
        <w:rPr>
          <w:rFonts w:hint="eastAsia"/>
        </w:rPr>
        <w:t>於同一旅館會合。</w:t>
      </w:r>
      <w:r w:rsidR="00A93C83">
        <w:rPr>
          <w:rFonts w:hint="eastAsia"/>
        </w:rPr>
        <w:t>梁○維</w:t>
      </w:r>
      <w:r>
        <w:rPr>
          <w:rFonts w:hint="eastAsia"/>
        </w:rPr>
        <w:t>並指示</w:t>
      </w:r>
      <w:r w:rsidR="00A93C83">
        <w:rPr>
          <w:rFonts w:hint="eastAsia"/>
        </w:rPr>
        <w:t>陳○綸</w:t>
      </w:r>
      <w:r>
        <w:rPr>
          <w:rFonts w:hint="eastAsia"/>
        </w:rPr>
        <w:t>、</w:t>
      </w:r>
      <w:r w:rsidR="00A93C83">
        <w:rPr>
          <w:rFonts w:hint="eastAsia"/>
        </w:rPr>
        <w:t>王○榮</w:t>
      </w:r>
      <w:r>
        <w:rPr>
          <w:rFonts w:hint="eastAsia"/>
        </w:rPr>
        <w:t>在旅館房間排完體內之海洛因後至台南與</w:t>
      </w:r>
      <w:r w:rsidR="00A93C83">
        <w:rPr>
          <w:rFonts w:hint="eastAsia"/>
        </w:rPr>
        <w:t>簡○達</w:t>
      </w:r>
      <w:r>
        <w:rPr>
          <w:rFonts w:hint="eastAsia"/>
        </w:rPr>
        <w:t>會合，惟因</w:t>
      </w:r>
      <w:r w:rsidR="00A93C83">
        <w:rPr>
          <w:rFonts w:hint="eastAsia"/>
        </w:rPr>
        <w:t>王○榮</w:t>
      </w:r>
      <w:r>
        <w:rPr>
          <w:rFonts w:hint="eastAsia"/>
        </w:rPr>
        <w:t>排放過程不順利，</w:t>
      </w:r>
      <w:r w:rsidR="00A93C83">
        <w:rPr>
          <w:rFonts w:hint="eastAsia"/>
        </w:rPr>
        <w:t>簡○達</w:t>
      </w:r>
      <w:r>
        <w:rPr>
          <w:rFonts w:hint="eastAsia"/>
        </w:rPr>
        <w:t>遂依</w:t>
      </w:r>
      <w:r w:rsidR="00A93C83">
        <w:rPr>
          <w:rFonts w:hint="eastAsia"/>
        </w:rPr>
        <w:t>梁○維</w:t>
      </w:r>
      <w:r>
        <w:rPr>
          <w:rFonts w:hint="eastAsia"/>
        </w:rPr>
        <w:t>指示於翌日（13日）凌晨0時許抵達其2人投宿旅館，住宿該旅館202號房以協助</w:t>
      </w:r>
      <w:r w:rsidR="00A93C83">
        <w:rPr>
          <w:rFonts w:hint="eastAsia"/>
        </w:rPr>
        <w:t>陳○綸</w:t>
      </w:r>
      <w:r>
        <w:rPr>
          <w:rFonts w:hint="eastAsia"/>
        </w:rPr>
        <w:t>、</w:t>
      </w:r>
      <w:r w:rsidR="00A93C83">
        <w:rPr>
          <w:rFonts w:hint="eastAsia"/>
        </w:rPr>
        <w:t>王○榮</w:t>
      </w:r>
      <w:r>
        <w:rPr>
          <w:rFonts w:hint="eastAsia"/>
        </w:rPr>
        <w:t>排放海洛因情形，擬迨其2人排放完畢後偕同2人攜帶上</w:t>
      </w:r>
      <w:r>
        <w:rPr>
          <w:rFonts w:hint="eastAsia"/>
        </w:rPr>
        <w:lastRenderedPageBreak/>
        <w:t>開海洛因球返回台南交付予</w:t>
      </w:r>
      <w:r w:rsidR="00A93C83">
        <w:rPr>
          <w:rFonts w:hint="eastAsia"/>
        </w:rPr>
        <w:t>簡○達</w:t>
      </w:r>
      <w:r>
        <w:rPr>
          <w:rFonts w:hint="eastAsia"/>
        </w:rPr>
        <w:t>，再擬由</w:t>
      </w:r>
      <w:r w:rsidR="00A93C83">
        <w:rPr>
          <w:rFonts w:hint="eastAsia"/>
        </w:rPr>
        <w:t>簡○達</w:t>
      </w:r>
      <w:r>
        <w:rPr>
          <w:rFonts w:hint="eastAsia"/>
        </w:rPr>
        <w:t>轉交於陳志國。</w:t>
      </w:r>
    </w:p>
    <w:p w:rsidR="00233AC5" w:rsidRDefault="00233AC5" w:rsidP="00233AC5">
      <w:pPr>
        <w:pStyle w:val="3"/>
      </w:pPr>
      <w:r>
        <w:rPr>
          <w:rFonts w:hint="eastAsia"/>
        </w:rPr>
        <w:t>陳志國前因槍砲彈藥刀械管制條例之罪，經臺灣高雄地方法院判處有期徒刑5年6月確定，於98年6月23日縮刑假釋出獄，100年4月7日縮刑執行完畢，仍不知悔改。意圖購入第一級毒品海洛因後販賣牟利。先於102年4月間與居住於大陸地區名為</w:t>
      </w:r>
      <w:r w:rsidR="00A93C83">
        <w:rPr>
          <w:rFonts w:hint="eastAsia"/>
        </w:rPr>
        <w:t>王○財</w:t>
      </w:r>
      <w:r>
        <w:rPr>
          <w:rFonts w:hint="eastAsia"/>
        </w:rPr>
        <w:t>之臺灣籍成年男子聯繫，表示欲購買海洛因之意，</w:t>
      </w:r>
      <w:r w:rsidR="00A93C83">
        <w:rPr>
          <w:rFonts w:hint="eastAsia"/>
        </w:rPr>
        <w:t>王○財</w:t>
      </w:r>
      <w:r>
        <w:rPr>
          <w:rFonts w:hint="eastAsia"/>
        </w:rPr>
        <w:t>即基於販賣第一級毒品海洛因牟利之意圖，於102年5月2日與陳志國雙方通話中，議定以一塊海洛因（約344公克）95萬元之價格，販售</w:t>
      </w:r>
      <w:r w:rsidR="00A93C83">
        <w:rPr>
          <w:rFonts w:hint="eastAsia"/>
        </w:rPr>
        <w:t>王○財</w:t>
      </w:r>
      <w:r>
        <w:rPr>
          <w:rFonts w:hint="eastAsia"/>
        </w:rPr>
        <w:t>所能取得之海洛因全部；嗣</w:t>
      </w:r>
      <w:r w:rsidR="00A93C83">
        <w:rPr>
          <w:rFonts w:hint="eastAsia"/>
        </w:rPr>
        <w:t>王○財</w:t>
      </w:r>
      <w:r>
        <w:rPr>
          <w:rFonts w:hint="eastAsia"/>
        </w:rPr>
        <w:t>與</w:t>
      </w:r>
      <w:r w:rsidR="00A93C83">
        <w:rPr>
          <w:rFonts w:hint="eastAsia"/>
        </w:rPr>
        <w:t>梁○維</w:t>
      </w:r>
      <w:r>
        <w:rPr>
          <w:rFonts w:hint="eastAsia"/>
        </w:rPr>
        <w:t>乃藉由上開方式，由</w:t>
      </w:r>
      <w:r w:rsidR="00A93C83">
        <w:rPr>
          <w:rFonts w:hint="eastAsia"/>
        </w:rPr>
        <w:t>陳○綸</w:t>
      </w:r>
      <w:r>
        <w:rPr>
          <w:rFonts w:hint="eastAsia"/>
        </w:rPr>
        <w:t>、</w:t>
      </w:r>
      <w:r w:rsidR="00A93C83">
        <w:rPr>
          <w:rFonts w:hint="eastAsia"/>
        </w:rPr>
        <w:t>王○榮</w:t>
      </w:r>
      <w:r>
        <w:rPr>
          <w:rFonts w:hint="eastAsia"/>
        </w:rPr>
        <w:t>、</w:t>
      </w:r>
      <w:r w:rsidR="00A93C83">
        <w:rPr>
          <w:rFonts w:hint="eastAsia"/>
        </w:rPr>
        <w:t>簡○達</w:t>
      </w:r>
      <w:r>
        <w:rPr>
          <w:rFonts w:hint="eastAsia"/>
        </w:rPr>
        <w:t>自泰國曼谷運輸第一級毒品海洛因走私入境至臺灣，擬再由</w:t>
      </w:r>
      <w:r w:rsidR="00A93C83">
        <w:rPr>
          <w:rFonts w:hint="eastAsia"/>
        </w:rPr>
        <w:t>陳○綸</w:t>
      </w:r>
      <w:r>
        <w:rPr>
          <w:rFonts w:hint="eastAsia"/>
        </w:rPr>
        <w:t>、</w:t>
      </w:r>
      <w:r w:rsidR="00A93C83">
        <w:rPr>
          <w:rFonts w:hint="eastAsia"/>
        </w:rPr>
        <w:t>王○榮</w:t>
      </w:r>
      <w:r>
        <w:rPr>
          <w:rFonts w:hint="eastAsia"/>
        </w:rPr>
        <w:t>將海洛因球帶至台南交付予</w:t>
      </w:r>
      <w:r w:rsidR="00A93C83">
        <w:rPr>
          <w:rFonts w:hint="eastAsia"/>
        </w:rPr>
        <w:t>簡○達</w:t>
      </w:r>
      <w:r>
        <w:rPr>
          <w:rFonts w:hint="eastAsia"/>
        </w:rPr>
        <w:t>，再由</w:t>
      </w:r>
      <w:r w:rsidR="00A93C83">
        <w:rPr>
          <w:rFonts w:hint="eastAsia"/>
        </w:rPr>
        <w:t>簡○達</w:t>
      </w:r>
      <w:r>
        <w:rPr>
          <w:rFonts w:hint="eastAsia"/>
        </w:rPr>
        <w:t>轉交於陳志國。而在102年4月間，至102年6月12日</w:t>
      </w:r>
      <w:r w:rsidR="00A93C83">
        <w:rPr>
          <w:rFonts w:hint="eastAsia"/>
        </w:rPr>
        <w:t>陳○綸</w:t>
      </w:r>
      <w:r>
        <w:rPr>
          <w:rFonts w:hint="eastAsia"/>
        </w:rPr>
        <w:t>入境至桃園「</w:t>
      </w:r>
      <w:r w:rsidR="001B7007">
        <w:rPr>
          <w:rFonts w:hint="eastAsia"/>
        </w:rPr>
        <w:t>○○商旅</w:t>
      </w:r>
      <w:r>
        <w:rPr>
          <w:rFonts w:hint="eastAsia"/>
        </w:rPr>
        <w:t>」501房期間，陳志國即與</w:t>
      </w:r>
      <w:r w:rsidR="00A93C83">
        <w:rPr>
          <w:rFonts w:hint="eastAsia"/>
        </w:rPr>
        <w:t>王○財</w:t>
      </w:r>
      <w:r>
        <w:rPr>
          <w:rFonts w:hint="eastAsia"/>
        </w:rPr>
        <w:t>就海洛因品質、資金籌措問題以電話密切聯絡，並擬購入</w:t>
      </w:r>
      <w:r w:rsidR="00A93C83">
        <w:rPr>
          <w:rFonts w:hint="eastAsia"/>
        </w:rPr>
        <w:t>王○財</w:t>
      </w:r>
      <w:r>
        <w:rPr>
          <w:rFonts w:hint="eastAsia"/>
        </w:rPr>
        <w:t>所利用</w:t>
      </w:r>
      <w:r w:rsidR="00A93C83">
        <w:rPr>
          <w:rFonts w:hint="eastAsia"/>
        </w:rPr>
        <w:t>陳○綸</w:t>
      </w:r>
      <w:r>
        <w:rPr>
          <w:rFonts w:hint="eastAsia"/>
        </w:rPr>
        <w:t>、</w:t>
      </w:r>
      <w:r w:rsidR="00A93C83">
        <w:rPr>
          <w:rFonts w:hint="eastAsia"/>
        </w:rPr>
        <w:t>王○榮</w:t>
      </w:r>
      <w:r>
        <w:rPr>
          <w:rFonts w:hint="eastAsia"/>
        </w:rPr>
        <w:t>、</w:t>
      </w:r>
      <w:r w:rsidR="00A93C83">
        <w:rPr>
          <w:rFonts w:hint="eastAsia"/>
        </w:rPr>
        <w:t>簡○達</w:t>
      </w:r>
      <w:r>
        <w:rPr>
          <w:rFonts w:hint="eastAsia"/>
        </w:rPr>
        <w:t>自泰國曼谷運輸入境之全部海洛因，再販賣於其下手圖利。</w:t>
      </w:r>
    </w:p>
    <w:p w:rsidR="00233AC5" w:rsidRDefault="00233AC5" w:rsidP="00233AC5">
      <w:pPr>
        <w:pStyle w:val="3"/>
      </w:pPr>
      <w:r>
        <w:rPr>
          <w:rFonts w:hint="eastAsia"/>
        </w:rPr>
        <w:t>嗣因警方依法對陳志國持用之門號、</w:t>
      </w:r>
      <w:r w:rsidR="00A93C83">
        <w:rPr>
          <w:rFonts w:hint="eastAsia"/>
        </w:rPr>
        <w:t>簡○達</w:t>
      </w:r>
      <w:r>
        <w:rPr>
          <w:rFonts w:hint="eastAsia"/>
        </w:rPr>
        <w:t>持用之門號實施通訊監察，依通訊監察內容查知</w:t>
      </w:r>
      <w:r w:rsidR="00A93C83">
        <w:rPr>
          <w:rFonts w:hint="eastAsia"/>
        </w:rPr>
        <w:t>陳○綸</w:t>
      </w:r>
      <w:r>
        <w:rPr>
          <w:rFonts w:hint="eastAsia"/>
        </w:rPr>
        <w:t>、</w:t>
      </w:r>
      <w:r w:rsidR="00A93C83">
        <w:rPr>
          <w:rFonts w:hint="eastAsia"/>
        </w:rPr>
        <w:t>王○榮</w:t>
      </w:r>
      <w:r>
        <w:rPr>
          <w:rFonts w:hint="eastAsia"/>
        </w:rPr>
        <w:t>投宿之旅館房間，經檢察官指揮警方於</w:t>
      </w:r>
      <w:r w:rsidR="00490260">
        <w:rPr>
          <w:rFonts w:hint="eastAsia"/>
        </w:rPr>
        <w:t>13</w:t>
      </w:r>
      <w:r>
        <w:rPr>
          <w:rFonts w:hint="eastAsia"/>
        </w:rPr>
        <w:t>日凌晨5時許，逕行搜索上開旅館501號房，扣得海洛因球127小顆、6大顆、海洛因球包裝膜1袋、中華航空登機證4張、行動電話1支、房間登記表1張、記帳便條紙2張等物。警方另經</w:t>
      </w:r>
      <w:r w:rsidR="00A93C83">
        <w:rPr>
          <w:rFonts w:hint="eastAsia"/>
        </w:rPr>
        <w:t>簡○達</w:t>
      </w:r>
      <w:r>
        <w:rPr>
          <w:rFonts w:hint="eastAsia"/>
        </w:rPr>
        <w:t>同意至其投宿之202號房執行搜索，扣得行動電話2支、高鐵票1張等物。又因懷疑</w:t>
      </w:r>
      <w:r w:rsidR="00A93C83">
        <w:rPr>
          <w:rFonts w:hint="eastAsia"/>
        </w:rPr>
        <w:t>陳○綸</w:t>
      </w:r>
      <w:r>
        <w:rPr>
          <w:rFonts w:hint="eastAsia"/>
        </w:rPr>
        <w:t>、</w:t>
      </w:r>
      <w:r w:rsidR="00A93C83">
        <w:rPr>
          <w:rFonts w:hint="eastAsia"/>
        </w:rPr>
        <w:t>王○榮</w:t>
      </w:r>
      <w:r>
        <w:rPr>
          <w:rFonts w:hint="eastAsia"/>
        </w:rPr>
        <w:t>體內仍有尚未排放完</w:t>
      </w:r>
      <w:r>
        <w:rPr>
          <w:rFonts w:hint="eastAsia"/>
        </w:rPr>
        <w:lastRenderedPageBreak/>
        <w:t>畢之海洛因，警方遂持檢察官核發之鑑定許可書，帶同</w:t>
      </w:r>
      <w:r w:rsidR="00A93C83">
        <w:rPr>
          <w:rFonts w:hint="eastAsia"/>
        </w:rPr>
        <w:t>陳○綸</w:t>
      </w:r>
      <w:r>
        <w:rPr>
          <w:rFonts w:hint="eastAsia"/>
        </w:rPr>
        <w:t>、</w:t>
      </w:r>
      <w:r w:rsidR="00A93C83">
        <w:rPr>
          <w:rFonts w:hint="eastAsia"/>
        </w:rPr>
        <w:t>王○榮</w:t>
      </w:r>
      <w:r>
        <w:rPr>
          <w:rFonts w:hint="eastAsia"/>
        </w:rPr>
        <w:t>至桃園天晟醫院實施X光檢查，扣得自</w:t>
      </w:r>
      <w:r w:rsidR="00A93C83">
        <w:rPr>
          <w:rFonts w:hint="eastAsia"/>
        </w:rPr>
        <w:t>王○榮</w:t>
      </w:r>
      <w:r>
        <w:rPr>
          <w:rFonts w:hint="eastAsia"/>
        </w:rPr>
        <w:t>體內排出海洛因球9小顆（與上開扣得之127小顆、6大顆海洛因球合計驗餘淨重659.99公克，純度76.90%，純質淨重507.82公克、空包裝總重29.88公克）。偵查中，因</w:t>
      </w:r>
      <w:r w:rsidR="00A93C83">
        <w:rPr>
          <w:rFonts w:hint="eastAsia"/>
        </w:rPr>
        <w:t>陳○綸</w:t>
      </w:r>
      <w:r>
        <w:rPr>
          <w:rFonts w:hint="eastAsia"/>
        </w:rPr>
        <w:t>、</w:t>
      </w:r>
      <w:r w:rsidR="00A93C83">
        <w:rPr>
          <w:rFonts w:hint="eastAsia"/>
        </w:rPr>
        <w:t>王○榮</w:t>
      </w:r>
      <w:r>
        <w:rPr>
          <w:rFonts w:hint="eastAsia"/>
        </w:rPr>
        <w:t>供出而查獲</w:t>
      </w:r>
      <w:r w:rsidR="00A93C83">
        <w:rPr>
          <w:rFonts w:hint="eastAsia"/>
        </w:rPr>
        <w:t>朱○中</w:t>
      </w:r>
      <w:r>
        <w:rPr>
          <w:rFonts w:hint="eastAsia"/>
        </w:rPr>
        <w:t>，另因</w:t>
      </w:r>
      <w:r w:rsidR="00A93C83">
        <w:rPr>
          <w:rFonts w:hint="eastAsia"/>
        </w:rPr>
        <w:t>陳○綸</w:t>
      </w:r>
      <w:r>
        <w:rPr>
          <w:rFonts w:hint="eastAsia"/>
        </w:rPr>
        <w:t>、</w:t>
      </w:r>
      <w:r w:rsidR="00A93C83">
        <w:rPr>
          <w:rFonts w:hint="eastAsia"/>
        </w:rPr>
        <w:t>王○榮</w:t>
      </w:r>
      <w:r>
        <w:rPr>
          <w:rFonts w:hint="eastAsia"/>
        </w:rPr>
        <w:t>、</w:t>
      </w:r>
      <w:r w:rsidR="00A93C83">
        <w:rPr>
          <w:rFonts w:hint="eastAsia"/>
        </w:rPr>
        <w:t>簡○達</w:t>
      </w:r>
      <w:r>
        <w:rPr>
          <w:rFonts w:hint="eastAsia"/>
        </w:rPr>
        <w:t>供出而查獲</w:t>
      </w:r>
      <w:r w:rsidR="00A93C83">
        <w:rPr>
          <w:rFonts w:hint="eastAsia"/>
        </w:rPr>
        <w:t>梁○維</w:t>
      </w:r>
      <w:r>
        <w:rPr>
          <w:rFonts w:hint="eastAsia"/>
        </w:rPr>
        <w:t>。又</w:t>
      </w:r>
      <w:r w:rsidR="00A93C83">
        <w:rPr>
          <w:rFonts w:hint="eastAsia"/>
        </w:rPr>
        <w:t>陳○綸</w:t>
      </w:r>
      <w:r>
        <w:rPr>
          <w:rFonts w:hint="eastAsia"/>
        </w:rPr>
        <w:t>、</w:t>
      </w:r>
      <w:r w:rsidR="00A93C83">
        <w:rPr>
          <w:rFonts w:hint="eastAsia"/>
        </w:rPr>
        <w:t>王○榮</w:t>
      </w:r>
      <w:r>
        <w:rPr>
          <w:rFonts w:hint="eastAsia"/>
        </w:rPr>
        <w:t>、</w:t>
      </w:r>
      <w:r w:rsidR="00A93C83">
        <w:rPr>
          <w:rFonts w:hint="eastAsia"/>
        </w:rPr>
        <w:t>簡○達</w:t>
      </w:r>
      <w:r>
        <w:rPr>
          <w:rFonts w:hint="eastAsia"/>
        </w:rPr>
        <w:t>於偵審中均自白上開犯行。</w:t>
      </w:r>
    </w:p>
    <w:p w:rsidR="008C620F" w:rsidRPr="008C620F" w:rsidRDefault="008C620F" w:rsidP="008C620F">
      <w:pPr>
        <w:pStyle w:val="3"/>
      </w:pPr>
      <w:r w:rsidRPr="008C620F">
        <w:rPr>
          <w:rFonts w:hint="eastAsia"/>
        </w:rPr>
        <w:t>本案犯罪事實記要：</w:t>
      </w:r>
    </w:p>
    <w:tbl>
      <w:tblPr>
        <w:tblStyle w:val="af6"/>
        <w:tblW w:w="0" w:type="auto"/>
        <w:tblInd w:w="421" w:type="dxa"/>
        <w:tblLook w:val="04A0" w:firstRow="1" w:lastRow="0" w:firstColumn="1" w:lastColumn="0" w:noHBand="0" w:noVBand="1"/>
      </w:tblPr>
      <w:tblGrid>
        <w:gridCol w:w="1842"/>
        <w:gridCol w:w="6571"/>
      </w:tblGrid>
      <w:tr w:rsidR="008C620F" w:rsidTr="00313F7F">
        <w:tc>
          <w:tcPr>
            <w:tcW w:w="1842" w:type="dxa"/>
          </w:tcPr>
          <w:p w:rsidR="008C620F" w:rsidRDefault="008C620F" w:rsidP="00313F7F">
            <w:pPr>
              <w:pStyle w:val="3"/>
              <w:numPr>
                <w:ilvl w:val="0"/>
                <w:numId w:val="0"/>
              </w:numPr>
            </w:pPr>
            <w:r w:rsidRPr="001965B9">
              <w:rPr>
                <w:rFonts w:hint="eastAsia"/>
              </w:rPr>
              <w:t>102年4月間</w:t>
            </w:r>
          </w:p>
        </w:tc>
        <w:tc>
          <w:tcPr>
            <w:tcW w:w="6571" w:type="dxa"/>
          </w:tcPr>
          <w:p w:rsidR="008C620F" w:rsidRDefault="008C620F" w:rsidP="00313F7F">
            <w:pPr>
              <w:pStyle w:val="3"/>
              <w:numPr>
                <w:ilvl w:val="0"/>
                <w:numId w:val="0"/>
              </w:numPr>
              <w:rPr>
                <w:rFonts w:ascii="新細明體" w:eastAsia="新細明體" w:hAnsi="新細明體"/>
              </w:rPr>
            </w:pPr>
            <w:r w:rsidRPr="003B789A">
              <w:rPr>
                <w:rFonts w:hint="eastAsia"/>
              </w:rPr>
              <w:t>陳志國，與居住於大陸地區名為</w:t>
            </w:r>
            <w:r w:rsidR="00A93C83">
              <w:rPr>
                <w:rFonts w:hint="eastAsia"/>
              </w:rPr>
              <w:t>王○財</w:t>
            </w:r>
            <w:r w:rsidRPr="003B789A">
              <w:rPr>
                <w:rFonts w:hint="eastAsia"/>
              </w:rPr>
              <w:t>之臺灣籍成年男子聯繫，表示欲購買海洛因之意</w:t>
            </w:r>
            <w:r>
              <w:rPr>
                <w:rFonts w:ascii="新細明體" w:eastAsia="新細明體" w:hAnsi="新細明體" w:hint="eastAsia"/>
              </w:rPr>
              <w:t>。</w:t>
            </w:r>
          </w:p>
          <w:p w:rsidR="008C620F" w:rsidRDefault="00A93C83" w:rsidP="00313F7F">
            <w:pPr>
              <w:pStyle w:val="3"/>
              <w:numPr>
                <w:ilvl w:val="0"/>
                <w:numId w:val="0"/>
              </w:numPr>
            </w:pPr>
            <w:r>
              <w:rPr>
                <w:rFonts w:hint="eastAsia"/>
              </w:rPr>
              <w:t>王○財</w:t>
            </w:r>
            <w:r w:rsidR="008C620F" w:rsidRPr="001965B9">
              <w:rPr>
                <w:rFonts w:hint="eastAsia"/>
              </w:rPr>
              <w:t>（綽號小白或小黑）</w:t>
            </w:r>
            <w:r w:rsidR="008C620F">
              <w:rPr>
                <w:rFonts w:ascii="新細明體" w:eastAsia="新細明體" w:hAnsi="新細明體" w:hint="eastAsia"/>
              </w:rPr>
              <w:t>、</w:t>
            </w:r>
            <w:r>
              <w:rPr>
                <w:rFonts w:hint="eastAsia"/>
              </w:rPr>
              <w:t>梁○維</w:t>
            </w:r>
            <w:r w:rsidR="008C620F" w:rsidRPr="001965B9">
              <w:rPr>
                <w:rFonts w:hint="eastAsia"/>
              </w:rPr>
              <w:t>（綽號阿偉）、</w:t>
            </w:r>
            <w:r>
              <w:rPr>
                <w:rFonts w:hint="eastAsia"/>
              </w:rPr>
              <w:t>陳○綸</w:t>
            </w:r>
            <w:r w:rsidR="008C620F" w:rsidRPr="001965B9">
              <w:rPr>
                <w:rFonts w:hint="eastAsia"/>
              </w:rPr>
              <w:t>、</w:t>
            </w:r>
            <w:r>
              <w:rPr>
                <w:rFonts w:hint="eastAsia"/>
              </w:rPr>
              <w:t>王○榮</w:t>
            </w:r>
            <w:r w:rsidR="008C620F" w:rsidRPr="001965B9">
              <w:rPr>
                <w:rFonts w:hint="eastAsia"/>
              </w:rPr>
              <w:t>、</w:t>
            </w:r>
            <w:r>
              <w:rPr>
                <w:rFonts w:hint="eastAsia"/>
              </w:rPr>
              <w:t>簡○達</w:t>
            </w:r>
            <w:r w:rsidR="008C620F" w:rsidRPr="001965B9">
              <w:rPr>
                <w:rFonts w:hint="eastAsia"/>
              </w:rPr>
              <w:t>等5人共同基於運輸第一級毒品之犯意聯絡，</w:t>
            </w:r>
            <w:r>
              <w:rPr>
                <w:rFonts w:hint="eastAsia"/>
              </w:rPr>
              <w:t>朱○中</w:t>
            </w:r>
            <w:r w:rsidR="008C620F" w:rsidRPr="001965B9">
              <w:rPr>
                <w:rFonts w:hint="eastAsia"/>
              </w:rPr>
              <w:t>則基於幫助上開犯行之犯意，由</w:t>
            </w:r>
            <w:r>
              <w:rPr>
                <w:rFonts w:hint="eastAsia"/>
              </w:rPr>
              <w:t>王○財</w:t>
            </w:r>
            <w:r w:rsidR="008C620F" w:rsidRPr="001965B9">
              <w:rPr>
                <w:rFonts w:hint="eastAsia"/>
              </w:rPr>
              <w:t>與陳志國以電話聯絡，確認其有意購買毒品，並議定販售毒品之價格。</w:t>
            </w:r>
          </w:p>
          <w:p w:rsidR="008C620F" w:rsidRDefault="00A93C83" w:rsidP="00490260">
            <w:pPr>
              <w:pStyle w:val="3"/>
              <w:numPr>
                <w:ilvl w:val="0"/>
                <w:numId w:val="0"/>
              </w:numPr>
            </w:pPr>
            <w:r>
              <w:rPr>
                <w:rFonts w:hint="eastAsia"/>
              </w:rPr>
              <w:t>梁○維</w:t>
            </w:r>
            <w:r w:rsidR="008C620F" w:rsidRPr="001965B9">
              <w:rPr>
                <w:rFonts w:hint="eastAsia"/>
              </w:rPr>
              <w:t>透過</w:t>
            </w:r>
            <w:r>
              <w:rPr>
                <w:rFonts w:hint="eastAsia"/>
              </w:rPr>
              <w:t>朱○中</w:t>
            </w:r>
            <w:r w:rsidR="008C620F" w:rsidRPr="001965B9">
              <w:rPr>
                <w:rFonts w:hint="eastAsia"/>
              </w:rPr>
              <w:t>以每人9萬元之報酬尋得應允至泰國將海洛因以人體夾帶方式運輸返臺之人</w:t>
            </w:r>
            <w:r>
              <w:rPr>
                <w:rFonts w:hint="eastAsia"/>
              </w:rPr>
              <w:t>陳○綸</w:t>
            </w:r>
            <w:r w:rsidR="008C620F" w:rsidRPr="001965B9">
              <w:rPr>
                <w:rFonts w:hint="eastAsia"/>
              </w:rPr>
              <w:t>、</w:t>
            </w:r>
            <w:r>
              <w:rPr>
                <w:rFonts w:hint="eastAsia"/>
              </w:rPr>
              <w:t>王○榮</w:t>
            </w:r>
            <w:r w:rsidR="008C620F" w:rsidRPr="001965B9">
              <w:rPr>
                <w:rFonts w:hint="eastAsia"/>
              </w:rPr>
              <w:t>，</w:t>
            </w:r>
            <w:r w:rsidR="000946A2">
              <w:rPr>
                <w:rFonts w:hint="eastAsia"/>
              </w:rPr>
              <w:t>由</w:t>
            </w:r>
            <w:r w:rsidR="008C620F" w:rsidRPr="001965B9">
              <w:rPr>
                <w:rFonts w:hint="eastAsia"/>
              </w:rPr>
              <w:t>其2人返臺後交付</w:t>
            </w:r>
            <w:r>
              <w:rPr>
                <w:rFonts w:hint="eastAsia"/>
              </w:rPr>
              <w:t>簡○達</w:t>
            </w:r>
            <w:r w:rsidR="008C620F" w:rsidRPr="001965B9">
              <w:rPr>
                <w:rFonts w:hint="eastAsia"/>
              </w:rPr>
              <w:t>，再由</w:t>
            </w:r>
            <w:r>
              <w:rPr>
                <w:rFonts w:hint="eastAsia"/>
              </w:rPr>
              <w:t>簡○達</w:t>
            </w:r>
            <w:r w:rsidR="008C620F" w:rsidRPr="001965B9">
              <w:rPr>
                <w:rFonts w:hint="eastAsia"/>
              </w:rPr>
              <w:t>將海洛因交付買家陳志國，並允諾事成後給予</w:t>
            </w:r>
            <w:r>
              <w:rPr>
                <w:rFonts w:hint="eastAsia"/>
              </w:rPr>
              <w:t>簡○達</w:t>
            </w:r>
            <w:r w:rsidR="008C620F" w:rsidRPr="001965B9">
              <w:rPr>
                <w:rFonts w:hint="eastAsia"/>
              </w:rPr>
              <w:t>2至5萬元之報酬。</w:t>
            </w:r>
          </w:p>
        </w:tc>
      </w:tr>
      <w:tr w:rsidR="008C620F" w:rsidTr="00313F7F">
        <w:tc>
          <w:tcPr>
            <w:tcW w:w="1842" w:type="dxa"/>
          </w:tcPr>
          <w:p w:rsidR="008C620F" w:rsidRPr="001965B9" w:rsidRDefault="008C620F" w:rsidP="00313F7F">
            <w:pPr>
              <w:pStyle w:val="3"/>
              <w:numPr>
                <w:ilvl w:val="0"/>
                <w:numId w:val="0"/>
              </w:numPr>
            </w:pPr>
            <w:r w:rsidRPr="003B789A">
              <w:rPr>
                <w:rFonts w:hint="eastAsia"/>
              </w:rPr>
              <w:t>102年5月2日</w:t>
            </w:r>
          </w:p>
        </w:tc>
        <w:tc>
          <w:tcPr>
            <w:tcW w:w="6571" w:type="dxa"/>
          </w:tcPr>
          <w:p w:rsidR="008C620F" w:rsidRPr="001965B9" w:rsidRDefault="00A93C83" w:rsidP="00313F7F">
            <w:pPr>
              <w:pStyle w:val="3"/>
              <w:numPr>
                <w:ilvl w:val="0"/>
                <w:numId w:val="0"/>
              </w:numPr>
            </w:pPr>
            <w:r>
              <w:rPr>
                <w:rFonts w:hint="eastAsia"/>
              </w:rPr>
              <w:t>王○財</w:t>
            </w:r>
            <w:r w:rsidR="008C620F" w:rsidRPr="003B789A">
              <w:rPr>
                <w:rFonts w:hint="eastAsia"/>
              </w:rPr>
              <w:t>與陳志國雙方通話中，議定以一塊海洛因（約344公克）95萬元之價格，販售</w:t>
            </w:r>
            <w:r>
              <w:rPr>
                <w:rFonts w:hint="eastAsia"/>
              </w:rPr>
              <w:t>王○財</w:t>
            </w:r>
            <w:r w:rsidR="008C620F" w:rsidRPr="003B789A">
              <w:rPr>
                <w:rFonts w:hint="eastAsia"/>
              </w:rPr>
              <w:t>所能取得之海洛因全部。</w:t>
            </w:r>
          </w:p>
        </w:tc>
      </w:tr>
      <w:tr w:rsidR="008C620F" w:rsidTr="00313F7F">
        <w:tc>
          <w:tcPr>
            <w:tcW w:w="1842" w:type="dxa"/>
          </w:tcPr>
          <w:p w:rsidR="008C620F" w:rsidRDefault="008C620F" w:rsidP="00313F7F">
            <w:pPr>
              <w:pStyle w:val="3"/>
              <w:numPr>
                <w:ilvl w:val="0"/>
                <w:numId w:val="0"/>
              </w:numPr>
            </w:pPr>
            <w:r w:rsidRPr="001965B9">
              <w:rPr>
                <w:rFonts w:hint="eastAsia"/>
              </w:rPr>
              <w:t>102年5月29日</w:t>
            </w:r>
          </w:p>
        </w:tc>
        <w:tc>
          <w:tcPr>
            <w:tcW w:w="6571" w:type="dxa"/>
          </w:tcPr>
          <w:p w:rsidR="008C620F" w:rsidRDefault="00A93C83" w:rsidP="00313F7F">
            <w:pPr>
              <w:pStyle w:val="3"/>
              <w:numPr>
                <w:ilvl w:val="0"/>
                <w:numId w:val="0"/>
              </w:numPr>
            </w:pPr>
            <w:r>
              <w:rPr>
                <w:rFonts w:hint="eastAsia"/>
              </w:rPr>
              <w:t>簡○達</w:t>
            </w:r>
            <w:r w:rsidR="008C620F" w:rsidRPr="001965B9">
              <w:rPr>
                <w:rFonts w:hint="eastAsia"/>
              </w:rPr>
              <w:t>於桃園國際機場搭機至泰國曼谷與</w:t>
            </w:r>
            <w:r>
              <w:rPr>
                <w:rFonts w:hint="eastAsia"/>
              </w:rPr>
              <w:t>梁○維</w:t>
            </w:r>
            <w:r w:rsidR="008C620F" w:rsidRPr="001965B9">
              <w:rPr>
                <w:rFonts w:hint="eastAsia"/>
              </w:rPr>
              <w:t>會合</w:t>
            </w:r>
            <w:r w:rsidR="008C620F">
              <w:rPr>
                <w:rFonts w:ascii="新細明體" w:eastAsia="新細明體" w:hAnsi="新細明體" w:hint="eastAsia"/>
              </w:rPr>
              <w:t>。</w:t>
            </w:r>
          </w:p>
        </w:tc>
      </w:tr>
      <w:tr w:rsidR="008C620F" w:rsidTr="00313F7F">
        <w:tc>
          <w:tcPr>
            <w:tcW w:w="1842" w:type="dxa"/>
          </w:tcPr>
          <w:p w:rsidR="008C620F" w:rsidRDefault="008C620F" w:rsidP="00313F7F">
            <w:pPr>
              <w:pStyle w:val="3"/>
              <w:numPr>
                <w:ilvl w:val="0"/>
                <w:numId w:val="0"/>
              </w:numPr>
            </w:pPr>
            <w:r>
              <w:rPr>
                <w:rFonts w:hint="eastAsia"/>
              </w:rPr>
              <w:t>1</w:t>
            </w:r>
            <w:r>
              <w:t>02</w:t>
            </w:r>
            <w:r w:rsidRPr="001965B9">
              <w:rPr>
                <w:rFonts w:hint="eastAsia"/>
              </w:rPr>
              <w:t>年6月5</w:t>
            </w:r>
            <w:r w:rsidRPr="001965B9">
              <w:rPr>
                <w:rFonts w:hint="eastAsia"/>
              </w:rPr>
              <w:lastRenderedPageBreak/>
              <w:t>日</w:t>
            </w:r>
          </w:p>
        </w:tc>
        <w:tc>
          <w:tcPr>
            <w:tcW w:w="6571" w:type="dxa"/>
          </w:tcPr>
          <w:p w:rsidR="008C620F" w:rsidRDefault="00A93C83" w:rsidP="00313F7F">
            <w:pPr>
              <w:pStyle w:val="3"/>
              <w:numPr>
                <w:ilvl w:val="0"/>
                <w:numId w:val="0"/>
              </w:numPr>
            </w:pPr>
            <w:r>
              <w:rPr>
                <w:rFonts w:hint="eastAsia"/>
              </w:rPr>
              <w:lastRenderedPageBreak/>
              <w:t>陳○綸</w:t>
            </w:r>
            <w:r w:rsidR="008C620F" w:rsidRPr="001965B9">
              <w:rPr>
                <w:rFonts w:hint="eastAsia"/>
              </w:rPr>
              <w:t>、</w:t>
            </w:r>
            <w:r>
              <w:rPr>
                <w:rFonts w:hint="eastAsia"/>
              </w:rPr>
              <w:t>王○榮</w:t>
            </w:r>
            <w:r w:rsidR="008C620F" w:rsidRPr="001965B9">
              <w:rPr>
                <w:rFonts w:hint="eastAsia"/>
              </w:rPr>
              <w:t>於桃園國際機場搭機至泰國</w:t>
            </w:r>
            <w:r w:rsidR="008C620F" w:rsidRPr="001965B9">
              <w:rPr>
                <w:rFonts w:hint="eastAsia"/>
              </w:rPr>
              <w:lastRenderedPageBreak/>
              <w:t>曼谷，</w:t>
            </w:r>
            <w:r>
              <w:rPr>
                <w:rFonts w:hint="eastAsia"/>
              </w:rPr>
              <w:t>梁○維</w:t>
            </w:r>
            <w:r w:rsidR="008C620F" w:rsidRPr="001965B9">
              <w:rPr>
                <w:rFonts w:hint="eastAsia"/>
              </w:rPr>
              <w:t>接機安排住宿在曼谷飯店，並由</w:t>
            </w:r>
            <w:r>
              <w:rPr>
                <w:rFonts w:hint="eastAsia"/>
              </w:rPr>
              <w:t>簡○達</w:t>
            </w:r>
            <w:r w:rsidR="008C620F" w:rsidRPr="001965B9">
              <w:rPr>
                <w:rFonts w:hint="eastAsia"/>
              </w:rPr>
              <w:t>負責協助監控該2人。</w:t>
            </w:r>
          </w:p>
        </w:tc>
      </w:tr>
      <w:tr w:rsidR="008C620F" w:rsidTr="00313F7F">
        <w:tc>
          <w:tcPr>
            <w:tcW w:w="1842" w:type="dxa"/>
          </w:tcPr>
          <w:p w:rsidR="008C620F" w:rsidRPr="00107A0F" w:rsidRDefault="008C620F" w:rsidP="00313F7F">
            <w:pPr>
              <w:pStyle w:val="3"/>
              <w:numPr>
                <w:ilvl w:val="0"/>
                <w:numId w:val="0"/>
              </w:numPr>
            </w:pPr>
            <w:r>
              <w:rPr>
                <w:rFonts w:hint="eastAsia"/>
              </w:rPr>
              <w:lastRenderedPageBreak/>
              <w:t>102</w:t>
            </w:r>
            <w:r w:rsidRPr="001965B9">
              <w:rPr>
                <w:rFonts w:hint="eastAsia"/>
              </w:rPr>
              <w:t>年6月10日</w:t>
            </w:r>
          </w:p>
        </w:tc>
        <w:tc>
          <w:tcPr>
            <w:tcW w:w="6571" w:type="dxa"/>
          </w:tcPr>
          <w:p w:rsidR="008C620F" w:rsidRPr="001965B9" w:rsidRDefault="00A93C83" w:rsidP="00313F7F">
            <w:pPr>
              <w:pStyle w:val="3"/>
              <w:numPr>
                <w:ilvl w:val="0"/>
                <w:numId w:val="0"/>
              </w:numPr>
            </w:pPr>
            <w:r>
              <w:rPr>
                <w:rFonts w:hint="eastAsia"/>
              </w:rPr>
              <w:t>簡○達</w:t>
            </w:r>
            <w:r w:rsidR="008C620F" w:rsidRPr="001965B9">
              <w:rPr>
                <w:rFonts w:hint="eastAsia"/>
              </w:rPr>
              <w:t>確認運輸海洛因事宜安排妥當後搭機返臺</w:t>
            </w:r>
          </w:p>
        </w:tc>
      </w:tr>
      <w:tr w:rsidR="008C620F" w:rsidTr="00313F7F">
        <w:tc>
          <w:tcPr>
            <w:tcW w:w="1842" w:type="dxa"/>
          </w:tcPr>
          <w:p w:rsidR="008C620F" w:rsidRPr="001965B9" w:rsidRDefault="008C620F" w:rsidP="00313F7F">
            <w:pPr>
              <w:pStyle w:val="3"/>
              <w:numPr>
                <w:ilvl w:val="0"/>
                <w:numId w:val="0"/>
              </w:numPr>
            </w:pPr>
            <w:r w:rsidRPr="003B789A">
              <w:rPr>
                <w:rFonts w:hint="eastAsia"/>
              </w:rPr>
              <w:t>102年6月</w:t>
            </w:r>
            <w:r w:rsidRPr="001965B9">
              <w:rPr>
                <w:rFonts w:hint="eastAsia"/>
              </w:rPr>
              <w:t>11日</w:t>
            </w:r>
          </w:p>
        </w:tc>
        <w:tc>
          <w:tcPr>
            <w:tcW w:w="6571" w:type="dxa"/>
          </w:tcPr>
          <w:p w:rsidR="008C620F" w:rsidRPr="001965B9" w:rsidRDefault="00A93C83" w:rsidP="00313F7F">
            <w:pPr>
              <w:pStyle w:val="3"/>
              <w:numPr>
                <w:ilvl w:val="0"/>
                <w:numId w:val="0"/>
              </w:numPr>
            </w:pPr>
            <w:r>
              <w:rPr>
                <w:rFonts w:hint="eastAsia"/>
              </w:rPr>
              <w:t>梁○維</w:t>
            </w:r>
            <w:r w:rsidR="008C620F" w:rsidRPr="001965B9">
              <w:rPr>
                <w:rFonts w:hint="eastAsia"/>
              </w:rPr>
              <w:t>攜帶以多層保險套及其他包膜包藏成圓柱狀之海洛因球66小顆、3大顆至上開飯店交予</w:t>
            </w:r>
            <w:r>
              <w:rPr>
                <w:rFonts w:hint="eastAsia"/>
              </w:rPr>
              <w:t>王○榮</w:t>
            </w:r>
            <w:r w:rsidR="008C620F" w:rsidRPr="001965B9">
              <w:rPr>
                <w:rFonts w:hint="eastAsia"/>
              </w:rPr>
              <w:t>，</w:t>
            </w:r>
            <w:r>
              <w:rPr>
                <w:rFonts w:hint="eastAsia"/>
              </w:rPr>
              <w:t>王○榮</w:t>
            </w:r>
            <w:r w:rsidR="008C620F" w:rsidRPr="001965B9">
              <w:rPr>
                <w:rFonts w:hint="eastAsia"/>
              </w:rPr>
              <w:t>依指示將66小顆海洛因球吞食進入體內、將3大顆海洛因球塞入肛門後，旋於同日搭機返臺，住宿在桃園</w:t>
            </w:r>
            <w:r w:rsidR="001B7007">
              <w:rPr>
                <w:rFonts w:hint="eastAsia"/>
              </w:rPr>
              <w:t>○○商旅</w:t>
            </w:r>
            <w:r w:rsidR="008C620F" w:rsidRPr="001965B9">
              <w:rPr>
                <w:rFonts w:hint="eastAsia"/>
              </w:rPr>
              <w:t>501房等待</w:t>
            </w:r>
            <w:r>
              <w:rPr>
                <w:rFonts w:hint="eastAsia"/>
              </w:rPr>
              <w:t>陳○綸</w:t>
            </w:r>
            <w:r w:rsidR="008C620F" w:rsidRPr="001965B9">
              <w:rPr>
                <w:rFonts w:hint="eastAsia"/>
              </w:rPr>
              <w:t>。</w:t>
            </w:r>
          </w:p>
        </w:tc>
      </w:tr>
      <w:tr w:rsidR="008C620F" w:rsidTr="00313F7F">
        <w:tc>
          <w:tcPr>
            <w:tcW w:w="1842" w:type="dxa"/>
          </w:tcPr>
          <w:p w:rsidR="008C620F" w:rsidRPr="00107A0F" w:rsidRDefault="008C620F" w:rsidP="00313F7F">
            <w:pPr>
              <w:pStyle w:val="3"/>
              <w:numPr>
                <w:ilvl w:val="0"/>
                <w:numId w:val="0"/>
              </w:numPr>
            </w:pPr>
            <w:r w:rsidRPr="003B789A">
              <w:rPr>
                <w:rFonts w:hint="eastAsia"/>
              </w:rPr>
              <w:t>102年6月</w:t>
            </w:r>
            <w:r w:rsidRPr="001965B9">
              <w:rPr>
                <w:rFonts w:hint="eastAsia"/>
              </w:rPr>
              <w:t>12日</w:t>
            </w:r>
          </w:p>
        </w:tc>
        <w:tc>
          <w:tcPr>
            <w:tcW w:w="6571" w:type="dxa"/>
          </w:tcPr>
          <w:p w:rsidR="008C620F" w:rsidRDefault="00A93C83" w:rsidP="00313F7F">
            <w:pPr>
              <w:pStyle w:val="3"/>
              <w:numPr>
                <w:ilvl w:val="0"/>
                <w:numId w:val="0"/>
              </w:numPr>
            </w:pPr>
            <w:r>
              <w:rPr>
                <w:rFonts w:hint="eastAsia"/>
              </w:rPr>
              <w:t>梁○維</w:t>
            </w:r>
            <w:r w:rsidR="008C620F" w:rsidRPr="001965B9">
              <w:rPr>
                <w:rFonts w:hint="eastAsia"/>
              </w:rPr>
              <w:t>再攜帶以同樣包裝包藏成圓柱狀之海洛因球70小顆、3大顆至飯店交予</w:t>
            </w:r>
            <w:r>
              <w:rPr>
                <w:rFonts w:hint="eastAsia"/>
              </w:rPr>
              <w:t>陳○綸</w:t>
            </w:r>
            <w:r w:rsidR="008C620F" w:rsidRPr="001965B9">
              <w:rPr>
                <w:rFonts w:hint="eastAsia"/>
              </w:rPr>
              <w:t>，</w:t>
            </w:r>
            <w:r>
              <w:rPr>
                <w:rFonts w:hint="eastAsia"/>
              </w:rPr>
              <w:t>陳○綸</w:t>
            </w:r>
            <w:r w:rsidR="008C620F" w:rsidRPr="001965B9">
              <w:rPr>
                <w:rFonts w:hint="eastAsia"/>
              </w:rPr>
              <w:t>依指示將70小顆海洛因球吞食進入體內、將3大顆海洛因球塞入肛門後，旋於同日搭機返臺與</w:t>
            </w:r>
            <w:r>
              <w:rPr>
                <w:rFonts w:hint="eastAsia"/>
              </w:rPr>
              <w:t>王○榮</w:t>
            </w:r>
            <w:r w:rsidR="008C620F" w:rsidRPr="001965B9">
              <w:rPr>
                <w:rFonts w:hint="eastAsia"/>
              </w:rPr>
              <w:t>於同一旅館會合。</w:t>
            </w:r>
          </w:p>
        </w:tc>
      </w:tr>
      <w:tr w:rsidR="008C620F" w:rsidTr="00313F7F">
        <w:tc>
          <w:tcPr>
            <w:tcW w:w="1842" w:type="dxa"/>
          </w:tcPr>
          <w:p w:rsidR="008C620F" w:rsidRDefault="008C620F" w:rsidP="00313F7F">
            <w:pPr>
              <w:pStyle w:val="3"/>
              <w:numPr>
                <w:ilvl w:val="0"/>
                <w:numId w:val="0"/>
              </w:numPr>
            </w:pPr>
            <w:r w:rsidRPr="003B789A">
              <w:rPr>
                <w:rFonts w:hint="eastAsia"/>
              </w:rPr>
              <w:t>102年6月</w:t>
            </w:r>
            <w:r w:rsidRPr="001965B9">
              <w:rPr>
                <w:rFonts w:hint="eastAsia"/>
              </w:rPr>
              <w:t>13日</w:t>
            </w:r>
          </w:p>
        </w:tc>
        <w:tc>
          <w:tcPr>
            <w:tcW w:w="6571" w:type="dxa"/>
          </w:tcPr>
          <w:p w:rsidR="008C620F" w:rsidRDefault="00A93C83" w:rsidP="00313F7F">
            <w:pPr>
              <w:pStyle w:val="3"/>
              <w:numPr>
                <w:ilvl w:val="0"/>
                <w:numId w:val="0"/>
              </w:numPr>
            </w:pPr>
            <w:r>
              <w:rPr>
                <w:rFonts w:hint="eastAsia"/>
              </w:rPr>
              <w:t>簡○達</w:t>
            </w:r>
            <w:r w:rsidR="008C620F" w:rsidRPr="001965B9">
              <w:rPr>
                <w:rFonts w:hint="eastAsia"/>
              </w:rPr>
              <w:t>依</w:t>
            </w:r>
            <w:r>
              <w:rPr>
                <w:rFonts w:hint="eastAsia"/>
              </w:rPr>
              <w:t>梁○維</w:t>
            </w:r>
            <w:r w:rsidR="008C620F" w:rsidRPr="001965B9">
              <w:rPr>
                <w:rFonts w:hint="eastAsia"/>
              </w:rPr>
              <w:t>指示於凌晨0時許抵達其2人投宿旅館，住宿該旅館202號房以協助</w:t>
            </w:r>
            <w:r>
              <w:rPr>
                <w:rFonts w:hint="eastAsia"/>
              </w:rPr>
              <w:t>陳○綸</w:t>
            </w:r>
            <w:r w:rsidR="008C620F" w:rsidRPr="001965B9">
              <w:rPr>
                <w:rFonts w:hint="eastAsia"/>
              </w:rPr>
              <w:t>、</w:t>
            </w:r>
            <w:r>
              <w:rPr>
                <w:rFonts w:hint="eastAsia"/>
              </w:rPr>
              <w:t>王○榮</w:t>
            </w:r>
            <w:r w:rsidR="008C620F" w:rsidRPr="001965B9">
              <w:rPr>
                <w:rFonts w:hint="eastAsia"/>
              </w:rPr>
              <w:t>排放海洛因情形，擬迨其2人排放完畢後偕同2人攜帶上開海洛因球返回台南交付予</w:t>
            </w:r>
            <w:r>
              <w:rPr>
                <w:rFonts w:hint="eastAsia"/>
              </w:rPr>
              <w:t>簡○達</w:t>
            </w:r>
            <w:r w:rsidR="008C620F" w:rsidRPr="001965B9">
              <w:rPr>
                <w:rFonts w:hint="eastAsia"/>
              </w:rPr>
              <w:t>，</w:t>
            </w:r>
            <w:r w:rsidR="008C620F">
              <w:rPr>
                <w:rFonts w:hint="eastAsia"/>
              </w:rPr>
              <w:t>擬</w:t>
            </w:r>
            <w:r w:rsidR="008C620F" w:rsidRPr="001965B9">
              <w:rPr>
                <w:rFonts w:hint="eastAsia"/>
              </w:rPr>
              <w:t>再由</w:t>
            </w:r>
            <w:r>
              <w:rPr>
                <w:rFonts w:hint="eastAsia"/>
              </w:rPr>
              <w:t>簡○達</w:t>
            </w:r>
            <w:r w:rsidR="008C620F" w:rsidRPr="001965B9">
              <w:rPr>
                <w:rFonts w:hint="eastAsia"/>
              </w:rPr>
              <w:t>轉交於陳志國。</w:t>
            </w:r>
          </w:p>
        </w:tc>
      </w:tr>
      <w:tr w:rsidR="008C620F" w:rsidTr="00313F7F">
        <w:tc>
          <w:tcPr>
            <w:tcW w:w="1842" w:type="dxa"/>
          </w:tcPr>
          <w:p w:rsidR="008C620F" w:rsidRDefault="008C620F" w:rsidP="00313F7F">
            <w:pPr>
              <w:pStyle w:val="3"/>
              <w:numPr>
                <w:ilvl w:val="0"/>
                <w:numId w:val="0"/>
              </w:numPr>
            </w:pPr>
            <w:r w:rsidRPr="00EB434E">
              <w:rPr>
                <w:rFonts w:hint="eastAsia"/>
              </w:rPr>
              <w:t>102年6月13日</w:t>
            </w:r>
          </w:p>
        </w:tc>
        <w:tc>
          <w:tcPr>
            <w:tcW w:w="6571" w:type="dxa"/>
          </w:tcPr>
          <w:p w:rsidR="008C620F" w:rsidRDefault="008C620F" w:rsidP="00313F7F">
            <w:pPr>
              <w:pStyle w:val="3"/>
              <w:numPr>
                <w:ilvl w:val="0"/>
                <w:numId w:val="0"/>
              </w:numPr>
            </w:pPr>
            <w:r w:rsidRPr="00EB434E">
              <w:rPr>
                <w:rFonts w:hint="eastAsia"/>
              </w:rPr>
              <w:t>經檢察官指揮警方於凌晨5時許，逕行搜索上開旅館501號房，扣得海洛因球127小顆、6大顆、海洛因球包裝膜1袋、中華航空登機證4張、行動電話1支、房間登記表1張、記帳便條紙2張等物。另至</w:t>
            </w:r>
            <w:r w:rsidR="00A93C83">
              <w:rPr>
                <w:rFonts w:hint="eastAsia"/>
              </w:rPr>
              <w:t>簡○達</w:t>
            </w:r>
            <w:r w:rsidRPr="00EB434E">
              <w:rPr>
                <w:rFonts w:hint="eastAsia"/>
              </w:rPr>
              <w:t>投宿之202號房執行搜索，扣得行動電話2支、高鐵票1張等物。</w:t>
            </w:r>
          </w:p>
          <w:p w:rsidR="008C620F" w:rsidRDefault="008C620F" w:rsidP="00313F7F">
            <w:pPr>
              <w:pStyle w:val="3"/>
              <w:numPr>
                <w:ilvl w:val="0"/>
                <w:numId w:val="0"/>
              </w:numPr>
            </w:pPr>
            <w:r w:rsidRPr="00EB434E">
              <w:rPr>
                <w:rFonts w:hint="eastAsia"/>
              </w:rPr>
              <w:t>又因懷疑</w:t>
            </w:r>
            <w:r w:rsidR="00A93C83">
              <w:rPr>
                <w:rFonts w:hint="eastAsia"/>
              </w:rPr>
              <w:t>陳○綸</w:t>
            </w:r>
            <w:r w:rsidRPr="00EB434E">
              <w:rPr>
                <w:rFonts w:hint="eastAsia"/>
              </w:rPr>
              <w:t>、</w:t>
            </w:r>
            <w:r w:rsidR="00A93C83">
              <w:rPr>
                <w:rFonts w:hint="eastAsia"/>
              </w:rPr>
              <w:t>王○榮</w:t>
            </w:r>
            <w:r w:rsidRPr="00EB434E">
              <w:rPr>
                <w:rFonts w:hint="eastAsia"/>
              </w:rPr>
              <w:t>體內有尚未排放完畢之海洛因，警方遂帶同</w:t>
            </w:r>
            <w:r w:rsidR="00A93C83">
              <w:rPr>
                <w:rFonts w:hint="eastAsia"/>
              </w:rPr>
              <w:t>陳○綸</w:t>
            </w:r>
            <w:r w:rsidRPr="00EB434E">
              <w:rPr>
                <w:rFonts w:hint="eastAsia"/>
              </w:rPr>
              <w:t>、</w:t>
            </w:r>
            <w:r w:rsidR="00A93C83">
              <w:rPr>
                <w:rFonts w:hint="eastAsia"/>
              </w:rPr>
              <w:t>王○榮</w:t>
            </w:r>
            <w:r w:rsidRPr="00EB434E">
              <w:rPr>
                <w:rFonts w:hint="eastAsia"/>
              </w:rPr>
              <w:t>至桃園天晟醫院實施X光檢查，扣得自</w:t>
            </w:r>
            <w:r w:rsidR="00A93C83">
              <w:rPr>
                <w:rFonts w:hint="eastAsia"/>
              </w:rPr>
              <w:t>王○榮</w:t>
            </w:r>
            <w:r w:rsidRPr="00EB434E">
              <w:rPr>
                <w:rFonts w:hint="eastAsia"/>
              </w:rPr>
              <w:t>體內排出海洛因球9小顆（與上開扣得之127</w:t>
            </w:r>
            <w:r w:rsidRPr="00EB434E">
              <w:rPr>
                <w:rFonts w:hint="eastAsia"/>
              </w:rPr>
              <w:lastRenderedPageBreak/>
              <w:t>小顆、6大顆海洛因球合計驗餘淨重659.99公克，純度76.90%，純質淨重507.82公克、空包裝總重29.88公克）。</w:t>
            </w:r>
          </w:p>
        </w:tc>
      </w:tr>
    </w:tbl>
    <w:p w:rsidR="008C620F" w:rsidRDefault="008C620F" w:rsidP="008C620F">
      <w:pPr>
        <w:pStyle w:val="3"/>
        <w:numPr>
          <w:ilvl w:val="0"/>
          <w:numId w:val="0"/>
        </w:numPr>
        <w:ind w:left="1361"/>
      </w:pPr>
    </w:p>
    <w:p w:rsidR="000946A2" w:rsidRDefault="000946A2" w:rsidP="00932788">
      <w:pPr>
        <w:pStyle w:val="2"/>
      </w:pPr>
      <w:r>
        <w:rPr>
          <w:rFonts w:hint="eastAsia"/>
        </w:rPr>
        <w:t>臺灣高等法院高雄分院103年度上訴字第362、365號</w:t>
      </w:r>
      <w:r w:rsidR="00772222">
        <w:rPr>
          <w:rFonts w:hint="eastAsia"/>
        </w:rPr>
        <w:t>確定</w:t>
      </w:r>
      <w:r>
        <w:rPr>
          <w:rFonts w:hint="eastAsia"/>
        </w:rPr>
        <w:t>判決</w:t>
      </w:r>
      <w:r w:rsidR="00490260">
        <w:rPr>
          <w:rFonts w:hint="eastAsia"/>
        </w:rPr>
        <w:t>認定</w:t>
      </w:r>
      <w:r w:rsidR="00932788">
        <w:rPr>
          <w:rFonts w:hint="eastAsia"/>
        </w:rPr>
        <w:t>陳訴人</w:t>
      </w:r>
      <w:r w:rsidR="00932788" w:rsidRPr="00932788">
        <w:rPr>
          <w:rFonts w:hint="eastAsia"/>
        </w:rPr>
        <w:t>販賣第一級毒品未遂，累犯，處有期徒刑16年</w:t>
      </w:r>
      <w:r w:rsidR="00932788">
        <w:rPr>
          <w:rFonts w:ascii="新細明體" w:eastAsia="新細明體" w:hAnsi="新細明體" w:hint="eastAsia"/>
        </w:rPr>
        <w:t>，</w:t>
      </w:r>
      <w:r>
        <w:rPr>
          <w:rFonts w:hint="eastAsia"/>
        </w:rPr>
        <w:t>理由略以：</w:t>
      </w:r>
    </w:p>
    <w:p w:rsidR="000946A2" w:rsidRDefault="000946A2" w:rsidP="000946A2">
      <w:pPr>
        <w:pStyle w:val="3"/>
      </w:pPr>
      <w:r>
        <w:rPr>
          <w:rFonts w:hint="eastAsia"/>
        </w:rPr>
        <w:t>訊據被告陳志國矢口否認有販賣第一級毒品海洛因未遂犯行，辯稱：我雖有與「</w:t>
      </w:r>
      <w:r w:rsidR="00A93C83">
        <w:rPr>
          <w:rFonts w:hint="eastAsia"/>
        </w:rPr>
        <w:t>王○財</w:t>
      </w:r>
      <w:r>
        <w:rPr>
          <w:rFonts w:hint="eastAsia"/>
        </w:rPr>
        <w:t>」聯絡要買海洛因之事實無誤，但我自己因有施用毒品，是要自</w:t>
      </w:r>
      <w:r w:rsidR="0019165A" w:rsidRPr="0051553D">
        <w:rPr>
          <w:rFonts w:hint="eastAsia"/>
        </w:rPr>
        <w:t>己</w:t>
      </w:r>
      <w:r>
        <w:rPr>
          <w:rFonts w:hint="eastAsia"/>
        </w:rPr>
        <w:t>施用，並非販賣圖利，我只是單純買家等語。</w:t>
      </w:r>
    </w:p>
    <w:p w:rsidR="000946A2" w:rsidRDefault="000946A2" w:rsidP="000946A2">
      <w:pPr>
        <w:pStyle w:val="3"/>
      </w:pPr>
      <w:r>
        <w:rPr>
          <w:rFonts w:hint="eastAsia"/>
        </w:rPr>
        <w:t>經查：</w:t>
      </w:r>
    </w:p>
    <w:p w:rsidR="000946A2" w:rsidRDefault="000946A2" w:rsidP="000946A2">
      <w:pPr>
        <w:pStyle w:val="4"/>
      </w:pPr>
      <w:r>
        <w:rPr>
          <w:rFonts w:hint="eastAsia"/>
        </w:rPr>
        <w:t>本案海洛因運輸入境前，被告陳志國即密集與持用外國門號之人聯絡及傳簡訊，討論毒品重量、販入及販出價格。顯見被告陳志國對於本案扣案之毒品來源在私運入關前即已與在境外之人密集聯絡，討論買入毒品之價格，毒品之好壞，以及資金之籌措，並應允於毒品運抵後擔任收受毒品之窗口並負責銷售。被告陳志國並在毒品入關前已以匯款方式支付部分毒品款項及運毒人員之開銷。</w:t>
      </w:r>
    </w:p>
    <w:p w:rsidR="000946A2" w:rsidRDefault="000946A2" w:rsidP="000946A2">
      <w:pPr>
        <w:pStyle w:val="4"/>
      </w:pPr>
      <w:r>
        <w:rPr>
          <w:rFonts w:hint="eastAsia"/>
        </w:rPr>
        <w:t>被告陳志國於警詢中供稱：「我大約於今年4月，持門號0000-000000號與大陸友人綽號小黑（即</w:t>
      </w:r>
      <w:r w:rsidR="00A93C83">
        <w:rPr>
          <w:rFonts w:hint="eastAsia"/>
        </w:rPr>
        <w:t>王○財</w:t>
      </w:r>
      <w:r>
        <w:rPr>
          <w:rFonts w:hint="eastAsia"/>
        </w:rPr>
        <w:t>）之男子聯繫，詢問小黑有無海洛因，他叫我自己準備好購買海洛因的現金，他會把我的電話給某個聯絡人，等海洛因進來之後，會再叫我某個人跟我聯繫，後續再討論如何取貨及交易。」，「他說的9是指9兩為1塊海洛因，不是以9.3 兩為1塊，毛重344公克就算1塊了，1塊是95萬元。」（警卷一第4、5頁），繼於檢察官偵查中陳</w:t>
      </w:r>
      <w:r>
        <w:rPr>
          <w:rFonts w:hint="eastAsia"/>
        </w:rPr>
        <w:lastRenderedPageBreak/>
        <w:t>稱：「小黑說他要以95萬元賣我1塊海洛因。」，「小黑說他有找到海洛因的貨源，他要買2塊海洛因。」，「（價錢如何計算）原則上以1塊95萬元的比例去算。」（見偵2卷第14、15頁），復於原審及本院審理中亦坦承確有向「</w:t>
      </w:r>
      <w:r w:rsidR="00A93C83">
        <w:rPr>
          <w:rFonts w:hint="eastAsia"/>
        </w:rPr>
        <w:t>王○財</w:t>
      </w:r>
      <w:r>
        <w:rPr>
          <w:rFonts w:hint="eastAsia"/>
        </w:rPr>
        <w:t>」購買海洛因之事實。並有電話譯文，關於討論買賣價格之對話，以及雙方之對話，足認被告陳志國與「</w:t>
      </w:r>
      <w:r w:rsidR="00A93C83">
        <w:rPr>
          <w:rFonts w:hint="eastAsia"/>
        </w:rPr>
        <w:t>王○財</w:t>
      </w:r>
      <w:r>
        <w:rPr>
          <w:rFonts w:hint="eastAsia"/>
        </w:rPr>
        <w:t>」已經就被告陳志國欲購入海洛因之價格，議定以1塊95萬元的比例計算。</w:t>
      </w:r>
    </w:p>
    <w:p w:rsidR="000946A2" w:rsidRDefault="000946A2" w:rsidP="00093F6F">
      <w:pPr>
        <w:pStyle w:val="4"/>
      </w:pPr>
      <w:r>
        <w:rPr>
          <w:rFonts w:hint="eastAsia"/>
        </w:rPr>
        <w:t>就被告陳志國所欲購買海洛因之數量而言，雖所示之對話內容，關於買賣海洛因之多寡並未一致，然查證人</w:t>
      </w:r>
      <w:r w:rsidR="00A93C83">
        <w:rPr>
          <w:rFonts w:hint="eastAsia"/>
        </w:rPr>
        <w:t>簡○達</w:t>
      </w:r>
      <w:r>
        <w:rPr>
          <w:rFonts w:hint="eastAsia"/>
        </w:rPr>
        <w:t>於警詢證稱：「回到台灣之後，</w:t>
      </w:r>
      <w:r w:rsidR="00A93C83">
        <w:rPr>
          <w:rFonts w:hint="eastAsia"/>
        </w:rPr>
        <w:t>王○榮</w:t>
      </w:r>
      <w:r>
        <w:rPr>
          <w:rFonts w:hint="eastAsia"/>
        </w:rPr>
        <w:t>及</w:t>
      </w:r>
      <w:r w:rsidR="00A93C83">
        <w:rPr>
          <w:rFonts w:hint="eastAsia"/>
        </w:rPr>
        <w:t>陳○綸</w:t>
      </w:r>
      <w:r>
        <w:rPr>
          <w:rFonts w:hint="eastAsia"/>
        </w:rPr>
        <w:t>會住在桃園的飯店把海洛因排放出來，再把海洛因帶到台南交給我，後續會有1個高雄的阿兄跟我聯絡，我再把海洛因毒品交給高雄這位阿兄。」，「（你供稱泰國的阿兄（即</w:t>
      </w:r>
      <w:r w:rsidR="00A93C83">
        <w:rPr>
          <w:rFonts w:hint="eastAsia"/>
        </w:rPr>
        <w:t>梁○維</w:t>
      </w:r>
      <w:r>
        <w:rPr>
          <w:rFonts w:hint="eastAsia"/>
        </w:rPr>
        <w:t>）曾經連繫你將該批走私夾帶入境的海洛因交給高雄的阿兄，這位高雄的阿兄年籍資料聯繫方式為何？你們是否曾經見過面？）我們曾經見過一次面，我也曾經聯繫過他。他的聯繫電話是0000-000000，他曾經跟我說過他叫阿國，我們曾經約在高雄見面，我知道他開黑色的自小客車。」，並指認被告陳志國即為高雄之阿國（見警2卷第5、7頁），復於原審審理中證稱：「我的老闆是『小白』及『阿偉』，我從泰國回來後，原本計劃是在台南等</w:t>
      </w:r>
      <w:r w:rsidR="00A93C83">
        <w:rPr>
          <w:rFonts w:hint="eastAsia"/>
        </w:rPr>
        <w:t>陳○綸</w:t>
      </w:r>
      <w:r>
        <w:rPr>
          <w:rFonts w:hint="eastAsia"/>
        </w:rPr>
        <w:t>、</w:t>
      </w:r>
      <w:r w:rsidR="00A93C83">
        <w:rPr>
          <w:rFonts w:hint="eastAsia"/>
        </w:rPr>
        <w:t>王○榮</w:t>
      </w:r>
      <w:r>
        <w:rPr>
          <w:rFonts w:hint="eastAsia"/>
        </w:rPr>
        <w:t>從桃園將毒品帶來給我，之後我再聽從『小白』或『阿偉』指示將毒品交付給陳志國，本案尚未收到指示，即被查獲。我如果把貨交給陳志國，收到的錢是要交給『小白』或『阿偉』其中一人，但我的酬勞可以</w:t>
      </w:r>
      <w:r>
        <w:rPr>
          <w:rFonts w:hint="eastAsia"/>
        </w:rPr>
        <w:lastRenderedPageBreak/>
        <w:t>先從應交給『小白』及『阿偉』的錢中先扣取」（原審法院2卷第22-25頁），證人即本案承辦員警林</w:t>
      </w:r>
      <w:r w:rsidR="00093F6F" w:rsidRPr="00093F6F">
        <w:rPr>
          <w:rFonts w:hint="eastAsia"/>
        </w:rPr>
        <w:t>○</w:t>
      </w:r>
      <w:r>
        <w:rPr>
          <w:rFonts w:hint="eastAsia"/>
        </w:rPr>
        <w:t>孜於原審法院證稱：「我們是依監聽譯文資料認定陳志國是本案毒品買主，我們認定這批毒品陳志國是貨主。」（原審法院2卷第94-95 頁），是依上開證人之證述，並未言及該運輸入境之海洛因要交付毒品予其他之人，僅交付被告陳志國，是被告陳志國對本案運送入境毒品確實係居於買家角色，且應係購買所運輸入境之全部海洛因無訛。</w:t>
      </w:r>
    </w:p>
    <w:p w:rsidR="000946A2" w:rsidRDefault="000946A2" w:rsidP="000946A2">
      <w:pPr>
        <w:pStyle w:val="4"/>
      </w:pPr>
      <w:r>
        <w:rPr>
          <w:rFonts w:hint="eastAsia"/>
        </w:rPr>
        <w:t>再依雙方之通話內容中，被告陳志國於102年4月14日11時26分傳簡訊予「</w:t>
      </w:r>
      <w:r w:rsidR="00A93C83">
        <w:rPr>
          <w:rFonts w:hint="eastAsia"/>
        </w:rPr>
        <w:t>王○財</w:t>
      </w:r>
      <w:r>
        <w:rPr>
          <w:rFonts w:hint="eastAsia"/>
        </w:rPr>
        <w:t>」，表示被告現有3個客戶，且都是大客戶，「</w:t>
      </w:r>
      <w:r w:rsidR="00A93C83">
        <w:rPr>
          <w:rFonts w:hint="eastAsia"/>
        </w:rPr>
        <w:t>王○財</w:t>
      </w:r>
      <w:r>
        <w:rPr>
          <w:rFonts w:hint="eastAsia"/>
        </w:rPr>
        <w:t>」卻僅提供少量的貨源，且開價不僅不降，反較以前更高，致使被告無法賺錢，而且還在為籌措錢的事情傷腦筋等語。再依被告與「</w:t>
      </w:r>
      <w:r w:rsidR="00A93C83">
        <w:rPr>
          <w:rFonts w:hint="eastAsia"/>
        </w:rPr>
        <w:t>王○財</w:t>
      </w:r>
      <w:r>
        <w:rPr>
          <w:rFonts w:hint="eastAsia"/>
        </w:rPr>
        <w:t>」之通話譯文觀之，其中有「</w:t>
      </w:r>
      <w:r w:rsidR="00A93C83">
        <w:rPr>
          <w:rFonts w:hint="eastAsia"/>
        </w:rPr>
        <w:t>王○財</w:t>
      </w:r>
      <w:r>
        <w:rPr>
          <w:rFonts w:hint="eastAsia"/>
        </w:rPr>
        <w:t>：你1個要給我95就對了。陳志國：就95走阿！</w:t>
      </w:r>
      <w:r w:rsidR="00A93C83">
        <w:rPr>
          <w:rFonts w:hint="eastAsia"/>
        </w:rPr>
        <w:t>王○財</w:t>
      </w:r>
      <w:r>
        <w:rPr>
          <w:rFonts w:hint="eastAsia"/>
        </w:rPr>
        <w:t>：對，這樣好嗎？陳志國：OK阿。</w:t>
      </w:r>
      <w:r w:rsidR="00A93C83">
        <w:rPr>
          <w:rFonts w:hint="eastAsia"/>
        </w:rPr>
        <w:t>王○財</w:t>
      </w:r>
      <w:r>
        <w:rPr>
          <w:rFonts w:hint="eastAsia"/>
        </w:rPr>
        <w:t>：你才有空間阿。陳志國：……剩下的你再跟他們說阿」之對話，即表示願意降價，以1塊海洛因95萬元之價格販售予被告陳志國，並表示如此被告陳志國才有賺錢的空間，被告陳志國也答應該條件。則依該簡訊及通話譯文觀之，已足認被告陳志國在台灣已有3個大客戶等待購買該海洛因，且被告陳志國確有販售該運輸進口之海洛因之意圖，並且有營利之意圖存在。更何況被告陳志國所欲購買之第一級毒品海洛因數量龐大，價格非少，在與「</w:t>
      </w:r>
      <w:r w:rsidR="00A93C83">
        <w:rPr>
          <w:rFonts w:hint="eastAsia"/>
        </w:rPr>
        <w:t>王○財</w:t>
      </w:r>
      <w:r>
        <w:rPr>
          <w:rFonts w:hint="eastAsia"/>
        </w:rPr>
        <w:t>」對話中，亦表示要為籌措錢的事情傷腦筋，依常情判斷，如非販賣毒品，何須如此大費周章？且參以我國</w:t>
      </w:r>
      <w:r>
        <w:rPr>
          <w:rFonts w:hint="eastAsia"/>
        </w:rPr>
        <w:lastRenderedPageBreak/>
        <w:t>政府一再宣示反毒決心，販賣毒品係屬嚴重違法行為，一經查獲，所量處之刑甚重，此為國人所週知，被告陳志國當無甘冒重典，仍以販入價格再轉賣與購買毒品者之理，是被告主觀上確有營利之意圖，客觀上亦有獲利之事實，應堪認定。</w:t>
      </w:r>
    </w:p>
    <w:p w:rsidR="000946A2" w:rsidRDefault="000946A2" w:rsidP="000946A2">
      <w:pPr>
        <w:pStyle w:val="4"/>
      </w:pPr>
      <w:r>
        <w:rPr>
          <w:rFonts w:hint="eastAsia"/>
        </w:rPr>
        <w:t>綜上所述，被告陳志國所辯，顯係卸責之詞，不足採信。其意圖販賣第一級毒品而販入之犯行（已經與「</w:t>
      </w:r>
      <w:r w:rsidR="00A93C83">
        <w:rPr>
          <w:rFonts w:hint="eastAsia"/>
        </w:rPr>
        <w:t>王○財</w:t>
      </w:r>
      <w:r>
        <w:rPr>
          <w:rFonts w:hint="eastAsia"/>
        </w:rPr>
        <w:t>」就販賣毒品之數量、價格談妥，且意思合致，即屬民事上買賣契約完成），堪以認定。</w:t>
      </w:r>
    </w:p>
    <w:p w:rsidR="002A5E30" w:rsidRDefault="007C517A" w:rsidP="00CC0212">
      <w:pPr>
        <w:pStyle w:val="2"/>
      </w:pPr>
      <w:r>
        <w:rPr>
          <w:rFonts w:hint="eastAsia"/>
        </w:rPr>
        <w:t>按已著手於犯罪行為之實行而不遂者，為未遂犯，刑法第25條第1項定有明文。所謂犯罪之著手，係指行為人主觀上有實行犯罪之決意，客觀上並有開始實行犯罪構成要件之行為或其緊密之行為，而尚未發生犯罪之結果者而言。實行以前之準備行動，則屬預備行為。最高法院101年度第10次刑事庭會議（一）決議認，</w:t>
      </w:r>
      <w:r w:rsidR="00FE5AEB" w:rsidRPr="00FE5AEB">
        <w:rPr>
          <w:rFonts w:hint="eastAsia"/>
        </w:rPr>
        <w:t>販賣未遂與意圖販賣而持有毒品罪，有法條競合之適用。</w:t>
      </w:r>
      <w:r w:rsidR="00FE5AEB">
        <w:rPr>
          <w:rFonts w:hint="eastAsia"/>
        </w:rPr>
        <w:t>其內容</w:t>
      </w:r>
      <w:r w:rsidR="00FE5AEB" w:rsidRPr="00FE5AEB">
        <w:rPr>
          <w:rFonts w:hint="eastAsia"/>
        </w:rPr>
        <w:t>說明：</w:t>
      </w:r>
      <w:r w:rsidR="00FE5AEB" w:rsidRPr="001B6979">
        <w:rPr>
          <w:rFonts w:hAnsi="標楷體" w:hint="eastAsia"/>
        </w:rPr>
        <w:t>「</w:t>
      </w:r>
      <w:r w:rsidR="00FE5AEB" w:rsidRPr="00FE5AEB">
        <w:rPr>
          <w:rFonts w:hint="eastAsia"/>
        </w:rPr>
        <w:t>販賣行為之完成與否，胥賴標的物之是否交付作為既、未遂之標準。行為人持有毒品之目的，既在於販賣，不論係出於原始持有之目的，抑或初非以營利之目的而持有，嗣變更犯意，意圖販賣繼續持有，均與意圖販賣而持有毒品罪之要件該當，且與販賣罪有法條競合之適用，並擇販賣罪處罰，該意圖販賣而持有僅不另論罪而已，並非不處罰。</w:t>
      </w:r>
      <w:r w:rsidR="00FE5AEB" w:rsidRPr="001B6979">
        <w:rPr>
          <w:rFonts w:hAnsi="標楷體" w:hint="eastAsia"/>
        </w:rPr>
        <w:t>」</w:t>
      </w:r>
      <w:r w:rsidR="00FE5AEB">
        <w:rPr>
          <w:rFonts w:hint="eastAsia"/>
        </w:rPr>
        <w:t>亦即</w:t>
      </w:r>
      <w:r w:rsidR="00FE5AEB" w:rsidRPr="00FE5AEB">
        <w:rPr>
          <w:rFonts w:hint="eastAsia"/>
        </w:rPr>
        <w:t>行為人</w:t>
      </w:r>
      <w:r w:rsidR="00B968E5">
        <w:rPr>
          <w:rFonts w:hint="eastAsia"/>
        </w:rPr>
        <w:t>須</w:t>
      </w:r>
      <w:r w:rsidR="00FE5AEB" w:rsidRPr="00FE5AEB">
        <w:rPr>
          <w:rFonts w:hint="eastAsia"/>
        </w:rPr>
        <w:t>持有毒品</w:t>
      </w:r>
      <w:r w:rsidR="00CC0212" w:rsidRPr="00CC0212">
        <w:rPr>
          <w:rFonts w:hint="eastAsia"/>
        </w:rPr>
        <w:t>，</w:t>
      </w:r>
      <w:r w:rsidR="00CC0212">
        <w:rPr>
          <w:rFonts w:hint="eastAsia"/>
        </w:rPr>
        <w:t>且</w:t>
      </w:r>
      <w:r w:rsidR="00CC0212" w:rsidRPr="00CC0212">
        <w:rPr>
          <w:rFonts w:hint="eastAsia"/>
        </w:rPr>
        <w:t>目的在於販賣</w:t>
      </w:r>
      <w:r w:rsidR="00FE5AEB" w:rsidRPr="001B6979">
        <w:rPr>
          <w:rFonts w:ascii="新細明體" w:eastAsia="新細明體" w:hAnsi="新細明體" w:hint="eastAsia"/>
        </w:rPr>
        <w:t>，</w:t>
      </w:r>
      <w:r w:rsidR="00FE5AEB">
        <w:rPr>
          <w:rFonts w:hint="eastAsia"/>
        </w:rPr>
        <w:t>才有可能成立</w:t>
      </w:r>
      <w:r w:rsidR="009D3FAA" w:rsidRPr="009D3FAA">
        <w:rPr>
          <w:rFonts w:hint="eastAsia"/>
        </w:rPr>
        <w:t>販賣未遂與意圖販賣而持有毒品罪</w:t>
      </w:r>
      <w:r w:rsidR="009D3FAA" w:rsidRPr="001B6979">
        <w:rPr>
          <w:rFonts w:ascii="新細明體" w:eastAsia="新細明體" w:hAnsi="新細明體" w:hint="eastAsia"/>
        </w:rPr>
        <w:t>。</w:t>
      </w:r>
    </w:p>
    <w:p w:rsidR="002400E2" w:rsidRDefault="001B6979" w:rsidP="00506170">
      <w:pPr>
        <w:pStyle w:val="2"/>
      </w:pPr>
      <w:r>
        <w:rPr>
          <w:rFonts w:hint="eastAsia"/>
        </w:rPr>
        <w:t>次</w:t>
      </w:r>
      <w:r w:rsidR="001468A0">
        <w:rPr>
          <w:rFonts w:hint="eastAsia"/>
        </w:rPr>
        <w:t>按</w:t>
      </w:r>
      <w:r>
        <w:rPr>
          <w:rFonts w:ascii="新細明體" w:eastAsia="新細明體" w:hAnsi="新細明體" w:hint="eastAsia"/>
        </w:rPr>
        <w:t>，</w:t>
      </w:r>
      <w:r w:rsidR="007C517A">
        <w:rPr>
          <w:rFonts w:hint="eastAsia"/>
        </w:rPr>
        <w:t>司法院釋字第792號解釋，雖係對於販賣毒品既遂罪</w:t>
      </w:r>
      <w:r w:rsidR="00793B09">
        <w:rPr>
          <w:rFonts w:hint="eastAsia"/>
        </w:rPr>
        <w:t>，應僅限於「銷售賣出」之行為已完成始足該當</w:t>
      </w:r>
      <w:r w:rsidR="00793B09" w:rsidRPr="00253255">
        <w:rPr>
          <w:rFonts w:ascii="新細明體" w:eastAsia="新細明體" w:hAnsi="新細明體" w:hint="eastAsia"/>
        </w:rPr>
        <w:t>，</w:t>
      </w:r>
      <w:r w:rsidR="007C517A">
        <w:rPr>
          <w:rFonts w:hint="eastAsia"/>
        </w:rPr>
        <w:t>予以詳加解釋。</w:t>
      </w:r>
      <w:r w:rsidR="00253255" w:rsidRPr="00253255">
        <w:rPr>
          <w:rFonts w:hint="eastAsia"/>
        </w:rPr>
        <w:t>然本件解釋中</w:t>
      </w:r>
      <w:r w:rsidR="00253255">
        <w:rPr>
          <w:rFonts w:hint="eastAsia"/>
        </w:rPr>
        <w:t>亦指出</w:t>
      </w:r>
      <w:r w:rsidR="00253255" w:rsidRPr="00253255">
        <w:rPr>
          <w:rFonts w:ascii="新細明體" w:eastAsia="新細明體" w:hAnsi="新細明體" w:hint="eastAsia"/>
        </w:rPr>
        <w:t>：</w:t>
      </w:r>
      <w:r w:rsidR="00253255" w:rsidRPr="00253255">
        <w:rPr>
          <w:rFonts w:hAnsi="標楷體" w:hint="eastAsia"/>
        </w:rPr>
        <w:t>「</w:t>
      </w:r>
      <w:r w:rsidR="00253255">
        <w:rPr>
          <w:rFonts w:hint="eastAsia"/>
        </w:rPr>
        <w:t>刑罰法規涉及人民生命、人身自由及財產權之限制或剝奪，國家刑</w:t>
      </w:r>
      <w:r w:rsidR="00253255">
        <w:rPr>
          <w:rFonts w:hint="eastAsia"/>
        </w:rPr>
        <w:lastRenderedPageBreak/>
        <w:t>罰權之行使，應嚴格遵守憲法罪刑法定原則，行為之處罰，以行為時之法律有明文規定者為限，且法律所定之犯罪構成要件，須使一般受規範者得以理解，並具預見之可能性（本院釋字第602號解釋參照）。法院解釋適用刑事法律時，就犯罪構成要件不得擴張或增加法律規定所無之內容，而擴增可罰行為範圍。</w:t>
      </w:r>
      <w:r w:rsidR="00253255" w:rsidRPr="00253255">
        <w:rPr>
          <w:rFonts w:hAnsi="標楷體" w:hint="eastAsia"/>
        </w:rPr>
        <w:t>」</w:t>
      </w:r>
      <w:r w:rsidR="00253255" w:rsidRPr="00253255">
        <w:rPr>
          <w:rFonts w:ascii="新細明體" w:eastAsia="新細明體" w:hAnsi="新細明體" w:hint="eastAsia"/>
        </w:rPr>
        <w:t>、</w:t>
      </w:r>
      <w:r w:rsidR="00253255" w:rsidRPr="00253255">
        <w:rPr>
          <w:rFonts w:hAnsi="標楷體" w:hint="eastAsia"/>
        </w:rPr>
        <w:t>「刑罰規定之用語應以受規範者得以理解及可預見之標準解釋之，始符合刑法解釋之明確性要求，俾能避免恣意入人民於罪，而與憲法保障人民基本權之意旨相符。」</w:t>
      </w:r>
      <w:r w:rsidR="00253255">
        <w:rPr>
          <w:rFonts w:hAnsi="標楷體" w:hint="eastAsia"/>
        </w:rPr>
        <w:t>且</w:t>
      </w:r>
      <w:r w:rsidR="007C517A">
        <w:rPr>
          <w:rFonts w:hint="eastAsia"/>
        </w:rPr>
        <w:t>於本件解釋中</w:t>
      </w:r>
      <w:r w:rsidR="00793B09">
        <w:rPr>
          <w:rFonts w:hint="eastAsia"/>
        </w:rPr>
        <w:t>多位大法官</w:t>
      </w:r>
      <w:r w:rsidR="007C517A">
        <w:rPr>
          <w:rFonts w:hint="eastAsia"/>
        </w:rPr>
        <w:t>提出之協同意見書</w:t>
      </w:r>
      <w:r w:rsidR="00793B09">
        <w:rPr>
          <w:rFonts w:hint="eastAsia"/>
        </w:rPr>
        <w:t>中</w:t>
      </w:r>
      <w:r w:rsidR="007C517A">
        <w:rPr>
          <w:rFonts w:hint="eastAsia"/>
        </w:rPr>
        <w:t>，</w:t>
      </w:r>
      <w:r w:rsidR="00793B09">
        <w:rPr>
          <w:rFonts w:hint="eastAsia"/>
        </w:rPr>
        <w:t>對於</w:t>
      </w:r>
      <w:r w:rsidR="007C517A">
        <w:rPr>
          <w:rFonts w:hint="eastAsia"/>
        </w:rPr>
        <w:t>「販賣罪之著手」、「販賣毒品未遂罪」及「意圖販賣而持有毒品罪」</w:t>
      </w:r>
      <w:r w:rsidR="00793B09">
        <w:rPr>
          <w:rFonts w:hint="eastAsia"/>
        </w:rPr>
        <w:t>之相關論述</w:t>
      </w:r>
      <w:r w:rsidR="00253255">
        <w:rPr>
          <w:rFonts w:ascii="新細明體" w:eastAsia="新細明體" w:hAnsi="新細明體" w:hint="eastAsia"/>
        </w:rPr>
        <w:t>，</w:t>
      </w:r>
      <w:r w:rsidR="00793B09">
        <w:rPr>
          <w:rFonts w:hint="eastAsia"/>
        </w:rPr>
        <w:t>足供參考</w:t>
      </w:r>
      <w:r w:rsidR="00793B09" w:rsidRPr="00253255">
        <w:rPr>
          <w:rFonts w:ascii="新細明體" w:eastAsia="新細明體" w:hAnsi="新細明體" w:hint="eastAsia"/>
        </w:rPr>
        <w:t>：</w:t>
      </w:r>
    </w:p>
    <w:p w:rsidR="00793B09" w:rsidRDefault="007C517A" w:rsidP="00C24D08">
      <w:pPr>
        <w:pStyle w:val="3"/>
      </w:pPr>
      <w:r>
        <w:rPr>
          <w:rFonts w:hint="eastAsia"/>
        </w:rPr>
        <w:t>其中謝銘洋</w:t>
      </w:r>
      <w:r w:rsidR="00BA5B8A">
        <w:rPr>
          <w:rFonts w:hint="eastAsia"/>
        </w:rPr>
        <w:t>大</w:t>
      </w:r>
      <w:r>
        <w:rPr>
          <w:rFonts w:hint="eastAsia"/>
        </w:rPr>
        <w:t>法官</w:t>
      </w:r>
      <w:r w:rsidR="00282F8E" w:rsidRPr="00282F8E">
        <w:rPr>
          <w:rFonts w:hint="eastAsia"/>
        </w:rPr>
        <w:t>之協同意見書</w:t>
      </w:r>
      <w:r w:rsidR="00282F8E" w:rsidRPr="003A7762">
        <w:rPr>
          <w:rFonts w:ascii="新細明體" w:eastAsia="新細明體" w:hAnsi="新細明體" w:hint="eastAsia"/>
        </w:rPr>
        <w:t>，</w:t>
      </w:r>
      <w:r>
        <w:rPr>
          <w:rFonts w:hint="eastAsia"/>
        </w:rPr>
        <w:t>即明白指出，</w:t>
      </w:r>
      <w:r w:rsidR="00282F8E" w:rsidRPr="00282F8E">
        <w:rPr>
          <w:rFonts w:hint="eastAsia"/>
        </w:rPr>
        <w:t>單純購入毒品，本件解釋認為並不能被論以構成第4條的既遂。然而購入毒品的行為是否構成該條第6項的販賣未遂罪？應視其是否有著手於賣出的行為而定。如果於購入後有著手於賣出的行為，但尚未真正賣出，參酌本件解釋的意旨，應該當販賣未遂罪；然而如果只有買入而無法證明其已經著手於賣出的行為，則只能於有販賣的意圖時，論以第5條較輕的「意圖販賣而持有」毒品罪。</w:t>
      </w:r>
      <w:r w:rsidR="00282F8E" w:rsidRPr="003A7762">
        <w:rPr>
          <w:rFonts w:hAnsi="標楷體" w:hint="eastAsia"/>
        </w:rPr>
        <w:t>……</w:t>
      </w:r>
      <w:r w:rsidR="00282F8E" w:rsidRPr="00282F8E">
        <w:rPr>
          <w:rFonts w:hint="eastAsia"/>
        </w:rPr>
        <w:t>基於罪責相當性原則，應為如此之解釋與適用始屬妥適。</w:t>
      </w:r>
    </w:p>
    <w:p w:rsidR="007C517A" w:rsidRDefault="00282F8E" w:rsidP="007A26A8">
      <w:pPr>
        <w:pStyle w:val="3"/>
      </w:pPr>
      <w:r>
        <w:rPr>
          <w:rFonts w:hint="eastAsia"/>
        </w:rPr>
        <w:t>詹森林大法官提出黃虹霞大法官加入</w:t>
      </w:r>
      <w:r w:rsidRPr="00282F8E">
        <w:rPr>
          <w:rFonts w:hint="eastAsia"/>
        </w:rPr>
        <w:t>之協同意見書，</w:t>
      </w:r>
      <w:r w:rsidR="003A7762">
        <w:rPr>
          <w:rFonts w:hint="eastAsia"/>
        </w:rPr>
        <w:t>指出</w:t>
      </w:r>
      <w:r w:rsidRPr="00282F8E">
        <w:rPr>
          <w:rFonts w:hint="eastAsia"/>
        </w:rPr>
        <w:t>本號解釋所採取之憲法審查原則為罪刑法定原則，並認為，如特別著眼於毒品危害防制條例整體體系之規範，明顯可見</w:t>
      </w:r>
      <w:r w:rsidR="007C517A">
        <w:rPr>
          <w:rFonts w:hint="eastAsia"/>
        </w:rPr>
        <w:t>。</w:t>
      </w:r>
      <w:r w:rsidR="003A7762" w:rsidRPr="00282F8E">
        <w:rPr>
          <w:rFonts w:hint="eastAsia"/>
        </w:rPr>
        <w:t>說明</w:t>
      </w:r>
      <w:r w:rsidR="003A7762" w:rsidRPr="003A7762">
        <w:rPr>
          <w:rFonts w:hint="eastAsia"/>
        </w:rPr>
        <w:t>毒品危害防制條例有關「販賣毒品」、「意圖販賣而持有毒品」、「持有毒品」等犯罪態樣之體系建構如下：</w:t>
      </w:r>
    </w:p>
    <w:p w:rsidR="005E0CEE" w:rsidRDefault="005E0CEE" w:rsidP="005E0CEE">
      <w:pPr>
        <w:pStyle w:val="1"/>
        <w:numPr>
          <w:ilvl w:val="0"/>
          <w:numId w:val="0"/>
        </w:numPr>
        <w:ind w:left="2381" w:hanging="2381"/>
      </w:pPr>
    </w:p>
    <w:p w:rsidR="005E0CEE" w:rsidRPr="003A7762" w:rsidRDefault="005E0CEE" w:rsidP="005E0CEE">
      <w:pPr>
        <w:pStyle w:val="1"/>
        <w:numPr>
          <w:ilvl w:val="0"/>
          <w:numId w:val="0"/>
        </w:numPr>
        <w:ind w:left="2381" w:hanging="2381"/>
      </w:pPr>
    </w:p>
    <w:tbl>
      <w:tblPr>
        <w:tblStyle w:val="af6"/>
        <w:tblW w:w="0" w:type="auto"/>
        <w:tblInd w:w="988" w:type="dxa"/>
        <w:tblLook w:val="04A0" w:firstRow="1" w:lastRow="0" w:firstColumn="1" w:lastColumn="0" w:noHBand="0" w:noVBand="1"/>
      </w:tblPr>
      <w:tblGrid>
        <w:gridCol w:w="1134"/>
        <w:gridCol w:w="1417"/>
        <w:gridCol w:w="3686"/>
        <w:gridCol w:w="1609"/>
      </w:tblGrid>
      <w:tr w:rsidR="003A7762" w:rsidRPr="003A7762" w:rsidTr="003A7762">
        <w:tc>
          <w:tcPr>
            <w:tcW w:w="1134" w:type="dxa"/>
          </w:tcPr>
          <w:p w:rsidR="003A7762" w:rsidRPr="003A7762" w:rsidRDefault="003A7762" w:rsidP="003A7762">
            <w:pPr>
              <w:pStyle w:val="3"/>
              <w:numPr>
                <w:ilvl w:val="0"/>
                <w:numId w:val="0"/>
              </w:numPr>
              <w:jc w:val="center"/>
              <w:rPr>
                <w:sz w:val="28"/>
                <w:szCs w:val="28"/>
              </w:rPr>
            </w:pPr>
          </w:p>
        </w:tc>
        <w:tc>
          <w:tcPr>
            <w:tcW w:w="1417" w:type="dxa"/>
          </w:tcPr>
          <w:p w:rsidR="003A7762" w:rsidRPr="003A7762" w:rsidRDefault="003A7762" w:rsidP="003A7762">
            <w:pPr>
              <w:pStyle w:val="3"/>
              <w:numPr>
                <w:ilvl w:val="0"/>
                <w:numId w:val="0"/>
              </w:numPr>
              <w:jc w:val="center"/>
              <w:rPr>
                <w:sz w:val="28"/>
                <w:szCs w:val="28"/>
              </w:rPr>
            </w:pPr>
            <w:r w:rsidRPr="003A7762">
              <w:rPr>
                <w:rFonts w:hint="eastAsia"/>
                <w:sz w:val="28"/>
                <w:szCs w:val="28"/>
              </w:rPr>
              <w:t>犯罪態樣</w:t>
            </w:r>
          </w:p>
        </w:tc>
        <w:tc>
          <w:tcPr>
            <w:tcW w:w="3686" w:type="dxa"/>
          </w:tcPr>
          <w:p w:rsidR="003A7762" w:rsidRPr="003A7762" w:rsidRDefault="003A7762" w:rsidP="003A7762">
            <w:pPr>
              <w:pStyle w:val="3"/>
              <w:numPr>
                <w:ilvl w:val="0"/>
                <w:numId w:val="0"/>
              </w:numPr>
              <w:jc w:val="center"/>
              <w:rPr>
                <w:sz w:val="28"/>
                <w:szCs w:val="28"/>
              </w:rPr>
            </w:pPr>
            <w:r w:rsidRPr="003A7762">
              <w:rPr>
                <w:rFonts w:hint="eastAsia"/>
                <w:sz w:val="28"/>
                <w:szCs w:val="28"/>
              </w:rPr>
              <w:t>法律效果</w:t>
            </w:r>
          </w:p>
        </w:tc>
        <w:tc>
          <w:tcPr>
            <w:tcW w:w="1609" w:type="dxa"/>
          </w:tcPr>
          <w:p w:rsidR="003A7762" w:rsidRPr="003A7762" w:rsidRDefault="003A7762" w:rsidP="003A7762">
            <w:pPr>
              <w:pStyle w:val="3"/>
              <w:numPr>
                <w:ilvl w:val="0"/>
                <w:numId w:val="0"/>
              </w:numPr>
              <w:jc w:val="center"/>
              <w:rPr>
                <w:sz w:val="28"/>
                <w:szCs w:val="28"/>
              </w:rPr>
            </w:pPr>
            <w:r w:rsidRPr="003A7762">
              <w:rPr>
                <w:rFonts w:hint="eastAsia"/>
                <w:sz w:val="28"/>
                <w:szCs w:val="28"/>
              </w:rPr>
              <w:t>法條依據</w:t>
            </w:r>
          </w:p>
        </w:tc>
      </w:tr>
      <w:tr w:rsidR="00240A63" w:rsidRPr="003A7762" w:rsidTr="00240A63">
        <w:tc>
          <w:tcPr>
            <w:tcW w:w="1134" w:type="dxa"/>
            <w:vMerge w:val="restart"/>
            <w:vAlign w:val="center"/>
          </w:tcPr>
          <w:p w:rsidR="00240A63" w:rsidRPr="003A7762" w:rsidRDefault="00240A63" w:rsidP="00240A63">
            <w:pPr>
              <w:pStyle w:val="3"/>
              <w:numPr>
                <w:ilvl w:val="0"/>
                <w:numId w:val="0"/>
              </w:numPr>
              <w:rPr>
                <w:sz w:val="28"/>
                <w:szCs w:val="28"/>
              </w:rPr>
            </w:pPr>
            <w:r w:rsidRPr="003A7762">
              <w:rPr>
                <w:rFonts w:hint="eastAsia"/>
                <w:sz w:val="28"/>
                <w:szCs w:val="28"/>
              </w:rPr>
              <w:t>第一級毒品</w:t>
            </w:r>
          </w:p>
        </w:tc>
        <w:tc>
          <w:tcPr>
            <w:tcW w:w="1417" w:type="dxa"/>
          </w:tcPr>
          <w:p w:rsidR="00240A63" w:rsidRPr="003A7762" w:rsidRDefault="00240A63" w:rsidP="003A7762">
            <w:pPr>
              <w:pStyle w:val="3"/>
              <w:numPr>
                <w:ilvl w:val="0"/>
                <w:numId w:val="0"/>
              </w:numPr>
              <w:rPr>
                <w:sz w:val="28"/>
                <w:szCs w:val="28"/>
              </w:rPr>
            </w:pPr>
            <w:r w:rsidRPr="003A7762">
              <w:rPr>
                <w:rFonts w:hint="eastAsia"/>
                <w:sz w:val="28"/>
                <w:szCs w:val="28"/>
              </w:rPr>
              <w:t>販賣</w:t>
            </w:r>
          </w:p>
          <w:p w:rsidR="00240A63" w:rsidRPr="003A7762" w:rsidRDefault="00240A63" w:rsidP="003A7762">
            <w:pPr>
              <w:pStyle w:val="3"/>
              <w:numPr>
                <w:ilvl w:val="0"/>
                <w:numId w:val="0"/>
              </w:numPr>
              <w:rPr>
                <w:sz w:val="28"/>
                <w:szCs w:val="28"/>
              </w:rPr>
            </w:pPr>
          </w:p>
        </w:tc>
        <w:tc>
          <w:tcPr>
            <w:tcW w:w="3686" w:type="dxa"/>
          </w:tcPr>
          <w:p w:rsidR="00240A63" w:rsidRPr="003A7762" w:rsidRDefault="00240A63" w:rsidP="003A7762">
            <w:pPr>
              <w:pStyle w:val="3"/>
              <w:numPr>
                <w:ilvl w:val="0"/>
                <w:numId w:val="0"/>
              </w:numPr>
              <w:rPr>
                <w:sz w:val="28"/>
                <w:szCs w:val="28"/>
              </w:rPr>
            </w:pPr>
            <w:r w:rsidRPr="003A7762">
              <w:rPr>
                <w:rFonts w:hint="eastAsia"/>
                <w:sz w:val="28"/>
                <w:szCs w:val="28"/>
              </w:rPr>
              <w:t>處死刑或無期徒刑；處無期徒刑者，得併科新臺幣2千萬元以下罰金。</w:t>
            </w:r>
          </w:p>
        </w:tc>
        <w:tc>
          <w:tcPr>
            <w:tcW w:w="1609" w:type="dxa"/>
          </w:tcPr>
          <w:p w:rsidR="00240A63" w:rsidRPr="003A7762" w:rsidRDefault="00240A63" w:rsidP="003A7762">
            <w:pPr>
              <w:pStyle w:val="3"/>
              <w:numPr>
                <w:ilvl w:val="0"/>
                <w:numId w:val="0"/>
              </w:numPr>
              <w:rPr>
                <w:sz w:val="28"/>
                <w:szCs w:val="28"/>
              </w:rPr>
            </w:pPr>
            <w:r w:rsidRPr="003A7762">
              <w:rPr>
                <w:rFonts w:hint="eastAsia"/>
                <w:sz w:val="28"/>
                <w:szCs w:val="28"/>
              </w:rPr>
              <w:t>第4條第1項</w:t>
            </w:r>
          </w:p>
        </w:tc>
      </w:tr>
      <w:tr w:rsidR="00240A63" w:rsidRPr="003A7762" w:rsidTr="003A7762">
        <w:tc>
          <w:tcPr>
            <w:tcW w:w="1134" w:type="dxa"/>
            <w:vMerge/>
          </w:tcPr>
          <w:p w:rsidR="00240A63" w:rsidRPr="003A7762" w:rsidRDefault="00240A63" w:rsidP="003A7762">
            <w:pPr>
              <w:pStyle w:val="3"/>
              <w:numPr>
                <w:ilvl w:val="0"/>
                <w:numId w:val="0"/>
              </w:numPr>
              <w:rPr>
                <w:sz w:val="28"/>
                <w:szCs w:val="28"/>
              </w:rPr>
            </w:pPr>
          </w:p>
        </w:tc>
        <w:tc>
          <w:tcPr>
            <w:tcW w:w="1417" w:type="dxa"/>
          </w:tcPr>
          <w:p w:rsidR="00240A63" w:rsidRPr="003A7762" w:rsidRDefault="00240A63" w:rsidP="003A7762">
            <w:pPr>
              <w:pStyle w:val="3"/>
              <w:numPr>
                <w:ilvl w:val="0"/>
                <w:numId w:val="0"/>
              </w:numPr>
              <w:rPr>
                <w:sz w:val="28"/>
                <w:szCs w:val="28"/>
              </w:rPr>
            </w:pPr>
            <w:r w:rsidRPr="003A7762">
              <w:rPr>
                <w:rFonts w:hint="eastAsia"/>
                <w:sz w:val="28"/>
                <w:szCs w:val="28"/>
              </w:rPr>
              <w:t>販賣未遂</w:t>
            </w:r>
          </w:p>
          <w:p w:rsidR="00240A63" w:rsidRPr="003A7762" w:rsidRDefault="00240A63" w:rsidP="003A7762">
            <w:pPr>
              <w:pStyle w:val="3"/>
              <w:numPr>
                <w:ilvl w:val="0"/>
                <w:numId w:val="0"/>
              </w:numPr>
              <w:rPr>
                <w:sz w:val="28"/>
                <w:szCs w:val="28"/>
              </w:rPr>
            </w:pPr>
          </w:p>
        </w:tc>
        <w:tc>
          <w:tcPr>
            <w:tcW w:w="3686" w:type="dxa"/>
          </w:tcPr>
          <w:p w:rsidR="00240A63" w:rsidRPr="003A7762" w:rsidRDefault="00240A63" w:rsidP="003A7762">
            <w:pPr>
              <w:pStyle w:val="3"/>
              <w:numPr>
                <w:ilvl w:val="0"/>
                <w:numId w:val="0"/>
              </w:numPr>
              <w:rPr>
                <w:sz w:val="28"/>
                <w:szCs w:val="28"/>
              </w:rPr>
            </w:pPr>
            <w:r w:rsidRPr="003A7762">
              <w:rPr>
                <w:rFonts w:hint="eastAsia"/>
                <w:sz w:val="28"/>
                <w:szCs w:val="28"/>
              </w:rPr>
              <w:t>得按既遂犯之刑減輕之。</w:t>
            </w:r>
          </w:p>
        </w:tc>
        <w:tc>
          <w:tcPr>
            <w:tcW w:w="1609" w:type="dxa"/>
          </w:tcPr>
          <w:p w:rsidR="00240A63" w:rsidRPr="003A7762" w:rsidRDefault="00240A63" w:rsidP="003A7762">
            <w:pPr>
              <w:pStyle w:val="3"/>
              <w:numPr>
                <w:ilvl w:val="0"/>
                <w:numId w:val="0"/>
              </w:numPr>
              <w:rPr>
                <w:sz w:val="28"/>
                <w:szCs w:val="28"/>
              </w:rPr>
            </w:pPr>
            <w:r w:rsidRPr="003A7762">
              <w:rPr>
                <w:rFonts w:hint="eastAsia"/>
                <w:sz w:val="28"/>
                <w:szCs w:val="28"/>
              </w:rPr>
              <w:t>第4條第6項、刑法第25條第2項</w:t>
            </w:r>
          </w:p>
        </w:tc>
      </w:tr>
      <w:tr w:rsidR="00240A63" w:rsidRPr="003A7762" w:rsidTr="003A7762">
        <w:tc>
          <w:tcPr>
            <w:tcW w:w="1134" w:type="dxa"/>
            <w:vMerge/>
          </w:tcPr>
          <w:p w:rsidR="00240A63" w:rsidRPr="003A7762" w:rsidRDefault="00240A63" w:rsidP="003A7762">
            <w:pPr>
              <w:pStyle w:val="3"/>
              <w:numPr>
                <w:ilvl w:val="0"/>
                <w:numId w:val="0"/>
              </w:numPr>
              <w:rPr>
                <w:sz w:val="28"/>
                <w:szCs w:val="28"/>
              </w:rPr>
            </w:pPr>
          </w:p>
        </w:tc>
        <w:tc>
          <w:tcPr>
            <w:tcW w:w="1417" w:type="dxa"/>
          </w:tcPr>
          <w:p w:rsidR="00240A63" w:rsidRPr="003A7762" w:rsidRDefault="00240A63" w:rsidP="003A7762">
            <w:pPr>
              <w:pStyle w:val="3"/>
              <w:numPr>
                <w:ilvl w:val="0"/>
                <w:numId w:val="0"/>
              </w:numPr>
              <w:rPr>
                <w:sz w:val="28"/>
                <w:szCs w:val="28"/>
              </w:rPr>
            </w:pPr>
            <w:r w:rsidRPr="003A7762">
              <w:rPr>
                <w:rFonts w:hint="eastAsia"/>
                <w:sz w:val="28"/>
                <w:szCs w:val="28"/>
              </w:rPr>
              <w:t>意圖販賣而持有</w:t>
            </w:r>
          </w:p>
        </w:tc>
        <w:tc>
          <w:tcPr>
            <w:tcW w:w="3686" w:type="dxa"/>
          </w:tcPr>
          <w:p w:rsidR="00240A63" w:rsidRPr="003A7762" w:rsidRDefault="00240A63" w:rsidP="003A7762">
            <w:pPr>
              <w:pStyle w:val="3"/>
              <w:numPr>
                <w:ilvl w:val="0"/>
                <w:numId w:val="0"/>
              </w:numPr>
              <w:rPr>
                <w:sz w:val="28"/>
                <w:szCs w:val="28"/>
              </w:rPr>
            </w:pPr>
            <w:r w:rsidRPr="003A7762">
              <w:rPr>
                <w:rFonts w:hint="eastAsia"/>
                <w:sz w:val="28"/>
                <w:szCs w:val="28"/>
              </w:rPr>
              <w:t>處無期徒刑或10年以上有期徒刑，得併科新臺幣7百萬元以下罰金。</w:t>
            </w:r>
          </w:p>
        </w:tc>
        <w:tc>
          <w:tcPr>
            <w:tcW w:w="1609" w:type="dxa"/>
          </w:tcPr>
          <w:p w:rsidR="00240A63" w:rsidRPr="003A7762" w:rsidRDefault="00240A63" w:rsidP="003A7762">
            <w:pPr>
              <w:pStyle w:val="3"/>
              <w:numPr>
                <w:ilvl w:val="0"/>
                <w:numId w:val="0"/>
              </w:numPr>
              <w:rPr>
                <w:sz w:val="28"/>
                <w:szCs w:val="28"/>
              </w:rPr>
            </w:pPr>
            <w:r w:rsidRPr="003A7762">
              <w:rPr>
                <w:rFonts w:hint="eastAsia"/>
                <w:sz w:val="28"/>
                <w:szCs w:val="28"/>
              </w:rPr>
              <w:t>第5條第1項</w:t>
            </w:r>
          </w:p>
        </w:tc>
      </w:tr>
      <w:tr w:rsidR="00240A63" w:rsidRPr="003A7762" w:rsidTr="003A7762">
        <w:tc>
          <w:tcPr>
            <w:tcW w:w="1134" w:type="dxa"/>
            <w:vMerge/>
          </w:tcPr>
          <w:p w:rsidR="00240A63" w:rsidRPr="003A7762" w:rsidRDefault="00240A63" w:rsidP="003A7762">
            <w:pPr>
              <w:pStyle w:val="3"/>
              <w:numPr>
                <w:ilvl w:val="0"/>
                <w:numId w:val="0"/>
              </w:numPr>
              <w:rPr>
                <w:sz w:val="28"/>
                <w:szCs w:val="28"/>
              </w:rPr>
            </w:pPr>
          </w:p>
        </w:tc>
        <w:tc>
          <w:tcPr>
            <w:tcW w:w="1417" w:type="dxa"/>
          </w:tcPr>
          <w:p w:rsidR="00240A63" w:rsidRPr="003A7762" w:rsidRDefault="00240A63" w:rsidP="003A7762">
            <w:pPr>
              <w:pStyle w:val="3"/>
              <w:numPr>
                <w:ilvl w:val="0"/>
                <w:numId w:val="0"/>
              </w:numPr>
              <w:rPr>
                <w:sz w:val="28"/>
                <w:szCs w:val="28"/>
              </w:rPr>
            </w:pPr>
            <w:r w:rsidRPr="003A7762">
              <w:rPr>
                <w:rFonts w:hint="eastAsia"/>
                <w:sz w:val="28"/>
                <w:szCs w:val="28"/>
              </w:rPr>
              <w:t>持有純質淨重10公克以上</w:t>
            </w:r>
          </w:p>
        </w:tc>
        <w:tc>
          <w:tcPr>
            <w:tcW w:w="3686" w:type="dxa"/>
          </w:tcPr>
          <w:p w:rsidR="00240A63" w:rsidRPr="003A7762" w:rsidRDefault="00240A63" w:rsidP="003A7762">
            <w:pPr>
              <w:pStyle w:val="3"/>
              <w:numPr>
                <w:ilvl w:val="0"/>
                <w:numId w:val="0"/>
              </w:numPr>
              <w:rPr>
                <w:sz w:val="28"/>
                <w:szCs w:val="28"/>
              </w:rPr>
            </w:pPr>
            <w:r w:rsidRPr="003A7762">
              <w:rPr>
                <w:rFonts w:hint="eastAsia"/>
                <w:sz w:val="28"/>
                <w:szCs w:val="28"/>
              </w:rPr>
              <w:t>處1年以上7年以下有期徒刑，得併科新臺幣1百萬元以下罰金。</w:t>
            </w:r>
          </w:p>
        </w:tc>
        <w:tc>
          <w:tcPr>
            <w:tcW w:w="1609" w:type="dxa"/>
          </w:tcPr>
          <w:p w:rsidR="00240A63" w:rsidRPr="003A7762" w:rsidRDefault="00240A63" w:rsidP="003A7762">
            <w:pPr>
              <w:pStyle w:val="3"/>
              <w:numPr>
                <w:ilvl w:val="0"/>
                <w:numId w:val="0"/>
              </w:numPr>
              <w:rPr>
                <w:sz w:val="28"/>
                <w:szCs w:val="28"/>
              </w:rPr>
            </w:pPr>
            <w:r w:rsidRPr="003A7762">
              <w:rPr>
                <w:rFonts w:hint="eastAsia"/>
                <w:sz w:val="28"/>
                <w:szCs w:val="28"/>
              </w:rPr>
              <w:t>第11條第3項</w:t>
            </w:r>
          </w:p>
        </w:tc>
      </w:tr>
      <w:tr w:rsidR="00240A63" w:rsidRPr="003A7762" w:rsidTr="003A7762">
        <w:tc>
          <w:tcPr>
            <w:tcW w:w="1134" w:type="dxa"/>
            <w:vMerge/>
          </w:tcPr>
          <w:p w:rsidR="00240A63" w:rsidRPr="003A7762" w:rsidRDefault="00240A63" w:rsidP="003A7762">
            <w:pPr>
              <w:pStyle w:val="3"/>
              <w:numPr>
                <w:ilvl w:val="0"/>
                <w:numId w:val="0"/>
              </w:numPr>
              <w:rPr>
                <w:sz w:val="28"/>
                <w:szCs w:val="28"/>
              </w:rPr>
            </w:pPr>
          </w:p>
        </w:tc>
        <w:tc>
          <w:tcPr>
            <w:tcW w:w="1417" w:type="dxa"/>
          </w:tcPr>
          <w:p w:rsidR="00240A63" w:rsidRPr="003A7762" w:rsidRDefault="00240A63" w:rsidP="003A7762">
            <w:pPr>
              <w:pStyle w:val="3"/>
              <w:numPr>
                <w:ilvl w:val="0"/>
                <w:numId w:val="0"/>
              </w:numPr>
              <w:rPr>
                <w:sz w:val="28"/>
                <w:szCs w:val="28"/>
              </w:rPr>
            </w:pPr>
            <w:r w:rsidRPr="003A7762">
              <w:rPr>
                <w:rFonts w:hint="eastAsia"/>
                <w:sz w:val="28"/>
                <w:szCs w:val="28"/>
              </w:rPr>
              <w:t>持有</w:t>
            </w:r>
          </w:p>
        </w:tc>
        <w:tc>
          <w:tcPr>
            <w:tcW w:w="3686" w:type="dxa"/>
          </w:tcPr>
          <w:p w:rsidR="00240A63" w:rsidRPr="003A7762" w:rsidRDefault="00240A63" w:rsidP="003A7762">
            <w:pPr>
              <w:pStyle w:val="3"/>
              <w:numPr>
                <w:ilvl w:val="0"/>
                <w:numId w:val="0"/>
              </w:numPr>
              <w:rPr>
                <w:sz w:val="28"/>
                <w:szCs w:val="28"/>
              </w:rPr>
            </w:pPr>
            <w:r w:rsidRPr="003A7762">
              <w:rPr>
                <w:rFonts w:hint="eastAsia"/>
                <w:sz w:val="28"/>
                <w:szCs w:val="28"/>
              </w:rPr>
              <w:t>處3年以下有期徒刑、拘役或新臺幣5萬元以下罰金。</w:t>
            </w:r>
          </w:p>
        </w:tc>
        <w:tc>
          <w:tcPr>
            <w:tcW w:w="1609" w:type="dxa"/>
          </w:tcPr>
          <w:p w:rsidR="00240A63" w:rsidRPr="003A7762" w:rsidRDefault="00240A63" w:rsidP="003A7762">
            <w:pPr>
              <w:pStyle w:val="3"/>
              <w:numPr>
                <w:ilvl w:val="0"/>
                <w:numId w:val="0"/>
              </w:numPr>
              <w:rPr>
                <w:sz w:val="28"/>
                <w:szCs w:val="28"/>
              </w:rPr>
            </w:pPr>
            <w:r w:rsidRPr="003A7762">
              <w:rPr>
                <w:rFonts w:hint="eastAsia"/>
                <w:sz w:val="28"/>
                <w:szCs w:val="28"/>
              </w:rPr>
              <w:t>第11條第1項</w:t>
            </w:r>
          </w:p>
        </w:tc>
      </w:tr>
      <w:tr w:rsidR="00240A63" w:rsidRPr="003A7762" w:rsidTr="003A7762">
        <w:tc>
          <w:tcPr>
            <w:tcW w:w="1134" w:type="dxa"/>
            <w:vMerge w:val="restart"/>
          </w:tcPr>
          <w:p w:rsidR="00240A63" w:rsidRPr="003A7762" w:rsidRDefault="00240A63" w:rsidP="00240A63">
            <w:pPr>
              <w:pStyle w:val="3"/>
              <w:numPr>
                <w:ilvl w:val="0"/>
                <w:numId w:val="0"/>
              </w:numPr>
              <w:rPr>
                <w:sz w:val="28"/>
                <w:szCs w:val="28"/>
              </w:rPr>
            </w:pPr>
            <w:r w:rsidRPr="00240A63">
              <w:rPr>
                <w:rFonts w:hint="eastAsia"/>
                <w:sz w:val="28"/>
                <w:szCs w:val="28"/>
              </w:rPr>
              <w:t>第二級毒品</w:t>
            </w:r>
          </w:p>
        </w:tc>
        <w:tc>
          <w:tcPr>
            <w:tcW w:w="1417" w:type="dxa"/>
          </w:tcPr>
          <w:p w:rsidR="00240A63" w:rsidRPr="00240A63" w:rsidRDefault="00240A63" w:rsidP="00240A63">
            <w:pPr>
              <w:pStyle w:val="3"/>
              <w:numPr>
                <w:ilvl w:val="0"/>
                <w:numId w:val="0"/>
              </w:numPr>
              <w:rPr>
                <w:sz w:val="28"/>
                <w:szCs w:val="28"/>
              </w:rPr>
            </w:pPr>
            <w:r w:rsidRPr="00240A63">
              <w:rPr>
                <w:rFonts w:hint="eastAsia"/>
                <w:sz w:val="28"/>
                <w:szCs w:val="28"/>
              </w:rPr>
              <w:t>販賣</w:t>
            </w:r>
          </w:p>
          <w:p w:rsidR="00240A63" w:rsidRPr="003A7762" w:rsidRDefault="00240A63" w:rsidP="003A7762">
            <w:pPr>
              <w:pStyle w:val="3"/>
              <w:numPr>
                <w:ilvl w:val="0"/>
                <w:numId w:val="0"/>
              </w:numPr>
              <w:rPr>
                <w:sz w:val="28"/>
                <w:szCs w:val="28"/>
              </w:rPr>
            </w:pPr>
          </w:p>
        </w:tc>
        <w:tc>
          <w:tcPr>
            <w:tcW w:w="3686" w:type="dxa"/>
          </w:tcPr>
          <w:p w:rsidR="00240A63" w:rsidRPr="003A7762" w:rsidRDefault="00240A63" w:rsidP="00240A63">
            <w:pPr>
              <w:pStyle w:val="3"/>
              <w:numPr>
                <w:ilvl w:val="0"/>
                <w:numId w:val="0"/>
              </w:numPr>
              <w:rPr>
                <w:sz w:val="28"/>
                <w:szCs w:val="28"/>
              </w:rPr>
            </w:pPr>
            <w:r w:rsidRPr="00240A63">
              <w:rPr>
                <w:rFonts w:hint="eastAsia"/>
                <w:sz w:val="28"/>
                <w:szCs w:val="28"/>
              </w:rPr>
              <w:t>處無期徒刑或7年以上有期徒刑，得併科新臺幣1千萬元以下罰金。</w:t>
            </w:r>
          </w:p>
        </w:tc>
        <w:tc>
          <w:tcPr>
            <w:tcW w:w="1609" w:type="dxa"/>
          </w:tcPr>
          <w:p w:rsidR="00240A63" w:rsidRPr="003A7762" w:rsidRDefault="00240A63" w:rsidP="00240A63">
            <w:pPr>
              <w:pStyle w:val="3"/>
              <w:numPr>
                <w:ilvl w:val="0"/>
                <w:numId w:val="0"/>
              </w:numPr>
              <w:rPr>
                <w:sz w:val="28"/>
                <w:szCs w:val="28"/>
              </w:rPr>
            </w:pPr>
            <w:r w:rsidRPr="00240A63">
              <w:rPr>
                <w:rFonts w:hint="eastAsia"/>
                <w:sz w:val="28"/>
                <w:szCs w:val="28"/>
              </w:rPr>
              <w:t>第4條第2項</w:t>
            </w:r>
          </w:p>
        </w:tc>
      </w:tr>
      <w:tr w:rsidR="00240A63" w:rsidRPr="003A7762" w:rsidTr="003A7762">
        <w:tc>
          <w:tcPr>
            <w:tcW w:w="1134" w:type="dxa"/>
            <w:vMerge/>
          </w:tcPr>
          <w:p w:rsidR="00240A63" w:rsidRPr="003A7762" w:rsidRDefault="00240A63" w:rsidP="00240A63">
            <w:pPr>
              <w:pStyle w:val="3"/>
              <w:ind w:left="0"/>
              <w:rPr>
                <w:sz w:val="28"/>
                <w:szCs w:val="28"/>
              </w:rPr>
            </w:pPr>
          </w:p>
        </w:tc>
        <w:tc>
          <w:tcPr>
            <w:tcW w:w="1417" w:type="dxa"/>
          </w:tcPr>
          <w:p w:rsidR="00240A63" w:rsidRPr="003A7762" w:rsidRDefault="00240A63" w:rsidP="00240A63">
            <w:pPr>
              <w:pStyle w:val="3"/>
              <w:numPr>
                <w:ilvl w:val="0"/>
                <w:numId w:val="0"/>
              </w:numPr>
              <w:rPr>
                <w:sz w:val="28"/>
                <w:szCs w:val="28"/>
              </w:rPr>
            </w:pPr>
            <w:r w:rsidRPr="00240A63">
              <w:rPr>
                <w:rFonts w:hint="eastAsia"/>
                <w:sz w:val="28"/>
                <w:szCs w:val="28"/>
              </w:rPr>
              <w:t>販賣未遂</w:t>
            </w:r>
          </w:p>
        </w:tc>
        <w:tc>
          <w:tcPr>
            <w:tcW w:w="3686" w:type="dxa"/>
          </w:tcPr>
          <w:p w:rsidR="00240A63" w:rsidRPr="003A7762" w:rsidRDefault="00240A63" w:rsidP="00240A63">
            <w:pPr>
              <w:pStyle w:val="3"/>
              <w:numPr>
                <w:ilvl w:val="0"/>
                <w:numId w:val="0"/>
              </w:numPr>
              <w:rPr>
                <w:sz w:val="28"/>
                <w:szCs w:val="28"/>
              </w:rPr>
            </w:pPr>
            <w:r w:rsidRPr="00240A63">
              <w:rPr>
                <w:rFonts w:hint="eastAsia"/>
                <w:sz w:val="28"/>
                <w:szCs w:val="28"/>
              </w:rPr>
              <w:t>得按既遂犯之刑減輕之。</w:t>
            </w:r>
          </w:p>
        </w:tc>
        <w:tc>
          <w:tcPr>
            <w:tcW w:w="1609" w:type="dxa"/>
          </w:tcPr>
          <w:p w:rsidR="00240A63" w:rsidRPr="003A7762" w:rsidRDefault="00240A63" w:rsidP="00240A63">
            <w:pPr>
              <w:pStyle w:val="3"/>
              <w:numPr>
                <w:ilvl w:val="0"/>
                <w:numId w:val="0"/>
              </w:numPr>
              <w:rPr>
                <w:sz w:val="28"/>
                <w:szCs w:val="28"/>
              </w:rPr>
            </w:pPr>
            <w:r w:rsidRPr="00240A63">
              <w:rPr>
                <w:rFonts w:hint="eastAsia"/>
                <w:sz w:val="28"/>
                <w:szCs w:val="28"/>
              </w:rPr>
              <w:t>第4條第6項、刑法第25條第2項</w:t>
            </w:r>
          </w:p>
        </w:tc>
      </w:tr>
      <w:tr w:rsidR="00240A63" w:rsidRPr="003A7762" w:rsidTr="003A7762">
        <w:tc>
          <w:tcPr>
            <w:tcW w:w="1134" w:type="dxa"/>
            <w:vMerge/>
          </w:tcPr>
          <w:p w:rsidR="00240A63" w:rsidRPr="003A7762" w:rsidRDefault="00240A63" w:rsidP="00240A63">
            <w:pPr>
              <w:pStyle w:val="3"/>
              <w:numPr>
                <w:ilvl w:val="0"/>
                <w:numId w:val="0"/>
              </w:numPr>
              <w:rPr>
                <w:sz w:val="28"/>
                <w:szCs w:val="28"/>
              </w:rPr>
            </w:pPr>
          </w:p>
        </w:tc>
        <w:tc>
          <w:tcPr>
            <w:tcW w:w="1417" w:type="dxa"/>
          </w:tcPr>
          <w:p w:rsidR="00240A63" w:rsidRPr="003A7762" w:rsidRDefault="00240A63" w:rsidP="00240A63">
            <w:pPr>
              <w:pStyle w:val="3"/>
              <w:numPr>
                <w:ilvl w:val="0"/>
                <w:numId w:val="0"/>
              </w:numPr>
              <w:rPr>
                <w:sz w:val="28"/>
                <w:szCs w:val="28"/>
              </w:rPr>
            </w:pPr>
            <w:r w:rsidRPr="00240A63">
              <w:rPr>
                <w:rFonts w:hint="eastAsia"/>
                <w:sz w:val="28"/>
                <w:szCs w:val="28"/>
              </w:rPr>
              <w:t>意圖販賣而持有</w:t>
            </w:r>
          </w:p>
        </w:tc>
        <w:tc>
          <w:tcPr>
            <w:tcW w:w="3686" w:type="dxa"/>
          </w:tcPr>
          <w:p w:rsidR="00240A63" w:rsidRPr="003A7762" w:rsidRDefault="00240A63" w:rsidP="00240A63">
            <w:pPr>
              <w:pStyle w:val="3"/>
              <w:numPr>
                <w:ilvl w:val="0"/>
                <w:numId w:val="0"/>
              </w:numPr>
              <w:rPr>
                <w:sz w:val="28"/>
                <w:szCs w:val="28"/>
              </w:rPr>
            </w:pPr>
            <w:r w:rsidRPr="00240A63">
              <w:rPr>
                <w:rFonts w:hint="eastAsia"/>
                <w:sz w:val="28"/>
                <w:szCs w:val="28"/>
              </w:rPr>
              <w:t>處5年以上有期徒刑，得併科新臺幣5百萬元以下罰金。</w:t>
            </w:r>
          </w:p>
        </w:tc>
        <w:tc>
          <w:tcPr>
            <w:tcW w:w="1609" w:type="dxa"/>
          </w:tcPr>
          <w:p w:rsidR="00240A63" w:rsidRPr="003A7762" w:rsidRDefault="00240A63" w:rsidP="00240A63">
            <w:pPr>
              <w:pStyle w:val="3"/>
              <w:numPr>
                <w:ilvl w:val="0"/>
                <w:numId w:val="0"/>
              </w:numPr>
              <w:rPr>
                <w:sz w:val="28"/>
                <w:szCs w:val="28"/>
              </w:rPr>
            </w:pPr>
            <w:r w:rsidRPr="00240A63">
              <w:rPr>
                <w:rFonts w:hint="eastAsia"/>
                <w:sz w:val="28"/>
                <w:szCs w:val="28"/>
              </w:rPr>
              <w:t>第5條第2項</w:t>
            </w:r>
          </w:p>
        </w:tc>
      </w:tr>
      <w:tr w:rsidR="00240A63" w:rsidRPr="003A7762" w:rsidTr="003A7762">
        <w:tc>
          <w:tcPr>
            <w:tcW w:w="1134" w:type="dxa"/>
            <w:vMerge/>
          </w:tcPr>
          <w:p w:rsidR="00240A63" w:rsidRPr="003A7762" w:rsidRDefault="00240A63" w:rsidP="003A7762">
            <w:pPr>
              <w:pStyle w:val="3"/>
              <w:numPr>
                <w:ilvl w:val="0"/>
                <w:numId w:val="0"/>
              </w:numPr>
              <w:rPr>
                <w:sz w:val="28"/>
                <w:szCs w:val="28"/>
              </w:rPr>
            </w:pPr>
          </w:p>
        </w:tc>
        <w:tc>
          <w:tcPr>
            <w:tcW w:w="1417" w:type="dxa"/>
          </w:tcPr>
          <w:p w:rsidR="00240A63" w:rsidRPr="003A7762" w:rsidRDefault="00240A63" w:rsidP="00240A63">
            <w:pPr>
              <w:pStyle w:val="3"/>
              <w:numPr>
                <w:ilvl w:val="0"/>
                <w:numId w:val="0"/>
              </w:numPr>
              <w:rPr>
                <w:sz w:val="28"/>
                <w:szCs w:val="28"/>
              </w:rPr>
            </w:pPr>
            <w:r w:rsidRPr="00240A63">
              <w:rPr>
                <w:rFonts w:hint="eastAsia"/>
                <w:sz w:val="28"/>
                <w:szCs w:val="28"/>
              </w:rPr>
              <w:t>持有純質淨重20公克以上</w:t>
            </w:r>
          </w:p>
        </w:tc>
        <w:tc>
          <w:tcPr>
            <w:tcW w:w="3686" w:type="dxa"/>
          </w:tcPr>
          <w:p w:rsidR="00240A63" w:rsidRPr="003A7762" w:rsidRDefault="00240A63" w:rsidP="00240A63">
            <w:pPr>
              <w:pStyle w:val="3"/>
              <w:numPr>
                <w:ilvl w:val="0"/>
                <w:numId w:val="0"/>
              </w:numPr>
              <w:rPr>
                <w:sz w:val="28"/>
                <w:szCs w:val="28"/>
              </w:rPr>
            </w:pPr>
            <w:r w:rsidRPr="00240A63">
              <w:rPr>
                <w:rFonts w:hint="eastAsia"/>
                <w:sz w:val="28"/>
                <w:szCs w:val="28"/>
              </w:rPr>
              <w:t>處6月以上5年以下有期徒刑，得併科新臺幣70萬元以下罰金。</w:t>
            </w:r>
          </w:p>
        </w:tc>
        <w:tc>
          <w:tcPr>
            <w:tcW w:w="1609" w:type="dxa"/>
          </w:tcPr>
          <w:p w:rsidR="00240A63" w:rsidRPr="003A7762" w:rsidRDefault="00240A63" w:rsidP="00240A63">
            <w:pPr>
              <w:pStyle w:val="3"/>
              <w:numPr>
                <w:ilvl w:val="0"/>
                <w:numId w:val="0"/>
              </w:numPr>
              <w:rPr>
                <w:sz w:val="28"/>
                <w:szCs w:val="28"/>
              </w:rPr>
            </w:pPr>
            <w:r w:rsidRPr="00240A63">
              <w:rPr>
                <w:rFonts w:hint="eastAsia"/>
                <w:sz w:val="28"/>
                <w:szCs w:val="28"/>
              </w:rPr>
              <w:t>第11條第4項</w:t>
            </w:r>
          </w:p>
        </w:tc>
      </w:tr>
      <w:tr w:rsidR="00240A63" w:rsidRPr="003A7762" w:rsidTr="003A7762">
        <w:tc>
          <w:tcPr>
            <w:tcW w:w="1134" w:type="dxa"/>
            <w:vMerge/>
          </w:tcPr>
          <w:p w:rsidR="00240A63" w:rsidRPr="003A7762" w:rsidRDefault="00240A63" w:rsidP="003A7762">
            <w:pPr>
              <w:pStyle w:val="3"/>
              <w:numPr>
                <w:ilvl w:val="0"/>
                <w:numId w:val="0"/>
              </w:numPr>
              <w:rPr>
                <w:sz w:val="28"/>
                <w:szCs w:val="28"/>
              </w:rPr>
            </w:pPr>
          </w:p>
        </w:tc>
        <w:tc>
          <w:tcPr>
            <w:tcW w:w="1417" w:type="dxa"/>
          </w:tcPr>
          <w:p w:rsidR="00240A63" w:rsidRPr="00240A63" w:rsidRDefault="00240A63" w:rsidP="00240A63">
            <w:pPr>
              <w:pStyle w:val="3"/>
              <w:numPr>
                <w:ilvl w:val="0"/>
                <w:numId w:val="0"/>
              </w:numPr>
              <w:rPr>
                <w:sz w:val="28"/>
                <w:szCs w:val="28"/>
              </w:rPr>
            </w:pPr>
            <w:r w:rsidRPr="00240A63">
              <w:rPr>
                <w:rFonts w:hint="eastAsia"/>
                <w:sz w:val="28"/>
                <w:szCs w:val="28"/>
              </w:rPr>
              <w:t>持有</w:t>
            </w:r>
          </w:p>
        </w:tc>
        <w:tc>
          <w:tcPr>
            <w:tcW w:w="3686" w:type="dxa"/>
          </w:tcPr>
          <w:p w:rsidR="00240A63" w:rsidRPr="00240A63" w:rsidRDefault="00240A63" w:rsidP="00240A63">
            <w:pPr>
              <w:pStyle w:val="3"/>
              <w:numPr>
                <w:ilvl w:val="0"/>
                <w:numId w:val="0"/>
              </w:numPr>
              <w:rPr>
                <w:sz w:val="28"/>
                <w:szCs w:val="28"/>
              </w:rPr>
            </w:pPr>
            <w:r w:rsidRPr="00240A63">
              <w:rPr>
                <w:rFonts w:hint="eastAsia"/>
                <w:sz w:val="28"/>
                <w:szCs w:val="28"/>
              </w:rPr>
              <w:t>處2年以下有期徒刑、拘役或新臺幣3萬元以下罰金。</w:t>
            </w:r>
          </w:p>
        </w:tc>
        <w:tc>
          <w:tcPr>
            <w:tcW w:w="1609" w:type="dxa"/>
          </w:tcPr>
          <w:p w:rsidR="00240A63" w:rsidRPr="00240A63" w:rsidRDefault="00240A63" w:rsidP="00240A63">
            <w:pPr>
              <w:pStyle w:val="3"/>
              <w:numPr>
                <w:ilvl w:val="0"/>
                <w:numId w:val="0"/>
              </w:numPr>
              <w:rPr>
                <w:sz w:val="28"/>
                <w:szCs w:val="28"/>
              </w:rPr>
            </w:pPr>
            <w:r w:rsidRPr="00240A63">
              <w:rPr>
                <w:rFonts w:hint="eastAsia"/>
                <w:sz w:val="28"/>
                <w:szCs w:val="28"/>
              </w:rPr>
              <w:t>第11條第2項</w:t>
            </w:r>
          </w:p>
          <w:p w:rsidR="00240A63" w:rsidRPr="00240A63" w:rsidRDefault="00240A63" w:rsidP="00240A63">
            <w:pPr>
              <w:pStyle w:val="3"/>
              <w:numPr>
                <w:ilvl w:val="0"/>
                <w:numId w:val="0"/>
              </w:numPr>
              <w:rPr>
                <w:sz w:val="28"/>
                <w:szCs w:val="28"/>
              </w:rPr>
            </w:pPr>
          </w:p>
        </w:tc>
      </w:tr>
      <w:tr w:rsidR="00240A63" w:rsidRPr="003A7762" w:rsidTr="003A7762">
        <w:tc>
          <w:tcPr>
            <w:tcW w:w="1134" w:type="dxa"/>
            <w:vMerge w:val="restart"/>
          </w:tcPr>
          <w:p w:rsidR="00240A63" w:rsidRPr="003A7762" w:rsidRDefault="00240A63" w:rsidP="00240A63">
            <w:pPr>
              <w:pStyle w:val="3"/>
              <w:numPr>
                <w:ilvl w:val="0"/>
                <w:numId w:val="0"/>
              </w:numPr>
              <w:rPr>
                <w:sz w:val="28"/>
                <w:szCs w:val="28"/>
              </w:rPr>
            </w:pPr>
            <w:r w:rsidRPr="00240A63">
              <w:rPr>
                <w:rFonts w:hint="eastAsia"/>
                <w:sz w:val="28"/>
                <w:szCs w:val="28"/>
              </w:rPr>
              <w:t>第三級毒品</w:t>
            </w:r>
          </w:p>
        </w:tc>
        <w:tc>
          <w:tcPr>
            <w:tcW w:w="1417" w:type="dxa"/>
          </w:tcPr>
          <w:p w:rsidR="00240A63" w:rsidRPr="00240A63" w:rsidRDefault="00240A63" w:rsidP="00240A63">
            <w:pPr>
              <w:pStyle w:val="3"/>
              <w:numPr>
                <w:ilvl w:val="0"/>
                <w:numId w:val="0"/>
              </w:numPr>
              <w:rPr>
                <w:sz w:val="28"/>
                <w:szCs w:val="28"/>
              </w:rPr>
            </w:pPr>
            <w:r w:rsidRPr="00240A63">
              <w:rPr>
                <w:rFonts w:hint="eastAsia"/>
                <w:sz w:val="28"/>
                <w:szCs w:val="28"/>
              </w:rPr>
              <w:t>販賣</w:t>
            </w:r>
          </w:p>
        </w:tc>
        <w:tc>
          <w:tcPr>
            <w:tcW w:w="3686" w:type="dxa"/>
          </w:tcPr>
          <w:p w:rsidR="00240A63" w:rsidRPr="00240A63" w:rsidRDefault="00240A63" w:rsidP="00240A63">
            <w:pPr>
              <w:pStyle w:val="3"/>
              <w:numPr>
                <w:ilvl w:val="0"/>
                <w:numId w:val="0"/>
              </w:numPr>
              <w:rPr>
                <w:sz w:val="28"/>
                <w:szCs w:val="28"/>
              </w:rPr>
            </w:pPr>
            <w:r w:rsidRPr="00240A63">
              <w:rPr>
                <w:rFonts w:hint="eastAsia"/>
                <w:sz w:val="28"/>
                <w:szCs w:val="28"/>
              </w:rPr>
              <w:t>處7年以上有期徒刑，得併科新臺幣7百萬元以下罰金。</w:t>
            </w:r>
          </w:p>
        </w:tc>
        <w:tc>
          <w:tcPr>
            <w:tcW w:w="1609" w:type="dxa"/>
          </w:tcPr>
          <w:p w:rsidR="00240A63" w:rsidRPr="00240A63" w:rsidRDefault="00240A63" w:rsidP="00240A63">
            <w:pPr>
              <w:pStyle w:val="3"/>
              <w:numPr>
                <w:ilvl w:val="0"/>
                <w:numId w:val="0"/>
              </w:numPr>
              <w:rPr>
                <w:sz w:val="28"/>
                <w:szCs w:val="28"/>
              </w:rPr>
            </w:pPr>
            <w:r w:rsidRPr="00240A63">
              <w:rPr>
                <w:rFonts w:hint="eastAsia"/>
                <w:sz w:val="28"/>
                <w:szCs w:val="28"/>
              </w:rPr>
              <w:t>第4條第3項</w:t>
            </w:r>
          </w:p>
        </w:tc>
      </w:tr>
      <w:tr w:rsidR="00240A63" w:rsidRPr="003A7762" w:rsidTr="003A7762">
        <w:tc>
          <w:tcPr>
            <w:tcW w:w="1134" w:type="dxa"/>
            <w:vMerge/>
          </w:tcPr>
          <w:p w:rsidR="00240A63" w:rsidRPr="003A7762" w:rsidRDefault="00240A63" w:rsidP="003A7762">
            <w:pPr>
              <w:pStyle w:val="3"/>
              <w:ind w:left="0"/>
              <w:rPr>
                <w:sz w:val="28"/>
                <w:szCs w:val="28"/>
              </w:rPr>
            </w:pPr>
          </w:p>
        </w:tc>
        <w:tc>
          <w:tcPr>
            <w:tcW w:w="1417" w:type="dxa"/>
          </w:tcPr>
          <w:p w:rsidR="00240A63" w:rsidRPr="00240A63" w:rsidRDefault="00240A63" w:rsidP="00240A63">
            <w:pPr>
              <w:pStyle w:val="3"/>
              <w:numPr>
                <w:ilvl w:val="0"/>
                <w:numId w:val="0"/>
              </w:numPr>
              <w:rPr>
                <w:sz w:val="28"/>
                <w:szCs w:val="28"/>
              </w:rPr>
            </w:pPr>
            <w:r w:rsidRPr="00240A63">
              <w:rPr>
                <w:rFonts w:hint="eastAsia"/>
                <w:sz w:val="28"/>
                <w:szCs w:val="28"/>
              </w:rPr>
              <w:t>販賣未遂</w:t>
            </w:r>
          </w:p>
        </w:tc>
        <w:tc>
          <w:tcPr>
            <w:tcW w:w="3686" w:type="dxa"/>
          </w:tcPr>
          <w:p w:rsidR="00240A63" w:rsidRPr="00240A63" w:rsidRDefault="00240A63" w:rsidP="00240A63">
            <w:pPr>
              <w:pStyle w:val="3"/>
              <w:numPr>
                <w:ilvl w:val="0"/>
                <w:numId w:val="0"/>
              </w:numPr>
              <w:rPr>
                <w:sz w:val="28"/>
                <w:szCs w:val="28"/>
              </w:rPr>
            </w:pPr>
            <w:r w:rsidRPr="00240A63">
              <w:rPr>
                <w:rFonts w:hint="eastAsia"/>
                <w:sz w:val="28"/>
                <w:szCs w:val="28"/>
              </w:rPr>
              <w:t>得按既遂犯之刑減輕之。</w:t>
            </w:r>
          </w:p>
        </w:tc>
        <w:tc>
          <w:tcPr>
            <w:tcW w:w="1609" w:type="dxa"/>
          </w:tcPr>
          <w:p w:rsidR="00240A63" w:rsidRPr="00240A63" w:rsidRDefault="00240A63" w:rsidP="00240A63">
            <w:pPr>
              <w:pStyle w:val="3"/>
              <w:numPr>
                <w:ilvl w:val="0"/>
                <w:numId w:val="0"/>
              </w:numPr>
              <w:rPr>
                <w:sz w:val="28"/>
                <w:szCs w:val="28"/>
              </w:rPr>
            </w:pPr>
            <w:r w:rsidRPr="00240A63">
              <w:rPr>
                <w:rFonts w:hint="eastAsia"/>
                <w:sz w:val="28"/>
                <w:szCs w:val="28"/>
              </w:rPr>
              <w:t>第4條第6項、刑法第25條第2項</w:t>
            </w:r>
          </w:p>
        </w:tc>
      </w:tr>
      <w:tr w:rsidR="00240A63" w:rsidRPr="003A7762" w:rsidTr="003A7762">
        <w:tc>
          <w:tcPr>
            <w:tcW w:w="1134" w:type="dxa"/>
            <w:vMerge/>
          </w:tcPr>
          <w:p w:rsidR="00240A63" w:rsidRPr="003A7762" w:rsidRDefault="00240A63" w:rsidP="003A7762">
            <w:pPr>
              <w:pStyle w:val="3"/>
              <w:numPr>
                <w:ilvl w:val="0"/>
                <w:numId w:val="0"/>
              </w:numPr>
              <w:rPr>
                <w:sz w:val="28"/>
                <w:szCs w:val="28"/>
              </w:rPr>
            </w:pPr>
          </w:p>
        </w:tc>
        <w:tc>
          <w:tcPr>
            <w:tcW w:w="1417" w:type="dxa"/>
          </w:tcPr>
          <w:p w:rsidR="00240A63" w:rsidRPr="00240A63" w:rsidRDefault="00240A63" w:rsidP="00240A63">
            <w:pPr>
              <w:pStyle w:val="3"/>
              <w:numPr>
                <w:ilvl w:val="0"/>
                <w:numId w:val="0"/>
              </w:numPr>
              <w:rPr>
                <w:sz w:val="28"/>
                <w:szCs w:val="28"/>
              </w:rPr>
            </w:pPr>
            <w:r w:rsidRPr="00240A63">
              <w:rPr>
                <w:rFonts w:hint="eastAsia"/>
                <w:sz w:val="28"/>
                <w:szCs w:val="28"/>
              </w:rPr>
              <w:t>意圖販賣</w:t>
            </w:r>
            <w:r w:rsidRPr="00240A63">
              <w:rPr>
                <w:rFonts w:hint="eastAsia"/>
                <w:sz w:val="28"/>
                <w:szCs w:val="28"/>
              </w:rPr>
              <w:lastRenderedPageBreak/>
              <w:t>而持有</w:t>
            </w:r>
          </w:p>
        </w:tc>
        <w:tc>
          <w:tcPr>
            <w:tcW w:w="3686" w:type="dxa"/>
          </w:tcPr>
          <w:p w:rsidR="00240A63" w:rsidRPr="00240A63" w:rsidRDefault="00240A63" w:rsidP="00240A63">
            <w:pPr>
              <w:pStyle w:val="3"/>
              <w:numPr>
                <w:ilvl w:val="0"/>
                <w:numId w:val="0"/>
              </w:numPr>
              <w:rPr>
                <w:sz w:val="28"/>
                <w:szCs w:val="28"/>
              </w:rPr>
            </w:pPr>
            <w:r w:rsidRPr="00240A63">
              <w:rPr>
                <w:rFonts w:hint="eastAsia"/>
                <w:sz w:val="28"/>
                <w:szCs w:val="28"/>
              </w:rPr>
              <w:lastRenderedPageBreak/>
              <w:t>處3年以上10年以下有期徒</w:t>
            </w:r>
            <w:r w:rsidRPr="00240A63">
              <w:rPr>
                <w:rFonts w:hint="eastAsia"/>
                <w:sz w:val="28"/>
                <w:szCs w:val="28"/>
              </w:rPr>
              <w:lastRenderedPageBreak/>
              <w:t>刑，得併科新臺幣3百萬元以下罰金。</w:t>
            </w:r>
          </w:p>
        </w:tc>
        <w:tc>
          <w:tcPr>
            <w:tcW w:w="1609" w:type="dxa"/>
          </w:tcPr>
          <w:p w:rsidR="00240A63" w:rsidRPr="00240A63" w:rsidRDefault="00240A63" w:rsidP="00240A63">
            <w:pPr>
              <w:pStyle w:val="3"/>
              <w:numPr>
                <w:ilvl w:val="0"/>
                <w:numId w:val="0"/>
              </w:numPr>
              <w:rPr>
                <w:sz w:val="28"/>
                <w:szCs w:val="28"/>
              </w:rPr>
            </w:pPr>
            <w:r w:rsidRPr="00240A63">
              <w:rPr>
                <w:rFonts w:hint="eastAsia"/>
                <w:sz w:val="28"/>
                <w:szCs w:val="28"/>
              </w:rPr>
              <w:lastRenderedPageBreak/>
              <w:t>第5條第3</w:t>
            </w:r>
            <w:r w:rsidRPr="00240A63">
              <w:rPr>
                <w:rFonts w:hint="eastAsia"/>
                <w:sz w:val="28"/>
                <w:szCs w:val="28"/>
              </w:rPr>
              <w:lastRenderedPageBreak/>
              <w:t>項</w:t>
            </w:r>
          </w:p>
        </w:tc>
      </w:tr>
      <w:tr w:rsidR="00240A63" w:rsidRPr="003A7762" w:rsidTr="003A7762">
        <w:tc>
          <w:tcPr>
            <w:tcW w:w="1134" w:type="dxa"/>
            <w:vMerge/>
          </w:tcPr>
          <w:p w:rsidR="00240A63" w:rsidRPr="003A7762" w:rsidRDefault="00240A63" w:rsidP="003A7762">
            <w:pPr>
              <w:pStyle w:val="3"/>
              <w:numPr>
                <w:ilvl w:val="0"/>
                <w:numId w:val="0"/>
              </w:numPr>
              <w:rPr>
                <w:sz w:val="28"/>
                <w:szCs w:val="28"/>
              </w:rPr>
            </w:pPr>
          </w:p>
        </w:tc>
        <w:tc>
          <w:tcPr>
            <w:tcW w:w="1417" w:type="dxa"/>
          </w:tcPr>
          <w:p w:rsidR="00240A63" w:rsidRPr="00240A63" w:rsidRDefault="00240A63" w:rsidP="00240A63">
            <w:pPr>
              <w:pStyle w:val="3"/>
              <w:numPr>
                <w:ilvl w:val="0"/>
                <w:numId w:val="0"/>
              </w:numPr>
              <w:rPr>
                <w:sz w:val="28"/>
                <w:szCs w:val="28"/>
              </w:rPr>
            </w:pPr>
            <w:r w:rsidRPr="00240A63">
              <w:rPr>
                <w:rFonts w:hint="eastAsia"/>
                <w:sz w:val="28"/>
                <w:szCs w:val="28"/>
              </w:rPr>
              <w:t>持有純質淨重20公克以上</w:t>
            </w:r>
          </w:p>
        </w:tc>
        <w:tc>
          <w:tcPr>
            <w:tcW w:w="3686" w:type="dxa"/>
          </w:tcPr>
          <w:p w:rsidR="00240A63" w:rsidRPr="00240A63" w:rsidRDefault="00240A63" w:rsidP="00240A63">
            <w:pPr>
              <w:pStyle w:val="3"/>
              <w:numPr>
                <w:ilvl w:val="0"/>
                <w:numId w:val="0"/>
              </w:numPr>
              <w:rPr>
                <w:sz w:val="28"/>
                <w:szCs w:val="28"/>
              </w:rPr>
            </w:pPr>
            <w:r w:rsidRPr="00240A63">
              <w:rPr>
                <w:rFonts w:hint="eastAsia"/>
                <w:sz w:val="28"/>
                <w:szCs w:val="28"/>
              </w:rPr>
              <w:t>處3年以下有期徒刑，得併科新臺幣30萬元以下罰金。</w:t>
            </w:r>
          </w:p>
        </w:tc>
        <w:tc>
          <w:tcPr>
            <w:tcW w:w="1609" w:type="dxa"/>
          </w:tcPr>
          <w:p w:rsidR="00240A63" w:rsidRPr="00240A63" w:rsidRDefault="00240A63" w:rsidP="00240A63">
            <w:pPr>
              <w:pStyle w:val="3"/>
              <w:numPr>
                <w:ilvl w:val="0"/>
                <w:numId w:val="0"/>
              </w:numPr>
              <w:rPr>
                <w:sz w:val="28"/>
                <w:szCs w:val="28"/>
              </w:rPr>
            </w:pPr>
            <w:r w:rsidRPr="00240A63">
              <w:rPr>
                <w:rFonts w:hint="eastAsia"/>
                <w:sz w:val="28"/>
                <w:szCs w:val="28"/>
              </w:rPr>
              <w:t>第11條第5項</w:t>
            </w:r>
          </w:p>
        </w:tc>
      </w:tr>
      <w:tr w:rsidR="00240A63" w:rsidRPr="003A7762" w:rsidTr="003A7762">
        <w:tc>
          <w:tcPr>
            <w:tcW w:w="1134" w:type="dxa"/>
            <w:vMerge w:val="restart"/>
          </w:tcPr>
          <w:p w:rsidR="00240A63" w:rsidRPr="003A7762" w:rsidRDefault="00240A63" w:rsidP="00240A63">
            <w:pPr>
              <w:pStyle w:val="3"/>
              <w:numPr>
                <w:ilvl w:val="0"/>
                <w:numId w:val="0"/>
              </w:numPr>
              <w:rPr>
                <w:sz w:val="28"/>
                <w:szCs w:val="28"/>
              </w:rPr>
            </w:pPr>
            <w:r w:rsidRPr="00240A63">
              <w:rPr>
                <w:rFonts w:hint="eastAsia"/>
                <w:sz w:val="28"/>
                <w:szCs w:val="28"/>
              </w:rPr>
              <w:t>第</w:t>
            </w:r>
            <w:r>
              <w:rPr>
                <w:rFonts w:hint="eastAsia"/>
                <w:sz w:val="28"/>
                <w:szCs w:val="28"/>
              </w:rPr>
              <w:t>四</w:t>
            </w:r>
            <w:r w:rsidRPr="00240A63">
              <w:rPr>
                <w:rFonts w:hint="eastAsia"/>
                <w:sz w:val="28"/>
                <w:szCs w:val="28"/>
              </w:rPr>
              <w:t>級毒品</w:t>
            </w:r>
          </w:p>
        </w:tc>
        <w:tc>
          <w:tcPr>
            <w:tcW w:w="1417" w:type="dxa"/>
          </w:tcPr>
          <w:p w:rsidR="00240A63" w:rsidRPr="00240A63" w:rsidRDefault="00240A63" w:rsidP="00240A63">
            <w:pPr>
              <w:pStyle w:val="3"/>
              <w:numPr>
                <w:ilvl w:val="0"/>
                <w:numId w:val="0"/>
              </w:numPr>
              <w:rPr>
                <w:sz w:val="28"/>
                <w:szCs w:val="28"/>
              </w:rPr>
            </w:pPr>
            <w:r w:rsidRPr="00240A63">
              <w:rPr>
                <w:rFonts w:hint="eastAsia"/>
                <w:sz w:val="28"/>
                <w:szCs w:val="28"/>
              </w:rPr>
              <w:t>販賣</w:t>
            </w:r>
          </w:p>
        </w:tc>
        <w:tc>
          <w:tcPr>
            <w:tcW w:w="3686" w:type="dxa"/>
          </w:tcPr>
          <w:p w:rsidR="00240A63" w:rsidRPr="00240A63" w:rsidRDefault="00240A63" w:rsidP="00240A63">
            <w:pPr>
              <w:pStyle w:val="3"/>
              <w:numPr>
                <w:ilvl w:val="0"/>
                <w:numId w:val="0"/>
              </w:numPr>
              <w:rPr>
                <w:sz w:val="28"/>
                <w:szCs w:val="28"/>
              </w:rPr>
            </w:pPr>
            <w:r w:rsidRPr="00240A63">
              <w:rPr>
                <w:rFonts w:hint="eastAsia"/>
                <w:sz w:val="28"/>
                <w:szCs w:val="28"/>
              </w:rPr>
              <w:t>處5年以上12年以下有期徒刑，得併科新臺幣3百萬元以下罰金。</w:t>
            </w:r>
          </w:p>
        </w:tc>
        <w:tc>
          <w:tcPr>
            <w:tcW w:w="1609" w:type="dxa"/>
          </w:tcPr>
          <w:p w:rsidR="00240A63" w:rsidRPr="00240A63" w:rsidRDefault="00240A63" w:rsidP="00240A63">
            <w:pPr>
              <w:pStyle w:val="3"/>
              <w:numPr>
                <w:ilvl w:val="0"/>
                <w:numId w:val="0"/>
              </w:numPr>
              <w:rPr>
                <w:sz w:val="28"/>
                <w:szCs w:val="28"/>
              </w:rPr>
            </w:pPr>
            <w:r w:rsidRPr="00240A63">
              <w:rPr>
                <w:rFonts w:hint="eastAsia"/>
                <w:sz w:val="28"/>
                <w:szCs w:val="28"/>
              </w:rPr>
              <w:t>第4條第4項</w:t>
            </w:r>
          </w:p>
        </w:tc>
      </w:tr>
      <w:tr w:rsidR="00240A63" w:rsidRPr="003A7762" w:rsidTr="003A7762">
        <w:tc>
          <w:tcPr>
            <w:tcW w:w="1134" w:type="dxa"/>
            <w:vMerge/>
          </w:tcPr>
          <w:p w:rsidR="00240A63" w:rsidRPr="003A7762" w:rsidRDefault="00240A63" w:rsidP="003A7762">
            <w:pPr>
              <w:pStyle w:val="3"/>
              <w:numPr>
                <w:ilvl w:val="0"/>
                <w:numId w:val="0"/>
              </w:numPr>
              <w:rPr>
                <w:sz w:val="28"/>
                <w:szCs w:val="28"/>
              </w:rPr>
            </w:pPr>
          </w:p>
        </w:tc>
        <w:tc>
          <w:tcPr>
            <w:tcW w:w="1417" w:type="dxa"/>
          </w:tcPr>
          <w:p w:rsidR="00240A63" w:rsidRPr="00240A63" w:rsidRDefault="00240A63" w:rsidP="00240A63">
            <w:pPr>
              <w:pStyle w:val="3"/>
              <w:numPr>
                <w:ilvl w:val="0"/>
                <w:numId w:val="0"/>
              </w:numPr>
              <w:rPr>
                <w:sz w:val="28"/>
                <w:szCs w:val="28"/>
              </w:rPr>
            </w:pPr>
            <w:r w:rsidRPr="00240A63">
              <w:rPr>
                <w:rFonts w:hint="eastAsia"/>
                <w:sz w:val="28"/>
                <w:szCs w:val="28"/>
              </w:rPr>
              <w:t>販賣未遂</w:t>
            </w:r>
          </w:p>
        </w:tc>
        <w:tc>
          <w:tcPr>
            <w:tcW w:w="3686" w:type="dxa"/>
          </w:tcPr>
          <w:p w:rsidR="00240A63" w:rsidRPr="00240A63" w:rsidRDefault="00240A63" w:rsidP="00240A63">
            <w:pPr>
              <w:pStyle w:val="3"/>
              <w:numPr>
                <w:ilvl w:val="0"/>
                <w:numId w:val="0"/>
              </w:numPr>
              <w:rPr>
                <w:sz w:val="28"/>
                <w:szCs w:val="28"/>
              </w:rPr>
            </w:pPr>
            <w:r w:rsidRPr="00240A63">
              <w:rPr>
                <w:rFonts w:hint="eastAsia"/>
                <w:sz w:val="28"/>
                <w:szCs w:val="28"/>
              </w:rPr>
              <w:t>得按既遂犯之刑減輕之。</w:t>
            </w:r>
          </w:p>
        </w:tc>
        <w:tc>
          <w:tcPr>
            <w:tcW w:w="1609" w:type="dxa"/>
          </w:tcPr>
          <w:p w:rsidR="00240A63" w:rsidRPr="00240A63" w:rsidRDefault="00240A63" w:rsidP="00240A63">
            <w:pPr>
              <w:pStyle w:val="3"/>
              <w:numPr>
                <w:ilvl w:val="0"/>
                <w:numId w:val="0"/>
              </w:numPr>
              <w:rPr>
                <w:sz w:val="28"/>
                <w:szCs w:val="28"/>
              </w:rPr>
            </w:pPr>
            <w:r w:rsidRPr="00240A63">
              <w:rPr>
                <w:rFonts w:hint="eastAsia"/>
                <w:sz w:val="28"/>
                <w:szCs w:val="28"/>
              </w:rPr>
              <w:t>第4條第6項、刑法第25條第2項</w:t>
            </w:r>
          </w:p>
        </w:tc>
      </w:tr>
      <w:tr w:rsidR="00240A63" w:rsidRPr="003A7762" w:rsidTr="003A7762">
        <w:tc>
          <w:tcPr>
            <w:tcW w:w="1134" w:type="dxa"/>
            <w:vMerge/>
          </w:tcPr>
          <w:p w:rsidR="00240A63" w:rsidRPr="003A7762" w:rsidRDefault="00240A63" w:rsidP="003A7762">
            <w:pPr>
              <w:pStyle w:val="3"/>
              <w:numPr>
                <w:ilvl w:val="0"/>
                <w:numId w:val="0"/>
              </w:numPr>
              <w:rPr>
                <w:sz w:val="28"/>
                <w:szCs w:val="28"/>
              </w:rPr>
            </w:pPr>
          </w:p>
        </w:tc>
        <w:tc>
          <w:tcPr>
            <w:tcW w:w="1417" w:type="dxa"/>
          </w:tcPr>
          <w:p w:rsidR="00240A63" w:rsidRPr="00240A63" w:rsidRDefault="00240A63" w:rsidP="00240A63">
            <w:pPr>
              <w:pStyle w:val="3"/>
              <w:numPr>
                <w:ilvl w:val="0"/>
                <w:numId w:val="0"/>
              </w:numPr>
              <w:rPr>
                <w:sz w:val="28"/>
                <w:szCs w:val="28"/>
              </w:rPr>
            </w:pPr>
            <w:r w:rsidRPr="00240A63">
              <w:rPr>
                <w:rFonts w:hint="eastAsia"/>
                <w:sz w:val="28"/>
                <w:szCs w:val="28"/>
              </w:rPr>
              <w:t>意圖販賣而持有</w:t>
            </w:r>
          </w:p>
        </w:tc>
        <w:tc>
          <w:tcPr>
            <w:tcW w:w="3686" w:type="dxa"/>
          </w:tcPr>
          <w:p w:rsidR="00240A63" w:rsidRPr="00240A63" w:rsidRDefault="00240A63" w:rsidP="00240A63">
            <w:pPr>
              <w:pStyle w:val="3"/>
              <w:numPr>
                <w:ilvl w:val="0"/>
                <w:numId w:val="0"/>
              </w:numPr>
              <w:rPr>
                <w:sz w:val="28"/>
                <w:szCs w:val="28"/>
              </w:rPr>
            </w:pPr>
            <w:r w:rsidRPr="00240A63">
              <w:rPr>
                <w:rFonts w:hint="eastAsia"/>
                <w:sz w:val="28"/>
                <w:szCs w:val="28"/>
              </w:rPr>
              <w:t>處1年以上7年以下有期徒刑，得併科新臺幣1百萬元以下罰金。</w:t>
            </w:r>
          </w:p>
        </w:tc>
        <w:tc>
          <w:tcPr>
            <w:tcW w:w="1609" w:type="dxa"/>
          </w:tcPr>
          <w:p w:rsidR="00240A63" w:rsidRPr="00240A63" w:rsidRDefault="00240A63" w:rsidP="00240A63">
            <w:pPr>
              <w:pStyle w:val="3"/>
              <w:numPr>
                <w:ilvl w:val="0"/>
                <w:numId w:val="0"/>
              </w:numPr>
              <w:rPr>
                <w:sz w:val="28"/>
                <w:szCs w:val="28"/>
              </w:rPr>
            </w:pPr>
            <w:r w:rsidRPr="00240A63">
              <w:rPr>
                <w:rFonts w:hint="eastAsia"/>
                <w:sz w:val="28"/>
                <w:szCs w:val="28"/>
              </w:rPr>
              <w:t>第5條第4項</w:t>
            </w:r>
          </w:p>
        </w:tc>
      </w:tr>
      <w:tr w:rsidR="00240A63" w:rsidRPr="003A7762" w:rsidTr="003A7762">
        <w:tc>
          <w:tcPr>
            <w:tcW w:w="1134" w:type="dxa"/>
            <w:vMerge/>
          </w:tcPr>
          <w:p w:rsidR="00240A63" w:rsidRPr="003A7762" w:rsidRDefault="00240A63" w:rsidP="003A7762">
            <w:pPr>
              <w:pStyle w:val="3"/>
              <w:numPr>
                <w:ilvl w:val="0"/>
                <w:numId w:val="0"/>
              </w:numPr>
              <w:rPr>
                <w:sz w:val="28"/>
                <w:szCs w:val="28"/>
              </w:rPr>
            </w:pPr>
          </w:p>
        </w:tc>
        <w:tc>
          <w:tcPr>
            <w:tcW w:w="1417" w:type="dxa"/>
          </w:tcPr>
          <w:p w:rsidR="00240A63" w:rsidRPr="00240A63" w:rsidRDefault="00240A63" w:rsidP="00240A63">
            <w:pPr>
              <w:pStyle w:val="3"/>
              <w:numPr>
                <w:ilvl w:val="0"/>
                <w:numId w:val="0"/>
              </w:numPr>
              <w:rPr>
                <w:sz w:val="28"/>
                <w:szCs w:val="28"/>
              </w:rPr>
            </w:pPr>
            <w:r w:rsidRPr="00240A63">
              <w:rPr>
                <w:rFonts w:hint="eastAsia"/>
                <w:sz w:val="28"/>
                <w:szCs w:val="28"/>
              </w:rPr>
              <w:t>持有純質淨重20公克以上</w:t>
            </w:r>
          </w:p>
        </w:tc>
        <w:tc>
          <w:tcPr>
            <w:tcW w:w="3686" w:type="dxa"/>
          </w:tcPr>
          <w:p w:rsidR="00240A63" w:rsidRPr="00240A63" w:rsidRDefault="00240A63" w:rsidP="00240A63">
            <w:pPr>
              <w:pStyle w:val="3"/>
              <w:numPr>
                <w:ilvl w:val="0"/>
                <w:numId w:val="0"/>
              </w:numPr>
              <w:rPr>
                <w:sz w:val="28"/>
                <w:szCs w:val="28"/>
              </w:rPr>
            </w:pPr>
            <w:r w:rsidRPr="00240A63">
              <w:rPr>
                <w:rFonts w:hint="eastAsia"/>
                <w:sz w:val="28"/>
                <w:szCs w:val="28"/>
              </w:rPr>
              <w:t>處1年以下有期徒刑，得併科新臺幣10萬元以下罰金。</w:t>
            </w:r>
          </w:p>
        </w:tc>
        <w:tc>
          <w:tcPr>
            <w:tcW w:w="1609" w:type="dxa"/>
          </w:tcPr>
          <w:p w:rsidR="00240A63" w:rsidRPr="00240A63" w:rsidRDefault="00240A63" w:rsidP="00240A63">
            <w:pPr>
              <w:pStyle w:val="3"/>
              <w:numPr>
                <w:ilvl w:val="0"/>
                <w:numId w:val="0"/>
              </w:numPr>
              <w:rPr>
                <w:sz w:val="28"/>
                <w:szCs w:val="28"/>
              </w:rPr>
            </w:pPr>
            <w:r w:rsidRPr="00240A63">
              <w:rPr>
                <w:rFonts w:hint="eastAsia"/>
                <w:sz w:val="28"/>
                <w:szCs w:val="28"/>
              </w:rPr>
              <w:t>第11條第6項</w:t>
            </w:r>
          </w:p>
        </w:tc>
      </w:tr>
    </w:tbl>
    <w:p w:rsidR="003A7762" w:rsidRDefault="003A7762" w:rsidP="003A7762">
      <w:pPr>
        <w:pStyle w:val="3"/>
        <w:numPr>
          <w:ilvl w:val="0"/>
          <w:numId w:val="0"/>
        </w:numPr>
        <w:ind w:left="1361"/>
      </w:pPr>
    </w:p>
    <w:p w:rsidR="001468A0" w:rsidRDefault="007C517A" w:rsidP="00CC253D">
      <w:pPr>
        <w:pStyle w:val="3"/>
      </w:pPr>
      <w:r>
        <w:rPr>
          <w:rFonts w:hint="eastAsia"/>
        </w:rPr>
        <w:t>林俊益大法官更明白表示，</w:t>
      </w:r>
      <w:r w:rsidR="001468A0">
        <w:rPr>
          <w:rFonts w:hint="eastAsia"/>
        </w:rPr>
        <w:t>本解釋公布後，法院對「販賣」用語的解釋適用，允宜依本解釋意旨（販賣的核心意義在出售，非單指購入行為）及一般受規範者得以理解且可預見的標準，另有全新的詮釋。關於「買、入、賣、出」毒品的行為依其行為階段，似可分別處理如下</w:t>
      </w:r>
      <w:r w:rsidR="001468A0" w:rsidRPr="001468A0">
        <w:rPr>
          <w:rFonts w:ascii="新細明體" w:eastAsia="新細明體" w:hAnsi="新細明體" w:hint="eastAsia"/>
        </w:rPr>
        <w:t>：</w:t>
      </w:r>
    </w:p>
    <w:p w:rsidR="001468A0" w:rsidRDefault="001468A0" w:rsidP="003F29D4">
      <w:pPr>
        <w:pStyle w:val="4"/>
      </w:pPr>
      <w:r>
        <w:rPr>
          <w:rFonts w:hint="eastAsia"/>
        </w:rPr>
        <w:t>購買毒品（尚未取得）的階段</w:t>
      </w:r>
      <w:r>
        <w:rPr>
          <w:rFonts w:ascii="新細明體" w:eastAsia="新細明體" w:hAnsi="新細明體" w:hint="eastAsia"/>
        </w:rPr>
        <w:t>：</w:t>
      </w:r>
      <w:r>
        <w:rPr>
          <w:rFonts w:hint="eastAsia"/>
        </w:rPr>
        <w:t>購買者尚不成立犯罪</w:t>
      </w:r>
      <w:r>
        <w:rPr>
          <w:rFonts w:ascii="新細明體" w:eastAsia="新細明體" w:hAnsi="新細明體" w:hint="eastAsia"/>
        </w:rPr>
        <w:t>，</w:t>
      </w:r>
      <w:r>
        <w:rPr>
          <w:rFonts w:hint="eastAsia"/>
        </w:rPr>
        <w:t>僅處罰出售者的出售行為，即可達成毒品條例防制毒品危害的目的。</w:t>
      </w:r>
    </w:p>
    <w:p w:rsidR="001468A0" w:rsidRDefault="001468A0" w:rsidP="001468A0">
      <w:pPr>
        <w:pStyle w:val="4"/>
      </w:pPr>
      <w:r>
        <w:rPr>
          <w:rFonts w:hint="eastAsia"/>
        </w:rPr>
        <w:t>買「入」毒品而持有（尚無任何出售行為）的階段</w:t>
      </w:r>
      <w:r>
        <w:rPr>
          <w:rFonts w:ascii="新細明體" w:eastAsia="新細明體" w:hAnsi="新細明體" w:hint="eastAsia"/>
        </w:rPr>
        <w:t>：</w:t>
      </w:r>
      <w:r>
        <w:rPr>
          <w:rFonts w:hint="eastAsia"/>
        </w:rPr>
        <w:t>持有毒品行為，可能成立毒品條例第5條意圖販賣而持有毒品罪或第11條持有毒品罪。</w:t>
      </w:r>
    </w:p>
    <w:p w:rsidR="001468A0" w:rsidRDefault="001468A0" w:rsidP="001468A0">
      <w:pPr>
        <w:pStyle w:val="4"/>
      </w:pPr>
      <w:r>
        <w:rPr>
          <w:rFonts w:hint="eastAsia"/>
        </w:rPr>
        <w:t>買入並著手「賣（出售</w:t>
      </w:r>
      <w:r>
        <w:rPr>
          <w:rFonts w:hAnsi="標楷體" w:hint="eastAsia"/>
        </w:rPr>
        <w:t>）</w:t>
      </w:r>
      <w:r>
        <w:rPr>
          <w:rFonts w:hint="eastAsia"/>
        </w:rPr>
        <w:t>」毒品（尚未交付）的階段：可能成立販賣未遂罪。</w:t>
      </w:r>
    </w:p>
    <w:p w:rsidR="007C517A" w:rsidRDefault="001468A0" w:rsidP="001468A0">
      <w:pPr>
        <w:pStyle w:val="4"/>
      </w:pPr>
      <w:r>
        <w:rPr>
          <w:rFonts w:hint="eastAsia"/>
        </w:rPr>
        <w:t>買入毒品並賣「出」（交付）毒品的階段：可能成</w:t>
      </w:r>
      <w:r>
        <w:rPr>
          <w:rFonts w:hint="eastAsia"/>
        </w:rPr>
        <w:lastRenderedPageBreak/>
        <w:t>立販賣既</w:t>
      </w:r>
      <w:r w:rsidRPr="001468A0">
        <w:rPr>
          <w:rFonts w:hint="eastAsia"/>
        </w:rPr>
        <w:t>遂罪</w:t>
      </w:r>
      <w:r w:rsidR="007C517A">
        <w:rPr>
          <w:rFonts w:hint="eastAsia"/>
        </w:rPr>
        <w:t>。</w:t>
      </w:r>
    </w:p>
    <w:p w:rsidR="00FB50D3" w:rsidRDefault="00AD0D5A" w:rsidP="00CC5297">
      <w:pPr>
        <w:pStyle w:val="2"/>
      </w:pPr>
      <w:r>
        <w:rPr>
          <w:rFonts w:hint="eastAsia"/>
        </w:rPr>
        <w:t>誠如</w:t>
      </w:r>
      <w:r w:rsidRPr="00AD0D5A">
        <w:rPr>
          <w:rFonts w:hint="eastAsia"/>
        </w:rPr>
        <w:t>司法院釋字第792號解釋</w:t>
      </w:r>
      <w:r w:rsidR="00257F69">
        <w:rPr>
          <w:rFonts w:hint="eastAsia"/>
        </w:rPr>
        <w:t>中</w:t>
      </w:r>
      <w:r w:rsidR="00257F69" w:rsidRPr="00337CC1">
        <w:rPr>
          <w:rFonts w:ascii="新細明體" w:eastAsia="新細明體" w:hAnsi="新細明體" w:hint="eastAsia"/>
        </w:rPr>
        <w:t>，</w:t>
      </w:r>
      <w:r w:rsidRPr="00AD0D5A">
        <w:rPr>
          <w:rFonts w:hint="eastAsia"/>
        </w:rPr>
        <w:t>謝銘洋大法官之協同意見書</w:t>
      </w:r>
      <w:r>
        <w:rPr>
          <w:rFonts w:hint="eastAsia"/>
        </w:rPr>
        <w:t>所言</w:t>
      </w:r>
      <w:r w:rsidR="0019165A" w:rsidRPr="0051553D">
        <w:rPr>
          <w:rFonts w:hint="eastAsia"/>
        </w:rPr>
        <w:t>：</w:t>
      </w:r>
      <w:r w:rsidR="00257F69" w:rsidRPr="0051553D">
        <w:rPr>
          <w:rFonts w:hint="eastAsia"/>
        </w:rPr>
        <w:t>「</w:t>
      </w:r>
      <w:r w:rsidRPr="00AD0D5A">
        <w:rPr>
          <w:rFonts w:hint="eastAsia"/>
        </w:rPr>
        <w:t>在罪刑法定原則下，刑罰規範文義的明確性誠屬重要，然而任何文義都存在著不同的理解可能性，法官於審理個案具體適用法律時，應以符合當代民主國家憲法原理原則保障基本人權的方式解釋適用法律，落實個案之正義。</w:t>
      </w:r>
      <w:r w:rsidR="00257F69" w:rsidRPr="00337CC1">
        <w:rPr>
          <w:rFonts w:hAnsi="標楷體" w:hint="eastAsia"/>
        </w:rPr>
        <w:t>」按</w:t>
      </w:r>
      <w:r w:rsidR="00CC0212">
        <w:rPr>
          <w:rFonts w:hint="eastAsia"/>
        </w:rPr>
        <w:t>依毒品危害防制條例</w:t>
      </w:r>
      <w:r w:rsidR="00CC0212" w:rsidRPr="00CC0212">
        <w:rPr>
          <w:rFonts w:hint="eastAsia"/>
        </w:rPr>
        <w:t>犯罪態樣之體系</w:t>
      </w:r>
      <w:r w:rsidR="00CC0212" w:rsidRPr="00D505CC">
        <w:rPr>
          <w:rFonts w:hint="eastAsia"/>
        </w:rPr>
        <w:t>，</w:t>
      </w:r>
      <w:r w:rsidR="00D505CC">
        <w:rPr>
          <w:rFonts w:hint="eastAsia"/>
        </w:rPr>
        <w:t>大致可區分</w:t>
      </w:r>
      <w:r w:rsidR="00B968E5" w:rsidRPr="00D505CC">
        <w:rPr>
          <w:rFonts w:hint="eastAsia"/>
        </w:rPr>
        <w:t>「持有」、「意圖販賣而持有」</w:t>
      </w:r>
      <w:r w:rsidR="00CC0212" w:rsidRPr="00D505CC">
        <w:rPr>
          <w:rFonts w:hint="eastAsia"/>
        </w:rPr>
        <w:t>、</w:t>
      </w:r>
      <w:r w:rsidR="00D505CC" w:rsidRPr="00D505CC">
        <w:rPr>
          <w:rFonts w:hint="eastAsia"/>
        </w:rPr>
        <w:t>「販賣未遂」</w:t>
      </w:r>
      <w:r w:rsidR="00CC0212" w:rsidRPr="00D505CC">
        <w:rPr>
          <w:rFonts w:hint="eastAsia"/>
        </w:rPr>
        <w:t>、</w:t>
      </w:r>
      <w:r w:rsidR="00B968E5" w:rsidRPr="00D505CC">
        <w:rPr>
          <w:rFonts w:hint="eastAsia"/>
        </w:rPr>
        <w:t>「販賣毒品」</w:t>
      </w:r>
      <w:r w:rsidR="00D505CC">
        <w:rPr>
          <w:rFonts w:hint="eastAsia"/>
        </w:rPr>
        <w:t>等階段</w:t>
      </w:r>
      <w:r w:rsidR="00D505CC" w:rsidRPr="00D505CC">
        <w:rPr>
          <w:rFonts w:hint="eastAsia"/>
        </w:rPr>
        <w:t>，並據以定其刑罰之輕重</w:t>
      </w:r>
      <w:r w:rsidR="00F266BA" w:rsidRPr="00337CC1">
        <w:rPr>
          <w:rFonts w:ascii="新細明體" w:eastAsia="新細明體" w:hAnsi="新細明體" w:hint="eastAsia"/>
        </w:rPr>
        <w:t>。</w:t>
      </w:r>
      <w:r w:rsidR="00F266BA">
        <w:rPr>
          <w:rFonts w:hint="eastAsia"/>
        </w:rPr>
        <w:t>而是否成立販賣毒品未遂罪，</w:t>
      </w:r>
      <w:r w:rsidR="00F266BA" w:rsidRPr="00F266BA">
        <w:rPr>
          <w:rFonts w:hint="eastAsia"/>
        </w:rPr>
        <w:t>應視其是否有著手於賣出的行為而定。如果於購入後有著手於賣出的行為，但尚未真正賣出，應該當販賣未遂罪；如果只有買入而無法證明其已經著手於賣出的行為，則只能於有販賣的意圖時，論以較輕的「意圖販賣而持有」毒品罪</w:t>
      </w:r>
      <w:r w:rsidR="00F266BA" w:rsidRPr="00351E01">
        <w:rPr>
          <w:rFonts w:hint="eastAsia"/>
        </w:rPr>
        <w:t>。</w:t>
      </w:r>
      <w:r w:rsidR="00F266BA" w:rsidRPr="00F266BA">
        <w:rPr>
          <w:rFonts w:hint="eastAsia"/>
        </w:rPr>
        <w:t>然而</w:t>
      </w:r>
      <w:r w:rsidR="00F266BA">
        <w:rPr>
          <w:rFonts w:hint="eastAsia"/>
        </w:rPr>
        <w:t>本案</w:t>
      </w:r>
      <w:r w:rsidR="00351E01">
        <w:rPr>
          <w:rFonts w:hint="eastAsia"/>
        </w:rPr>
        <w:t>陳訴人</w:t>
      </w:r>
      <w:r w:rsidR="00F266BA" w:rsidRPr="00351E01">
        <w:rPr>
          <w:rFonts w:hint="eastAsia"/>
        </w:rPr>
        <w:t>否認有販賣第一級毒品海洛因未遂犯行，</w:t>
      </w:r>
      <w:r w:rsidR="00351E01">
        <w:rPr>
          <w:rFonts w:hint="eastAsia"/>
        </w:rPr>
        <w:t>僅承認</w:t>
      </w:r>
      <w:r w:rsidR="00F266BA" w:rsidRPr="00351E01">
        <w:rPr>
          <w:rFonts w:hint="eastAsia"/>
        </w:rPr>
        <w:t>有與「</w:t>
      </w:r>
      <w:r w:rsidR="00A93C83">
        <w:rPr>
          <w:rFonts w:hint="eastAsia"/>
        </w:rPr>
        <w:t>王○財</w:t>
      </w:r>
      <w:r w:rsidR="00F266BA" w:rsidRPr="00351E01">
        <w:rPr>
          <w:rFonts w:hint="eastAsia"/>
        </w:rPr>
        <w:t>」聯絡要買海洛因之事實無誤，但是要自</w:t>
      </w:r>
      <w:r w:rsidR="0019165A" w:rsidRPr="0051553D">
        <w:rPr>
          <w:rFonts w:hint="eastAsia"/>
        </w:rPr>
        <w:t>己</w:t>
      </w:r>
      <w:r w:rsidR="00F266BA" w:rsidRPr="00351E01">
        <w:rPr>
          <w:rFonts w:hint="eastAsia"/>
        </w:rPr>
        <w:t>施用</w:t>
      </w:r>
      <w:r w:rsidR="00351E01" w:rsidRPr="00337CC1">
        <w:rPr>
          <w:rFonts w:ascii="新細明體" w:eastAsia="新細明體" w:hAnsi="新細明體" w:hint="eastAsia"/>
        </w:rPr>
        <w:t>。</w:t>
      </w:r>
      <w:r w:rsidR="00351E01">
        <w:rPr>
          <w:rFonts w:hint="eastAsia"/>
        </w:rPr>
        <w:t>而本案警方查獲時</w:t>
      </w:r>
      <w:r w:rsidR="00351E01" w:rsidRPr="00351E01">
        <w:rPr>
          <w:rFonts w:hint="eastAsia"/>
        </w:rPr>
        <w:t>，該毒品並未交付由陳訴人持有，亦即</w:t>
      </w:r>
      <w:r w:rsidR="00351E01">
        <w:rPr>
          <w:rFonts w:hint="eastAsia"/>
        </w:rPr>
        <w:t>陳訴</w:t>
      </w:r>
      <w:r w:rsidR="00351E01" w:rsidRPr="00351E01">
        <w:rPr>
          <w:rFonts w:hint="eastAsia"/>
        </w:rPr>
        <w:t>人尚未購入，</w:t>
      </w:r>
      <w:r w:rsidR="00351E01">
        <w:rPr>
          <w:rFonts w:hint="eastAsia"/>
        </w:rPr>
        <w:t>如何</w:t>
      </w:r>
      <w:r w:rsidR="00351E01" w:rsidRPr="00351E01">
        <w:rPr>
          <w:rFonts w:hint="eastAsia"/>
        </w:rPr>
        <w:t>著手於賣出的行為，</w:t>
      </w:r>
      <w:r w:rsidR="00F266BA" w:rsidRPr="00F266BA">
        <w:rPr>
          <w:rFonts w:hint="eastAsia"/>
        </w:rPr>
        <w:t>基於罪責相當性原則，</w:t>
      </w:r>
      <w:r w:rsidR="00351E01">
        <w:rPr>
          <w:rFonts w:hint="eastAsia"/>
        </w:rPr>
        <w:t>實難認其行為已構成</w:t>
      </w:r>
      <w:r w:rsidR="00351E01" w:rsidRPr="00351E01">
        <w:rPr>
          <w:rFonts w:hint="eastAsia"/>
        </w:rPr>
        <w:t>販賣未遂罪。</w:t>
      </w:r>
      <w:r w:rsidR="00B968E5">
        <w:rPr>
          <w:rFonts w:hint="eastAsia"/>
        </w:rPr>
        <w:t>原確定</w:t>
      </w:r>
      <w:r w:rsidR="00B968E5" w:rsidRPr="00B968E5">
        <w:rPr>
          <w:rFonts w:hint="eastAsia"/>
        </w:rPr>
        <w:t>判決</w:t>
      </w:r>
      <w:r w:rsidR="00B968E5">
        <w:rPr>
          <w:rFonts w:hint="eastAsia"/>
        </w:rPr>
        <w:t>援引</w:t>
      </w:r>
      <w:r w:rsidR="00B968E5" w:rsidRPr="00B968E5">
        <w:rPr>
          <w:rFonts w:hint="eastAsia"/>
        </w:rPr>
        <w:t>民事上意思合致買賣契約</w:t>
      </w:r>
      <w:r w:rsidR="00337CC1">
        <w:rPr>
          <w:rFonts w:hint="eastAsia"/>
        </w:rPr>
        <w:t>即</w:t>
      </w:r>
      <w:r w:rsidR="00B968E5">
        <w:rPr>
          <w:rFonts w:hint="eastAsia"/>
        </w:rPr>
        <w:t>成立</w:t>
      </w:r>
      <w:r w:rsidR="00B968E5" w:rsidRPr="00337CC1">
        <w:rPr>
          <w:rFonts w:hint="eastAsia"/>
        </w:rPr>
        <w:t>，</w:t>
      </w:r>
      <w:r w:rsidR="00B968E5">
        <w:rPr>
          <w:rFonts w:hint="eastAsia"/>
        </w:rPr>
        <w:t>而</w:t>
      </w:r>
      <w:r w:rsidR="00337CC1">
        <w:rPr>
          <w:rFonts w:hint="eastAsia"/>
        </w:rPr>
        <w:t>認</w:t>
      </w:r>
      <w:r w:rsidR="00337CC1" w:rsidRPr="00337CC1">
        <w:rPr>
          <w:rFonts w:hint="eastAsia"/>
        </w:rPr>
        <w:t>陳訴人</w:t>
      </w:r>
      <w:r w:rsidR="00337CC1">
        <w:rPr>
          <w:rFonts w:hint="eastAsia"/>
        </w:rPr>
        <w:t>與賣方意思合致即已</w:t>
      </w:r>
      <w:r w:rsidR="00337CC1" w:rsidRPr="00B968E5">
        <w:rPr>
          <w:rFonts w:hint="eastAsia"/>
        </w:rPr>
        <w:t>販入</w:t>
      </w:r>
      <w:r w:rsidR="00337CC1">
        <w:rPr>
          <w:rFonts w:hint="eastAsia"/>
        </w:rPr>
        <w:t>毒品</w:t>
      </w:r>
      <w:r w:rsidR="00337CC1" w:rsidRPr="00337CC1">
        <w:rPr>
          <w:rFonts w:hint="eastAsia"/>
        </w:rPr>
        <w:t>，實有違罪刑法定原則及罪責相當性原則。</w:t>
      </w:r>
      <w:r w:rsidR="00337CC1">
        <w:rPr>
          <w:rFonts w:hint="eastAsia"/>
        </w:rPr>
        <w:t>且如此之解釋</w:t>
      </w:r>
      <w:r w:rsidR="00337CC1" w:rsidRPr="00337CC1">
        <w:rPr>
          <w:rFonts w:hint="eastAsia"/>
        </w:rPr>
        <w:t>，如陳訴人有另與他人成立賣出之意思合致</w:t>
      </w:r>
      <w:r w:rsidR="00111D92">
        <w:rPr>
          <w:rFonts w:hint="eastAsia"/>
        </w:rPr>
        <w:t>時</w:t>
      </w:r>
      <w:r w:rsidR="00337CC1" w:rsidRPr="00337CC1">
        <w:rPr>
          <w:rFonts w:hint="eastAsia"/>
        </w:rPr>
        <w:t>，豈非即成立「販賣毒品既遂罪」，顯屬誤解。</w:t>
      </w:r>
      <w:r w:rsidR="00351E01" w:rsidRPr="00351E01">
        <w:rPr>
          <w:rFonts w:hint="eastAsia"/>
        </w:rPr>
        <w:t>參考</w:t>
      </w:r>
      <w:r w:rsidR="00F266BA">
        <w:rPr>
          <w:rFonts w:hint="eastAsia"/>
        </w:rPr>
        <w:t>最高法院101年度第10次刑事庭會議（一）決議</w:t>
      </w:r>
      <w:r w:rsidR="00FB50D3">
        <w:rPr>
          <w:rFonts w:hint="eastAsia"/>
        </w:rPr>
        <w:t>內容</w:t>
      </w:r>
      <w:r w:rsidR="00F266BA">
        <w:rPr>
          <w:rFonts w:hint="eastAsia"/>
        </w:rPr>
        <w:t>，</w:t>
      </w:r>
      <w:r w:rsidR="00FB50D3">
        <w:rPr>
          <w:rFonts w:hint="eastAsia"/>
        </w:rPr>
        <w:t>及</w:t>
      </w:r>
      <w:r w:rsidR="00FB50D3" w:rsidRPr="00FB50D3">
        <w:rPr>
          <w:rFonts w:hint="eastAsia"/>
        </w:rPr>
        <w:t>司法院釋字第792號解釋多位大法官提出之協同意見書中，對於「販賣」、「販賣毒品未遂」及「意圖販賣而持有毒品」之相關論述，</w:t>
      </w:r>
      <w:r w:rsidR="00FB50D3">
        <w:rPr>
          <w:rFonts w:hint="eastAsia"/>
        </w:rPr>
        <w:t>可知</w:t>
      </w:r>
      <w:r w:rsidR="00351E01" w:rsidRPr="00351E01">
        <w:rPr>
          <w:rFonts w:hint="eastAsia"/>
        </w:rPr>
        <w:t>行為人</w:t>
      </w:r>
      <w:r w:rsidR="0051553D">
        <w:rPr>
          <w:rFonts w:hint="eastAsia"/>
        </w:rPr>
        <w:t>須</w:t>
      </w:r>
      <w:r w:rsidR="0051553D">
        <w:rPr>
          <w:rFonts w:hAnsi="標楷體" w:hint="eastAsia"/>
        </w:rPr>
        <w:t>「</w:t>
      </w:r>
      <w:r w:rsidR="0051553D" w:rsidRPr="00351E01">
        <w:rPr>
          <w:rFonts w:hint="eastAsia"/>
        </w:rPr>
        <w:t>持有</w:t>
      </w:r>
      <w:r w:rsidR="0051553D">
        <w:rPr>
          <w:rFonts w:hAnsi="標楷體" w:hint="eastAsia"/>
        </w:rPr>
        <w:t>」</w:t>
      </w:r>
      <w:r w:rsidR="00351E01" w:rsidRPr="00351E01">
        <w:rPr>
          <w:rFonts w:hint="eastAsia"/>
        </w:rPr>
        <w:t>毒品後，且目的在於販賣，才有可能成立販賣</w:t>
      </w:r>
      <w:r w:rsidR="00FB50D3" w:rsidRPr="00351E01">
        <w:rPr>
          <w:rFonts w:hint="eastAsia"/>
        </w:rPr>
        <w:t>毒品</w:t>
      </w:r>
      <w:r w:rsidR="00351E01" w:rsidRPr="00351E01">
        <w:rPr>
          <w:rFonts w:hint="eastAsia"/>
        </w:rPr>
        <w:t>未遂罪</w:t>
      </w:r>
      <w:r w:rsidR="00FB50D3">
        <w:rPr>
          <w:rFonts w:hint="eastAsia"/>
        </w:rPr>
        <w:t>之可能</w:t>
      </w:r>
      <w:r w:rsidR="00351E01" w:rsidRPr="00351E01">
        <w:rPr>
          <w:rFonts w:hint="eastAsia"/>
        </w:rPr>
        <w:t>。</w:t>
      </w:r>
      <w:r w:rsidR="00CC0212">
        <w:rPr>
          <w:rFonts w:hint="eastAsia"/>
        </w:rPr>
        <w:t>原</w:t>
      </w:r>
      <w:r w:rsidR="00B968E5">
        <w:rPr>
          <w:rFonts w:hint="eastAsia"/>
        </w:rPr>
        <w:t>確定</w:t>
      </w:r>
      <w:r w:rsidR="00B968E5" w:rsidRPr="00B968E5">
        <w:rPr>
          <w:rFonts w:hint="eastAsia"/>
        </w:rPr>
        <w:t>判決</w:t>
      </w:r>
      <w:r w:rsidR="00CC0212">
        <w:rPr>
          <w:rFonts w:hint="eastAsia"/>
        </w:rPr>
        <w:t>未慮</w:t>
      </w:r>
      <w:r w:rsidR="00CC0212">
        <w:rPr>
          <w:rFonts w:hint="eastAsia"/>
        </w:rPr>
        <w:lastRenderedPageBreak/>
        <w:t>及此，即逕予論斷其係「</w:t>
      </w:r>
      <w:r w:rsidR="00FB50D3" w:rsidRPr="00FB50D3">
        <w:rPr>
          <w:rFonts w:hint="eastAsia"/>
        </w:rPr>
        <w:t>販賣毒品未遂</w:t>
      </w:r>
      <w:r w:rsidR="00CC0212">
        <w:rPr>
          <w:rFonts w:hint="eastAsia"/>
        </w:rPr>
        <w:t>」，</w:t>
      </w:r>
      <w:r w:rsidR="00FB50D3">
        <w:rPr>
          <w:rFonts w:hint="eastAsia"/>
        </w:rPr>
        <w:t>顯有</w:t>
      </w:r>
      <w:r w:rsidR="00CC0212">
        <w:rPr>
          <w:rFonts w:hint="eastAsia"/>
        </w:rPr>
        <w:t>違證據裁判主義，依刑事訴訟法第378條規定，判決不適用法則或適用不當者，乃判決違背法令。</w:t>
      </w:r>
      <w:r w:rsidR="00FB50D3" w:rsidRPr="00FB50D3">
        <w:rPr>
          <w:rFonts w:hint="eastAsia"/>
        </w:rPr>
        <w:t>又</w:t>
      </w:r>
      <w:r w:rsidR="00FB50D3">
        <w:rPr>
          <w:rFonts w:hint="eastAsia"/>
        </w:rPr>
        <w:t>本案依原判決事實說明</w:t>
      </w:r>
      <w:r w:rsidR="00FB50D3" w:rsidRPr="00FB50D3">
        <w:rPr>
          <w:rFonts w:hint="eastAsia"/>
        </w:rPr>
        <w:t>，本案毒品</w:t>
      </w:r>
      <w:r>
        <w:rPr>
          <w:rFonts w:hint="eastAsia"/>
        </w:rPr>
        <w:t>尚</w:t>
      </w:r>
      <w:r w:rsidR="00FB50D3" w:rsidRPr="00FB50D3">
        <w:rPr>
          <w:rFonts w:hint="eastAsia"/>
        </w:rPr>
        <w:t>未交付</w:t>
      </w:r>
      <w:r>
        <w:rPr>
          <w:rFonts w:hint="eastAsia"/>
        </w:rPr>
        <w:t>予</w:t>
      </w:r>
      <w:r w:rsidR="00FB50D3" w:rsidRPr="00FB50D3">
        <w:rPr>
          <w:rFonts w:hint="eastAsia"/>
        </w:rPr>
        <w:t>陳訴人</w:t>
      </w:r>
      <w:r w:rsidRPr="00FB50D3">
        <w:rPr>
          <w:rFonts w:hint="eastAsia"/>
        </w:rPr>
        <w:t>時，</w:t>
      </w:r>
      <w:r>
        <w:rPr>
          <w:rFonts w:hint="eastAsia"/>
        </w:rPr>
        <w:t>即由</w:t>
      </w:r>
      <w:r w:rsidR="00FB50D3" w:rsidRPr="00FB50D3">
        <w:rPr>
          <w:rFonts w:hint="eastAsia"/>
        </w:rPr>
        <w:t>警方查獲，</w:t>
      </w:r>
      <w:r>
        <w:rPr>
          <w:rFonts w:hint="eastAsia"/>
        </w:rPr>
        <w:t>即</w:t>
      </w:r>
      <w:r w:rsidRPr="00AD0D5A">
        <w:rPr>
          <w:rFonts w:hint="eastAsia"/>
        </w:rPr>
        <w:t>陳訴人</w:t>
      </w:r>
      <w:r>
        <w:rPr>
          <w:rFonts w:hint="eastAsia"/>
        </w:rPr>
        <w:t>尚未購入</w:t>
      </w:r>
      <w:r w:rsidRPr="00337CC1">
        <w:rPr>
          <w:rFonts w:ascii="新細明體" w:eastAsia="新細明體" w:hAnsi="新細明體" w:hint="eastAsia"/>
        </w:rPr>
        <w:t>。</w:t>
      </w:r>
      <w:r w:rsidR="00FB50D3">
        <w:rPr>
          <w:rFonts w:hint="eastAsia"/>
        </w:rPr>
        <w:t>判決理由卻說明：「其意圖販賣第一級毒品而販入之犯行（已經與「</w:t>
      </w:r>
      <w:r w:rsidR="00A93C83">
        <w:rPr>
          <w:rFonts w:hint="eastAsia"/>
        </w:rPr>
        <w:t>王○財</w:t>
      </w:r>
      <w:r w:rsidR="00FB50D3">
        <w:rPr>
          <w:rFonts w:hint="eastAsia"/>
        </w:rPr>
        <w:t>」就販賣毒品之數量、價格談妥，且意思合致，即屬民事上買賣契約完成），堪以認定。」亦不無判決所載理由矛盾之違法</w:t>
      </w:r>
      <w:r w:rsidR="00FB50D3" w:rsidRPr="00FB50D3">
        <w:rPr>
          <w:rFonts w:hint="eastAsia"/>
        </w:rPr>
        <w:t>，依刑事訴訟法第379條第14款規定，判決亦當然違背法令</w:t>
      </w:r>
      <w:r w:rsidRPr="00337CC1">
        <w:rPr>
          <w:rFonts w:ascii="新細明體" w:eastAsia="新細明體" w:hAnsi="新細明體" w:hint="eastAsia"/>
        </w:rPr>
        <w:t>。</w:t>
      </w:r>
    </w:p>
    <w:p w:rsidR="003A5927" w:rsidRDefault="00406FF1" w:rsidP="00257F69">
      <w:pPr>
        <w:pStyle w:val="2"/>
      </w:pPr>
      <w:r>
        <w:rPr>
          <w:rFonts w:hint="eastAsia"/>
        </w:rPr>
        <w:t>綜上，</w:t>
      </w:r>
      <w:r w:rsidR="002400E2" w:rsidRPr="002400E2">
        <w:rPr>
          <w:rFonts w:hint="eastAsia"/>
        </w:rPr>
        <w:t>有關臺灣高等法院高雄分院103年度上訴字第362、365號確定判決，依判決臚列之事證，雖可證明</w:t>
      </w:r>
      <w:r w:rsidR="00AD0D5A" w:rsidRPr="00AD0D5A">
        <w:rPr>
          <w:rFonts w:hint="eastAsia"/>
        </w:rPr>
        <w:t>陳訴人有與「</w:t>
      </w:r>
      <w:r w:rsidR="00A93C83">
        <w:rPr>
          <w:rFonts w:hint="eastAsia"/>
        </w:rPr>
        <w:t>王○財</w:t>
      </w:r>
      <w:r w:rsidR="00AD0D5A" w:rsidRPr="00AD0D5A">
        <w:rPr>
          <w:rFonts w:hint="eastAsia"/>
        </w:rPr>
        <w:t>」聯絡要買海洛因之事實，但警方查獲時，該毒品並未交付由陳訴人持有，亦即陳訴人尚未購入，如何著手於賣出的行為，基於罪責相當性原則，實難認其行為已構成販賣未遂罪。</w:t>
      </w:r>
      <w:r w:rsidR="00AD0D5A" w:rsidRPr="0051553D">
        <w:rPr>
          <w:rFonts w:hint="eastAsia"/>
        </w:rPr>
        <w:t>原</w:t>
      </w:r>
      <w:r w:rsidR="002B542A" w:rsidRPr="0051553D">
        <w:rPr>
          <w:rFonts w:hint="eastAsia"/>
        </w:rPr>
        <w:t>確定判決</w:t>
      </w:r>
      <w:r w:rsidR="00AD0D5A" w:rsidRPr="00AD0D5A">
        <w:rPr>
          <w:rFonts w:hint="eastAsia"/>
        </w:rPr>
        <w:t>未慮及此，即逕予論斷其係「販賣毒品未遂」，顯有違證據裁判主義，依刑事訴訟法第378條規定，判決不適用法則或適用不當者，乃判決違背法令</w:t>
      </w:r>
      <w:r w:rsidR="00AD0D5A" w:rsidRPr="00257F69">
        <w:rPr>
          <w:rFonts w:hAnsi="標楷體" w:hint="eastAsia"/>
        </w:rPr>
        <w:t>；</w:t>
      </w:r>
      <w:r w:rsidR="00AD0D5A" w:rsidRPr="00257F69">
        <w:rPr>
          <w:rFonts w:hint="eastAsia"/>
        </w:rPr>
        <w:t>且</w:t>
      </w:r>
      <w:r w:rsidR="00AD0D5A">
        <w:rPr>
          <w:rFonts w:hint="eastAsia"/>
        </w:rPr>
        <w:t>有</w:t>
      </w:r>
      <w:r w:rsidR="00AD0D5A" w:rsidRPr="00AD0D5A">
        <w:rPr>
          <w:rFonts w:hint="eastAsia"/>
        </w:rPr>
        <w:t>判決所載理由矛盾之違法，依刑事訴訟法第379條第14款規定，判決亦當然違背法令</w:t>
      </w:r>
      <w:r w:rsidR="00AD0D5A" w:rsidRPr="00257F69">
        <w:rPr>
          <w:rFonts w:ascii="新細明體" w:eastAsia="新細明體" w:hAnsi="新細明體" w:hint="eastAsia"/>
        </w:rPr>
        <w:t>。</w:t>
      </w:r>
      <w:bookmarkEnd w:id="49"/>
      <w:bookmarkEnd w:id="50"/>
    </w:p>
    <w:p w:rsidR="003A5927" w:rsidRDefault="003A5927" w:rsidP="00DE4238">
      <w:pPr>
        <w:pStyle w:val="31"/>
        <w:ind w:left="1361" w:firstLine="680"/>
      </w:pPr>
    </w:p>
    <w:p w:rsidR="003A5927" w:rsidRDefault="003A5927" w:rsidP="003A5927">
      <w:pPr>
        <w:pStyle w:val="31"/>
        <w:ind w:leftChars="0" w:left="0" w:firstLineChars="0" w:firstLine="0"/>
      </w:pPr>
    </w:p>
    <w:p w:rsidR="00E25849" w:rsidRDefault="00E25849" w:rsidP="004E05A1">
      <w:pPr>
        <w:pStyle w:val="1"/>
        <w:ind w:left="2380" w:hanging="2380"/>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51"/>
      <w:r>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Pr>
          <w:rFonts w:hint="eastAsia"/>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8F3AC5" w:rsidRDefault="008F3AC5" w:rsidP="008F3AC5">
      <w:pPr>
        <w:pStyle w:val="2"/>
      </w:pPr>
      <w:bookmarkStart w:id="78" w:name="_Toc524895649"/>
      <w:bookmarkStart w:id="79" w:name="_Toc524896195"/>
      <w:bookmarkStart w:id="80" w:name="_Toc524896225"/>
      <w:bookmarkStart w:id="81" w:name="_Toc70241819"/>
      <w:bookmarkStart w:id="82" w:name="_Toc70242208"/>
      <w:bookmarkStart w:id="83" w:name="_Toc421794878"/>
      <w:bookmarkStart w:id="84" w:name="_Toc421795444"/>
      <w:bookmarkStart w:id="85" w:name="_Toc421796025"/>
      <w:bookmarkStart w:id="86" w:name="_Toc422728960"/>
      <w:bookmarkStart w:id="87" w:name="_Toc422834163"/>
      <w:bookmarkStart w:id="88" w:name="_Toc70241818"/>
      <w:bookmarkStart w:id="89" w:name="_Toc70242207"/>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8"/>
      <w:bookmarkEnd w:id="79"/>
      <w:bookmarkEnd w:id="80"/>
      <w:r>
        <w:rPr>
          <w:rFonts w:hint="eastAsia"/>
        </w:rPr>
        <w:t>調查意見，函送法務部轉請最高檢察署檢察總長審酌研提非常上訴。</w:t>
      </w:r>
    </w:p>
    <w:p w:rsidR="00560DDA" w:rsidRDefault="00560DDA" w:rsidP="00560DDA">
      <w:pPr>
        <w:pStyle w:val="2"/>
      </w:pPr>
      <w:r>
        <w:rPr>
          <w:rFonts w:hint="eastAsia"/>
        </w:rPr>
        <w:t>調查意見，函復陳訴人。</w:t>
      </w:r>
      <w:bookmarkEnd w:id="81"/>
      <w:bookmarkEnd w:id="82"/>
      <w:bookmarkEnd w:id="83"/>
      <w:bookmarkEnd w:id="84"/>
      <w:bookmarkEnd w:id="85"/>
      <w:bookmarkEnd w:id="86"/>
      <w:bookmarkEnd w:id="87"/>
    </w:p>
    <w:p w:rsidR="00E25849" w:rsidRDefault="00E25849">
      <w:pPr>
        <w:pStyle w:val="2"/>
      </w:pPr>
      <w:bookmarkStart w:id="101" w:name="_Toc2400397"/>
      <w:bookmarkStart w:id="102" w:name="_Toc4316191"/>
      <w:bookmarkStart w:id="103" w:name="_Toc4473332"/>
      <w:bookmarkStart w:id="104" w:name="_Toc69556901"/>
      <w:bookmarkStart w:id="105" w:name="_Toc69556950"/>
      <w:bookmarkStart w:id="106" w:name="_Toc69609824"/>
      <w:bookmarkStart w:id="107" w:name="_Toc70241822"/>
      <w:bookmarkStart w:id="108" w:name="_Toc70242211"/>
      <w:bookmarkStart w:id="109" w:name="_Toc421794881"/>
      <w:bookmarkStart w:id="110" w:name="_Toc421795447"/>
      <w:bookmarkStart w:id="111" w:name="_Toc421796028"/>
      <w:bookmarkStart w:id="112" w:name="_Toc422728963"/>
      <w:bookmarkStart w:id="113" w:name="_Toc422834166"/>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color w:val="000000"/>
        </w:rPr>
        <w:t>檢附派查函及相關附件，送請</w:t>
      </w:r>
      <w:r w:rsidR="00440C69">
        <w:rPr>
          <w:rFonts w:hint="eastAsia"/>
          <w:color w:val="000000"/>
        </w:rPr>
        <w:t>司法</w:t>
      </w:r>
      <w:r>
        <w:rPr>
          <w:rFonts w:hint="eastAsia"/>
          <w:color w:val="000000"/>
        </w:rPr>
        <w:t>及</w:t>
      </w:r>
      <w:r w:rsidR="00440C69">
        <w:rPr>
          <w:rFonts w:hint="eastAsia"/>
          <w:color w:val="000000"/>
        </w:rPr>
        <w:t>獄政</w:t>
      </w:r>
      <w:r>
        <w:rPr>
          <w:rFonts w:hint="eastAsia"/>
          <w:color w:val="000000"/>
        </w:rPr>
        <w:t>委員會處理。</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F25924">
        <w:rPr>
          <w:rFonts w:hint="eastAsia"/>
          <w:b w:val="0"/>
          <w:bCs/>
          <w:snapToGrid/>
          <w:spacing w:val="12"/>
          <w:kern w:val="0"/>
          <w:sz w:val="40"/>
        </w:rPr>
        <w:t>王美玉</w:t>
      </w:r>
    </w:p>
    <w:p w:rsidR="00770453" w:rsidRDefault="00770453" w:rsidP="00770453">
      <w:pPr>
        <w:pStyle w:val="aa"/>
        <w:spacing w:before="0" w:after="0"/>
        <w:ind w:leftChars="1100" w:left="3742"/>
        <w:rPr>
          <w:rFonts w:ascii="Times New Roman"/>
          <w:b w:val="0"/>
          <w:bCs/>
          <w:snapToGrid/>
          <w:spacing w:val="0"/>
          <w:kern w:val="0"/>
          <w:sz w:val="40"/>
        </w:rPr>
      </w:pPr>
    </w:p>
    <w:p w:rsidR="007D07A6" w:rsidRPr="007D07A6" w:rsidRDefault="007D07A6" w:rsidP="00A07B4B">
      <w:pPr>
        <w:pStyle w:val="af0"/>
        <w:kinsoku/>
        <w:autoSpaceDE w:val="0"/>
        <w:spacing w:beforeLines="50" w:before="228"/>
        <w:ind w:left="1020" w:hanging="1020"/>
        <w:rPr>
          <w:bCs/>
        </w:rPr>
      </w:pPr>
    </w:p>
    <w:sectPr w:rsidR="007D07A6" w:rsidRPr="007D07A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D94" w:rsidRDefault="00D52D94">
      <w:r>
        <w:separator/>
      </w:r>
    </w:p>
  </w:endnote>
  <w:endnote w:type="continuationSeparator" w:id="0">
    <w:p w:rsidR="00D52D94" w:rsidRDefault="00D5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D09" w:rsidRDefault="00510D0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B7007">
      <w:rPr>
        <w:rStyle w:val="ac"/>
        <w:noProof/>
        <w:sz w:val="24"/>
      </w:rPr>
      <w:t>12</w:t>
    </w:r>
    <w:r>
      <w:rPr>
        <w:rStyle w:val="ac"/>
        <w:sz w:val="24"/>
      </w:rPr>
      <w:fldChar w:fldCharType="end"/>
    </w:r>
  </w:p>
  <w:p w:rsidR="00510D09" w:rsidRDefault="00510D0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D94" w:rsidRDefault="00D52D94">
      <w:r>
        <w:separator/>
      </w:r>
    </w:p>
  </w:footnote>
  <w:footnote w:type="continuationSeparator" w:id="0">
    <w:p w:rsidR="00D52D94" w:rsidRDefault="00D52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4073"/>
    <w:rsid w:val="000246F7"/>
    <w:rsid w:val="0003114D"/>
    <w:rsid w:val="0003151E"/>
    <w:rsid w:val="00036D76"/>
    <w:rsid w:val="00042182"/>
    <w:rsid w:val="000471C0"/>
    <w:rsid w:val="00053629"/>
    <w:rsid w:val="000553B9"/>
    <w:rsid w:val="00057F32"/>
    <w:rsid w:val="00062A25"/>
    <w:rsid w:val="00073CB5"/>
    <w:rsid w:val="0007425C"/>
    <w:rsid w:val="00077553"/>
    <w:rsid w:val="000851A2"/>
    <w:rsid w:val="0009352E"/>
    <w:rsid w:val="00093F6F"/>
    <w:rsid w:val="000946A2"/>
    <w:rsid w:val="00096B96"/>
    <w:rsid w:val="000A18C4"/>
    <w:rsid w:val="000A1C63"/>
    <w:rsid w:val="000A2F3F"/>
    <w:rsid w:val="000B0B4A"/>
    <w:rsid w:val="000B279A"/>
    <w:rsid w:val="000B44CA"/>
    <w:rsid w:val="000B61D2"/>
    <w:rsid w:val="000B70A7"/>
    <w:rsid w:val="000B73DD"/>
    <w:rsid w:val="000C495F"/>
    <w:rsid w:val="000D66D9"/>
    <w:rsid w:val="000E0A70"/>
    <w:rsid w:val="000E6431"/>
    <w:rsid w:val="000F21A5"/>
    <w:rsid w:val="00102B9F"/>
    <w:rsid w:val="001070E3"/>
    <w:rsid w:val="00107A0F"/>
    <w:rsid w:val="00111D92"/>
    <w:rsid w:val="00112637"/>
    <w:rsid w:val="00112ABC"/>
    <w:rsid w:val="0012001E"/>
    <w:rsid w:val="00126A55"/>
    <w:rsid w:val="00133F08"/>
    <w:rsid w:val="001345E6"/>
    <w:rsid w:val="001378B0"/>
    <w:rsid w:val="00142E00"/>
    <w:rsid w:val="001468A0"/>
    <w:rsid w:val="00152793"/>
    <w:rsid w:val="00153B7E"/>
    <w:rsid w:val="001545A9"/>
    <w:rsid w:val="001637C7"/>
    <w:rsid w:val="0016480E"/>
    <w:rsid w:val="00174297"/>
    <w:rsid w:val="00180E06"/>
    <w:rsid w:val="001817B3"/>
    <w:rsid w:val="00183014"/>
    <w:rsid w:val="0018373E"/>
    <w:rsid w:val="0019165A"/>
    <w:rsid w:val="001959C2"/>
    <w:rsid w:val="001965B9"/>
    <w:rsid w:val="001A24E3"/>
    <w:rsid w:val="001A51E3"/>
    <w:rsid w:val="001A7968"/>
    <w:rsid w:val="001B2E98"/>
    <w:rsid w:val="001B3483"/>
    <w:rsid w:val="001B3C1E"/>
    <w:rsid w:val="001B4494"/>
    <w:rsid w:val="001B5F2B"/>
    <w:rsid w:val="001B6979"/>
    <w:rsid w:val="001B7007"/>
    <w:rsid w:val="001C0D8B"/>
    <w:rsid w:val="001C0DA8"/>
    <w:rsid w:val="001C1C69"/>
    <w:rsid w:val="001D4AD7"/>
    <w:rsid w:val="001E0D8A"/>
    <w:rsid w:val="001E67BA"/>
    <w:rsid w:val="001E74C2"/>
    <w:rsid w:val="001F4F82"/>
    <w:rsid w:val="001F5A48"/>
    <w:rsid w:val="001F6260"/>
    <w:rsid w:val="001F659D"/>
    <w:rsid w:val="00200007"/>
    <w:rsid w:val="002030A5"/>
    <w:rsid w:val="00203131"/>
    <w:rsid w:val="00212E88"/>
    <w:rsid w:val="00213C9C"/>
    <w:rsid w:val="0022009E"/>
    <w:rsid w:val="00223241"/>
    <w:rsid w:val="0022425C"/>
    <w:rsid w:val="002246DE"/>
    <w:rsid w:val="00232E76"/>
    <w:rsid w:val="00233AC5"/>
    <w:rsid w:val="002400E2"/>
    <w:rsid w:val="00240418"/>
    <w:rsid w:val="00240A63"/>
    <w:rsid w:val="002429E2"/>
    <w:rsid w:val="002459B7"/>
    <w:rsid w:val="00252B4A"/>
    <w:rsid w:val="00252BC4"/>
    <w:rsid w:val="00253255"/>
    <w:rsid w:val="00254014"/>
    <w:rsid w:val="00254B39"/>
    <w:rsid w:val="00254C22"/>
    <w:rsid w:val="00257F69"/>
    <w:rsid w:val="0026504D"/>
    <w:rsid w:val="00266674"/>
    <w:rsid w:val="00273A2F"/>
    <w:rsid w:val="00280986"/>
    <w:rsid w:val="00281ECE"/>
    <w:rsid w:val="00282F8E"/>
    <w:rsid w:val="002831C7"/>
    <w:rsid w:val="002840C6"/>
    <w:rsid w:val="00295174"/>
    <w:rsid w:val="00296172"/>
    <w:rsid w:val="00296B92"/>
    <w:rsid w:val="00297829"/>
    <w:rsid w:val="002A2C22"/>
    <w:rsid w:val="002A5E30"/>
    <w:rsid w:val="002B02EB"/>
    <w:rsid w:val="002B542A"/>
    <w:rsid w:val="002C0602"/>
    <w:rsid w:val="002D5C16"/>
    <w:rsid w:val="002E6281"/>
    <w:rsid w:val="002F1798"/>
    <w:rsid w:val="002F2476"/>
    <w:rsid w:val="002F3DFF"/>
    <w:rsid w:val="002F5E05"/>
    <w:rsid w:val="00307A76"/>
    <w:rsid w:val="0031455E"/>
    <w:rsid w:val="00315A16"/>
    <w:rsid w:val="00317053"/>
    <w:rsid w:val="0032109C"/>
    <w:rsid w:val="00322B45"/>
    <w:rsid w:val="00323809"/>
    <w:rsid w:val="00323D41"/>
    <w:rsid w:val="00325414"/>
    <w:rsid w:val="0033006E"/>
    <w:rsid w:val="003302F1"/>
    <w:rsid w:val="00337CC1"/>
    <w:rsid w:val="00343767"/>
    <w:rsid w:val="0034470E"/>
    <w:rsid w:val="00344A3B"/>
    <w:rsid w:val="00351E01"/>
    <w:rsid w:val="00352DB0"/>
    <w:rsid w:val="00355421"/>
    <w:rsid w:val="00361063"/>
    <w:rsid w:val="003662E5"/>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5927"/>
    <w:rsid w:val="003A7762"/>
    <w:rsid w:val="003B1017"/>
    <w:rsid w:val="003B3C07"/>
    <w:rsid w:val="003B6081"/>
    <w:rsid w:val="003B6775"/>
    <w:rsid w:val="003B789A"/>
    <w:rsid w:val="003C24AD"/>
    <w:rsid w:val="003C5FE2"/>
    <w:rsid w:val="003D05FB"/>
    <w:rsid w:val="003D1B16"/>
    <w:rsid w:val="003D45BF"/>
    <w:rsid w:val="003D508A"/>
    <w:rsid w:val="003D537F"/>
    <w:rsid w:val="003D7B75"/>
    <w:rsid w:val="003E0208"/>
    <w:rsid w:val="003E4B57"/>
    <w:rsid w:val="003F27E1"/>
    <w:rsid w:val="003F3119"/>
    <w:rsid w:val="003F437A"/>
    <w:rsid w:val="003F5C2B"/>
    <w:rsid w:val="00402240"/>
    <w:rsid w:val="004023E9"/>
    <w:rsid w:val="0040454A"/>
    <w:rsid w:val="00406FF1"/>
    <w:rsid w:val="00413F83"/>
    <w:rsid w:val="0041490C"/>
    <w:rsid w:val="00416191"/>
    <w:rsid w:val="00416721"/>
    <w:rsid w:val="0042179B"/>
    <w:rsid w:val="00421EF0"/>
    <w:rsid w:val="004224FA"/>
    <w:rsid w:val="00423D07"/>
    <w:rsid w:val="00427936"/>
    <w:rsid w:val="00440C69"/>
    <w:rsid w:val="0044346F"/>
    <w:rsid w:val="004521A5"/>
    <w:rsid w:val="00453FF6"/>
    <w:rsid w:val="0046520A"/>
    <w:rsid w:val="004672AB"/>
    <w:rsid w:val="004714FE"/>
    <w:rsid w:val="00473DC6"/>
    <w:rsid w:val="00477BAA"/>
    <w:rsid w:val="00490260"/>
    <w:rsid w:val="00495053"/>
    <w:rsid w:val="004A1E6D"/>
    <w:rsid w:val="004A1F59"/>
    <w:rsid w:val="004A29BE"/>
    <w:rsid w:val="004A3225"/>
    <w:rsid w:val="004A33EE"/>
    <w:rsid w:val="004A3AA8"/>
    <w:rsid w:val="004B067F"/>
    <w:rsid w:val="004B13C7"/>
    <w:rsid w:val="004B3D75"/>
    <w:rsid w:val="004B778F"/>
    <w:rsid w:val="004C0609"/>
    <w:rsid w:val="004C639F"/>
    <w:rsid w:val="004D141F"/>
    <w:rsid w:val="004D2742"/>
    <w:rsid w:val="004D2BD6"/>
    <w:rsid w:val="004D6310"/>
    <w:rsid w:val="004E0062"/>
    <w:rsid w:val="004E05A1"/>
    <w:rsid w:val="004E63F8"/>
    <w:rsid w:val="004F472A"/>
    <w:rsid w:val="004F534B"/>
    <w:rsid w:val="004F5E57"/>
    <w:rsid w:val="004F61AB"/>
    <w:rsid w:val="004F6710"/>
    <w:rsid w:val="00500C3E"/>
    <w:rsid w:val="00502849"/>
    <w:rsid w:val="00503EC1"/>
    <w:rsid w:val="00504334"/>
    <w:rsid w:val="0050498D"/>
    <w:rsid w:val="005103F5"/>
    <w:rsid w:val="005104D7"/>
    <w:rsid w:val="00510B9E"/>
    <w:rsid w:val="00510D09"/>
    <w:rsid w:val="0051553D"/>
    <w:rsid w:val="00536BC2"/>
    <w:rsid w:val="005425E1"/>
    <w:rsid w:val="005427C5"/>
    <w:rsid w:val="00542CF6"/>
    <w:rsid w:val="005443E0"/>
    <w:rsid w:val="0055372E"/>
    <w:rsid w:val="00553C03"/>
    <w:rsid w:val="00560DDA"/>
    <w:rsid w:val="00563692"/>
    <w:rsid w:val="00571679"/>
    <w:rsid w:val="0057740F"/>
    <w:rsid w:val="00582A31"/>
    <w:rsid w:val="0058326E"/>
    <w:rsid w:val="00584235"/>
    <w:rsid w:val="005844E7"/>
    <w:rsid w:val="005908B8"/>
    <w:rsid w:val="005914EA"/>
    <w:rsid w:val="0059287D"/>
    <w:rsid w:val="0059512E"/>
    <w:rsid w:val="005A6DD2"/>
    <w:rsid w:val="005B7E94"/>
    <w:rsid w:val="005C385D"/>
    <w:rsid w:val="005D3B20"/>
    <w:rsid w:val="005D71B7"/>
    <w:rsid w:val="005E0CEE"/>
    <w:rsid w:val="005E4759"/>
    <w:rsid w:val="005E5C68"/>
    <w:rsid w:val="005E65C0"/>
    <w:rsid w:val="005F0390"/>
    <w:rsid w:val="005F2EC1"/>
    <w:rsid w:val="006072CD"/>
    <w:rsid w:val="00612023"/>
    <w:rsid w:val="00614190"/>
    <w:rsid w:val="00622A99"/>
    <w:rsid w:val="00622E67"/>
    <w:rsid w:val="00626B57"/>
    <w:rsid w:val="00626EDC"/>
    <w:rsid w:val="006371C5"/>
    <w:rsid w:val="006452D3"/>
    <w:rsid w:val="006470EC"/>
    <w:rsid w:val="00651782"/>
    <w:rsid w:val="00652B87"/>
    <w:rsid w:val="006542D6"/>
    <w:rsid w:val="0065598E"/>
    <w:rsid w:val="00655AF2"/>
    <w:rsid w:val="00655BC5"/>
    <w:rsid w:val="006568BE"/>
    <w:rsid w:val="0065703C"/>
    <w:rsid w:val="0066025D"/>
    <w:rsid w:val="0066091A"/>
    <w:rsid w:val="006773EC"/>
    <w:rsid w:val="00680504"/>
    <w:rsid w:val="00681CD9"/>
    <w:rsid w:val="00683E30"/>
    <w:rsid w:val="00687024"/>
    <w:rsid w:val="00693E1A"/>
    <w:rsid w:val="00695E22"/>
    <w:rsid w:val="006A4375"/>
    <w:rsid w:val="006B22F8"/>
    <w:rsid w:val="006B4395"/>
    <w:rsid w:val="006B7093"/>
    <w:rsid w:val="006B7417"/>
    <w:rsid w:val="006D31F9"/>
    <w:rsid w:val="006D3691"/>
    <w:rsid w:val="006E5EF0"/>
    <w:rsid w:val="006F160D"/>
    <w:rsid w:val="006F3563"/>
    <w:rsid w:val="006F42B9"/>
    <w:rsid w:val="006F605B"/>
    <w:rsid w:val="006F6103"/>
    <w:rsid w:val="00704E00"/>
    <w:rsid w:val="0071606B"/>
    <w:rsid w:val="007209E7"/>
    <w:rsid w:val="00726182"/>
    <w:rsid w:val="00727635"/>
    <w:rsid w:val="00732329"/>
    <w:rsid w:val="007337CA"/>
    <w:rsid w:val="00734CE4"/>
    <w:rsid w:val="00735123"/>
    <w:rsid w:val="00741837"/>
    <w:rsid w:val="007423F5"/>
    <w:rsid w:val="007453E6"/>
    <w:rsid w:val="00756AD1"/>
    <w:rsid w:val="00770453"/>
    <w:rsid w:val="00772222"/>
    <w:rsid w:val="0077309D"/>
    <w:rsid w:val="00774ED3"/>
    <w:rsid w:val="007774EE"/>
    <w:rsid w:val="00781822"/>
    <w:rsid w:val="00783F21"/>
    <w:rsid w:val="00787159"/>
    <w:rsid w:val="0079043A"/>
    <w:rsid w:val="00791668"/>
    <w:rsid w:val="00791AA1"/>
    <w:rsid w:val="00793B09"/>
    <w:rsid w:val="007A3793"/>
    <w:rsid w:val="007C1BA2"/>
    <w:rsid w:val="007C2B48"/>
    <w:rsid w:val="007C517A"/>
    <w:rsid w:val="007D07A6"/>
    <w:rsid w:val="007D20E9"/>
    <w:rsid w:val="007D2709"/>
    <w:rsid w:val="007D7881"/>
    <w:rsid w:val="007D7E3A"/>
    <w:rsid w:val="007E0E10"/>
    <w:rsid w:val="007E4768"/>
    <w:rsid w:val="007E777B"/>
    <w:rsid w:val="007F0F7C"/>
    <w:rsid w:val="007F2070"/>
    <w:rsid w:val="007F63C1"/>
    <w:rsid w:val="008053F5"/>
    <w:rsid w:val="008061BE"/>
    <w:rsid w:val="00807AF7"/>
    <w:rsid w:val="00810198"/>
    <w:rsid w:val="00815DA8"/>
    <w:rsid w:val="0082194D"/>
    <w:rsid w:val="008221F9"/>
    <w:rsid w:val="00822C72"/>
    <w:rsid w:val="00822D11"/>
    <w:rsid w:val="00826EF5"/>
    <w:rsid w:val="00831693"/>
    <w:rsid w:val="00840104"/>
    <w:rsid w:val="00840C1F"/>
    <w:rsid w:val="008411C9"/>
    <w:rsid w:val="00841FC5"/>
    <w:rsid w:val="00843D0F"/>
    <w:rsid w:val="00845709"/>
    <w:rsid w:val="0084588E"/>
    <w:rsid w:val="008576BD"/>
    <w:rsid w:val="00860463"/>
    <w:rsid w:val="00870C26"/>
    <w:rsid w:val="008733DA"/>
    <w:rsid w:val="008850E4"/>
    <w:rsid w:val="008939AB"/>
    <w:rsid w:val="008A12F5"/>
    <w:rsid w:val="008B1587"/>
    <w:rsid w:val="008B1B01"/>
    <w:rsid w:val="008B3BCD"/>
    <w:rsid w:val="008B6DF8"/>
    <w:rsid w:val="008C106C"/>
    <w:rsid w:val="008C10F1"/>
    <w:rsid w:val="008C1926"/>
    <w:rsid w:val="008C1E99"/>
    <w:rsid w:val="008C620F"/>
    <w:rsid w:val="008E0085"/>
    <w:rsid w:val="008E2AA6"/>
    <w:rsid w:val="008E311B"/>
    <w:rsid w:val="008F3AC5"/>
    <w:rsid w:val="008F46E7"/>
    <w:rsid w:val="008F64CA"/>
    <w:rsid w:val="008F6F0B"/>
    <w:rsid w:val="008F7E4B"/>
    <w:rsid w:val="00907BA7"/>
    <w:rsid w:val="0091064E"/>
    <w:rsid w:val="00911FC5"/>
    <w:rsid w:val="00931A10"/>
    <w:rsid w:val="00932788"/>
    <w:rsid w:val="00937EA1"/>
    <w:rsid w:val="00947967"/>
    <w:rsid w:val="00955201"/>
    <w:rsid w:val="00965200"/>
    <w:rsid w:val="009668B3"/>
    <w:rsid w:val="00971471"/>
    <w:rsid w:val="009849C2"/>
    <w:rsid w:val="00984D24"/>
    <w:rsid w:val="009858EB"/>
    <w:rsid w:val="00986B99"/>
    <w:rsid w:val="009A3F47"/>
    <w:rsid w:val="009B0046"/>
    <w:rsid w:val="009B08DB"/>
    <w:rsid w:val="009C1440"/>
    <w:rsid w:val="009C2107"/>
    <w:rsid w:val="009C5D9E"/>
    <w:rsid w:val="009D2C3E"/>
    <w:rsid w:val="009D3FAA"/>
    <w:rsid w:val="009D7880"/>
    <w:rsid w:val="009E0625"/>
    <w:rsid w:val="009E3034"/>
    <w:rsid w:val="009E549F"/>
    <w:rsid w:val="009F28A8"/>
    <w:rsid w:val="009F473E"/>
    <w:rsid w:val="009F5247"/>
    <w:rsid w:val="009F612F"/>
    <w:rsid w:val="009F682A"/>
    <w:rsid w:val="00A022BE"/>
    <w:rsid w:val="00A07B4B"/>
    <w:rsid w:val="00A24C95"/>
    <w:rsid w:val="00A2599A"/>
    <w:rsid w:val="00A26094"/>
    <w:rsid w:val="00A268C7"/>
    <w:rsid w:val="00A301BF"/>
    <w:rsid w:val="00A302B2"/>
    <w:rsid w:val="00A331B4"/>
    <w:rsid w:val="00A3331A"/>
    <w:rsid w:val="00A3484E"/>
    <w:rsid w:val="00A356D3"/>
    <w:rsid w:val="00A36ADA"/>
    <w:rsid w:val="00A37C4D"/>
    <w:rsid w:val="00A438D8"/>
    <w:rsid w:val="00A473F5"/>
    <w:rsid w:val="00A51F9D"/>
    <w:rsid w:val="00A5416A"/>
    <w:rsid w:val="00A639F4"/>
    <w:rsid w:val="00A65864"/>
    <w:rsid w:val="00A65FAE"/>
    <w:rsid w:val="00A81A32"/>
    <w:rsid w:val="00A835BD"/>
    <w:rsid w:val="00A93C83"/>
    <w:rsid w:val="00A97B15"/>
    <w:rsid w:val="00AA42D5"/>
    <w:rsid w:val="00AB2FAB"/>
    <w:rsid w:val="00AB5C14"/>
    <w:rsid w:val="00AC1EE7"/>
    <w:rsid w:val="00AC20D4"/>
    <w:rsid w:val="00AC333F"/>
    <w:rsid w:val="00AC585C"/>
    <w:rsid w:val="00AD0D5A"/>
    <w:rsid w:val="00AD1925"/>
    <w:rsid w:val="00AD40F6"/>
    <w:rsid w:val="00AD6282"/>
    <w:rsid w:val="00AE067D"/>
    <w:rsid w:val="00AF1181"/>
    <w:rsid w:val="00AF2F79"/>
    <w:rsid w:val="00AF4653"/>
    <w:rsid w:val="00AF7DB7"/>
    <w:rsid w:val="00B10D02"/>
    <w:rsid w:val="00B201E2"/>
    <w:rsid w:val="00B443E4"/>
    <w:rsid w:val="00B5484D"/>
    <w:rsid w:val="00B563EA"/>
    <w:rsid w:val="00B56CDF"/>
    <w:rsid w:val="00B57E8C"/>
    <w:rsid w:val="00B60E51"/>
    <w:rsid w:val="00B63A54"/>
    <w:rsid w:val="00B77D18"/>
    <w:rsid w:val="00B8313A"/>
    <w:rsid w:val="00B93503"/>
    <w:rsid w:val="00B9389E"/>
    <w:rsid w:val="00B964CA"/>
    <w:rsid w:val="00B968E5"/>
    <w:rsid w:val="00BA2803"/>
    <w:rsid w:val="00BA31E8"/>
    <w:rsid w:val="00BA4E9B"/>
    <w:rsid w:val="00BA55E0"/>
    <w:rsid w:val="00BA5B8A"/>
    <w:rsid w:val="00BA6BD4"/>
    <w:rsid w:val="00BA6C7A"/>
    <w:rsid w:val="00BB17D1"/>
    <w:rsid w:val="00BB2763"/>
    <w:rsid w:val="00BB3752"/>
    <w:rsid w:val="00BB5B87"/>
    <w:rsid w:val="00BB6688"/>
    <w:rsid w:val="00BC0D04"/>
    <w:rsid w:val="00BC26D4"/>
    <w:rsid w:val="00BE0C80"/>
    <w:rsid w:val="00BE3BE7"/>
    <w:rsid w:val="00BF2A42"/>
    <w:rsid w:val="00BF43B5"/>
    <w:rsid w:val="00C03D8C"/>
    <w:rsid w:val="00C055EC"/>
    <w:rsid w:val="00C10DC9"/>
    <w:rsid w:val="00C12FB3"/>
    <w:rsid w:val="00C17341"/>
    <w:rsid w:val="00C22500"/>
    <w:rsid w:val="00C22A3A"/>
    <w:rsid w:val="00C24EEF"/>
    <w:rsid w:val="00C25CF6"/>
    <w:rsid w:val="00C26C36"/>
    <w:rsid w:val="00C32768"/>
    <w:rsid w:val="00C431DF"/>
    <w:rsid w:val="00C456BD"/>
    <w:rsid w:val="00C460B3"/>
    <w:rsid w:val="00C5173E"/>
    <w:rsid w:val="00C521DA"/>
    <w:rsid w:val="00C530DC"/>
    <w:rsid w:val="00C5350D"/>
    <w:rsid w:val="00C6123C"/>
    <w:rsid w:val="00C6264A"/>
    <w:rsid w:val="00C6311A"/>
    <w:rsid w:val="00C7084D"/>
    <w:rsid w:val="00C70D7B"/>
    <w:rsid w:val="00C7315E"/>
    <w:rsid w:val="00C75895"/>
    <w:rsid w:val="00C83C9F"/>
    <w:rsid w:val="00C8626A"/>
    <w:rsid w:val="00C94840"/>
    <w:rsid w:val="00C9581C"/>
    <w:rsid w:val="00CA4EE3"/>
    <w:rsid w:val="00CB027F"/>
    <w:rsid w:val="00CC0212"/>
    <w:rsid w:val="00CC0EBB"/>
    <w:rsid w:val="00CC1BA1"/>
    <w:rsid w:val="00CC6297"/>
    <w:rsid w:val="00CC7690"/>
    <w:rsid w:val="00CD1986"/>
    <w:rsid w:val="00CD2E98"/>
    <w:rsid w:val="00CD54BF"/>
    <w:rsid w:val="00CE4D5C"/>
    <w:rsid w:val="00CF05DA"/>
    <w:rsid w:val="00CF58EB"/>
    <w:rsid w:val="00CF6FEC"/>
    <w:rsid w:val="00D00A65"/>
    <w:rsid w:val="00D0106E"/>
    <w:rsid w:val="00D06383"/>
    <w:rsid w:val="00D139A2"/>
    <w:rsid w:val="00D2046B"/>
    <w:rsid w:val="00D20E85"/>
    <w:rsid w:val="00D24615"/>
    <w:rsid w:val="00D33418"/>
    <w:rsid w:val="00D37842"/>
    <w:rsid w:val="00D42DC2"/>
    <w:rsid w:val="00D4302B"/>
    <w:rsid w:val="00D44F48"/>
    <w:rsid w:val="00D505CC"/>
    <w:rsid w:val="00D52D94"/>
    <w:rsid w:val="00D537E1"/>
    <w:rsid w:val="00D5426E"/>
    <w:rsid w:val="00D55BB2"/>
    <w:rsid w:val="00D6091A"/>
    <w:rsid w:val="00D6605A"/>
    <w:rsid w:val="00D6695F"/>
    <w:rsid w:val="00D75644"/>
    <w:rsid w:val="00D77607"/>
    <w:rsid w:val="00D81656"/>
    <w:rsid w:val="00D81EF6"/>
    <w:rsid w:val="00D83D87"/>
    <w:rsid w:val="00D84A6D"/>
    <w:rsid w:val="00D86A30"/>
    <w:rsid w:val="00D9601F"/>
    <w:rsid w:val="00D97CB4"/>
    <w:rsid w:val="00D97DD4"/>
    <w:rsid w:val="00DA5A8A"/>
    <w:rsid w:val="00DB1170"/>
    <w:rsid w:val="00DB26CD"/>
    <w:rsid w:val="00DB441C"/>
    <w:rsid w:val="00DB44AF"/>
    <w:rsid w:val="00DB53CD"/>
    <w:rsid w:val="00DC14D6"/>
    <w:rsid w:val="00DC1F58"/>
    <w:rsid w:val="00DC339B"/>
    <w:rsid w:val="00DC5D40"/>
    <w:rsid w:val="00DC69A7"/>
    <w:rsid w:val="00DD30E9"/>
    <w:rsid w:val="00DD4F47"/>
    <w:rsid w:val="00DD7FBB"/>
    <w:rsid w:val="00DE0B9F"/>
    <w:rsid w:val="00DE0F6F"/>
    <w:rsid w:val="00DE2A9E"/>
    <w:rsid w:val="00DE4238"/>
    <w:rsid w:val="00DE657F"/>
    <w:rsid w:val="00DF1218"/>
    <w:rsid w:val="00DF45D1"/>
    <w:rsid w:val="00DF6462"/>
    <w:rsid w:val="00E02FA0"/>
    <w:rsid w:val="00E036DC"/>
    <w:rsid w:val="00E10454"/>
    <w:rsid w:val="00E112E5"/>
    <w:rsid w:val="00E122D8"/>
    <w:rsid w:val="00E12CC8"/>
    <w:rsid w:val="00E15352"/>
    <w:rsid w:val="00E21962"/>
    <w:rsid w:val="00E21CC7"/>
    <w:rsid w:val="00E24D9E"/>
    <w:rsid w:val="00E25849"/>
    <w:rsid w:val="00E3197E"/>
    <w:rsid w:val="00E342F8"/>
    <w:rsid w:val="00E34FBF"/>
    <w:rsid w:val="00E351ED"/>
    <w:rsid w:val="00E42B19"/>
    <w:rsid w:val="00E52E35"/>
    <w:rsid w:val="00E6034B"/>
    <w:rsid w:val="00E626B9"/>
    <w:rsid w:val="00E64451"/>
    <w:rsid w:val="00E6549E"/>
    <w:rsid w:val="00E65EDE"/>
    <w:rsid w:val="00E70F81"/>
    <w:rsid w:val="00E77055"/>
    <w:rsid w:val="00E77460"/>
    <w:rsid w:val="00E83ABC"/>
    <w:rsid w:val="00E844F2"/>
    <w:rsid w:val="00E90AD0"/>
    <w:rsid w:val="00E91387"/>
    <w:rsid w:val="00E92FCB"/>
    <w:rsid w:val="00E97126"/>
    <w:rsid w:val="00EA147F"/>
    <w:rsid w:val="00EA4A27"/>
    <w:rsid w:val="00EA4FA6"/>
    <w:rsid w:val="00EB1A25"/>
    <w:rsid w:val="00EB434E"/>
    <w:rsid w:val="00EB4C40"/>
    <w:rsid w:val="00EB6946"/>
    <w:rsid w:val="00EC0BAC"/>
    <w:rsid w:val="00EC48AB"/>
    <w:rsid w:val="00EC5497"/>
    <w:rsid w:val="00EC7363"/>
    <w:rsid w:val="00ED03AB"/>
    <w:rsid w:val="00ED1963"/>
    <w:rsid w:val="00ED1CD4"/>
    <w:rsid w:val="00ED1D2B"/>
    <w:rsid w:val="00ED3527"/>
    <w:rsid w:val="00ED64B5"/>
    <w:rsid w:val="00EE0455"/>
    <w:rsid w:val="00EE7CCA"/>
    <w:rsid w:val="00EF0772"/>
    <w:rsid w:val="00EF1C09"/>
    <w:rsid w:val="00F04A43"/>
    <w:rsid w:val="00F06E53"/>
    <w:rsid w:val="00F16A14"/>
    <w:rsid w:val="00F20491"/>
    <w:rsid w:val="00F233F9"/>
    <w:rsid w:val="00F25924"/>
    <w:rsid w:val="00F266BA"/>
    <w:rsid w:val="00F362D7"/>
    <w:rsid w:val="00F379E8"/>
    <w:rsid w:val="00F37D7B"/>
    <w:rsid w:val="00F41630"/>
    <w:rsid w:val="00F42C49"/>
    <w:rsid w:val="00F5314C"/>
    <w:rsid w:val="00F5688C"/>
    <w:rsid w:val="00F60048"/>
    <w:rsid w:val="00F635DD"/>
    <w:rsid w:val="00F6627B"/>
    <w:rsid w:val="00F7336E"/>
    <w:rsid w:val="00F734F2"/>
    <w:rsid w:val="00F75052"/>
    <w:rsid w:val="00F804D3"/>
    <w:rsid w:val="00F816CB"/>
    <w:rsid w:val="00F81CD2"/>
    <w:rsid w:val="00F82641"/>
    <w:rsid w:val="00F87D49"/>
    <w:rsid w:val="00F90F18"/>
    <w:rsid w:val="00F937E4"/>
    <w:rsid w:val="00F9552E"/>
    <w:rsid w:val="00F95763"/>
    <w:rsid w:val="00F95DF6"/>
    <w:rsid w:val="00F95EE7"/>
    <w:rsid w:val="00F95F66"/>
    <w:rsid w:val="00FA39E6"/>
    <w:rsid w:val="00FA7BC9"/>
    <w:rsid w:val="00FB378E"/>
    <w:rsid w:val="00FB37F1"/>
    <w:rsid w:val="00FB47C0"/>
    <w:rsid w:val="00FB501B"/>
    <w:rsid w:val="00FB50D3"/>
    <w:rsid w:val="00FB719A"/>
    <w:rsid w:val="00FB7770"/>
    <w:rsid w:val="00FC2FFE"/>
    <w:rsid w:val="00FD2374"/>
    <w:rsid w:val="00FD3B91"/>
    <w:rsid w:val="00FD576B"/>
    <w:rsid w:val="00FD579E"/>
    <w:rsid w:val="00FD6845"/>
    <w:rsid w:val="00FE4516"/>
    <w:rsid w:val="00FE5223"/>
    <w:rsid w:val="00FE5AEB"/>
    <w:rsid w:val="00FE64C8"/>
    <w:rsid w:val="00FF5C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CAB5A3-9505-423E-9EBA-AF32B149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91BD9-9E50-46F8-8A48-6E570032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13</TotalTime>
  <Pages>16</Pages>
  <Words>1404</Words>
  <Characters>8005</Characters>
  <Application>Microsoft Office Word</Application>
  <DocSecurity>0</DocSecurity>
  <Lines>66</Lines>
  <Paragraphs>18</Paragraphs>
  <ScaleCrop>false</ScaleCrop>
  <Company>cy</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4</cp:revision>
  <cp:lastPrinted>2021-05-13T08:30:00Z</cp:lastPrinted>
  <dcterms:created xsi:type="dcterms:W3CDTF">2021-07-07T06:15:00Z</dcterms:created>
  <dcterms:modified xsi:type="dcterms:W3CDTF">2021-07-09T03:01:00Z</dcterms:modified>
</cp:coreProperties>
</file>