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9A9" w:rsidRDefault="009D4148" w:rsidP="003305D1">
      <w:pPr>
        <w:pStyle w:val="a6"/>
        <w:kinsoku w:val="0"/>
        <w:spacing w:before="0"/>
        <w:ind w:leftChars="700" w:left="2381" w:firstLineChars="50" w:firstLine="410"/>
        <w:rPr>
          <w:bCs/>
          <w:snapToGrid/>
          <w:spacing w:val="200"/>
          <w:kern w:val="0"/>
          <w:sz w:val="40"/>
        </w:rPr>
      </w:pPr>
      <w:r>
        <w:rPr>
          <w:rFonts w:hint="eastAsia"/>
          <w:bCs/>
          <w:snapToGrid/>
          <w:spacing w:val="200"/>
          <w:kern w:val="0"/>
          <w:sz w:val="40"/>
        </w:rPr>
        <w:t>調查報告</w:t>
      </w:r>
    </w:p>
    <w:p w:rsidR="009109A9" w:rsidRDefault="009D414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A009A5" w:rsidRPr="00396E40">
        <w:rPr>
          <w:rFonts w:hAnsi="標楷體" w:hint="eastAsia"/>
        </w:rPr>
        <w:t>據報載，全台537家溫泉業者，至今僅130家取得合法溫泉標章，即75％係違法經營。本院前於98年12月即曾針對溫泉標章核發數過低，相關中央及地方機關應及早因應等情提出改善意見，惟迄今近3年半仍有超過半數以上業者係違法經營，究實情如何？溫泉主管機關有無依法行政？是否怠惰失職？是否影響人民消費權益？危害公共安全？</w:t>
      </w:r>
      <w:proofErr w:type="gramStart"/>
      <w:r w:rsidR="00A009A5" w:rsidRPr="00396E40">
        <w:rPr>
          <w:rFonts w:hAnsi="標楷體" w:hint="eastAsia"/>
        </w:rPr>
        <w:t>均有深入</w:t>
      </w:r>
      <w:proofErr w:type="gramEnd"/>
      <w:r w:rsidR="00A009A5" w:rsidRPr="00396E40">
        <w:rPr>
          <w:rFonts w:hAnsi="標楷體" w:hint="eastAsia"/>
        </w:rPr>
        <w:t>瞭解之</w:t>
      </w:r>
      <w:proofErr w:type="gramStart"/>
      <w:r w:rsidR="00A009A5" w:rsidRPr="00396E40">
        <w:rPr>
          <w:rFonts w:hAnsi="標楷體" w:hint="eastAsia"/>
        </w:rPr>
        <w:t>必要乙</w:t>
      </w:r>
      <w:proofErr w:type="gramEnd"/>
      <w:r w:rsidR="00A009A5" w:rsidRPr="00396E40">
        <w:rPr>
          <w:rFonts w:hAnsi="標楷體" w:hint="eastAsia"/>
        </w:rPr>
        <w:t>案</w:t>
      </w:r>
      <w:r w:rsidR="00A009A5" w:rsidRPr="00396E40">
        <w:rPr>
          <w:rFonts w:hAnsi="標楷體"/>
        </w:rPr>
        <w:t>。</w:t>
      </w:r>
    </w:p>
    <w:p w:rsidR="009109A9" w:rsidRDefault="009D4148">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9109A9" w:rsidRDefault="00FD11D1" w:rsidP="002C0332">
      <w:pPr>
        <w:pStyle w:val="10"/>
        <w:ind w:left="680" w:firstLine="680"/>
        <w:rPr>
          <w:bCs/>
        </w:rPr>
      </w:pPr>
      <w:bookmarkStart w:id="45" w:name="_Toc382571074"/>
      <w:bookmarkStart w:id="46" w:name="_Toc382580412"/>
      <w:bookmarkStart w:id="47" w:name="_Toc382737107"/>
      <w:bookmarkStart w:id="48" w:name="_Toc382737842"/>
      <w:bookmarkStart w:id="49" w:name="_Toc382747416"/>
      <w:bookmarkStart w:id="50" w:name="_Toc382748668"/>
      <w:bookmarkStart w:id="51" w:name="_Toc382774154"/>
      <w:bookmarkStart w:id="52" w:name="_Toc382807161"/>
      <w:bookmarkStart w:id="53" w:name="_Toc382811438"/>
      <w:bookmarkStart w:id="54" w:name="_Toc382811799"/>
      <w:bookmarkStart w:id="55" w:name="_Toc382823776"/>
      <w:bookmarkStart w:id="56" w:name="_Toc382840161"/>
      <w:bookmarkStart w:id="57" w:name="_Toc383153231"/>
      <w:bookmarkStart w:id="58" w:name="_Toc524902730"/>
      <w:r w:rsidRPr="00396E40">
        <w:rPr>
          <w:rFonts w:hAnsi="標楷體" w:hint="eastAsia"/>
        </w:rPr>
        <w:t>溫泉係我國重要觀光產業，亦是珍貴之礦業資源，92年制定溫泉法之目的，即為</w:t>
      </w:r>
      <w:r w:rsidRPr="00396E40">
        <w:rPr>
          <w:rFonts w:hint="eastAsia"/>
        </w:rPr>
        <w:t>確保我國溫泉資源永續利用、保障消費者權益</w:t>
      </w:r>
      <w:r w:rsidRPr="00396E40">
        <w:rPr>
          <w:rFonts w:hAnsi="標楷體" w:cs="細明體"/>
          <w:szCs w:val="32"/>
        </w:rPr>
        <w:t>，將溫泉產業導向合法及永續經營</w:t>
      </w:r>
      <w:r w:rsidRPr="00396E40">
        <w:rPr>
          <w:rFonts w:hAnsi="標楷體" w:cs="細明體" w:hint="eastAsia"/>
          <w:szCs w:val="32"/>
        </w:rPr>
        <w:t>，並立法賦予10年緩衝期，</w:t>
      </w:r>
      <w:proofErr w:type="gramStart"/>
      <w:r w:rsidRPr="00396E40">
        <w:rPr>
          <w:rFonts w:hAnsi="標楷體" w:cs="細明體" w:hint="eastAsia"/>
          <w:szCs w:val="32"/>
        </w:rPr>
        <w:t>俾</w:t>
      </w:r>
      <w:proofErr w:type="gramEnd"/>
      <w:r>
        <w:rPr>
          <w:rFonts w:hAnsi="標楷體" w:cs="細明體" w:hint="eastAsia"/>
          <w:szCs w:val="32"/>
        </w:rPr>
        <w:t>利</w:t>
      </w:r>
      <w:r w:rsidRPr="00396E40">
        <w:rPr>
          <w:rFonts w:hAnsi="標楷體" w:cs="細明體" w:hint="eastAsia"/>
          <w:szCs w:val="32"/>
        </w:rPr>
        <w:t>溫泉產業合法化，惟</w:t>
      </w:r>
      <w:r>
        <w:rPr>
          <w:rFonts w:hAnsi="標楷體" w:cs="細明體" w:hint="eastAsia"/>
          <w:szCs w:val="32"/>
        </w:rPr>
        <w:t>迄</w:t>
      </w:r>
      <w:r w:rsidRPr="00396E40">
        <w:rPr>
          <w:rFonts w:hAnsi="標楷體" w:hint="eastAsia"/>
        </w:rPr>
        <w:t>今</w:t>
      </w:r>
      <w:r>
        <w:rPr>
          <w:rFonts w:hAnsi="標楷體" w:hint="eastAsia"/>
        </w:rPr>
        <w:t>過半數之溫泉業者仍未能</w:t>
      </w:r>
      <w:r w:rsidRPr="00396E40">
        <w:rPr>
          <w:rFonts w:hAnsi="標楷體" w:hint="eastAsia"/>
        </w:rPr>
        <w:t>取得溫泉標章。本院</w:t>
      </w:r>
      <w:r>
        <w:rPr>
          <w:rFonts w:hAnsi="標楷體" w:hint="eastAsia"/>
        </w:rPr>
        <w:t>為調查需要，</w:t>
      </w:r>
      <w:r w:rsidRPr="00396E40">
        <w:rPr>
          <w:rFonts w:hAnsi="標楷體" w:hint="eastAsia"/>
          <w:noProof/>
        </w:rPr>
        <w:t>經</w:t>
      </w:r>
      <w:r>
        <w:rPr>
          <w:rFonts w:hAnsi="標楷體" w:hint="eastAsia"/>
          <w:noProof/>
        </w:rPr>
        <w:t>分別</w:t>
      </w:r>
      <w:r w:rsidRPr="00396E40">
        <w:rPr>
          <w:rFonts w:hAnsi="標楷體" w:hint="eastAsia"/>
          <w:noProof/>
        </w:rPr>
        <w:t>函請經濟部、交通部等機關</w:t>
      </w:r>
      <w:r>
        <w:rPr>
          <w:rFonts w:hAnsi="標楷體" w:hint="eastAsia"/>
          <w:noProof/>
        </w:rPr>
        <w:t>提供</w:t>
      </w:r>
      <w:r w:rsidRPr="00396E40">
        <w:rPr>
          <w:rFonts w:hAnsi="標楷體" w:hint="eastAsia"/>
        </w:rPr>
        <w:t>相關卷證，並分別於民國（下同）102年9月16日、9月27日赴新北市烏來溫泉區、臺北市北投溫泉區及宜蘭縣礁溪溫泉區等地履</w:t>
      </w:r>
      <w:proofErr w:type="gramStart"/>
      <w:r w:rsidRPr="00396E40">
        <w:rPr>
          <w:rFonts w:hAnsi="標楷體" w:hint="eastAsia"/>
        </w:rPr>
        <w:t>勘</w:t>
      </w:r>
      <w:proofErr w:type="gramEnd"/>
      <w:r w:rsidRPr="00396E40">
        <w:rPr>
          <w:rFonts w:hAnsi="標楷體" w:hint="eastAsia"/>
        </w:rPr>
        <w:t>，</w:t>
      </w:r>
      <w:proofErr w:type="gramStart"/>
      <w:r>
        <w:rPr>
          <w:rFonts w:hAnsi="標楷體" w:hint="eastAsia"/>
        </w:rPr>
        <w:t>嗣</w:t>
      </w:r>
      <w:proofErr w:type="gramEnd"/>
      <w:r w:rsidRPr="00396E40">
        <w:rPr>
          <w:rFonts w:hAnsi="標楷體" w:hint="eastAsia"/>
        </w:rPr>
        <w:t>於同年10月14日、10月21日</w:t>
      </w:r>
      <w:r>
        <w:rPr>
          <w:rFonts w:hAnsi="標楷體" w:hint="eastAsia"/>
        </w:rPr>
        <w:t>召開二次諮詢會議後，</w:t>
      </w:r>
      <w:r w:rsidRPr="00396E40">
        <w:rPr>
          <w:rFonts w:hAnsi="標楷體" w:hint="eastAsia"/>
        </w:rPr>
        <w:t>於同年12月6日約</w:t>
      </w:r>
      <w:proofErr w:type="gramStart"/>
      <w:r w:rsidRPr="00396E40">
        <w:rPr>
          <w:rFonts w:hAnsi="標楷體" w:hint="eastAsia"/>
        </w:rPr>
        <w:t>詢</w:t>
      </w:r>
      <w:proofErr w:type="gramEnd"/>
      <w:r w:rsidRPr="00396E40">
        <w:rPr>
          <w:rFonts w:hAnsi="標楷體" w:hint="eastAsia"/>
        </w:rPr>
        <w:t>南投縣政府、</w:t>
      </w:r>
      <w:proofErr w:type="gramStart"/>
      <w:r w:rsidRPr="00396E40">
        <w:rPr>
          <w:rFonts w:hAnsi="標楷體" w:hint="eastAsia"/>
        </w:rPr>
        <w:t>臺</w:t>
      </w:r>
      <w:proofErr w:type="gramEnd"/>
      <w:r w:rsidRPr="00396E40">
        <w:rPr>
          <w:rFonts w:hAnsi="標楷體" w:hint="eastAsia"/>
        </w:rPr>
        <w:t>東縣政府</w:t>
      </w:r>
      <w:r>
        <w:rPr>
          <w:rFonts w:hAnsi="標楷體" w:hint="eastAsia"/>
        </w:rPr>
        <w:t>；另採納</w:t>
      </w:r>
      <w:r w:rsidRPr="00396E40">
        <w:rPr>
          <w:rFonts w:hAnsi="標楷體" w:hint="eastAsia"/>
        </w:rPr>
        <w:t>履</w:t>
      </w:r>
      <w:proofErr w:type="gramStart"/>
      <w:r w:rsidRPr="00396E40">
        <w:rPr>
          <w:rFonts w:hAnsi="標楷體" w:hint="eastAsia"/>
        </w:rPr>
        <w:t>勘</w:t>
      </w:r>
      <w:proofErr w:type="gramEnd"/>
      <w:r>
        <w:rPr>
          <w:rFonts w:hAnsi="標楷體" w:hint="eastAsia"/>
        </w:rPr>
        <w:t>及諮詢過程中溫泉業者之建議</w:t>
      </w:r>
      <w:r w:rsidRPr="00396E40">
        <w:rPr>
          <w:rFonts w:hAnsi="標楷體" w:hint="eastAsia"/>
        </w:rPr>
        <w:t>，</w:t>
      </w:r>
      <w:r>
        <w:rPr>
          <w:rFonts w:hAnsi="標楷體" w:hint="eastAsia"/>
        </w:rPr>
        <w:t>於</w:t>
      </w:r>
      <w:r w:rsidRPr="00396E40">
        <w:rPr>
          <w:rFonts w:hAnsi="標楷體" w:hint="eastAsia"/>
        </w:rPr>
        <w:t>同年12月15日至12月19日赴日本實地考察箱根溫泉區；於103年2月13日約</w:t>
      </w:r>
      <w:proofErr w:type="gramStart"/>
      <w:r w:rsidRPr="00396E40">
        <w:rPr>
          <w:rFonts w:hAnsi="標楷體" w:hint="eastAsia"/>
        </w:rPr>
        <w:t>詢</w:t>
      </w:r>
      <w:proofErr w:type="gramEnd"/>
      <w:r w:rsidRPr="00396E40">
        <w:rPr>
          <w:rFonts w:hAnsi="標楷體" w:hint="eastAsia"/>
        </w:rPr>
        <w:t>經濟部水利署</w:t>
      </w:r>
      <w:r w:rsidRPr="00396E40">
        <w:rPr>
          <w:rFonts w:hint="eastAsia"/>
          <w:noProof/>
          <w:color w:val="000000"/>
          <w:szCs w:val="32"/>
        </w:rPr>
        <w:t>(下稱水利署</w:t>
      </w:r>
      <w:r w:rsidRPr="00396E40">
        <w:rPr>
          <w:rFonts w:hint="eastAsia"/>
          <w:noProof/>
          <w:color w:val="000000"/>
        </w:rPr>
        <w:t>)</w:t>
      </w:r>
      <w:r w:rsidRPr="00396E40">
        <w:rPr>
          <w:rFonts w:hAnsi="標楷體" w:hint="eastAsia"/>
        </w:rPr>
        <w:t>、交通部觀光局</w:t>
      </w:r>
      <w:r w:rsidRPr="00396E40">
        <w:rPr>
          <w:rFonts w:hint="eastAsia"/>
          <w:noProof/>
          <w:color w:val="000000"/>
        </w:rPr>
        <w:t>(下稱觀光局)</w:t>
      </w:r>
      <w:r w:rsidRPr="00396E40">
        <w:rPr>
          <w:rFonts w:hAnsi="標楷體" w:hint="eastAsia"/>
        </w:rPr>
        <w:t>、內政部、行政院原住民族委員會（下稱原民會）等</w:t>
      </w:r>
      <w:r>
        <w:rPr>
          <w:rFonts w:hAnsi="標楷體" w:hint="eastAsia"/>
        </w:rPr>
        <w:t>中央</w:t>
      </w:r>
      <w:r w:rsidRPr="00396E40">
        <w:rPr>
          <w:rFonts w:hAnsi="標楷體" w:hint="eastAsia"/>
        </w:rPr>
        <w:t>主管</w:t>
      </w:r>
      <w:r>
        <w:rPr>
          <w:rFonts w:hAnsi="標楷體" w:hint="eastAsia"/>
        </w:rPr>
        <w:t>機關</w:t>
      </w:r>
      <w:r w:rsidRPr="00396E40">
        <w:rPr>
          <w:rFonts w:hAnsi="標楷體" w:hint="eastAsia"/>
        </w:rPr>
        <w:t>人員</w:t>
      </w:r>
      <w:r w:rsidRPr="00396E40">
        <w:rPr>
          <w:rFonts w:hint="eastAsia"/>
          <w:noProof/>
        </w:rPr>
        <w:t>，</w:t>
      </w:r>
      <w:r>
        <w:rPr>
          <w:rFonts w:hint="eastAsia"/>
          <w:noProof/>
        </w:rPr>
        <w:t>業已調查竣事。茲將意見臚列</w:t>
      </w:r>
      <w:r w:rsidRPr="00396E40">
        <w:rPr>
          <w:rFonts w:hint="eastAsia"/>
          <w:noProof/>
        </w:rPr>
        <w:t>如下：</w:t>
      </w:r>
      <w:bookmarkEnd w:id="45"/>
      <w:bookmarkEnd w:id="46"/>
      <w:bookmarkEnd w:id="47"/>
      <w:bookmarkEnd w:id="48"/>
      <w:bookmarkEnd w:id="49"/>
      <w:bookmarkEnd w:id="50"/>
      <w:bookmarkEnd w:id="51"/>
      <w:bookmarkEnd w:id="52"/>
      <w:bookmarkEnd w:id="53"/>
      <w:bookmarkEnd w:id="54"/>
      <w:bookmarkEnd w:id="55"/>
      <w:bookmarkEnd w:id="56"/>
      <w:bookmarkEnd w:id="57"/>
    </w:p>
    <w:p w:rsidR="009109A9" w:rsidRDefault="00BE351C">
      <w:pPr>
        <w:pStyle w:val="2"/>
        <w:ind w:left="1020" w:hanging="680"/>
      </w:pPr>
      <w:bookmarkStart w:id="59" w:name="_Toc383153232"/>
      <w:r w:rsidRPr="00396E40">
        <w:rPr>
          <w:rFonts w:hint="eastAsia"/>
        </w:rPr>
        <w:t>溫泉法緩衝期</w:t>
      </w:r>
      <w:r>
        <w:rPr>
          <w:rFonts w:hint="eastAsia"/>
        </w:rPr>
        <w:t>長達10年，惟</w:t>
      </w:r>
      <w:r w:rsidRPr="00396E40">
        <w:rPr>
          <w:rFonts w:hint="eastAsia"/>
        </w:rPr>
        <w:t>取得溫泉標章家數占全部業者家數之比率</w:t>
      </w:r>
      <w:r>
        <w:rPr>
          <w:rFonts w:hint="eastAsia"/>
        </w:rPr>
        <w:t>僅</w:t>
      </w:r>
      <w:r w:rsidRPr="00396E40">
        <w:rPr>
          <w:rFonts w:hint="eastAsia"/>
        </w:rPr>
        <w:t>為45％，成效</w:t>
      </w:r>
      <w:proofErr w:type="gramStart"/>
      <w:r w:rsidRPr="00396E40">
        <w:rPr>
          <w:rFonts w:hint="eastAsia"/>
        </w:rPr>
        <w:t>不</w:t>
      </w:r>
      <w:proofErr w:type="gramEnd"/>
      <w:r>
        <w:rPr>
          <w:rFonts w:hint="eastAsia"/>
        </w:rPr>
        <w:t>彰，</w:t>
      </w:r>
      <w:r w:rsidRPr="00396E40">
        <w:rPr>
          <w:rFonts w:hAnsi="標楷體" w:hint="eastAsia"/>
        </w:rPr>
        <w:t>水利署、</w:t>
      </w:r>
      <w:proofErr w:type="gramStart"/>
      <w:r w:rsidRPr="00396E40">
        <w:rPr>
          <w:rFonts w:hAnsi="標楷體" w:hint="eastAsia"/>
        </w:rPr>
        <w:t>觀光</w:t>
      </w:r>
      <w:r w:rsidRPr="00396E40">
        <w:rPr>
          <w:rFonts w:hAnsi="標楷體" w:hint="eastAsia"/>
        </w:rPr>
        <w:lastRenderedPageBreak/>
        <w:t>局</w:t>
      </w:r>
      <w:r>
        <w:rPr>
          <w:rFonts w:hAnsi="標楷體" w:hint="eastAsia"/>
        </w:rPr>
        <w:t>均難辭</w:t>
      </w:r>
      <w:proofErr w:type="gramEnd"/>
      <w:r>
        <w:rPr>
          <w:rFonts w:hAnsi="標楷體" w:hint="eastAsia"/>
        </w:rPr>
        <w:t>其責，核有未當</w:t>
      </w:r>
      <w:r>
        <w:rPr>
          <w:rFonts w:hint="eastAsia"/>
        </w:rPr>
        <w:t>。</w:t>
      </w:r>
      <w:bookmarkEnd w:id="59"/>
    </w:p>
    <w:p w:rsidR="00BE351C" w:rsidRDefault="00BE351C" w:rsidP="00BE351C">
      <w:pPr>
        <w:pStyle w:val="3"/>
        <w:ind w:left="1360" w:hanging="680"/>
      </w:pPr>
      <w:bookmarkStart w:id="60" w:name="_Toc382737109"/>
      <w:bookmarkStart w:id="61" w:name="_Toc382737844"/>
      <w:r w:rsidRPr="00396E40">
        <w:rPr>
          <w:rFonts w:hint="eastAsia"/>
        </w:rPr>
        <w:t>溫泉法</w:t>
      </w:r>
      <w:r>
        <w:rPr>
          <w:rFonts w:hint="eastAsia"/>
        </w:rPr>
        <w:t>於</w:t>
      </w:r>
      <w:r w:rsidRPr="00396E40">
        <w:rPr>
          <w:rFonts w:hint="eastAsia"/>
        </w:rPr>
        <w:t>92年7月2日公布、94年7月1日起施行生效，於溫泉法第31條訂定溫泉法緩衝期至99年7月1日。本院</w:t>
      </w:r>
      <w:r>
        <w:rPr>
          <w:rFonts w:hint="eastAsia"/>
        </w:rPr>
        <w:t>前於98年</w:t>
      </w:r>
      <w:r w:rsidRPr="00396E40">
        <w:rPr>
          <w:rFonts w:hint="eastAsia"/>
        </w:rPr>
        <w:t>調查：「目</w:t>
      </w:r>
      <w:r w:rsidRPr="00347E68">
        <w:rPr>
          <w:rFonts w:hint="eastAsia"/>
          <w:noProof/>
          <w:color w:val="000000"/>
        </w:rPr>
        <w:t>前台灣有許多溫泉業者未懸掛正確使用溫泉之標示，損及消費者權益；相關主管機關有無善盡監督之責，認有深入瞭解之必要</w:t>
      </w:r>
      <w:r w:rsidRPr="00396E40">
        <w:rPr>
          <w:rFonts w:hint="eastAsia"/>
        </w:rPr>
        <w:t>」乙案之</w:t>
      </w:r>
      <w:proofErr w:type="gramStart"/>
      <w:r>
        <w:rPr>
          <w:rFonts w:hint="eastAsia"/>
        </w:rPr>
        <w:t>期間，</w:t>
      </w:r>
      <w:proofErr w:type="gramEnd"/>
      <w:r>
        <w:rPr>
          <w:rFonts w:hint="eastAsia"/>
        </w:rPr>
        <w:t>發現大多數溫泉業者顯然無法於</w:t>
      </w:r>
      <w:r w:rsidRPr="00396E40">
        <w:rPr>
          <w:rFonts w:hint="eastAsia"/>
        </w:rPr>
        <w:t>99年7月1日緩衝期</w:t>
      </w:r>
      <w:r>
        <w:rPr>
          <w:rFonts w:hint="eastAsia"/>
        </w:rPr>
        <w:t>限屆滿前取得溫泉標章，</w:t>
      </w:r>
      <w:proofErr w:type="gramStart"/>
      <w:r>
        <w:rPr>
          <w:rFonts w:hint="eastAsia"/>
        </w:rPr>
        <w:t>爰</w:t>
      </w:r>
      <w:proofErr w:type="gramEnd"/>
      <w:r>
        <w:rPr>
          <w:rFonts w:hint="eastAsia"/>
        </w:rPr>
        <w:t>於該案之</w:t>
      </w:r>
      <w:r w:rsidRPr="00396E40">
        <w:rPr>
          <w:rFonts w:hint="eastAsia"/>
        </w:rPr>
        <w:t>調查報告</w:t>
      </w:r>
      <w:r>
        <w:rPr>
          <w:rFonts w:hint="eastAsia"/>
        </w:rPr>
        <w:t>中</w:t>
      </w:r>
      <w:r w:rsidRPr="00396E40">
        <w:rPr>
          <w:rFonts w:hint="eastAsia"/>
        </w:rPr>
        <w:t>提醒：</w:t>
      </w:r>
      <w:bookmarkStart w:id="62" w:name="_Toc247085299"/>
      <w:bookmarkStart w:id="63" w:name="_Toc248397802"/>
      <w:bookmarkStart w:id="64" w:name="_Toc248399108"/>
      <w:bookmarkStart w:id="65" w:name="_Toc248632715"/>
      <w:r w:rsidRPr="00396E40">
        <w:rPr>
          <w:rFonts w:hint="eastAsia"/>
          <w:noProof/>
        </w:rPr>
        <w:t>溫泉法</w:t>
      </w:r>
      <w:r w:rsidRPr="00347E68">
        <w:rPr>
          <w:rFonts w:hint="eastAsia"/>
          <w:noProof/>
          <w:color w:val="000000"/>
        </w:rPr>
        <w:t>規定</w:t>
      </w:r>
      <w:r w:rsidRPr="00347E68">
        <w:rPr>
          <w:rFonts w:hint="eastAsia"/>
          <w:color w:val="000000"/>
        </w:rPr>
        <w:t>所訂</w:t>
      </w:r>
      <w:r w:rsidRPr="00347E68">
        <w:rPr>
          <w:bCs w:val="0"/>
          <w:color w:val="000000"/>
        </w:rPr>
        <w:t>緩衝期限</w:t>
      </w:r>
      <w:r w:rsidRPr="00347E68">
        <w:rPr>
          <w:rFonts w:hint="eastAsia"/>
          <w:noProof/>
          <w:color w:val="000000"/>
        </w:rPr>
        <w:t>將於99年7月1日屆滿，目前大多數溫泉業者顯然無法在</w:t>
      </w:r>
      <w:r w:rsidRPr="00347E68">
        <w:rPr>
          <w:bCs w:val="0"/>
          <w:color w:val="000000"/>
        </w:rPr>
        <w:t>緩衝期限</w:t>
      </w:r>
      <w:r w:rsidRPr="00347E68">
        <w:rPr>
          <w:rFonts w:hint="eastAsia"/>
          <w:noProof/>
          <w:color w:val="000000"/>
        </w:rPr>
        <w:t>屆滿前取得溫泉標章，屆時各</w:t>
      </w:r>
      <w:r w:rsidRPr="00347E68">
        <w:rPr>
          <w:rFonts w:hint="eastAsia"/>
          <w:color w:val="000000"/>
        </w:rPr>
        <w:t>地方主管機關面對轄內絕大多數業者違法，面臨是否應依法取締之壓力。如依法取締，勢將劇烈衝擊溫泉產業發展</w:t>
      </w:r>
      <w:r w:rsidRPr="00347E68">
        <w:rPr>
          <w:rFonts w:hint="eastAsia"/>
          <w:noProof/>
          <w:color w:val="000000"/>
        </w:rPr>
        <w:t>，若未貫徹執法，對已取得溫泉標章業者而言，顯欠公道。中央及地方主管機關允宜及早審慎規劃</w:t>
      </w:r>
      <w:r w:rsidRPr="00347E68">
        <w:rPr>
          <w:bCs w:val="0"/>
          <w:color w:val="000000"/>
        </w:rPr>
        <w:t>緩衝期限</w:t>
      </w:r>
      <w:r w:rsidRPr="00347E68">
        <w:rPr>
          <w:rFonts w:hint="eastAsia"/>
          <w:noProof/>
          <w:color w:val="000000"/>
        </w:rPr>
        <w:t>屆滿後相關作為，以為</w:t>
      </w:r>
      <w:r w:rsidRPr="00396E40">
        <w:rPr>
          <w:rFonts w:hint="eastAsia"/>
          <w:noProof/>
        </w:rPr>
        <w:t>因應。</w:t>
      </w:r>
      <w:bookmarkEnd w:id="60"/>
      <w:bookmarkEnd w:id="61"/>
      <w:bookmarkEnd w:id="62"/>
      <w:bookmarkEnd w:id="63"/>
      <w:bookmarkEnd w:id="64"/>
      <w:bookmarkEnd w:id="65"/>
    </w:p>
    <w:p w:rsidR="00BE351C" w:rsidRPr="00396E40" w:rsidRDefault="00BE351C" w:rsidP="00BE351C">
      <w:pPr>
        <w:pStyle w:val="3"/>
        <w:ind w:left="1360" w:hanging="680"/>
      </w:pPr>
      <w:bookmarkStart w:id="66" w:name="_Toc382737110"/>
      <w:bookmarkStart w:id="67" w:name="_Toc382737845"/>
      <w:r w:rsidRPr="00396E40">
        <w:rPr>
          <w:rFonts w:hint="eastAsia"/>
        </w:rPr>
        <w:t>99年7月1日緩衝期屆滿前，</w:t>
      </w:r>
      <w:r>
        <w:rPr>
          <w:rFonts w:hint="eastAsia"/>
        </w:rPr>
        <w:t>因絕大</w:t>
      </w:r>
      <w:r w:rsidRPr="00396E40">
        <w:rPr>
          <w:rFonts w:hint="eastAsia"/>
        </w:rPr>
        <w:t>多數溫泉業者仍未取得合法溫泉標章，</w:t>
      </w:r>
      <w:proofErr w:type="gramStart"/>
      <w:r>
        <w:rPr>
          <w:rFonts w:hint="eastAsia"/>
        </w:rPr>
        <w:t>爰</w:t>
      </w:r>
      <w:proofErr w:type="gramEnd"/>
      <w:r w:rsidRPr="00396E40">
        <w:rPr>
          <w:rFonts w:hint="eastAsia"/>
        </w:rPr>
        <w:t>立法院於99年5月12日決議修正溫泉法第31條第2項規定，明訂已開發</w:t>
      </w:r>
      <w:r w:rsidRPr="00396E40">
        <w:t>溫泉使用未取得合法登記者，應於</w:t>
      </w:r>
      <w:r w:rsidRPr="00396E40">
        <w:rPr>
          <w:rFonts w:hint="eastAsia"/>
        </w:rPr>
        <w:t>102年7月1日前完成改善，</w:t>
      </w:r>
      <w:r>
        <w:rPr>
          <w:rFonts w:hint="eastAsia"/>
        </w:rPr>
        <w:t>將</w:t>
      </w:r>
      <w:r w:rsidRPr="00396E40">
        <w:rPr>
          <w:rFonts w:hint="eastAsia"/>
        </w:rPr>
        <w:t>緩衝期</w:t>
      </w:r>
      <w:r>
        <w:rPr>
          <w:rFonts w:hint="eastAsia"/>
        </w:rPr>
        <w:t>由7年延長為10年</w:t>
      </w:r>
      <w:r w:rsidRPr="00396E40">
        <w:rPr>
          <w:rFonts w:hint="eastAsia"/>
        </w:rPr>
        <w:t>。</w:t>
      </w:r>
      <w:r w:rsidRPr="00347E68">
        <w:rPr>
          <w:rFonts w:hAnsi="標楷體" w:hint="eastAsia"/>
          <w:szCs w:val="32"/>
        </w:rPr>
        <w:t>102年5月23日</w:t>
      </w:r>
      <w:r w:rsidRPr="00347E68">
        <w:rPr>
          <w:rFonts w:cs="標楷體" w:hint="eastAsia"/>
          <w:szCs w:val="32"/>
          <w:lang w:val="zh-TW"/>
        </w:rPr>
        <w:t>立法院第</w:t>
      </w:r>
      <w:r w:rsidRPr="00347E68">
        <w:rPr>
          <w:rFonts w:cs="標楷體"/>
          <w:szCs w:val="32"/>
          <w:lang w:val="zh-TW"/>
        </w:rPr>
        <w:t>8</w:t>
      </w:r>
      <w:r w:rsidRPr="00347E68">
        <w:rPr>
          <w:rFonts w:cs="標楷體" w:hint="eastAsia"/>
          <w:szCs w:val="32"/>
          <w:lang w:val="zh-TW"/>
        </w:rPr>
        <w:t>屆第</w:t>
      </w:r>
      <w:r w:rsidRPr="00347E68">
        <w:rPr>
          <w:rFonts w:cs="標楷體"/>
          <w:szCs w:val="32"/>
          <w:lang w:val="zh-TW"/>
        </w:rPr>
        <w:t>3</w:t>
      </w:r>
      <w:r w:rsidRPr="00347E68">
        <w:rPr>
          <w:rFonts w:cs="標楷體" w:hint="eastAsia"/>
          <w:szCs w:val="32"/>
          <w:lang w:val="zh-TW"/>
        </w:rPr>
        <w:t>會期經濟委員會第</w:t>
      </w:r>
      <w:r w:rsidRPr="00347E68">
        <w:rPr>
          <w:rFonts w:cs="標楷體"/>
          <w:szCs w:val="32"/>
          <w:lang w:val="zh-TW"/>
        </w:rPr>
        <w:t>13</w:t>
      </w:r>
      <w:r w:rsidRPr="00347E68">
        <w:rPr>
          <w:rFonts w:cs="標楷體" w:hint="eastAsia"/>
          <w:szCs w:val="32"/>
          <w:lang w:val="zh-TW"/>
        </w:rPr>
        <w:t>次全體委員會議決議不再延長溫泉法</w:t>
      </w:r>
      <w:r w:rsidRPr="00347E68">
        <w:rPr>
          <w:rFonts w:hAnsi="標楷體" w:hint="eastAsia"/>
          <w:szCs w:val="32"/>
        </w:rPr>
        <w:t>緩衝期，確認102年7月1日為屆滿期限。</w:t>
      </w:r>
      <w:bookmarkEnd w:id="66"/>
      <w:bookmarkEnd w:id="67"/>
    </w:p>
    <w:p w:rsidR="00BE351C" w:rsidRDefault="00BE351C" w:rsidP="00BE351C">
      <w:pPr>
        <w:pStyle w:val="3"/>
        <w:ind w:left="1360" w:hanging="680"/>
      </w:pPr>
      <w:bookmarkStart w:id="68" w:name="_Toc382737111"/>
      <w:bookmarkStart w:id="69" w:name="_Toc382737846"/>
      <w:r w:rsidRPr="00396E40">
        <w:rPr>
          <w:rFonts w:hint="eastAsia"/>
        </w:rPr>
        <w:t>依觀光局提供之統計資料，溫泉業者取得溫泉標章之情形，如下表所示：</w:t>
      </w:r>
      <w:bookmarkEnd w:id="68"/>
      <w:bookmarkEnd w:id="69"/>
    </w:p>
    <w:p w:rsidR="00BE351C" w:rsidRDefault="00BE351C" w:rsidP="00BE351C">
      <w:pPr>
        <w:pStyle w:val="4"/>
        <w:ind w:left="1700" w:hanging="680"/>
      </w:pPr>
      <w:r w:rsidRPr="00396E40">
        <w:rPr>
          <w:rFonts w:hint="eastAsia"/>
        </w:rPr>
        <w:t>統計至</w:t>
      </w:r>
      <w:r>
        <w:rPr>
          <w:rFonts w:hint="eastAsia"/>
        </w:rPr>
        <w:t>99</w:t>
      </w:r>
      <w:r w:rsidRPr="00396E40">
        <w:rPr>
          <w:rFonts w:hint="eastAsia"/>
        </w:rPr>
        <w:t>年</w:t>
      </w:r>
      <w:r>
        <w:rPr>
          <w:rFonts w:hint="eastAsia"/>
        </w:rPr>
        <w:t>6</w:t>
      </w:r>
      <w:r w:rsidRPr="00396E40">
        <w:rPr>
          <w:rFonts w:hint="eastAsia"/>
        </w:rPr>
        <w:t>月3</w:t>
      </w:r>
      <w:r>
        <w:rPr>
          <w:rFonts w:hint="eastAsia"/>
        </w:rPr>
        <w:t>0</w:t>
      </w:r>
      <w:r w:rsidRPr="00396E40">
        <w:rPr>
          <w:rFonts w:hint="eastAsia"/>
        </w:rPr>
        <w:t>日</w:t>
      </w:r>
    </w:p>
    <w:tbl>
      <w:tblPr>
        <w:tblW w:w="8080" w:type="dxa"/>
        <w:tblInd w:w="737" w:type="dxa"/>
        <w:tblCellMar>
          <w:left w:w="28" w:type="dxa"/>
          <w:right w:w="28" w:type="dxa"/>
        </w:tblCellMar>
        <w:tblLook w:val="04A0"/>
      </w:tblPr>
      <w:tblGrid>
        <w:gridCol w:w="1095"/>
        <w:gridCol w:w="1387"/>
        <w:gridCol w:w="1393"/>
        <w:gridCol w:w="1394"/>
        <w:gridCol w:w="1267"/>
        <w:gridCol w:w="1544"/>
      </w:tblGrid>
      <w:tr w:rsidR="00BE351C" w:rsidRPr="00396E40" w:rsidTr="00BE351C">
        <w:trPr>
          <w:trHeight w:val="345"/>
        </w:trPr>
        <w:tc>
          <w:tcPr>
            <w:tcW w:w="1095" w:type="dxa"/>
            <w:vMerge w:val="restart"/>
            <w:tcBorders>
              <w:top w:val="single" w:sz="8" w:space="0" w:color="000000"/>
              <w:left w:val="single" w:sz="8" w:space="0" w:color="000000"/>
              <w:right w:val="single" w:sz="8" w:space="0" w:color="000000"/>
            </w:tcBorders>
            <w:shd w:val="clear" w:color="auto" w:fill="auto"/>
            <w:vAlign w:val="center"/>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縣市別</w:t>
            </w:r>
          </w:p>
        </w:tc>
        <w:tc>
          <w:tcPr>
            <w:tcW w:w="5441" w:type="dxa"/>
            <w:gridSpan w:val="4"/>
            <w:tcBorders>
              <w:top w:val="single" w:sz="8" w:space="0" w:color="000000"/>
              <w:left w:val="nil"/>
              <w:bottom w:val="single" w:sz="8" w:space="0" w:color="000000"/>
              <w:right w:val="single" w:sz="8" w:space="0" w:color="000000"/>
            </w:tcBorders>
            <w:shd w:val="clear" w:color="auto" w:fill="auto"/>
            <w:vAlign w:val="center"/>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溫泉業者家數</w:t>
            </w:r>
          </w:p>
        </w:tc>
        <w:tc>
          <w:tcPr>
            <w:tcW w:w="1544" w:type="dxa"/>
            <w:vMerge w:val="restart"/>
            <w:tcBorders>
              <w:top w:val="single" w:sz="8" w:space="0" w:color="000000"/>
              <w:left w:val="nil"/>
              <w:right w:val="single" w:sz="8" w:space="0" w:color="000000"/>
            </w:tcBorders>
          </w:tcPr>
          <w:p w:rsidR="00BE351C"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取得標章家數占全</w:t>
            </w:r>
            <w:r w:rsidRPr="00396E40">
              <w:rPr>
                <w:rFonts w:ascii="標楷體" w:hAnsi="標楷體" w:cs="新細明體" w:hint="eastAsia"/>
                <w:color w:val="000000"/>
                <w:kern w:val="0"/>
                <w:sz w:val="28"/>
                <w:szCs w:val="28"/>
              </w:rPr>
              <w:lastRenderedPageBreak/>
              <w:t>部業者家數比率</w:t>
            </w:r>
          </w:p>
          <w:p w:rsidR="00BE351C" w:rsidRPr="00E05344" w:rsidRDefault="00BE351C" w:rsidP="00BF6AB8">
            <w:pPr>
              <w:widowControl/>
              <w:jc w:val="center"/>
              <w:rPr>
                <w:rFonts w:ascii="標楷體" w:hAnsi="標楷體" w:cs="新細明體"/>
                <w:color w:val="000000"/>
                <w:kern w:val="0"/>
                <w:sz w:val="20"/>
              </w:rPr>
            </w:pPr>
            <w:r w:rsidRPr="00E05344">
              <w:rPr>
                <w:rFonts w:ascii="標楷體" w:hAnsi="標楷體" w:cs="新細明體" w:hint="eastAsia"/>
                <w:color w:val="000000"/>
                <w:kern w:val="0"/>
                <w:sz w:val="20"/>
              </w:rPr>
              <w:t>(5)</w:t>
            </w:r>
            <w:r>
              <w:rPr>
                <w:rFonts w:ascii="標楷體" w:hAnsi="標楷體" w:cs="新細明體" w:hint="eastAsia"/>
                <w:color w:val="000000"/>
                <w:kern w:val="0"/>
                <w:sz w:val="20"/>
              </w:rPr>
              <w:t>=(1)/(4)</w:t>
            </w:r>
          </w:p>
        </w:tc>
      </w:tr>
      <w:tr w:rsidR="00BE351C" w:rsidRPr="00396E40" w:rsidTr="00BE351C">
        <w:trPr>
          <w:trHeight w:val="345"/>
        </w:trPr>
        <w:tc>
          <w:tcPr>
            <w:tcW w:w="1095" w:type="dxa"/>
            <w:vMerge/>
            <w:tcBorders>
              <w:left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
        </w:tc>
        <w:tc>
          <w:tcPr>
            <w:tcW w:w="2780" w:type="dxa"/>
            <w:gridSpan w:val="2"/>
            <w:tcBorders>
              <w:top w:val="single" w:sz="8" w:space="0" w:color="000000"/>
              <w:left w:val="nil"/>
              <w:bottom w:val="single" w:sz="8" w:space="0" w:color="000000"/>
              <w:right w:val="single" w:sz="8" w:space="0" w:color="000000"/>
            </w:tcBorders>
            <w:shd w:val="clear" w:color="auto" w:fill="auto"/>
            <w:vAlign w:val="center"/>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合法營業</w:t>
            </w:r>
          </w:p>
        </w:tc>
        <w:tc>
          <w:tcPr>
            <w:tcW w:w="1394" w:type="dxa"/>
            <w:tcBorders>
              <w:top w:val="single" w:sz="8" w:space="0" w:color="000000"/>
              <w:left w:val="nil"/>
              <w:bottom w:val="single" w:sz="8" w:space="0" w:color="000000"/>
              <w:right w:val="single" w:sz="8" w:space="0" w:color="000000"/>
            </w:tcBorders>
            <w:shd w:val="clear" w:color="auto" w:fill="auto"/>
            <w:vAlign w:val="center"/>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非法營業</w:t>
            </w:r>
          </w:p>
        </w:tc>
        <w:tc>
          <w:tcPr>
            <w:tcW w:w="1267" w:type="dxa"/>
            <w:vMerge w:val="restart"/>
            <w:tcBorders>
              <w:top w:val="single" w:sz="8" w:space="0" w:color="000000"/>
              <w:left w:val="nil"/>
              <w:right w:val="single" w:sz="8" w:space="0" w:color="000000"/>
            </w:tcBorders>
            <w:shd w:val="clear" w:color="auto" w:fill="auto"/>
            <w:vAlign w:val="center"/>
            <w:hideMark/>
          </w:tcPr>
          <w:p w:rsidR="00BE351C"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合計</w:t>
            </w:r>
          </w:p>
          <w:p w:rsidR="00BE351C" w:rsidRPr="00E05344" w:rsidRDefault="00BE351C" w:rsidP="00BF6AB8">
            <w:pPr>
              <w:widowControl/>
              <w:rPr>
                <w:rFonts w:ascii="標楷體" w:hAnsi="標楷體" w:cs="新細明體"/>
                <w:color w:val="000000"/>
                <w:kern w:val="0"/>
                <w:sz w:val="20"/>
              </w:rPr>
            </w:pPr>
            <w:r w:rsidRPr="00E05344">
              <w:rPr>
                <w:rFonts w:ascii="標楷體" w:hAnsi="標楷體" w:cs="新細明體" w:hint="eastAsia"/>
                <w:color w:val="000000"/>
                <w:kern w:val="0"/>
                <w:sz w:val="20"/>
              </w:rPr>
              <w:lastRenderedPageBreak/>
              <w:t>(4)=</w:t>
            </w:r>
          </w:p>
          <w:p w:rsidR="00BE351C" w:rsidRPr="00396E40" w:rsidRDefault="00BE351C" w:rsidP="00BF6AB8">
            <w:pPr>
              <w:widowControl/>
              <w:jc w:val="center"/>
              <w:rPr>
                <w:rFonts w:ascii="標楷體" w:hAnsi="標楷體" w:cs="新細明體"/>
                <w:color w:val="000000"/>
                <w:kern w:val="0"/>
                <w:sz w:val="28"/>
                <w:szCs w:val="28"/>
              </w:rPr>
            </w:pPr>
            <w:r w:rsidRPr="00E05344">
              <w:rPr>
                <w:rFonts w:ascii="標楷體" w:hAnsi="標楷體" w:cs="新細明體" w:hint="eastAsia"/>
                <w:color w:val="000000"/>
                <w:kern w:val="0"/>
                <w:sz w:val="20"/>
              </w:rPr>
              <w:t>(1)+(2)+(3)</w:t>
            </w:r>
          </w:p>
        </w:tc>
        <w:tc>
          <w:tcPr>
            <w:tcW w:w="1544" w:type="dxa"/>
            <w:vMerge/>
            <w:tcBorders>
              <w:left w:val="nil"/>
              <w:right w:val="single" w:sz="8" w:space="0" w:color="000000"/>
            </w:tcBorders>
          </w:tcPr>
          <w:p w:rsidR="00BE351C" w:rsidRPr="00396E40" w:rsidRDefault="00BE351C" w:rsidP="00BF6AB8">
            <w:pPr>
              <w:widowControl/>
              <w:jc w:val="center"/>
              <w:rPr>
                <w:rFonts w:ascii="標楷體" w:hAnsi="標楷體" w:cs="新細明體"/>
                <w:color w:val="000000"/>
                <w:kern w:val="0"/>
                <w:sz w:val="28"/>
                <w:szCs w:val="28"/>
              </w:rPr>
            </w:pPr>
          </w:p>
        </w:tc>
      </w:tr>
      <w:tr w:rsidR="00BE351C" w:rsidRPr="00396E40" w:rsidTr="00BE351C">
        <w:trPr>
          <w:trHeight w:val="345"/>
        </w:trPr>
        <w:tc>
          <w:tcPr>
            <w:tcW w:w="1095" w:type="dxa"/>
            <w:vMerge/>
            <w:tcBorders>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
        </w:tc>
        <w:tc>
          <w:tcPr>
            <w:tcW w:w="1387" w:type="dxa"/>
            <w:tcBorders>
              <w:top w:val="single" w:sz="8" w:space="0" w:color="000000"/>
              <w:left w:val="nil"/>
              <w:bottom w:val="single" w:sz="8" w:space="0" w:color="000000"/>
              <w:right w:val="single" w:sz="8" w:space="0" w:color="000000"/>
            </w:tcBorders>
            <w:shd w:val="clear" w:color="auto" w:fill="auto"/>
            <w:vAlign w:val="center"/>
            <w:hideMark/>
          </w:tcPr>
          <w:p w:rsidR="00BE351C"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取得標章</w:t>
            </w:r>
          </w:p>
          <w:p w:rsidR="00BE351C" w:rsidRPr="00E05344" w:rsidRDefault="00BE351C" w:rsidP="00BF6AB8">
            <w:pPr>
              <w:widowControl/>
              <w:jc w:val="center"/>
              <w:rPr>
                <w:rFonts w:ascii="標楷體" w:hAnsi="標楷體" w:cs="新細明體"/>
                <w:color w:val="000000"/>
                <w:kern w:val="0"/>
                <w:sz w:val="20"/>
              </w:rPr>
            </w:pPr>
            <w:r w:rsidRPr="00E05344">
              <w:rPr>
                <w:rFonts w:ascii="標楷體" w:hAnsi="標楷體" w:cs="新細明體" w:hint="eastAsia"/>
                <w:color w:val="000000"/>
                <w:kern w:val="0"/>
                <w:sz w:val="20"/>
              </w:rPr>
              <w:t>(1)</w:t>
            </w:r>
          </w:p>
        </w:tc>
        <w:tc>
          <w:tcPr>
            <w:tcW w:w="1393" w:type="dxa"/>
            <w:tcBorders>
              <w:top w:val="single" w:sz="8" w:space="0" w:color="000000"/>
              <w:left w:val="nil"/>
              <w:bottom w:val="single" w:sz="8" w:space="0" w:color="000000"/>
              <w:right w:val="single" w:sz="8" w:space="0" w:color="000000"/>
            </w:tcBorders>
            <w:shd w:val="clear" w:color="auto" w:fill="auto"/>
            <w:vAlign w:val="center"/>
            <w:hideMark/>
          </w:tcPr>
          <w:p w:rsidR="00BE351C" w:rsidRDefault="00BE351C" w:rsidP="00BF6AB8">
            <w:pPr>
              <w:widowControl/>
              <w:jc w:val="center"/>
              <w:rPr>
                <w:rFonts w:ascii="標楷體" w:hAnsi="標楷體" w:cs="新細明體"/>
                <w:color w:val="000000"/>
                <w:kern w:val="0"/>
                <w:sz w:val="28"/>
                <w:szCs w:val="28"/>
              </w:rPr>
            </w:pPr>
            <w:proofErr w:type="gramStart"/>
            <w:r w:rsidRPr="00396E40">
              <w:rPr>
                <w:rFonts w:ascii="標楷體" w:hAnsi="標楷體" w:cs="新細明體" w:hint="eastAsia"/>
                <w:color w:val="000000"/>
                <w:kern w:val="0"/>
                <w:sz w:val="28"/>
                <w:szCs w:val="28"/>
              </w:rPr>
              <w:t>尚無標章</w:t>
            </w:r>
            <w:proofErr w:type="gramEnd"/>
          </w:p>
          <w:p w:rsidR="00BE351C" w:rsidRPr="00E05344" w:rsidRDefault="00BE351C" w:rsidP="00BF6AB8">
            <w:pPr>
              <w:widowControl/>
              <w:jc w:val="center"/>
              <w:rPr>
                <w:rFonts w:ascii="標楷體" w:hAnsi="標楷體" w:cs="新細明體"/>
                <w:color w:val="000000"/>
                <w:kern w:val="0"/>
                <w:sz w:val="20"/>
              </w:rPr>
            </w:pPr>
            <w:r w:rsidRPr="00E05344">
              <w:rPr>
                <w:rFonts w:ascii="標楷體" w:hAnsi="標楷體" w:cs="新細明體" w:hint="eastAsia"/>
                <w:color w:val="000000"/>
                <w:kern w:val="0"/>
                <w:sz w:val="20"/>
              </w:rPr>
              <w:t>(2)</w:t>
            </w:r>
          </w:p>
        </w:tc>
        <w:tc>
          <w:tcPr>
            <w:tcW w:w="1394" w:type="dxa"/>
            <w:tcBorders>
              <w:top w:val="single" w:sz="8" w:space="0" w:color="000000"/>
              <w:left w:val="nil"/>
              <w:bottom w:val="single" w:sz="8" w:space="0" w:color="000000"/>
              <w:right w:val="single" w:sz="8" w:space="0" w:color="000000"/>
            </w:tcBorders>
            <w:shd w:val="clear" w:color="auto" w:fill="auto"/>
            <w:vAlign w:val="center"/>
            <w:hideMark/>
          </w:tcPr>
          <w:p w:rsidR="00BE351C"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未有標章</w:t>
            </w:r>
          </w:p>
          <w:p w:rsidR="00BE351C" w:rsidRPr="00E05344" w:rsidRDefault="00BE351C" w:rsidP="00BF6AB8">
            <w:pPr>
              <w:widowControl/>
              <w:jc w:val="center"/>
              <w:rPr>
                <w:rFonts w:ascii="標楷體" w:hAnsi="標楷體" w:cs="新細明體"/>
                <w:color w:val="000000"/>
                <w:kern w:val="0"/>
                <w:sz w:val="20"/>
              </w:rPr>
            </w:pPr>
            <w:r w:rsidRPr="00E05344">
              <w:rPr>
                <w:rFonts w:ascii="標楷體" w:hAnsi="標楷體" w:cs="新細明體" w:hint="eastAsia"/>
                <w:color w:val="000000"/>
                <w:kern w:val="0"/>
                <w:sz w:val="20"/>
              </w:rPr>
              <w:t>(3)</w:t>
            </w:r>
          </w:p>
        </w:tc>
        <w:tc>
          <w:tcPr>
            <w:tcW w:w="1267" w:type="dxa"/>
            <w:vMerge/>
            <w:tcBorders>
              <w:left w:val="nil"/>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
        </w:tc>
        <w:tc>
          <w:tcPr>
            <w:tcW w:w="1544" w:type="dxa"/>
            <w:vMerge/>
            <w:tcBorders>
              <w:left w:val="nil"/>
              <w:bottom w:val="single" w:sz="8" w:space="0" w:color="000000"/>
              <w:right w:val="single" w:sz="8" w:space="0" w:color="000000"/>
            </w:tcBorders>
          </w:tcPr>
          <w:p w:rsidR="00BE351C" w:rsidRPr="00396E40" w:rsidRDefault="00BE351C" w:rsidP="00BF6AB8">
            <w:pPr>
              <w:widowControl/>
              <w:jc w:val="center"/>
              <w:rPr>
                <w:rFonts w:ascii="標楷體" w:hAnsi="標楷體" w:cs="新細明體"/>
                <w:color w:val="000000"/>
                <w:kern w:val="0"/>
                <w:sz w:val="28"/>
                <w:szCs w:val="28"/>
              </w:rPr>
            </w:pP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lastRenderedPageBreak/>
              <w:t>臺北市</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7</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39</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30</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76</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9</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新北市</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3</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29</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63</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95</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3</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桃園縣</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1</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3</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5</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20</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新竹縣</w:t>
            </w:r>
          </w:p>
        </w:tc>
        <w:tc>
          <w:tcPr>
            <w:tcW w:w="1387"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0</w:t>
            </w:r>
          </w:p>
        </w:tc>
        <w:tc>
          <w:tcPr>
            <w:tcW w:w="1393"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0</w:t>
            </w:r>
          </w:p>
        </w:tc>
        <w:tc>
          <w:tcPr>
            <w:tcW w:w="1394"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12</w:t>
            </w:r>
          </w:p>
        </w:tc>
        <w:tc>
          <w:tcPr>
            <w:tcW w:w="1267"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12</w:t>
            </w:r>
          </w:p>
        </w:tc>
        <w:tc>
          <w:tcPr>
            <w:tcW w:w="1544" w:type="dxa"/>
            <w:tcBorders>
              <w:top w:val="single" w:sz="8" w:space="0" w:color="000000"/>
              <w:left w:val="single" w:sz="8" w:space="0" w:color="000000"/>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0</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苗栗縣</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1</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18</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6</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25</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4</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roofErr w:type="gramStart"/>
            <w:r w:rsidRPr="00396E40">
              <w:rPr>
                <w:rFonts w:ascii="標楷體" w:hAnsi="標楷體" w:cs="新細明體" w:hint="eastAsia"/>
                <w:color w:val="000000"/>
                <w:kern w:val="0"/>
                <w:sz w:val="28"/>
                <w:szCs w:val="28"/>
              </w:rPr>
              <w:t>臺</w:t>
            </w:r>
            <w:proofErr w:type="gramEnd"/>
            <w:r w:rsidRPr="00396E40">
              <w:rPr>
                <w:rFonts w:ascii="標楷體" w:hAnsi="標楷體" w:cs="新細明體" w:hint="eastAsia"/>
                <w:color w:val="000000"/>
                <w:kern w:val="0"/>
                <w:sz w:val="28"/>
                <w:szCs w:val="28"/>
              </w:rPr>
              <w:t>中市</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1</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11</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6</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18</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6</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南投縣</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3</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19</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25</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47</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6</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嘉義縣</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0</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0</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4</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4</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0</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roofErr w:type="gramStart"/>
            <w:r w:rsidRPr="00396E40">
              <w:rPr>
                <w:rFonts w:ascii="標楷體" w:hAnsi="標楷體" w:cs="新細明體" w:hint="eastAsia"/>
                <w:color w:val="000000"/>
                <w:kern w:val="0"/>
                <w:sz w:val="28"/>
                <w:szCs w:val="28"/>
              </w:rPr>
              <w:t>臺</w:t>
            </w:r>
            <w:proofErr w:type="gramEnd"/>
            <w:r w:rsidRPr="00396E40">
              <w:rPr>
                <w:rFonts w:ascii="標楷體" w:hAnsi="標楷體" w:cs="新細明體" w:hint="eastAsia"/>
                <w:color w:val="000000"/>
                <w:kern w:val="0"/>
                <w:sz w:val="28"/>
                <w:szCs w:val="28"/>
              </w:rPr>
              <w:t>南市</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0</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31</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0</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31</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0</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高雄市</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0</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0</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20</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20</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0</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屏東縣</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0</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13</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2</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15</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0</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宜蘭縣</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3</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116</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20</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139</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2</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花蓮縣</w:t>
            </w:r>
          </w:p>
        </w:tc>
        <w:tc>
          <w:tcPr>
            <w:tcW w:w="138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7</w:t>
            </w:r>
          </w:p>
        </w:tc>
        <w:tc>
          <w:tcPr>
            <w:tcW w:w="1393"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8</w:t>
            </w:r>
          </w:p>
        </w:tc>
        <w:tc>
          <w:tcPr>
            <w:tcW w:w="1394"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3</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18</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39</w:t>
            </w:r>
            <w:r>
              <w:rPr>
                <w:rFonts w:ascii="標楷體" w:hAnsi="標楷體" w:hint="eastAsia"/>
                <w:color w:val="000000"/>
                <w:sz w:val="28"/>
                <w:szCs w:val="28"/>
              </w:rPr>
              <w:t>％</w:t>
            </w:r>
          </w:p>
        </w:tc>
      </w:tr>
      <w:tr w:rsidR="00BE351C" w:rsidRPr="00396E40" w:rsidTr="00BE351C">
        <w:trPr>
          <w:trHeight w:val="345"/>
        </w:trPr>
        <w:tc>
          <w:tcPr>
            <w:tcW w:w="1095" w:type="dxa"/>
            <w:tcBorders>
              <w:top w:val="single" w:sz="8" w:space="0" w:color="000000"/>
              <w:left w:val="single" w:sz="8" w:space="0" w:color="000000"/>
              <w:bottom w:val="double" w:sz="4" w:space="0" w:color="auto"/>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roofErr w:type="gramStart"/>
            <w:r w:rsidRPr="00396E40">
              <w:rPr>
                <w:rFonts w:ascii="標楷體" w:hAnsi="標楷體" w:cs="新細明體" w:hint="eastAsia"/>
                <w:color w:val="000000"/>
                <w:kern w:val="0"/>
                <w:sz w:val="28"/>
                <w:szCs w:val="28"/>
              </w:rPr>
              <w:t>臺</w:t>
            </w:r>
            <w:proofErr w:type="gramEnd"/>
            <w:r w:rsidRPr="00396E40">
              <w:rPr>
                <w:rFonts w:ascii="標楷體" w:hAnsi="標楷體" w:cs="新細明體" w:hint="eastAsia"/>
                <w:color w:val="000000"/>
                <w:kern w:val="0"/>
                <w:sz w:val="28"/>
                <w:szCs w:val="28"/>
              </w:rPr>
              <w:t>東縣</w:t>
            </w:r>
          </w:p>
        </w:tc>
        <w:tc>
          <w:tcPr>
            <w:tcW w:w="1387" w:type="dxa"/>
            <w:tcBorders>
              <w:top w:val="single" w:sz="8" w:space="0" w:color="000000"/>
              <w:left w:val="nil"/>
              <w:bottom w:val="double" w:sz="4" w:space="0" w:color="auto"/>
              <w:right w:val="single" w:sz="8" w:space="0" w:color="000000"/>
            </w:tcBorders>
            <w:shd w:val="clear" w:color="auto" w:fill="auto"/>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2</w:t>
            </w:r>
          </w:p>
        </w:tc>
        <w:tc>
          <w:tcPr>
            <w:tcW w:w="1393" w:type="dxa"/>
            <w:tcBorders>
              <w:top w:val="single" w:sz="8" w:space="0" w:color="000000"/>
              <w:left w:val="nil"/>
              <w:bottom w:val="double" w:sz="4" w:space="0" w:color="auto"/>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36</w:t>
            </w:r>
          </w:p>
        </w:tc>
        <w:tc>
          <w:tcPr>
            <w:tcW w:w="1394" w:type="dxa"/>
            <w:tcBorders>
              <w:top w:val="single" w:sz="8" w:space="0" w:color="000000"/>
              <w:left w:val="nil"/>
              <w:bottom w:val="double" w:sz="4" w:space="0" w:color="auto"/>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19</w:t>
            </w:r>
          </w:p>
        </w:tc>
        <w:tc>
          <w:tcPr>
            <w:tcW w:w="1267" w:type="dxa"/>
            <w:tcBorders>
              <w:top w:val="single" w:sz="8" w:space="0" w:color="000000"/>
              <w:left w:val="nil"/>
              <w:bottom w:val="double" w:sz="4" w:space="0" w:color="auto"/>
              <w:right w:val="single" w:sz="8" w:space="0" w:color="000000"/>
            </w:tcBorders>
            <w:shd w:val="clear" w:color="auto" w:fill="auto"/>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57</w:t>
            </w:r>
          </w:p>
        </w:tc>
        <w:tc>
          <w:tcPr>
            <w:tcW w:w="1544" w:type="dxa"/>
            <w:tcBorders>
              <w:top w:val="single" w:sz="8" w:space="0" w:color="000000"/>
              <w:left w:val="nil"/>
              <w:bottom w:val="double" w:sz="4" w:space="0" w:color="auto"/>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4</w:t>
            </w:r>
            <w:r>
              <w:rPr>
                <w:rFonts w:ascii="標楷體" w:hAnsi="標楷體" w:hint="eastAsia"/>
                <w:color w:val="000000"/>
                <w:sz w:val="28"/>
                <w:szCs w:val="28"/>
              </w:rPr>
              <w:t>％</w:t>
            </w:r>
          </w:p>
        </w:tc>
      </w:tr>
      <w:tr w:rsidR="00BE351C" w:rsidRPr="00396E40" w:rsidTr="00BE351C">
        <w:trPr>
          <w:trHeight w:val="345"/>
        </w:trPr>
        <w:tc>
          <w:tcPr>
            <w:tcW w:w="1095" w:type="dxa"/>
            <w:tcBorders>
              <w:top w:val="double" w:sz="4" w:space="0" w:color="auto"/>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合  計</w:t>
            </w:r>
          </w:p>
        </w:tc>
        <w:tc>
          <w:tcPr>
            <w:tcW w:w="1387" w:type="dxa"/>
            <w:tcBorders>
              <w:top w:val="double" w:sz="4" w:space="0" w:color="auto"/>
              <w:left w:val="nil"/>
              <w:bottom w:val="single" w:sz="8" w:space="0" w:color="000000"/>
              <w:right w:val="single" w:sz="8" w:space="0" w:color="000000"/>
            </w:tcBorders>
            <w:shd w:val="clear" w:color="auto" w:fill="auto"/>
            <w:vAlign w:val="center"/>
            <w:hideMark/>
          </w:tcPr>
          <w:p w:rsidR="00BE351C" w:rsidRPr="003155F0" w:rsidRDefault="00BE351C" w:rsidP="00BE351C">
            <w:pPr>
              <w:ind w:rightChars="124" w:right="422"/>
              <w:jc w:val="right"/>
              <w:rPr>
                <w:rFonts w:ascii="標楷體" w:hAnsi="標楷體" w:cs="新細明體"/>
                <w:color w:val="000000"/>
                <w:sz w:val="28"/>
                <w:szCs w:val="28"/>
              </w:rPr>
            </w:pPr>
            <w:r w:rsidRPr="003155F0">
              <w:rPr>
                <w:rFonts w:ascii="標楷體" w:hAnsi="標楷體" w:hint="eastAsia"/>
                <w:color w:val="000000"/>
                <w:sz w:val="28"/>
                <w:szCs w:val="28"/>
              </w:rPr>
              <w:t>28</w:t>
            </w:r>
          </w:p>
        </w:tc>
        <w:tc>
          <w:tcPr>
            <w:tcW w:w="1393" w:type="dxa"/>
            <w:tcBorders>
              <w:top w:val="double" w:sz="4" w:space="0" w:color="auto"/>
              <w:left w:val="nil"/>
              <w:bottom w:val="single" w:sz="8" w:space="0" w:color="000000"/>
              <w:right w:val="single" w:sz="8" w:space="0" w:color="000000"/>
            </w:tcBorders>
            <w:shd w:val="clear" w:color="auto" w:fill="auto"/>
            <w:vAlign w:val="center"/>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323</w:t>
            </w:r>
          </w:p>
        </w:tc>
        <w:tc>
          <w:tcPr>
            <w:tcW w:w="1394" w:type="dxa"/>
            <w:tcBorders>
              <w:top w:val="double" w:sz="4" w:space="0" w:color="auto"/>
              <w:left w:val="nil"/>
              <w:bottom w:val="single" w:sz="8" w:space="0" w:color="000000"/>
              <w:right w:val="single" w:sz="8" w:space="0" w:color="000000"/>
            </w:tcBorders>
            <w:shd w:val="clear" w:color="auto" w:fill="auto"/>
            <w:vAlign w:val="center"/>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211</w:t>
            </w:r>
          </w:p>
        </w:tc>
        <w:tc>
          <w:tcPr>
            <w:tcW w:w="1267" w:type="dxa"/>
            <w:tcBorders>
              <w:top w:val="double" w:sz="4" w:space="0" w:color="auto"/>
              <w:left w:val="nil"/>
              <w:bottom w:val="single" w:sz="8" w:space="0" w:color="000000"/>
              <w:right w:val="single" w:sz="8" w:space="0" w:color="000000"/>
            </w:tcBorders>
            <w:shd w:val="clear" w:color="auto" w:fill="auto"/>
            <w:vAlign w:val="center"/>
            <w:hideMark/>
          </w:tcPr>
          <w:p w:rsidR="00BE351C" w:rsidRPr="003155F0" w:rsidRDefault="00BE351C" w:rsidP="00BE351C">
            <w:pPr>
              <w:ind w:rightChars="124" w:right="422"/>
              <w:jc w:val="right"/>
              <w:rPr>
                <w:rFonts w:ascii="標楷體" w:hAnsi="標楷體"/>
                <w:color w:val="000000"/>
                <w:sz w:val="28"/>
                <w:szCs w:val="28"/>
              </w:rPr>
            </w:pPr>
            <w:r w:rsidRPr="003155F0">
              <w:rPr>
                <w:rFonts w:ascii="標楷體" w:hAnsi="標楷體" w:hint="eastAsia"/>
                <w:color w:val="000000"/>
                <w:sz w:val="28"/>
                <w:szCs w:val="28"/>
              </w:rPr>
              <w:t>562</w:t>
            </w:r>
          </w:p>
        </w:tc>
        <w:tc>
          <w:tcPr>
            <w:tcW w:w="1544" w:type="dxa"/>
            <w:tcBorders>
              <w:top w:val="double" w:sz="4" w:space="0" w:color="auto"/>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s="新細明體"/>
                <w:color w:val="000000"/>
                <w:sz w:val="28"/>
                <w:szCs w:val="28"/>
              </w:rPr>
            </w:pPr>
            <w:r w:rsidRPr="00456A01">
              <w:rPr>
                <w:rFonts w:ascii="標楷體" w:hAnsi="標楷體" w:hint="eastAsia"/>
                <w:color w:val="000000"/>
                <w:sz w:val="28"/>
                <w:szCs w:val="28"/>
              </w:rPr>
              <w:t>5</w:t>
            </w:r>
            <w:r>
              <w:rPr>
                <w:rFonts w:ascii="標楷體" w:hAnsi="標楷體" w:hint="eastAsia"/>
                <w:color w:val="000000"/>
                <w:sz w:val="28"/>
                <w:szCs w:val="28"/>
              </w:rPr>
              <w:t>％</w:t>
            </w:r>
          </w:p>
        </w:tc>
      </w:tr>
    </w:tbl>
    <w:p w:rsidR="00BE351C" w:rsidRDefault="00BE351C" w:rsidP="00BE351C">
      <w:pPr>
        <w:pStyle w:val="4"/>
        <w:numPr>
          <w:ilvl w:val="0"/>
          <w:numId w:val="0"/>
        </w:numPr>
        <w:ind w:left="1020"/>
      </w:pPr>
      <w:r w:rsidRPr="00396E40">
        <w:rPr>
          <w:rFonts w:hint="eastAsia"/>
          <w:sz w:val="24"/>
          <w:szCs w:val="24"/>
        </w:rPr>
        <w:t>資料來源：觀光局。</w:t>
      </w:r>
    </w:p>
    <w:p w:rsidR="00BE351C" w:rsidRDefault="00BE351C" w:rsidP="00BE351C">
      <w:pPr>
        <w:pStyle w:val="4"/>
        <w:ind w:left="1700" w:hanging="680"/>
      </w:pPr>
      <w:r w:rsidRPr="00396E40">
        <w:rPr>
          <w:rFonts w:hint="eastAsia"/>
        </w:rPr>
        <w:t>統計至102年12月31日</w:t>
      </w:r>
    </w:p>
    <w:tbl>
      <w:tblPr>
        <w:tblW w:w="8080" w:type="dxa"/>
        <w:tblInd w:w="737" w:type="dxa"/>
        <w:tblCellMar>
          <w:left w:w="28" w:type="dxa"/>
          <w:right w:w="28" w:type="dxa"/>
        </w:tblCellMar>
        <w:tblLook w:val="04A0"/>
      </w:tblPr>
      <w:tblGrid>
        <w:gridCol w:w="1098"/>
        <w:gridCol w:w="1391"/>
        <w:gridCol w:w="1389"/>
        <w:gridCol w:w="1391"/>
        <w:gridCol w:w="1267"/>
        <w:gridCol w:w="1544"/>
      </w:tblGrid>
      <w:tr w:rsidR="00BE351C" w:rsidRPr="00396E40" w:rsidTr="00BE351C">
        <w:trPr>
          <w:trHeight w:val="345"/>
        </w:trPr>
        <w:tc>
          <w:tcPr>
            <w:tcW w:w="1098" w:type="dxa"/>
            <w:vMerge w:val="restart"/>
            <w:tcBorders>
              <w:top w:val="single" w:sz="8" w:space="0" w:color="000000"/>
              <w:left w:val="single" w:sz="8" w:space="0" w:color="000000"/>
              <w:right w:val="single" w:sz="8" w:space="0" w:color="000000"/>
            </w:tcBorders>
            <w:shd w:val="clear" w:color="auto" w:fill="auto"/>
            <w:vAlign w:val="center"/>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縣市別</w:t>
            </w:r>
          </w:p>
        </w:tc>
        <w:tc>
          <w:tcPr>
            <w:tcW w:w="5438" w:type="dxa"/>
            <w:gridSpan w:val="4"/>
            <w:tcBorders>
              <w:top w:val="single" w:sz="8" w:space="0" w:color="000000"/>
              <w:left w:val="nil"/>
              <w:bottom w:val="single" w:sz="8" w:space="0" w:color="000000"/>
              <w:right w:val="single" w:sz="8" w:space="0" w:color="000000"/>
            </w:tcBorders>
            <w:shd w:val="clear" w:color="auto" w:fill="auto"/>
            <w:vAlign w:val="center"/>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溫泉業者家數</w:t>
            </w:r>
          </w:p>
        </w:tc>
        <w:tc>
          <w:tcPr>
            <w:tcW w:w="1544" w:type="dxa"/>
            <w:vMerge w:val="restart"/>
            <w:tcBorders>
              <w:top w:val="single" w:sz="8" w:space="0" w:color="000000"/>
              <w:left w:val="nil"/>
              <w:right w:val="single" w:sz="8" w:space="0" w:color="000000"/>
            </w:tcBorders>
          </w:tcPr>
          <w:p w:rsidR="00BE351C"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取得標章家數占全部業者家數比率</w:t>
            </w:r>
          </w:p>
          <w:p w:rsidR="00BE351C" w:rsidRPr="00396E40" w:rsidRDefault="00BE351C" w:rsidP="00BF6AB8">
            <w:pPr>
              <w:widowControl/>
              <w:jc w:val="center"/>
              <w:rPr>
                <w:rFonts w:ascii="標楷體" w:hAnsi="標楷體" w:cs="新細明體"/>
                <w:color w:val="000000"/>
                <w:kern w:val="0"/>
                <w:sz w:val="28"/>
                <w:szCs w:val="28"/>
              </w:rPr>
            </w:pPr>
            <w:r w:rsidRPr="00E05344">
              <w:rPr>
                <w:rFonts w:ascii="標楷體" w:hAnsi="標楷體" w:cs="新細明體" w:hint="eastAsia"/>
                <w:color w:val="000000"/>
                <w:kern w:val="0"/>
                <w:sz w:val="20"/>
              </w:rPr>
              <w:t>(5)</w:t>
            </w:r>
            <w:r>
              <w:rPr>
                <w:rFonts w:ascii="標楷體" w:hAnsi="標楷體" w:cs="新細明體" w:hint="eastAsia"/>
                <w:color w:val="000000"/>
                <w:kern w:val="0"/>
                <w:sz w:val="20"/>
              </w:rPr>
              <w:t>=(1)/(4)</w:t>
            </w:r>
          </w:p>
        </w:tc>
      </w:tr>
      <w:tr w:rsidR="00BE351C" w:rsidRPr="00396E40" w:rsidTr="00BE351C">
        <w:trPr>
          <w:trHeight w:val="345"/>
        </w:trPr>
        <w:tc>
          <w:tcPr>
            <w:tcW w:w="1098" w:type="dxa"/>
            <w:vMerge/>
            <w:tcBorders>
              <w:left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
        </w:tc>
        <w:tc>
          <w:tcPr>
            <w:tcW w:w="2780" w:type="dxa"/>
            <w:gridSpan w:val="2"/>
            <w:tcBorders>
              <w:top w:val="single" w:sz="8" w:space="0" w:color="000000"/>
              <w:left w:val="nil"/>
              <w:bottom w:val="single" w:sz="8" w:space="0" w:color="000000"/>
              <w:right w:val="single" w:sz="8" w:space="0" w:color="000000"/>
            </w:tcBorders>
            <w:shd w:val="clear" w:color="auto" w:fill="auto"/>
            <w:vAlign w:val="center"/>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合法營業</w:t>
            </w:r>
          </w:p>
        </w:tc>
        <w:tc>
          <w:tcPr>
            <w:tcW w:w="1391" w:type="dxa"/>
            <w:tcBorders>
              <w:top w:val="single" w:sz="8" w:space="0" w:color="000000"/>
              <w:left w:val="nil"/>
              <w:bottom w:val="single" w:sz="8" w:space="0" w:color="000000"/>
              <w:right w:val="single" w:sz="8" w:space="0" w:color="000000"/>
            </w:tcBorders>
            <w:shd w:val="clear" w:color="auto" w:fill="auto"/>
            <w:vAlign w:val="center"/>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非法營業</w:t>
            </w:r>
          </w:p>
        </w:tc>
        <w:tc>
          <w:tcPr>
            <w:tcW w:w="1267" w:type="dxa"/>
            <w:vMerge w:val="restart"/>
            <w:tcBorders>
              <w:top w:val="single" w:sz="8" w:space="0" w:color="000000"/>
              <w:left w:val="nil"/>
              <w:right w:val="single" w:sz="8" w:space="0" w:color="000000"/>
            </w:tcBorders>
            <w:shd w:val="clear" w:color="auto" w:fill="auto"/>
            <w:vAlign w:val="center"/>
            <w:hideMark/>
          </w:tcPr>
          <w:p w:rsidR="00BE351C"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合計</w:t>
            </w:r>
          </w:p>
          <w:p w:rsidR="00BE351C" w:rsidRPr="00E05344" w:rsidRDefault="00BE351C" w:rsidP="00BF6AB8">
            <w:pPr>
              <w:widowControl/>
              <w:rPr>
                <w:rFonts w:ascii="標楷體" w:hAnsi="標楷體" w:cs="新細明體"/>
                <w:color w:val="000000"/>
                <w:kern w:val="0"/>
                <w:sz w:val="20"/>
              </w:rPr>
            </w:pPr>
            <w:r w:rsidRPr="00E05344">
              <w:rPr>
                <w:rFonts w:ascii="標楷體" w:hAnsi="標楷體" w:cs="新細明體" w:hint="eastAsia"/>
                <w:color w:val="000000"/>
                <w:kern w:val="0"/>
                <w:sz w:val="20"/>
              </w:rPr>
              <w:t>(4)=</w:t>
            </w:r>
          </w:p>
          <w:p w:rsidR="00BE351C" w:rsidRPr="00396E40" w:rsidRDefault="00BE351C" w:rsidP="00BF6AB8">
            <w:pPr>
              <w:widowControl/>
              <w:jc w:val="center"/>
              <w:rPr>
                <w:rFonts w:ascii="標楷體" w:hAnsi="標楷體" w:cs="新細明體"/>
                <w:color w:val="000000"/>
                <w:kern w:val="0"/>
                <w:sz w:val="28"/>
                <w:szCs w:val="28"/>
              </w:rPr>
            </w:pPr>
            <w:r w:rsidRPr="00E05344">
              <w:rPr>
                <w:rFonts w:ascii="標楷體" w:hAnsi="標楷體" w:cs="新細明體" w:hint="eastAsia"/>
                <w:color w:val="000000"/>
                <w:kern w:val="0"/>
                <w:sz w:val="20"/>
              </w:rPr>
              <w:t>(1)+(2)+(3)</w:t>
            </w:r>
          </w:p>
        </w:tc>
        <w:tc>
          <w:tcPr>
            <w:tcW w:w="1544" w:type="dxa"/>
            <w:vMerge/>
            <w:tcBorders>
              <w:left w:val="nil"/>
              <w:right w:val="single" w:sz="8" w:space="0" w:color="000000"/>
            </w:tcBorders>
          </w:tcPr>
          <w:p w:rsidR="00BE351C" w:rsidRPr="00396E40" w:rsidRDefault="00BE351C" w:rsidP="00BF6AB8">
            <w:pPr>
              <w:widowControl/>
              <w:jc w:val="center"/>
              <w:rPr>
                <w:rFonts w:ascii="標楷體" w:hAnsi="標楷體" w:cs="新細明體"/>
                <w:color w:val="000000"/>
                <w:kern w:val="0"/>
                <w:sz w:val="28"/>
                <w:szCs w:val="28"/>
              </w:rPr>
            </w:pPr>
          </w:p>
        </w:tc>
      </w:tr>
      <w:tr w:rsidR="00BE351C" w:rsidRPr="00396E40" w:rsidTr="00BE351C">
        <w:trPr>
          <w:trHeight w:val="345"/>
        </w:trPr>
        <w:tc>
          <w:tcPr>
            <w:tcW w:w="1098" w:type="dxa"/>
            <w:vMerge/>
            <w:tcBorders>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
        </w:tc>
        <w:tc>
          <w:tcPr>
            <w:tcW w:w="1391" w:type="dxa"/>
            <w:tcBorders>
              <w:top w:val="single" w:sz="8" w:space="0" w:color="000000"/>
              <w:left w:val="nil"/>
              <w:bottom w:val="single" w:sz="8" w:space="0" w:color="000000"/>
              <w:right w:val="single" w:sz="8" w:space="0" w:color="000000"/>
            </w:tcBorders>
            <w:shd w:val="clear" w:color="auto" w:fill="auto"/>
            <w:vAlign w:val="center"/>
            <w:hideMark/>
          </w:tcPr>
          <w:p w:rsidR="00BE351C"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取得標章</w:t>
            </w:r>
          </w:p>
          <w:p w:rsidR="00BE351C" w:rsidRPr="00E05344" w:rsidRDefault="00BE351C" w:rsidP="00BF6AB8">
            <w:pPr>
              <w:widowControl/>
              <w:jc w:val="center"/>
              <w:rPr>
                <w:rFonts w:ascii="標楷體" w:hAnsi="標楷體" w:cs="新細明體"/>
                <w:color w:val="000000"/>
                <w:kern w:val="0"/>
                <w:sz w:val="20"/>
              </w:rPr>
            </w:pPr>
            <w:r w:rsidRPr="00E05344">
              <w:rPr>
                <w:rFonts w:ascii="標楷體" w:hAnsi="標楷體" w:cs="新細明體" w:hint="eastAsia"/>
                <w:color w:val="000000"/>
                <w:kern w:val="0"/>
                <w:sz w:val="20"/>
              </w:rPr>
              <w:t>(1)</w:t>
            </w:r>
          </w:p>
        </w:tc>
        <w:tc>
          <w:tcPr>
            <w:tcW w:w="1389" w:type="dxa"/>
            <w:tcBorders>
              <w:top w:val="single" w:sz="8" w:space="0" w:color="000000"/>
              <w:left w:val="nil"/>
              <w:bottom w:val="single" w:sz="8" w:space="0" w:color="000000"/>
              <w:right w:val="single" w:sz="8" w:space="0" w:color="000000"/>
            </w:tcBorders>
            <w:shd w:val="clear" w:color="auto" w:fill="auto"/>
            <w:vAlign w:val="center"/>
            <w:hideMark/>
          </w:tcPr>
          <w:p w:rsidR="00BE351C" w:rsidRDefault="00BE351C" w:rsidP="00BF6AB8">
            <w:pPr>
              <w:widowControl/>
              <w:jc w:val="center"/>
              <w:rPr>
                <w:rFonts w:ascii="標楷體" w:hAnsi="標楷體" w:cs="新細明體"/>
                <w:color w:val="000000"/>
                <w:kern w:val="0"/>
                <w:sz w:val="28"/>
                <w:szCs w:val="28"/>
              </w:rPr>
            </w:pPr>
            <w:proofErr w:type="gramStart"/>
            <w:r w:rsidRPr="00396E40">
              <w:rPr>
                <w:rFonts w:ascii="標楷體" w:hAnsi="標楷體" w:cs="新細明體" w:hint="eastAsia"/>
                <w:color w:val="000000"/>
                <w:kern w:val="0"/>
                <w:sz w:val="28"/>
                <w:szCs w:val="28"/>
              </w:rPr>
              <w:t>尚無標章</w:t>
            </w:r>
            <w:proofErr w:type="gramEnd"/>
          </w:p>
          <w:p w:rsidR="00BE351C" w:rsidRPr="00E05344" w:rsidRDefault="00BE351C" w:rsidP="00BF6AB8">
            <w:pPr>
              <w:widowControl/>
              <w:jc w:val="center"/>
              <w:rPr>
                <w:rFonts w:ascii="標楷體" w:hAnsi="標楷體" w:cs="新細明體"/>
                <w:color w:val="000000"/>
                <w:kern w:val="0"/>
                <w:sz w:val="20"/>
              </w:rPr>
            </w:pPr>
            <w:r w:rsidRPr="00E05344">
              <w:rPr>
                <w:rFonts w:ascii="標楷體" w:hAnsi="標楷體" w:cs="新細明體" w:hint="eastAsia"/>
                <w:color w:val="000000"/>
                <w:kern w:val="0"/>
                <w:sz w:val="20"/>
              </w:rPr>
              <w:t>(2)</w:t>
            </w:r>
          </w:p>
        </w:tc>
        <w:tc>
          <w:tcPr>
            <w:tcW w:w="1391" w:type="dxa"/>
            <w:tcBorders>
              <w:top w:val="single" w:sz="8" w:space="0" w:color="000000"/>
              <w:left w:val="nil"/>
              <w:bottom w:val="single" w:sz="8" w:space="0" w:color="000000"/>
              <w:right w:val="single" w:sz="8" w:space="0" w:color="000000"/>
            </w:tcBorders>
            <w:shd w:val="clear" w:color="auto" w:fill="auto"/>
            <w:vAlign w:val="center"/>
            <w:hideMark/>
          </w:tcPr>
          <w:p w:rsidR="00BE351C"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未有標章</w:t>
            </w:r>
          </w:p>
          <w:p w:rsidR="00BE351C" w:rsidRPr="00E05344" w:rsidRDefault="00BE351C" w:rsidP="00BF6AB8">
            <w:pPr>
              <w:widowControl/>
              <w:jc w:val="center"/>
              <w:rPr>
                <w:rFonts w:ascii="標楷體" w:hAnsi="標楷體" w:cs="新細明體"/>
                <w:color w:val="000000"/>
                <w:kern w:val="0"/>
                <w:sz w:val="20"/>
              </w:rPr>
            </w:pPr>
            <w:r w:rsidRPr="00E05344">
              <w:rPr>
                <w:rFonts w:ascii="標楷體" w:hAnsi="標楷體" w:cs="新細明體" w:hint="eastAsia"/>
                <w:color w:val="000000"/>
                <w:kern w:val="0"/>
                <w:sz w:val="20"/>
              </w:rPr>
              <w:t>(3)</w:t>
            </w:r>
          </w:p>
        </w:tc>
        <w:tc>
          <w:tcPr>
            <w:tcW w:w="1267" w:type="dxa"/>
            <w:vMerge/>
            <w:tcBorders>
              <w:left w:val="nil"/>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
        </w:tc>
        <w:tc>
          <w:tcPr>
            <w:tcW w:w="1544" w:type="dxa"/>
            <w:vMerge/>
            <w:tcBorders>
              <w:left w:val="nil"/>
              <w:bottom w:val="single" w:sz="8" w:space="0" w:color="000000"/>
              <w:right w:val="single" w:sz="8" w:space="0" w:color="000000"/>
            </w:tcBorders>
          </w:tcPr>
          <w:p w:rsidR="00BE351C" w:rsidRPr="00396E40" w:rsidRDefault="00BE351C" w:rsidP="00BF6AB8">
            <w:pPr>
              <w:widowControl/>
              <w:jc w:val="center"/>
              <w:rPr>
                <w:rFonts w:ascii="標楷體" w:hAnsi="標楷體" w:cs="新細明體"/>
                <w:color w:val="000000"/>
                <w:kern w:val="0"/>
                <w:sz w:val="28"/>
                <w:szCs w:val="28"/>
              </w:rPr>
            </w:pP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臺北市</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42</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2</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30</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tabs>
                <w:tab w:val="left" w:pos="3374"/>
              </w:tabs>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74</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57</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新北市</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22</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11</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55</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88</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25</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桃園縣</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4</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0</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0</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4</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100</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新竹縣</w:t>
            </w:r>
          </w:p>
        </w:tc>
        <w:tc>
          <w:tcPr>
            <w:tcW w:w="1391"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3</w:t>
            </w:r>
          </w:p>
        </w:tc>
        <w:tc>
          <w:tcPr>
            <w:tcW w:w="1389"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0</w:t>
            </w:r>
          </w:p>
        </w:tc>
        <w:tc>
          <w:tcPr>
            <w:tcW w:w="1391"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6</w:t>
            </w:r>
          </w:p>
        </w:tc>
        <w:tc>
          <w:tcPr>
            <w:tcW w:w="1267"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9</w:t>
            </w:r>
          </w:p>
        </w:tc>
        <w:tc>
          <w:tcPr>
            <w:tcW w:w="1544" w:type="dxa"/>
            <w:tcBorders>
              <w:top w:val="single" w:sz="8" w:space="0" w:color="000000"/>
              <w:left w:val="single" w:sz="8" w:space="0" w:color="000000"/>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33</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苗栗縣</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11</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10</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4</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25</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44</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roofErr w:type="gramStart"/>
            <w:r w:rsidRPr="00396E40">
              <w:rPr>
                <w:rFonts w:ascii="標楷體" w:hAnsi="標楷體" w:cs="新細明體" w:hint="eastAsia"/>
                <w:color w:val="000000"/>
                <w:kern w:val="0"/>
                <w:sz w:val="28"/>
                <w:szCs w:val="28"/>
              </w:rPr>
              <w:t>臺</w:t>
            </w:r>
            <w:proofErr w:type="gramEnd"/>
            <w:r w:rsidRPr="00396E40">
              <w:rPr>
                <w:rFonts w:ascii="標楷體" w:hAnsi="標楷體" w:cs="新細明體" w:hint="eastAsia"/>
                <w:color w:val="000000"/>
                <w:kern w:val="0"/>
                <w:sz w:val="28"/>
                <w:szCs w:val="28"/>
              </w:rPr>
              <w:t>中市</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11</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3</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5</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19</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58</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南投縣</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7</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24</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5</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36</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19</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嘉義縣</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2</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2</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0</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4</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50</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roofErr w:type="gramStart"/>
            <w:r w:rsidRPr="00396E40">
              <w:rPr>
                <w:rFonts w:ascii="標楷體" w:hAnsi="標楷體" w:cs="新細明體" w:hint="eastAsia"/>
                <w:color w:val="000000"/>
                <w:kern w:val="0"/>
                <w:sz w:val="28"/>
                <w:szCs w:val="28"/>
              </w:rPr>
              <w:t>臺</w:t>
            </w:r>
            <w:proofErr w:type="gramEnd"/>
            <w:r w:rsidRPr="00396E40">
              <w:rPr>
                <w:rFonts w:ascii="標楷體" w:hAnsi="標楷體" w:cs="新細明體" w:hint="eastAsia"/>
                <w:color w:val="000000"/>
                <w:kern w:val="0"/>
                <w:sz w:val="28"/>
                <w:szCs w:val="28"/>
              </w:rPr>
              <w:t>南市</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32</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0</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3</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35</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91</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高雄市</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0</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9</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10</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0</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屏東縣</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9</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6</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3</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18</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50</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lastRenderedPageBreak/>
              <w:t>宜蘭縣</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67</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53</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12</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132</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51</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花蓮縣</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15</w:t>
            </w:r>
          </w:p>
        </w:tc>
        <w:tc>
          <w:tcPr>
            <w:tcW w:w="1389"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2</w:t>
            </w:r>
          </w:p>
        </w:tc>
        <w:tc>
          <w:tcPr>
            <w:tcW w:w="1391"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2</w:t>
            </w:r>
          </w:p>
        </w:tc>
        <w:tc>
          <w:tcPr>
            <w:tcW w:w="1267" w:type="dxa"/>
            <w:tcBorders>
              <w:top w:val="single" w:sz="8" w:space="0" w:color="000000"/>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19</w:t>
            </w:r>
          </w:p>
        </w:tc>
        <w:tc>
          <w:tcPr>
            <w:tcW w:w="1544" w:type="dxa"/>
            <w:tcBorders>
              <w:top w:val="single" w:sz="8" w:space="0" w:color="000000"/>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79</w:t>
            </w:r>
            <w:r>
              <w:rPr>
                <w:rFonts w:ascii="標楷體" w:hAnsi="標楷體" w:hint="eastAsia"/>
                <w:color w:val="000000"/>
                <w:sz w:val="28"/>
                <w:szCs w:val="28"/>
              </w:rPr>
              <w:t>％</w:t>
            </w:r>
          </w:p>
        </w:tc>
      </w:tr>
      <w:tr w:rsidR="00BE351C" w:rsidRPr="00396E40" w:rsidTr="00BE351C">
        <w:trPr>
          <w:trHeight w:val="345"/>
        </w:trPr>
        <w:tc>
          <w:tcPr>
            <w:tcW w:w="1098" w:type="dxa"/>
            <w:tcBorders>
              <w:top w:val="single" w:sz="8" w:space="0" w:color="000000"/>
              <w:left w:val="single" w:sz="8" w:space="0" w:color="000000"/>
              <w:bottom w:val="double" w:sz="4" w:space="0" w:color="auto"/>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proofErr w:type="gramStart"/>
            <w:r w:rsidRPr="00396E40">
              <w:rPr>
                <w:rFonts w:ascii="標楷體" w:hAnsi="標楷體" w:cs="新細明體" w:hint="eastAsia"/>
                <w:color w:val="000000"/>
                <w:kern w:val="0"/>
                <w:sz w:val="28"/>
                <w:szCs w:val="28"/>
              </w:rPr>
              <w:t>臺</w:t>
            </w:r>
            <w:proofErr w:type="gramEnd"/>
            <w:r w:rsidRPr="00396E40">
              <w:rPr>
                <w:rFonts w:ascii="標楷體" w:hAnsi="標楷體" w:cs="新細明體" w:hint="eastAsia"/>
                <w:color w:val="000000"/>
                <w:kern w:val="0"/>
                <w:sz w:val="28"/>
                <w:szCs w:val="28"/>
              </w:rPr>
              <w:t>東縣</w:t>
            </w:r>
          </w:p>
        </w:tc>
        <w:tc>
          <w:tcPr>
            <w:tcW w:w="1391" w:type="dxa"/>
            <w:tcBorders>
              <w:top w:val="single" w:sz="8" w:space="0" w:color="000000"/>
              <w:left w:val="nil"/>
              <w:bottom w:val="double" w:sz="4" w:space="0" w:color="auto"/>
              <w:right w:val="single" w:sz="8" w:space="0" w:color="000000"/>
            </w:tcBorders>
            <w:shd w:val="clear" w:color="auto" w:fill="auto"/>
            <w:hideMark/>
          </w:tcPr>
          <w:p w:rsidR="00BE351C" w:rsidRPr="00396E40" w:rsidRDefault="00BE351C" w:rsidP="00BE351C">
            <w:pPr>
              <w:widowControl/>
              <w:ind w:rightChars="144" w:right="49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9</w:t>
            </w:r>
          </w:p>
        </w:tc>
        <w:tc>
          <w:tcPr>
            <w:tcW w:w="1389" w:type="dxa"/>
            <w:tcBorders>
              <w:top w:val="single" w:sz="8" w:space="0" w:color="000000"/>
              <w:left w:val="nil"/>
              <w:bottom w:val="double" w:sz="4" w:space="0" w:color="auto"/>
              <w:right w:val="single" w:sz="8" w:space="0" w:color="000000"/>
            </w:tcBorders>
            <w:shd w:val="clear" w:color="auto" w:fill="auto"/>
            <w:hideMark/>
          </w:tcPr>
          <w:p w:rsidR="00BE351C" w:rsidRPr="00396E40" w:rsidRDefault="00BE351C" w:rsidP="00BE351C">
            <w:pPr>
              <w:widowControl/>
              <w:ind w:rightChars="140" w:right="476"/>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23</w:t>
            </w:r>
          </w:p>
        </w:tc>
        <w:tc>
          <w:tcPr>
            <w:tcW w:w="1391" w:type="dxa"/>
            <w:tcBorders>
              <w:top w:val="single" w:sz="8" w:space="0" w:color="000000"/>
              <w:left w:val="nil"/>
              <w:bottom w:val="double" w:sz="4" w:space="0" w:color="auto"/>
              <w:right w:val="single" w:sz="8" w:space="0" w:color="000000"/>
            </w:tcBorders>
            <w:shd w:val="clear" w:color="auto" w:fill="auto"/>
            <w:hideMark/>
          </w:tcPr>
          <w:p w:rsidR="00BE351C" w:rsidRPr="00396E40" w:rsidRDefault="00BE351C" w:rsidP="00BE351C">
            <w:pPr>
              <w:widowControl/>
              <w:ind w:rightChars="141" w:right="480"/>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16</w:t>
            </w:r>
          </w:p>
        </w:tc>
        <w:tc>
          <w:tcPr>
            <w:tcW w:w="1267" w:type="dxa"/>
            <w:tcBorders>
              <w:top w:val="single" w:sz="8" w:space="0" w:color="000000"/>
              <w:left w:val="nil"/>
              <w:bottom w:val="double" w:sz="4" w:space="0" w:color="auto"/>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48</w:t>
            </w:r>
          </w:p>
        </w:tc>
        <w:tc>
          <w:tcPr>
            <w:tcW w:w="1544" w:type="dxa"/>
            <w:tcBorders>
              <w:top w:val="single" w:sz="8" w:space="0" w:color="000000"/>
              <w:left w:val="nil"/>
              <w:bottom w:val="double" w:sz="4" w:space="0" w:color="auto"/>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19</w:t>
            </w:r>
            <w:r>
              <w:rPr>
                <w:rFonts w:ascii="標楷體" w:hAnsi="標楷體" w:hint="eastAsia"/>
                <w:color w:val="000000"/>
                <w:sz w:val="28"/>
                <w:szCs w:val="28"/>
              </w:rPr>
              <w:t>％</w:t>
            </w:r>
          </w:p>
        </w:tc>
      </w:tr>
      <w:tr w:rsidR="00BE351C" w:rsidRPr="00396E40" w:rsidTr="00BE351C">
        <w:trPr>
          <w:trHeight w:val="345"/>
        </w:trPr>
        <w:tc>
          <w:tcPr>
            <w:tcW w:w="1098" w:type="dxa"/>
            <w:tcBorders>
              <w:top w:val="double" w:sz="4" w:space="0" w:color="auto"/>
              <w:left w:val="single" w:sz="8" w:space="0" w:color="000000"/>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合  計</w:t>
            </w:r>
          </w:p>
        </w:tc>
        <w:tc>
          <w:tcPr>
            <w:tcW w:w="1391" w:type="dxa"/>
            <w:tcBorders>
              <w:top w:val="double" w:sz="4" w:space="0" w:color="auto"/>
              <w:left w:val="nil"/>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234</w:t>
            </w:r>
          </w:p>
        </w:tc>
        <w:tc>
          <w:tcPr>
            <w:tcW w:w="1389" w:type="dxa"/>
            <w:tcBorders>
              <w:top w:val="double" w:sz="4" w:space="0" w:color="auto"/>
              <w:left w:val="nil"/>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137</w:t>
            </w:r>
          </w:p>
        </w:tc>
        <w:tc>
          <w:tcPr>
            <w:tcW w:w="1391" w:type="dxa"/>
            <w:tcBorders>
              <w:top w:val="double" w:sz="4" w:space="0" w:color="auto"/>
              <w:left w:val="nil"/>
              <w:bottom w:val="single" w:sz="8" w:space="0" w:color="000000"/>
              <w:right w:val="single" w:sz="8" w:space="0" w:color="000000"/>
            </w:tcBorders>
            <w:shd w:val="clear" w:color="auto" w:fill="auto"/>
            <w:hideMark/>
          </w:tcPr>
          <w:p w:rsidR="00BE351C" w:rsidRPr="00396E40" w:rsidRDefault="00BE351C" w:rsidP="00BF6AB8">
            <w:pPr>
              <w:widowControl/>
              <w:jc w:val="center"/>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150</w:t>
            </w:r>
          </w:p>
        </w:tc>
        <w:tc>
          <w:tcPr>
            <w:tcW w:w="1267" w:type="dxa"/>
            <w:tcBorders>
              <w:top w:val="double" w:sz="4" w:space="0" w:color="auto"/>
              <w:left w:val="nil"/>
              <w:bottom w:val="single" w:sz="8" w:space="0" w:color="000000"/>
              <w:right w:val="single" w:sz="8" w:space="0" w:color="000000"/>
            </w:tcBorders>
            <w:shd w:val="clear" w:color="auto" w:fill="auto"/>
            <w:hideMark/>
          </w:tcPr>
          <w:p w:rsidR="00BE351C" w:rsidRPr="00396E40" w:rsidRDefault="00BE351C" w:rsidP="00BE351C">
            <w:pPr>
              <w:widowControl/>
              <w:ind w:rightChars="80" w:right="272"/>
              <w:jc w:val="right"/>
              <w:rPr>
                <w:rFonts w:ascii="標楷體" w:hAnsi="標楷體" w:cs="新細明體"/>
                <w:color w:val="000000"/>
                <w:kern w:val="0"/>
                <w:sz w:val="28"/>
                <w:szCs w:val="28"/>
              </w:rPr>
            </w:pPr>
            <w:r w:rsidRPr="00396E40">
              <w:rPr>
                <w:rFonts w:ascii="標楷體" w:hAnsi="標楷體" w:cs="新細明體" w:hint="eastAsia"/>
                <w:color w:val="000000"/>
                <w:kern w:val="0"/>
                <w:sz w:val="28"/>
                <w:szCs w:val="28"/>
              </w:rPr>
              <w:t>521</w:t>
            </w:r>
          </w:p>
        </w:tc>
        <w:tc>
          <w:tcPr>
            <w:tcW w:w="1544" w:type="dxa"/>
            <w:tcBorders>
              <w:top w:val="double" w:sz="4" w:space="0" w:color="auto"/>
              <w:left w:val="nil"/>
              <w:bottom w:val="single" w:sz="8" w:space="0" w:color="000000"/>
              <w:right w:val="single" w:sz="8" w:space="0" w:color="000000"/>
            </w:tcBorders>
            <w:vAlign w:val="center"/>
          </w:tcPr>
          <w:p w:rsidR="00BE351C" w:rsidRPr="00456A01" w:rsidRDefault="00BE351C" w:rsidP="00BE351C">
            <w:pPr>
              <w:ind w:rightChars="124" w:right="422"/>
              <w:jc w:val="right"/>
              <w:rPr>
                <w:rFonts w:ascii="標楷體" w:hAnsi="標楷體"/>
                <w:color w:val="000000"/>
                <w:sz w:val="28"/>
                <w:szCs w:val="28"/>
              </w:rPr>
            </w:pPr>
            <w:r w:rsidRPr="00456A01">
              <w:rPr>
                <w:rFonts w:ascii="標楷體" w:hAnsi="標楷體" w:hint="eastAsia"/>
                <w:color w:val="000000"/>
                <w:sz w:val="28"/>
                <w:szCs w:val="28"/>
              </w:rPr>
              <w:t>45</w:t>
            </w:r>
            <w:r>
              <w:rPr>
                <w:rFonts w:ascii="標楷體" w:hAnsi="標楷體" w:hint="eastAsia"/>
                <w:color w:val="000000"/>
                <w:sz w:val="28"/>
                <w:szCs w:val="28"/>
              </w:rPr>
              <w:t>％</w:t>
            </w:r>
          </w:p>
        </w:tc>
      </w:tr>
    </w:tbl>
    <w:p w:rsidR="00BE351C" w:rsidRDefault="00BE351C" w:rsidP="00BE351C">
      <w:pPr>
        <w:pStyle w:val="4"/>
        <w:numPr>
          <w:ilvl w:val="0"/>
          <w:numId w:val="0"/>
        </w:numPr>
        <w:ind w:left="1020"/>
      </w:pPr>
      <w:bookmarkStart w:id="70" w:name="_Toc382737112"/>
      <w:bookmarkStart w:id="71" w:name="_Toc382737847"/>
      <w:r w:rsidRPr="00396E40">
        <w:rPr>
          <w:rFonts w:hint="eastAsia"/>
          <w:sz w:val="24"/>
          <w:szCs w:val="24"/>
        </w:rPr>
        <w:t>資料來源：觀光局。</w:t>
      </w:r>
      <w:bookmarkEnd w:id="70"/>
      <w:bookmarkEnd w:id="71"/>
    </w:p>
    <w:p w:rsidR="00BE351C" w:rsidRDefault="00BE351C" w:rsidP="00BE351C">
      <w:pPr>
        <w:pStyle w:val="3"/>
        <w:ind w:left="1360" w:hanging="680"/>
      </w:pPr>
      <w:bookmarkStart w:id="72" w:name="_Toc382737113"/>
      <w:bookmarkStart w:id="73" w:name="_Toc382737848"/>
      <w:r>
        <w:rPr>
          <w:rFonts w:hint="eastAsia"/>
        </w:rPr>
        <w:t>綜上，為</w:t>
      </w:r>
      <w:r w:rsidRPr="00396E40">
        <w:rPr>
          <w:rFonts w:hint="eastAsia"/>
        </w:rPr>
        <w:t>確保我</w:t>
      </w:r>
      <w:r w:rsidRPr="00F047F3">
        <w:rPr>
          <w:rFonts w:hAnsi="標楷體" w:hint="eastAsia"/>
          <w:szCs w:val="32"/>
        </w:rPr>
        <w:t>國溫泉資源永續利用並達成保障消費者權益之目的</w:t>
      </w:r>
      <w:r w:rsidRPr="00F047F3">
        <w:rPr>
          <w:rFonts w:hAnsi="標楷體" w:cs="細明體"/>
          <w:szCs w:val="32"/>
        </w:rPr>
        <w:t>，</w:t>
      </w:r>
      <w:r w:rsidRPr="00F047F3">
        <w:rPr>
          <w:rFonts w:hAnsi="標楷體" w:cs="細明體" w:hint="eastAsia"/>
          <w:szCs w:val="32"/>
        </w:rPr>
        <w:t>早於92年7</w:t>
      </w:r>
      <w:r w:rsidRPr="00F047F3">
        <w:rPr>
          <w:rFonts w:hAnsi="標楷體" w:hint="eastAsia"/>
          <w:szCs w:val="32"/>
        </w:rPr>
        <w:t>月即已公布溫泉法，</w:t>
      </w:r>
      <w:r>
        <w:rPr>
          <w:rFonts w:hAnsi="標楷體" w:hint="eastAsia"/>
          <w:szCs w:val="32"/>
        </w:rPr>
        <w:t>依其</w:t>
      </w:r>
      <w:r w:rsidRPr="00396E40">
        <w:rPr>
          <w:rFonts w:hint="eastAsia"/>
        </w:rPr>
        <w:t>第31條第2項規定</w:t>
      </w:r>
      <w:r>
        <w:rPr>
          <w:rFonts w:hint="eastAsia"/>
        </w:rPr>
        <w:t>，對於</w:t>
      </w:r>
      <w:r w:rsidRPr="00F047F3">
        <w:rPr>
          <w:rFonts w:hAnsi="標楷體" w:hint="eastAsia"/>
          <w:szCs w:val="32"/>
        </w:rPr>
        <w:t>現已開發溫泉使用者，未能於一定期限內取得合法登記之業者，應有</w:t>
      </w:r>
      <w:r>
        <w:rPr>
          <w:rFonts w:hAnsi="標楷體" w:hint="eastAsia"/>
          <w:szCs w:val="32"/>
        </w:rPr>
        <w:t>7</w:t>
      </w:r>
      <w:r w:rsidRPr="00F047F3">
        <w:rPr>
          <w:rFonts w:hAnsi="標楷體" w:hint="eastAsia"/>
          <w:szCs w:val="32"/>
        </w:rPr>
        <w:t>年之緩衝期限改善辦理</w:t>
      </w:r>
      <w:r>
        <w:rPr>
          <w:rFonts w:hAnsi="標楷體" w:hint="eastAsia"/>
          <w:szCs w:val="32"/>
        </w:rPr>
        <w:t>，其本意即希望可於7年之後有效解決溫泉業者所面臨之合法化問題</w:t>
      </w:r>
      <w:r w:rsidRPr="00F047F3">
        <w:rPr>
          <w:rFonts w:hAnsi="標楷體" w:hint="eastAsia"/>
          <w:szCs w:val="32"/>
        </w:rPr>
        <w:t>。</w:t>
      </w:r>
      <w:proofErr w:type="gramStart"/>
      <w:r>
        <w:rPr>
          <w:rFonts w:hAnsi="標楷體" w:hint="eastAsia"/>
          <w:szCs w:val="32"/>
        </w:rPr>
        <w:t>惟</w:t>
      </w:r>
      <w:proofErr w:type="gramEnd"/>
      <w:r>
        <w:rPr>
          <w:rFonts w:hAnsi="標楷體" w:hint="eastAsia"/>
          <w:szCs w:val="32"/>
        </w:rPr>
        <w:t>主管機關輔導成效極為有限，對於業者心存觀望之態度亦束手無策，長達7年之時間取得溫泉</w:t>
      </w:r>
      <w:proofErr w:type="gramStart"/>
      <w:r>
        <w:rPr>
          <w:rFonts w:hAnsi="標楷體" w:hint="eastAsia"/>
          <w:szCs w:val="32"/>
        </w:rPr>
        <w:t>標章僅28家</w:t>
      </w:r>
      <w:proofErr w:type="gramEnd"/>
      <w:r>
        <w:rPr>
          <w:rFonts w:hAnsi="標楷體" w:hint="eastAsia"/>
          <w:szCs w:val="32"/>
        </w:rPr>
        <w:t>業者，占全部業者562家之5％，於絕大多數業者未依法申請並於時限內取得溫泉標章情形下，</w:t>
      </w:r>
      <w:r w:rsidRPr="00F047F3">
        <w:rPr>
          <w:rFonts w:hAnsi="標楷體" w:hint="eastAsia"/>
          <w:szCs w:val="32"/>
        </w:rPr>
        <w:t>消費者權益</w:t>
      </w:r>
      <w:r>
        <w:rPr>
          <w:rFonts w:hAnsi="標楷體" w:hint="eastAsia"/>
          <w:szCs w:val="32"/>
        </w:rPr>
        <w:t>及安全難以確保，</w:t>
      </w:r>
      <w:proofErr w:type="gramStart"/>
      <w:r>
        <w:rPr>
          <w:rFonts w:hAnsi="標楷體" w:hint="eastAsia"/>
          <w:szCs w:val="32"/>
        </w:rPr>
        <w:t>爰</w:t>
      </w:r>
      <w:proofErr w:type="gramEnd"/>
      <w:r>
        <w:rPr>
          <w:rFonts w:hAnsi="標楷體" w:hint="eastAsia"/>
          <w:szCs w:val="32"/>
        </w:rPr>
        <w:t>本院於99年1月通過之調查報告不得不提醒</w:t>
      </w:r>
      <w:r w:rsidRPr="00347E68">
        <w:rPr>
          <w:bCs w:val="0"/>
          <w:color w:val="000000"/>
        </w:rPr>
        <w:t>緩衝期限</w:t>
      </w:r>
      <w:r w:rsidRPr="00347E68">
        <w:rPr>
          <w:rFonts w:hint="eastAsia"/>
          <w:noProof/>
          <w:color w:val="000000"/>
        </w:rPr>
        <w:t>將於99年7月1日屆滿，中央及地方主管機關允宜及早審慎規劃</w:t>
      </w:r>
      <w:r w:rsidRPr="00347E68">
        <w:rPr>
          <w:bCs w:val="0"/>
          <w:color w:val="000000"/>
        </w:rPr>
        <w:t>緩衝期限</w:t>
      </w:r>
      <w:r w:rsidRPr="00347E68">
        <w:rPr>
          <w:rFonts w:hint="eastAsia"/>
          <w:noProof/>
          <w:color w:val="000000"/>
        </w:rPr>
        <w:t>屆滿後相關作為，以為</w:t>
      </w:r>
      <w:r w:rsidRPr="00396E40">
        <w:rPr>
          <w:rFonts w:hint="eastAsia"/>
          <w:noProof/>
        </w:rPr>
        <w:t>因應。</w:t>
      </w:r>
      <w:r>
        <w:rPr>
          <w:rFonts w:hint="eastAsia"/>
          <w:noProof/>
        </w:rPr>
        <w:t>嗣為解決95％之溫泉業者未能於時限內取得溫泉標章之窘境，</w:t>
      </w:r>
      <w:r w:rsidRPr="00396E40">
        <w:rPr>
          <w:rFonts w:hint="eastAsia"/>
        </w:rPr>
        <w:t>立法院於99年5月12日決議修正溫泉法第31條第2項規定，</w:t>
      </w:r>
      <w:r>
        <w:rPr>
          <w:rFonts w:hint="eastAsia"/>
        </w:rPr>
        <w:t>將</w:t>
      </w:r>
      <w:r w:rsidRPr="00396E40">
        <w:rPr>
          <w:rFonts w:hint="eastAsia"/>
        </w:rPr>
        <w:t>緩衝期</w:t>
      </w:r>
      <w:r>
        <w:rPr>
          <w:rFonts w:hint="eastAsia"/>
        </w:rPr>
        <w:t>由7年延長為10年，</w:t>
      </w:r>
      <w:proofErr w:type="gramStart"/>
      <w:r>
        <w:rPr>
          <w:rFonts w:hint="eastAsia"/>
        </w:rPr>
        <w:t>嗣</w:t>
      </w:r>
      <w:proofErr w:type="gramEnd"/>
      <w:r>
        <w:rPr>
          <w:rFonts w:hint="eastAsia"/>
        </w:rPr>
        <w:t>於</w:t>
      </w:r>
      <w:r w:rsidRPr="00396E40">
        <w:rPr>
          <w:rFonts w:hAnsi="標楷體" w:hint="eastAsia"/>
          <w:szCs w:val="32"/>
        </w:rPr>
        <w:t>102年5月23日</w:t>
      </w:r>
      <w:r w:rsidRPr="00396E40">
        <w:rPr>
          <w:rFonts w:cs="標楷體" w:hint="eastAsia"/>
          <w:szCs w:val="32"/>
          <w:lang w:val="zh-TW"/>
        </w:rPr>
        <w:t>立法院第</w:t>
      </w:r>
      <w:r w:rsidRPr="00396E40">
        <w:rPr>
          <w:rFonts w:cs="標楷體"/>
          <w:szCs w:val="32"/>
          <w:lang w:val="zh-TW"/>
        </w:rPr>
        <w:t>8</w:t>
      </w:r>
      <w:r w:rsidRPr="00396E40">
        <w:rPr>
          <w:rFonts w:cs="標楷體" w:hint="eastAsia"/>
          <w:szCs w:val="32"/>
          <w:lang w:val="zh-TW"/>
        </w:rPr>
        <w:t>屆第</w:t>
      </w:r>
      <w:r w:rsidRPr="00396E40">
        <w:rPr>
          <w:rFonts w:cs="標楷體"/>
          <w:szCs w:val="32"/>
          <w:lang w:val="zh-TW"/>
        </w:rPr>
        <w:t>3</w:t>
      </w:r>
      <w:r w:rsidRPr="00396E40">
        <w:rPr>
          <w:rFonts w:cs="標楷體" w:hint="eastAsia"/>
          <w:szCs w:val="32"/>
          <w:lang w:val="zh-TW"/>
        </w:rPr>
        <w:t>會期經濟委員會第</w:t>
      </w:r>
      <w:r w:rsidRPr="00396E40">
        <w:rPr>
          <w:rFonts w:cs="標楷體"/>
          <w:szCs w:val="32"/>
          <w:lang w:val="zh-TW"/>
        </w:rPr>
        <w:t>13</w:t>
      </w:r>
      <w:r w:rsidRPr="00396E40">
        <w:rPr>
          <w:rFonts w:cs="標楷體" w:hint="eastAsia"/>
          <w:szCs w:val="32"/>
          <w:lang w:val="zh-TW"/>
        </w:rPr>
        <w:t>次全體委員會議決議不再延長溫泉法</w:t>
      </w:r>
      <w:r w:rsidRPr="00396E40">
        <w:rPr>
          <w:rFonts w:hAnsi="標楷體" w:hint="eastAsia"/>
          <w:szCs w:val="32"/>
        </w:rPr>
        <w:t>緩衝期，確認102年7月1日為屆滿期限</w:t>
      </w:r>
      <w:r w:rsidRPr="00396E40">
        <w:rPr>
          <w:rFonts w:hint="eastAsia"/>
        </w:rPr>
        <w:t>。</w:t>
      </w:r>
      <w:r>
        <w:rPr>
          <w:rFonts w:hint="eastAsia"/>
        </w:rPr>
        <w:t>大多數業者之態度，取決於行政機關執法之決心，依上開102年12月31日之統計，</w:t>
      </w:r>
      <w:r w:rsidRPr="00396E40">
        <w:rPr>
          <w:rFonts w:hint="eastAsia"/>
        </w:rPr>
        <w:t>取得溫泉標章家數占全部業者家數之比率</w:t>
      </w:r>
      <w:r>
        <w:rPr>
          <w:rFonts w:hint="eastAsia"/>
        </w:rPr>
        <w:t>提升</w:t>
      </w:r>
      <w:r w:rsidRPr="00396E40">
        <w:rPr>
          <w:rFonts w:hint="eastAsia"/>
        </w:rPr>
        <w:t>為45％，</w:t>
      </w:r>
      <w:r>
        <w:rPr>
          <w:rFonts w:hint="eastAsia"/>
        </w:rPr>
        <w:t>惟仍有</w:t>
      </w:r>
      <w:r w:rsidRPr="00396E40">
        <w:rPr>
          <w:rFonts w:hint="eastAsia"/>
        </w:rPr>
        <w:t>超過半數</w:t>
      </w:r>
      <w:r>
        <w:rPr>
          <w:rFonts w:hint="eastAsia"/>
        </w:rPr>
        <w:t>以上</w:t>
      </w:r>
      <w:r w:rsidRPr="00396E40">
        <w:rPr>
          <w:rFonts w:hint="eastAsia"/>
        </w:rPr>
        <w:t>的溫泉業者於經過10年之緩衝期後，仍未</w:t>
      </w:r>
      <w:r>
        <w:rPr>
          <w:rFonts w:hint="eastAsia"/>
        </w:rPr>
        <w:t>能</w:t>
      </w:r>
      <w:r w:rsidRPr="00396E40">
        <w:rPr>
          <w:rFonts w:hint="eastAsia"/>
        </w:rPr>
        <w:t>取得溫泉標章，</w:t>
      </w:r>
      <w:r>
        <w:rPr>
          <w:rFonts w:hint="eastAsia"/>
        </w:rPr>
        <w:t>長達</w:t>
      </w:r>
      <w:r w:rsidRPr="00396E40">
        <w:rPr>
          <w:rFonts w:hint="eastAsia"/>
        </w:rPr>
        <w:t>10年緩衝期間之成效</w:t>
      </w:r>
      <w:r>
        <w:rPr>
          <w:rFonts w:hint="eastAsia"/>
        </w:rPr>
        <w:t>，</w:t>
      </w:r>
      <w:r w:rsidRPr="00396E40">
        <w:rPr>
          <w:rFonts w:hint="eastAsia"/>
        </w:rPr>
        <w:t>顯不如預期。中央各相關</w:t>
      </w:r>
      <w:r w:rsidRPr="00396E40">
        <w:rPr>
          <w:rFonts w:hint="eastAsia"/>
        </w:rPr>
        <w:lastRenderedPageBreak/>
        <w:t>主管機關，包括水利署、觀光局、原民會及內政部，於本院調查</w:t>
      </w:r>
      <w:proofErr w:type="gramStart"/>
      <w:r w:rsidRPr="00396E40">
        <w:rPr>
          <w:rFonts w:hint="eastAsia"/>
        </w:rPr>
        <w:t>期間均對</w:t>
      </w:r>
      <w:r>
        <w:rPr>
          <w:rFonts w:hint="eastAsia"/>
        </w:rPr>
        <w:t>10年</w:t>
      </w:r>
      <w:proofErr w:type="gramEnd"/>
      <w:r w:rsidRPr="00396E40">
        <w:rPr>
          <w:rFonts w:hint="eastAsia"/>
        </w:rPr>
        <w:t>緩衝期內之各項輔導作為提出說明，惟依</w:t>
      </w:r>
      <w:r>
        <w:rPr>
          <w:rFonts w:hint="eastAsia"/>
        </w:rPr>
        <w:t>實際結</w:t>
      </w:r>
      <w:r w:rsidRPr="00396E40">
        <w:rPr>
          <w:rFonts w:hint="eastAsia"/>
        </w:rPr>
        <w:t>果而言</w:t>
      </w:r>
      <w:r>
        <w:rPr>
          <w:rFonts w:hint="eastAsia"/>
        </w:rPr>
        <w:t>，易形成劣幣驅逐良幣現象</w:t>
      </w:r>
      <w:r w:rsidRPr="00396E40">
        <w:rPr>
          <w:rFonts w:hint="eastAsia"/>
        </w:rPr>
        <w:t>，</w:t>
      </w:r>
      <w:r>
        <w:rPr>
          <w:rFonts w:hint="eastAsia"/>
        </w:rPr>
        <w:t>不利溫泉觀光旅遊之推動及品質之提升，難為社會大眾所接受，實難謂中央主管機關已善盡輔導或協助職責。</w:t>
      </w:r>
      <w:r w:rsidRPr="00B80E70">
        <w:rPr>
          <w:rFonts w:hAnsi="標楷體" w:hint="eastAsia"/>
          <w:szCs w:val="32"/>
        </w:rPr>
        <w:t>溫泉開發許可及溫泉水權之管理為</w:t>
      </w:r>
      <w:r>
        <w:rPr>
          <w:rFonts w:hAnsi="標楷體" w:hint="eastAsia"/>
          <w:szCs w:val="32"/>
        </w:rPr>
        <w:t>水利署</w:t>
      </w:r>
      <w:r w:rsidRPr="00B80E70">
        <w:rPr>
          <w:rFonts w:hAnsi="標楷體" w:hint="eastAsia"/>
          <w:szCs w:val="32"/>
        </w:rPr>
        <w:t>權責，經營許可及溫泉標章之管理則為</w:t>
      </w:r>
      <w:r>
        <w:rPr>
          <w:rFonts w:hAnsi="標楷體" w:hint="eastAsia"/>
          <w:szCs w:val="32"/>
        </w:rPr>
        <w:t>觀光局</w:t>
      </w:r>
      <w:r w:rsidRPr="00B80E70">
        <w:rPr>
          <w:rFonts w:hAnsi="標楷體" w:hint="eastAsia"/>
          <w:szCs w:val="32"/>
        </w:rPr>
        <w:t>轄管範疇</w:t>
      </w:r>
      <w:r>
        <w:rPr>
          <w:rFonts w:hAnsi="標楷體" w:hint="eastAsia"/>
          <w:szCs w:val="32"/>
        </w:rPr>
        <w:t>，</w:t>
      </w:r>
      <w:r>
        <w:rPr>
          <w:rFonts w:hint="eastAsia"/>
        </w:rPr>
        <w:t>基於行政一體，</w:t>
      </w:r>
      <w:proofErr w:type="gramStart"/>
      <w:r>
        <w:rPr>
          <w:rFonts w:hint="eastAsia"/>
        </w:rPr>
        <w:t>均應檢討</w:t>
      </w:r>
      <w:proofErr w:type="gramEnd"/>
      <w:r>
        <w:rPr>
          <w:rFonts w:hint="eastAsia"/>
        </w:rPr>
        <w:t>。另於各縣市部分，若以</w:t>
      </w:r>
      <w:r w:rsidRPr="00B047E3">
        <w:rPr>
          <w:rFonts w:hint="eastAsia"/>
        </w:rPr>
        <w:t>取得標章家數占全部業者家數比率</w:t>
      </w:r>
      <w:r>
        <w:rPr>
          <w:rFonts w:hint="eastAsia"/>
        </w:rPr>
        <w:t>60％為標準，則目前臺北市、新北市、新竹縣、苗栗縣、</w:t>
      </w:r>
      <w:proofErr w:type="gramStart"/>
      <w:r>
        <w:rPr>
          <w:rFonts w:hint="eastAsia"/>
        </w:rPr>
        <w:t>臺</w:t>
      </w:r>
      <w:proofErr w:type="gramEnd"/>
      <w:r>
        <w:rPr>
          <w:rFonts w:hint="eastAsia"/>
        </w:rPr>
        <w:t>中市、南投縣、嘉義縣、高雄市、屏東縣、宜蘭縣、</w:t>
      </w:r>
      <w:proofErr w:type="gramStart"/>
      <w:r>
        <w:rPr>
          <w:rFonts w:hint="eastAsia"/>
        </w:rPr>
        <w:t>臺</w:t>
      </w:r>
      <w:proofErr w:type="gramEnd"/>
      <w:r>
        <w:rPr>
          <w:rFonts w:hint="eastAsia"/>
        </w:rPr>
        <w:t>東縣等11縣市未達此標準，如何有效確保</w:t>
      </w:r>
      <w:r w:rsidRPr="00F047F3">
        <w:rPr>
          <w:rFonts w:hAnsi="標楷體" w:hint="eastAsia"/>
          <w:szCs w:val="32"/>
        </w:rPr>
        <w:t>消費者權益</w:t>
      </w:r>
      <w:r>
        <w:rPr>
          <w:rFonts w:hAnsi="標楷體" w:hint="eastAsia"/>
          <w:szCs w:val="32"/>
        </w:rPr>
        <w:t>及安全？不無疑慮，</w:t>
      </w:r>
      <w:r>
        <w:rPr>
          <w:rFonts w:hint="eastAsia"/>
        </w:rPr>
        <w:t>亦應要求渠等切實檢討。</w:t>
      </w:r>
      <w:bookmarkEnd w:id="72"/>
      <w:bookmarkEnd w:id="73"/>
    </w:p>
    <w:p w:rsidR="00BE351C" w:rsidRPr="00BE351C" w:rsidRDefault="00BE351C" w:rsidP="00BE351C">
      <w:pPr>
        <w:pStyle w:val="2"/>
      </w:pPr>
      <w:bookmarkStart w:id="74" w:name="_Toc383153233"/>
      <w:r w:rsidRPr="00396E40">
        <w:rPr>
          <w:rFonts w:hint="eastAsia"/>
        </w:rPr>
        <w:t>原民會</w:t>
      </w:r>
      <w:r>
        <w:rPr>
          <w:rFonts w:hint="eastAsia"/>
        </w:rPr>
        <w:t>對</w:t>
      </w:r>
      <w:r w:rsidRPr="00435CC2">
        <w:rPr>
          <w:rFonts w:hAnsi="標楷體" w:hint="eastAsia"/>
          <w:szCs w:val="32"/>
        </w:rPr>
        <w:t>原住民族地區溫泉業者高達75％屬非法業者，</w:t>
      </w:r>
      <w:r>
        <w:rPr>
          <w:rFonts w:hAnsi="標楷體" w:hint="eastAsia"/>
          <w:szCs w:val="32"/>
        </w:rPr>
        <w:t>其</w:t>
      </w:r>
      <w:r w:rsidRPr="00435CC2">
        <w:rPr>
          <w:rFonts w:hAnsi="標楷體" w:hint="eastAsia"/>
          <w:szCs w:val="32"/>
        </w:rPr>
        <w:t>家數高達119家</w:t>
      </w:r>
      <w:r>
        <w:rPr>
          <w:rFonts w:hAnsi="標楷體" w:hint="eastAsia"/>
          <w:szCs w:val="32"/>
        </w:rPr>
        <w:t>之情形</w:t>
      </w:r>
      <w:r w:rsidRPr="00435CC2">
        <w:rPr>
          <w:rFonts w:hAnsi="標楷體" w:hint="eastAsia"/>
          <w:szCs w:val="32"/>
        </w:rPr>
        <w:t>，</w:t>
      </w:r>
      <w:r>
        <w:rPr>
          <w:rFonts w:hAnsi="標楷體" w:hint="eastAsia"/>
          <w:szCs w:val="32"/>
        </w:rPr>
        <w:t>顯未予以妥善處理或改善，亦未能有效</w:t>
      </w:r>
      <w:r w:rsidRPr="00863BA7">
        <w:rPr>
          <w:rFonts w:hAnsi="標楷體" w:hint="eastAsia"/>
          <w:szCs w:val="32"/>
        </w:rPr>
        <w:t>輔導及獎勵</w:t>
      </w:r>
      <w:r>
        <w:rPr>
          <w:rFonts w:hAnsi="標楷體" w:hint="eastAsia"/>
          <w:szCs w:val="32"/>
        </w:rPr>
        <w:t>當地</w:t>
      </w:r>
      <w:r w:rsidRPr="00863BA7">
        <w:rPr>
          <w:rFonts w:hAnsi="標楷體" w:hint="eastAsia"/>
          <w:szCs w:val="32"/>
        </w:rPr>
        <w:t>原住民個人或團體</w:t>
      </w:r>
      <w:r>
        <w:rPr>
          <w:rFonts w:hAnsi="標楷體" w:hint="eastAsia"/>
          <w:szCs w:val="32"/>
        </w:rPr>
        <w:t>合法</w:t>
      </w:r>
      <w:r w:rsidRPr="00863BA7">
        <w:rPr>
          <w:rFonts w:hAnsi="標楷體" w:hint="eastAsia"/>
          <w:szCs w:val="32"/>
        </w:rPr>
        <w:t>經營原住民族地區之溫泉</w:t>
      </w:r>
      <w:r>
        <w:rPr>
          <w:rFonts w:hAnsi="標楷體" w:hint="eastAsia"/>
          <w:szCs w:val="32"/>
        </w:rPr>
        <w:t>，</w:t>
      </w:r>
      <w:r w:rsidRPr="00435CC2">
        <w:rPr>
          <w:rFonts w:hAnsi="標楷體" w:hint="eastAsia"/>
          <w:szCs w:val="32"/>
        </w:rPr>
        <w:t>應予檢討</w:t>
      </w:r>
      <w:r>
        <w:rPr>
          <w:rFonts w:hAnsi="標楷體" w:hint="eastAsia"/>
          <w:szCs w:val="32"/>
        </w:rPr>
        <w:t>。</w:t>
      </w:r>
      <w:bookmarkEnd w:id="74"/>
    </w:p>
    <w:p w:rsidR="00BE351C" w:rsidRDefault="00BE351C" w:rsidP="00BE351C">
      <w:pPr>
        <w:pStyle w:val="3"/>
        <w:ind w:left="1360" w:hanging="680"/>
      </w:pPr>
      <w:bookmarkStart w:id="75" w:name="_Toc382737115"/>
      <w:bookmarkStart w:id="76" w:name="_Toc382737850"/>
      <w:r w:rsidRPr="00396E40">
        <w:rPr>
          <w:rFonts w:hint="eastAsia"/>
        </w:rPr>
        <w:t>原住民族地區合法與非法之溫泉業者家數，截至</w:t>
      </w:r>
      <w:r w:rsidRPr="00396E40">
        <w:rPr>
          <w:rFonts w:hAnsi="標楷體" w:hint="eastAsia"/>
          <w:szCs w:val="32"/>
        </w:rPr>
        <w:t>102年12月31日之統計如下表所示</w:t>
      </w:r>
      <w:r w:rsidRPr="00396E40">
        <w:rPr>
          <w:rFonts w:hint="eastAsia"/>
        </w:rPr>
        <w:t>：</w:t>
      </w:r>
      <w:bookmarkEnd w:id="75"/>
      <w:bookmarkEnd w:id="76"/>
    </w:p>
    <w:tbl>
      <w:tblPr>
        <w:tblW w:w="755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1504"/>
        <w:gridCol w:w="1560"/>
        <w:gridCol w:w="1559"/>
        <w:gridCol w:w="1297"/>
      </w:tblGrid>
      <w:tr w:rsidR="00BE351C" w:rsidRPr="00396E40" w:rsidTr="00BF6AB8">
        <w:trPr>
          <w:trHeight w:val="284"/>
          <w:tblHeader/>
          <w:jc w:val="right"/>
        </w:trPr>
        <w:tc>
          <w:tcPr>
            <w:tcW w:w="3140" w:type="dxa"/>
            <w:gridSpan w:val="2"/>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2E3862">
            <w:pPr>
              <w:pStyle w:val="ae"/>
              <w:snapToGrid w:val="0"/>
              <w:spacing w:beforeLines="50" w:afterLines="50"/>
              <w:ind w:leftChars="0" w:left="0"/>
              <w:jc w:val="center"/>
              <w:rPr>
                <w:rFonts w:ascii="標楷體" w:eastAsia="標楷體" w:hAnsi="標楷體"/>
                <w:sz w:val="28"/>
                <w:szCs w:val="28"/>
              </w:rPr>
            </w:pPr>
            <w:r w:rsidRPr="00396E40">
              <w:rPr>
                <w:rFonts w:ascii="標楷體" w:eastAsia="標楷體" w:hAnsi="標楷體" w:hint="eastAsia"/>
                <w:sz w:val="28"/>
                <w:szCs w:val="28"/>
              </w:rPr>
              <w:t>地點</w:t>
            </w:r>
          </w:p>
        </w:tc>
        <w:tc>
          <w:tcPr>
            <w:tcW w:w="4416" w:type="dxa"/>
            <w:gridSpan w:val="3"/>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溫泉業者家數</w:t>
            </w:r>
          </w:p>
        </w:tc>
      </w:tr>
      <w:tr w:rsidR="00BE351C" w:rsidRPr="00396E40" w:rsidTr="00BF6AB8">
        <w:trPr>
          <w:trHeight w:val="20"/>
          <w:tblHeader/>
          <w:jc w:val="right"/>
        </w:trPr>
        <w:tc>
          <w:tcPr>
            <w:tcW w:w="1636"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縣市</w:t>
            </w: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鄉鎮</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合法業者</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非法業者</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合計</w:t>
            </w:r>
          </w:p>
        </w:tc>
      </w:tr>
      <w:tr w:rsidR="00BE351C" w:rsidRPr="00396E40" w:rsidTr="00BF6AB8">
        <w:trPr>
          <w:trHeight w:val="20"/>
          <w:jc w:val="right"/>
        </w:trPr>
        <w:tc>
          <w:tcPr>
            <w:tcW w:w="1636"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新北市</w:t>
            </w: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烏來區</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56</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60</w:t>
            </w:r>
          </w:p>
        </w:tc>
      </w:tr>
      <w:tr w:rsidR="00BE351C" w:rsidRPr="00396E40" w:rsidTr="00BF6AB8">
        <w:trPr>
          <w:trHeight w:val="20"/>
          <w:jc w:val="right"/>
        </w:trPr>
        <w:tc>
          <w:tcPr>
            <w:tcW w:w="1636"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桃園縣</w:t>
            </w: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復興鄉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w:t>
            </w:r>
          </w:p>
        </w:tc>
      </w:tr>
      <w:tr w:rsidR="00BE351C" w:rsidRPr="00396E40" w:rsidTr="00BF6AB8">
        <w:trPr>
          <w:trHeight w:val="20"/>
          <w:jc w:val="right"/>
        </w:trPr>
        <w:tc>
          <w:tcPr>
            <w:tcW w:w="1636" w:type="dxa"/>
            <w:vMerge w:val="restart"/>
            <w:tcBorders>
              <w:top w:val="single" w:sz="4" w:space="0" w:color="auto"/>
              <w:left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新竹縣</w:t>
            </w: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尖石鄉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4</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6</w:t>
            </w:r>
          </w:p>
        </w:tc>
      </w:tr>
      <w:tr w:rsidR="00BE351C" w:rsidRPr="00396E40" w:rsidTr="00BF6AB8">
        <w:trPr>
          <w:trHeight w:val="20"/>
          <w:jc w:val="right"/>
        </w:trPr>
        <w:tc>
          <w:tcPr>
            <w:tcW w:w="1636" w:type="dxa"/>
            <w:vMerge/>
            <w:tcBorders>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五峰鄉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w:t>
            </w:r>
          </w:p>
        </w:tc>
      </w:tr>
      <w:tr w:rsidR="00BE351C" w:rsidRPr="00396E40" w:rsidTr="00BF6AB8">
        <w:trPr>
          <w:trHeight w:val="20"/>
          <w:jc w:val="right"/>
        </w:trPr>
        <w:tc>
          <w:tcPr>
            <w:tcW w:w="1636"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苗栗縣</w:t>
            </w: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泰安鄉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5</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16</w:t>
            </w:r>
          </w:p>
        </w:tc>
      </w:tr>
      <w:tr w:rsidR="00BE351C" w:rsidRPr="00396E40" w:rsidTr="00BF6AB8">
        <w:trPr>
          <w:trHeight w:val="20"/>
          <w:jc w:val="right"/>
        </w:trPr>
        <w:tc>
          <w:tcPr>
            <w:tcW w:w="1636" w:type="dxa"/>
            <w:vMerge w:val="restart"/>
            <w:tcBorders>
              <w:top w:val="single" w:sz="4" w:space="0" w:color="auto"/>
              <w:left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南投縣</w:t>
            </w: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仁愛鄉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0</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2</w:t>
            </w:r>
          </w:p>
        </w:tc>
      </w:tr>
      <w:tr w:rsidR="00BE351C" w:rsidRPr="00396E40" w:rsidTr="00BF6AB8">
        <w:trPr>
          <w:trHeight w:val="20"/>
          <w:jc w:val="right"/>
        </w:trPr>
        <w:tc>
          <w:tcPr>
            <w:tcW w:w="1636" w:type="dxa"/>
            <w:vMerge/>
            <w:tcBorders>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信義鄉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24</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24</w:t>
            </w:r>
          </w:p>
        </w:tc>
      </w:tr>
      <w:tr w:rsidR="00BE351C" w:rsidRPr="00396E40" w:rsidTr="00BF6AB8">
        <w:trPr>
          <w:trHeight w:val="20"/>
          <w:jc w:val="right"/>
        </w:trPr>
        <w:tc>
          <w:tcPr>
            <w:tcW w:w="1636"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proofErr w:type="gramStart"/>
            <w:r w:rsidRPr="00396E40">
              <w:rPr>
                <w:rFonts w:ascii="標楷體" w:hAnsi="標楷體" w:hint="eastAsia"/>
                <w:sz w:val="28"/>
                <w:szCs w:val="28"/>
              </w:rPr>
              <w:t>臺</w:t>
            </w:r>
            <w:proofErr w:type="gramEnd"/>
            <w:r w:rsidRPr="00396E40">
              <w:rPr>
                <w:rFonts w:ascii="標楷體" w:hAnsi="標楷體" w:hint="eastAsia"/>
                <w:sz w:val="28"/>
                <w:szCs w:val="28"/>
              </w:rPr>
              <w:t>中市</w:t>
            </w: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snapToGrid w:val="0"/>
              <w:ind w:leftChars="-38" w:left="-129"/>
              <w:jc w:val="center"/>
              <w:rPr>
                <w:rFonts w:ascii="標楷體" w:hAnsi="標楷體"/>
                <w:sz w:val="28"/>
                <w:szCs w:val="28"/>
              </w:rPr>
            </w:pPr>
            <w:r w:rsidRPr="00396E40">
              <w:rPr>
                <w:rFonts w:ascii="標楷體" w:hAnsi="標楷體" w:hint="eastAsia"/>
                <w:sz w:val="28"/>
                <w:szCs w:val="28"/>
              </w:rPr>
              <w:t>和平鄉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7</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8</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15</w:t>
            </w:r>
          </w:p>
        </w:tc>
      </w:tr>
      <w:tr w:rsidR="00BE351C" w:rsidRPr="00396E40" w:rsidTr="00BF6AB8">
        <w:trPr>
          <w:trHeight w:val="20"/>
          <w:jc w:val="right"/>
        </w:trPr>
        <w:tc>
          <w:tcPr>
            <w:tcW w:w="1636" w:type="dxa"/>
            <w:vMerge w:val="restart"/>
            <w:tcBorders>
              <w:top w:val="single" w:sz="4" w:space="0" w:color="auto"/>
              <w:left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lastRenderedPageBreak/>
              <w:t>屏東縣</w:t>
            </w: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牡丹鄉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2</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3</w:t>
            </w:r>
          </w:p>
        </w:tc>
      </w:tr>
      <w:tr w:rsidR="00BE351C" w:rsidRPr="00396E40" w:rsidTr="00BF6AB8">
        <w:trPr>
          <w:trHeight w:val="20"/>
          <w:jc w:val="right"/>
        </w:trPr>
        <w:tc>
          <w:tcPr>
            <w:tcW w:w="1636" w:type="dxa"/>
            <w:vMerge/>
            <w:tcBorders>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snapToGrid w:val="0"/>
              <w:jc w:val="center"/>
              <w:rPr>
                <w:rFonts w:ascii="標楷體" w:hAnsi="標楷體"/>
                <w:sz w:val="28"/>
                <w:szCs w:val="28"/>
              </w:rPr>
            </w:pPr>
            <w:r w:rsidRPr="00396E40">
              <w:rPr>
                <w:rFonts w:ascii="標楷體" w:hAnsi="標楷體" w:hint="eastAsia"/>
                <w:sz w:val="28"/>
                <w:szCs w:val="28"/>
              </w:rPr>
              <w:t>太麻里鄉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snapToGrid w:val="0"/>
              <w:ind w:rightChars="143" w:right="486"/>
              <w:jc w:val="right"/>
              <w:rPr>
                <w:rFonts w:ascii="標楷體" w:hAnsi="標楷體"/>
                <w:sz w:val="28"/>
                <w:szCs w:val="28"/>
              </w:rPr>
            </w:pPr>
            <w:r w:rsidRPr="00396E40">
              <w:rPr>
                <w:rFonts w:ascii="標楷體" w:hAnsi="標楷體"/>
                <w:sz w:val="28"/>
                <w:szCs w:val="28"/>
              </w:rPr>
              <w:t>14</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snapToGrid w:val="0"/>
              <w:ind w:rightChars="143" w:right="486"/>
              <w:jc w:val="right"/>
              <w:rPr>
                <w:rFonts w:ascii="標楷體" w:hAnsi="標楷體"/>
                <w:sz w:val="28"/>
                <w:szCs w:val="28"/>
              </w:rPr>
            </w:pPr>
            <w:r w:rsidRPr="00396E40">
              <w:rPr>
                <w:rFonts w:ascii="標楷體" w:hAnsi="標楷體"/>
                <w:sz w:val="28"/>
                <w:szCs w:val="28"/>
              </w:rPr>
              <w:t>14</w:t>
            </w:r>
          </w:p>
        </w:tc>
      </w:tr>
      <w:tr w:rsidR="00BE351C" w:rsidRPr="00396E40" w:rsidTr="00BF6AB8">
        <w:trPr>
          <w:trHeight w:val="20"/>
          <w:jc w:val="right"/>
        </w:trPr>
        <w:tc>
          <w:tcPr>
            <w:tcW w:w="1636" w:type="dxa"/>
            <w:vMerge w:val="restart"/>
            <w:tcBorders>
              <w:top w:val="single" w:sz="4" w:space="0" w:color="auto"/>
              <w:left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proofErr w:type="gramStart"/>
            <w:r w:rsidRPr="00396E40">
              <w:rPr>
                <w:rFonts w:ascii="標楷體" w:eastAsia="標楷體" w:hAnsi="標楷體" w:hint="eastAsia"/>
                <w:sz w:val="28"/>
                <w:szCs w:val="28"/>
              </w:rPr>
              <w:t>臺</w:t>
            </w:r>
            <w:proofErr w:type="gramEnd"/>
            <w:r w:rsidRPr="00396E40">
              <w:rPr>
                <w:rFonts w:ascii="標楷體" w:eastAsia="標楷體" w:hAnsi="標楷體" w:hint="eastAsia"/>
                <w:sz w:val="28"/>
                <w:szCs w:val="28"/>
              </w:rPr>
              <w:t>東縣</w:t>
            </w: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鹿野鄉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snapToGrid w:val="0"/>
              <w:ind w:rightChars="143" w:right="486"/>
              <w:jc w:val="right"/>
              <w:rPr>
                <w:rFonts w:ascii="標楷體" w:hAnsi="標楷體"/>
                <w:sz w:val="28"/>
                <w:szCs w:val="28"/>
              </w:rPr>
            </w:pPr>
            <w:r w:rsidRPr="00396E40">
              <w:rPr>
                <w:rFonts w:ascii="標楷體" w:hAnsi="標楷體"/>
                <w:sz w:val="28"/>
                <w:szCs w:val="28"/>
              </w:rPr>
              <w:t>2</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snapToGrid w:val="0"/>
              <w:ind w:rightChars="143" w:right="486"/>
              <w:jc w:val="right"/>
              <w:rPr>
                <w:rFonts w:ascii="標楷體" w:hAnsi="標楷體"/>
                <w:sz w:val="28"/>
                <w:szCs w:val="28"/>
              </w:rPr>
            </w:pPr>
            <w:r w:rsidRPr="00396E40">
              <w:rPr>
                <w:rFonts w:ascii="標楷體" w:hAnsi="標楷體"/>
                <w:sz w:val="28"/>
                <w:szCs w:val="28"/>
              </w:rPr>
              <w:t>3</w:t>
            </w:r>
          </w:p>
        </w:tc>
      </w:tr>
      <w:tr w:rsidR="00BE351C" w:rsidRPr="00396E40" w:rsidTr="00BF6AB8">
        <w:trPr>
          <w:trHeight w:val="20"/>
          <w:jc w:val="right"/>
        </w:trPr>
        <w:tc>
          <w:tcPr>
            <w:tcW w:w="1636" w:type="dxa"/>
            <w:vMerge/>
            <w:tcBorders>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海端鄉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0</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2</w:t>
            </w:r>
          </w:p>
        </w:tc>
      </w:tr>
      <w:tr w:rsidR="00BE351C" w:rsidRPr="00396E40" w:rsidTr="00BF6AB8">
        <w:trPr>
          <w:trHeight w:val="20"/>
          <w:jc w:val="right"/>
        </w:trPr>
        <w:tc>
          <w:tcPr>
            <w:tcW w:w="1636" w:type="dxa"/>
            <w:vMerge w:val="restart"/>
            <w:tcBorders>
              <w:top w:val="single" w:sz="4" w:space="0" w:color="auto"/>
              <w:left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花蓮縣</w:t>
            </w: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瑞穗鄉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9</w:t>
            </w:r>
          </w:p>
        </w:tc>
      </w:tr>
      <w:tr w:rsidR="00BE351C" w:rsidRPr="00396E40" w:rsidTr="00BF6AB8">
        <w:trPr>
          <w:trHeight w:val="20"/>
          <w:jc w:val="right"/>
        </w:trPr>
        <w:tc>
          <w:tcPr>
            <w:tcW w:w="1636" w:type="dxa"/>
            <w:vMerge/>
            <w:tcBorders>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p>
        </w:tc>
        <w:tc>
          <w:tcPr>
            <w:tcW w:w="1504"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萬榮鄉</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1</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sz w:val="28"/>
                <w:szCs w:val="28"/>
              </w:rPr>
              <w:t>2</w:t>
            </w:r>
          </w:p>
        </w:tc>
      </w:tr>
      <w:tr w:rsidR="00BE351C" w:rsidRPr="00396E40" w:rsidTr="00BF6AB8">
        <w:trPr>
          <w:trHeight w:val="20"/>
          <w:jc w:val="right"/>
        </w:trPr>
        <w:tc>
          <w:tcPr>
            <w:tcW w:w="3140" w:type="dxa"/>
            <w:gridSpan w:val="2"/>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2E3862">
            <w:pPr>
              <w:pStyle w:val="ae"/>
              <w:snapToGrid w:val="0"/>
              <w:spacing w:beforeLines="25" w:afterLines="25"/>
              <w:ind w:leftChars="0" w:left="0"/>
              <w:jc w:val="center"/>
              <w:rPr>
                <w:rFonts w:ascii="標楷體" w:eastAsia="標楷體" w:hAnsi="標楷體"/>
                <w:sz w:val="28"/>
                <w:szCs w:val="28"/>
              </w:rPr>
            </w:pPr>
            <w:r w:rsidRPr="00396E40">
              <w:rPr>
                <w:rFonts w:ascii="標楷體" w:eastAsia="標楷體" w:hAnsi="標楷體" w:hint="eastAsia"/>
                <w:sz w:val="28"/>
                <w:szCs w:val="28"/>
              </w:rPr>
              <w:t>合計</w:t>
            </w:r>
          </w:p>
        </w:tc>
        <w:tc>
          <w:tcPr>
            <w:tcW w:w="1560"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hint="eastAsia"/>
                <w:sz w:val="28"/>
                <w:szCs w:val="28"/>
              </w:rPr>
              <w:t>39</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F6AB8">
            <w:pPr>
              <w:pStyle w:val="ae"/>
              <w:snapToGrid w:val="0"/>
              <w:ind w:leftChars="0" w:left="0"/>
              <w:jc w:val="center"/>
              <w:rPr>
                <w:rFonts w:ascii="標楷體" w:eastAsia="標楷體" w:hAnsi="標楷體"/>
                <w:sz w:val="28"/>
                <w:szCs w:val="28"/>
              </w:rPr>
            </w:pPr>
            <w:r w:rsidRPr="00396E40">
              <w:rPr>
                <w:rFonts w:ascii="標楷體" w:eastAsia="標楷體" w:hAnsi="標楷體" w:hint="eastAsia"/>
                <w:sz w:val="28"/>
                <w:szCs w:val="28"/>
              </w:rPr>
              <w:t>119</w:t>
            </w:r>
          </w:p>
        </w:tc>
        <w:tc>
          <w:tcPr>
            <w:tcW w:w="1297" w:type="dxa"/>
            <w:tcBorders>
              <w:top w:val="single" w:sz="4" w:space="0" w:color="auto"/>
              <w:left w:val="single" w:sz="4" w:space="0" w:color="auto"/>
              <w:bottom w:val="single" w:sz="4" w:space="0" w:color="auto"/>
              <w:right w:val="single" w:sz="4" w:space="0" w:color="auto"/>
            </w:tcBorders>
            <w:vAlign w:val="center"/>
            <w:hideMark/>
          </w:tcPr>
          <w:p w:rsidR="00BE351C" w:rsidRPr="00396E40" w:rsidRDefault="00BE351C" w:rsidP="00BE351C">
            <w:pPr>
              <w:pStyle w:val="ae"/>
              <w:snapToGrid w:val="0"/>
              <w:ind w:leftChars="0" w:left="0" w:rightChars="143" w:right="486"/>
              <w:jc w:val="right"/>
              <w:rPr>
                <w:rFonts w:ascii="標楷體" w:eastAsia="標楷體" w:hAnsi="標楷體"/>
                <w:sz w:val="28"/>
                <w:szCs w:val="28"/>
              </w:rPr>
            </w:pPr>
            <w:r w:rsidRPr="00396E40">
              <w:rPr>
                <w:rFonts w:ascii="標楷體" w:eastAsia="標楷體" w:hAnsi="標楷體" w:hint="eastAsia"/>
                <w:sz w:val="28"/>
                <w:szCs w:val="28"/>
              </w:rPr>
              <w:t>158</w:t>
            </w:r>
          </w:p>
        </w:tc>
      </w:tr>
    </w:tbl>
    <w:p w:rsidR="00BE351C" w:rsidRDefault="00BE351C" w:rsidP="00BE351C">
      <w:pPr>
        <w:pStyle w:val="3"/>
        <w:numPr>
          <w:ilvl w:val="0"/>
          <w:numId w:val="0"/>
        </w:numPr>
        <w:ind w:left="1360"/>
      </w:pPr>
      <w:r w:rsidRPr="00396E40">
        <w:rPr>
          <w:rFonts w:hint="eastAsia"/>
          <w:sz w:val="24"/>
          <w:szCs w:val="24"/>
        </w:rPr>
        <w:t>資料來源：原民會，資料統計至102年12月31日。</w:t>
      </w:r>
    </w:p>
    <w:p w:rsidR="00BE351C" w:rsidRDefault="00BE351C" w:rsidP="00BE351C">
      <w:pPr>
        <w:pStyle w:val="3"/>
        <w:ind w:left="1360" w:hanging="680"/>
      </w:pPr>
      <w:bookmarkStart w:id="77" w:name="_Toc382737116"/>
      <w:bookmarkStart w:id="78" w:name="_Toc382737851"/>
      <w:r w:rsidRPr="00396E40">
        <w:rPr>
          <w:rFonts w:hint="eastAsia"/>
        </w:rPr>
        <w:t>據原民會之說明，前開業者未能合法之原因，包括：</w:t>
      </w:r>
      <w:bookmarkEnd w:id="77"/>
      <w:bookmarkEnd w:id="78"/>
    </w:p>
    <w:p w:rsidR="00BE351C" w:rsidRPr="00396E40" w:rsidRDefault="00BE351C" w:rsidP="00BE351C">
      <w:pPr>
        <w:pStyle w:val="4"/>
        <w:ind w:left="1700" w:hanging="680"/>
      </w:pPr>
      <w:r w:rsidRPr="00396E40">
        <w:rPr>
          <w:rFonts w:hint="eastAsia"/>
        </w:rPr>
        <w:t>土地取得問題：如溫泉取供事業位於河川區，需洽詢河川管理單位是否影響河防安全；或東埔溫泉區業者因取供事業位於公有原民地，且目前司法訴訟中，未能辦理土地租用事宜。</w:t>
      </w:r>
    </w:p>
    <w:p w:rsidR="00BE351C" w:rsidRPr="00396E40" w:rsidRDefault="00BE351C" w:rsidP="00BE351C">
      <w:pPr>
        <w:pStyle w:val="4"/>
        <w:ind w:left="1700" w:hanging="680"/>
      </w:pPr>
      <w:r w:rsidRPr="00396E40">
        <w:rPr>
          <w:rFonts w:hint="eastAsia"/>
        </w:rPr>
        <w:t>水權取得問題：如建築物與營業登記不符或用地不符。</w:t>
      </w:r>
    </w:p>
    <w:p w:rsidR="00BE351C" w:rsidRPr="00396E40" w:rsidRDefault="00BE351C" w:rsidP="00BE351C">
      <w:pPr>
        <w:pStyle w:val="4"/>
        <w:ind w:left="1700" w:hanging="680"/>
      </w:pPr>
      <w:r w:rsidRPr="00396E40">
        <w:rPr>
          <w:rFonts w:hint="eastAsia"/>
        </w:rPr>
        <w:t>溫泉經營業者非原住民問題</w:t>
      </w:r>
      <w:r>
        <w:rPr>
          <w:rFonts w:hint="eastAsia"/>
        </w:rPr>
        <w:t>：</w:t>
      </w:r>
      <w:r w:rsidRPr="00396E40">
        <w:rPr>
          <w:rFonts w:hint="eastAsia"/>
        </w:rPr>
        <w:t>不得依規定申請土地租用。</w:t>
      </w:r>
    </w:p>
    <w:p w:rsidR="00BE351C" w:rsidRPr="00396E40" w:rsidRDefault="00BE351C" w:rsidP="00BE351C">
      <w:pPr>
        <w:pStyle w:val="4"/>
        <w:ind w:left="1700" w:hanging="680"/>
      </w:pPr>
      <w:r w:rsidRPr="00396E40">
        <w:rPr>
          <w:rFonts w:hint="eastAsia"/>
        </w:rPr>
        <w:t>尚未劃設溫泉區</w:t>
      </w:r>
      <w:r>
        <w:rPr>
          <w:rFonts w:hint="eastAsia"/>
        </w:rPr>
        <w:t>問題</w:t>
      </w:r>
      <w:r w:rsidRPr="00396E40">
        <w:rPr>
          <w:rFonts w:hint="eastAsia"/>
        </w:rPr>
        <w:t>：如</w:t>
      </w:r>
      <w:proofErr w:type="gramStart"/>
      <w:r w:rsidRPr="00396E40">
        <w:rPr>
          <w:rFonts w:hint="eastAsia"/>
        </w:rPr>
        <w:t>臺</w:t>
      </w:r>
      <w:proofErr w:type="gramEnd"/>
      <w:r w:rsidRPr="00396E40">
        <w:rPr>
          <w:rFonts w:hint="eastAsia"/>
        </w:rPr>
        <w:t>東</w:t>
      </w:r>
      <w:r w:rsidRPr="00396E40">
        <w:rPr>
          <w:rFonts w:hint="eastAsia"/>
          <w:kern w:val="0"/>
        </w:rPr>
        <w:t>金崙溫泉區業者，雖審查文件都已完備，卻因溫泉取供事業位於非都市土地山坡地保育區之農牧用地而未能取得開發許可。</w:t>
      </w:r>
    </w:p>
    <w:p w:rsidR="00BE351C" w:rsidRDefault="00BE351C" w:rsidP="00BE351C">
      <w:pPr>
        <w:pStyle w:val="4"/>
        <w:ind w:left="1700" w:hanging="680"/>
      </w:pPr>
      <w:r w:rsidRPr="00396E40">
        <w:rPr>
          <w:rFonts w:hint="eastAsia"/>
        </w:rPr>
        <w:t>專業人員不足</w:t>
      </w:r>
      <w:r>
        <w:rPr>
          <w:rFonts w:hint="eastAsia"/>
        </w:rPr>
        <w:t>問題</w:t>
      </w:r>
      <w:r w:rsidRPr="00396E40">
        <w:rPr>
          <w:rFonts w:hint="eastAsia"/>
        </w:rPr>
        <w:t>：大多</w:t>
      </w:r>
      <w:proofErr w:type="gramStart"/>
      <w:r w:rsidRPr="00396E40">
        <w:rPr>
          <w:rFonts w:hint="eastAsia"/>
        </w:rPr>
        <w:t>原民鄉基層</w:t>
      </w:r>
      <w:proofErr w:type="gramEnd"/>
      <w:r w:rsidRPr="00396E40">
        <w:rPr>
          <w:rFonts w:hint="eastAsia"/>
        </w:rPr>
        <w:t>欠缺具專業行政人員，對溫泉法及相關法規專業不足。</w:t>
      </w:r>
    </w:p>
    <w:p w:rsidR="00BE351C" w:rsidRPr="00BE351C" w:rsidRDefault="00BE351C" w:rsidP="00BE351C">
      <w:pPr>
        <w:pStyle w:val="3"/>
        <w:ind w:left="1360" w:hanging="680"/>
      </w:pPr>
      <w:bookmarkStart w:id="79" w:name="_Toc382737117"/>
      <w:bookmarkStart w:id="80" w:name="_Toc382737852"/>
      <w:r>
        <w:rPr>
          <w:rFonts w:hAnsi="標楷體" w:hint="eastAsia"/>
          <w:szCs w:val="32"/>
        </w:rPr>
        <w:t>依溫泉法第14條第2項規定：「</w:t>
      </w:r>
      <w:r w:rsidRPr="00863BA7">
        <w:rPr>
          <w:rFonts w:hAnsi="標楷體" w:hint="eastAsia"/>
          <w:szCs w:val="32"/>
        </w:rPr>
        <w:t>原住民族地區之溫泉得輔導及獎勵當地原住民個人或團體經營，其輔導及獎勵辦法，由行政院原住民族委員會定之。</w:t>
      </w:r>
      <w:r>
        <w:rPr>
          <w:rFonts w:hAnsi="標楷體" w:hint="eastAsia"/>
          <w:szCs w:val="32"/>
        </w:rPr>
        <w:t>」</w:t>
      </w:r>
      <w:r w:rsidRPr="00435CC2">
        <w:rPr>
          <w:rFonts w:hAnsi="標楷體" w:hint="eastAsia"/>
          <w:szCs w:val="32"/>
        </w:rPr>
        <w:t>原民會依據溫泉法第14條第2項規定，於92年12月30</w:t>
      </w:r>
      <w:r>
        <w:rPr>
          <w:rFonts w:hAnsi="標楷體" w:hint="eastAsia"/>
          <w:szCs w:val="32"/>
        </w:rPr>
        <w:t>日</w:t>
      </w:r>
      <w:r w:rsidRPr="00435CC2">
        <w:rPr>
          <w:rFonts w:hAnsi="標楷體"/>
          <w:szCs w:val="32"/>
        </w:rPr>
        <w:t>發布</w:t>
      </w:r>
      <w:hyperlink r:id="rId7" w:history="1">
        <w:r w:rsidRPr="00435CC2">
          <w:rPr>
            <w:rFonts w:hAnsi="標楷體"/>
            <w:szCs w:val="32"/>
          </w:rPr>
          <w:t>原住民個人或團體經營原住民族地區</w:t>
        </w:r>
        <w:r w:rsidRPr="00435CC2">
          <w:rPr>
            <w:rFonts w:hAnsi="標楷體"/>
            <w:szCs w:val="32"/>
          </w:rPr>
          <w:lastRenderedPageBreak/>
          <w:t>溫泉輔導及獎勵辦法</w:t>
        </w:r>
      </w:hyperlink>
      <w:r>
        <w:rPr>
          <w:rFonts w:hAnsi="標楷體" w:hint="eastAsia"/>
          <w:szCs w:val="32"/>
        </w:rPr>
        <w:t>，</w:t>
      </w:r>
      <w:proofErr w:type="gramStart"/>
      <w:r>
        <w:rPr>
          <w:rFonts w:hAnsi="標楷體" w:hint="eastAsia"/>
          <w:szCs w:val="32"/>
        </w:rPr>
        <w:t>爰</w:t>
      </w:r>
      <w:proofErr w:type="gramEnd"/>
      <w:r>
        <w:rPr>
          <w:rFonts w:hAnsi="標楷體" w:hint="eastAsia"/>
          <w:szCs w:val="32"/>
        </w:rPr>
        <w:t>對於</w:t>
      </w:r>
      <w:r w:rsidRPr="00863BA7">
        <w:rPr>
          <w:rFonts w:hAnsi="標楷體" w:hint="eastAsia"/>
          <w:szCs w:val="32"/>
        </w:rPr>
        <w:t>輔導及獎勵原住民個人或團體經營原住民族地區之溫泉</w:t>
      </w:r>
      <w:r>
        <w:rPr>
          <w:rFonts w:hAnsi="標楷體" w:hint="eastAsia"/>
          <w:szCs w:val="32"/>
        </w:rPr>
        <w:t>，</w:t>
      </w:r>
      <w:proofErr w:type="gramStart"/>
      <w:r>
        <w:rPr>
          <w:rFonts w:hAnsi="標楷體" w:hint="eastAsia"/>
          <w:szCs w:val="32"/>
        </w:rPr>
        <w:t>核屬</w:t>
      </w:r>
      <w:r w:rsidRPr="00435CC2">
        <w:rPr>
          <w:rFonts w:hAnsi="標楷體" w:hint="eastAsia"/>
          <w:szCs w:val="32"/>
        </w:rPr>
        <w:t>原民會</w:t>
      </w:r>
      <w:proofErr w:type="gramEnd"/>
      <w:r>
        <w:rPr>
          <w:rFonts w:hAnsi="標楷體" w:hint="eastAsia"/>
          <w:szCs w:val="32"/>
        </w:rPr>
        <w:t>之權責。惟</w:t>
      </w:r>
      <w:r w:rsidRPr="00435CC2">
        <w:rPr>
          <w:rFonts w:hAnsi="標楷體" w:hint="eastAsia"/>
          <w:szCs w:val="32"/>
        </w:rPr>
        <w:t>依上開統計，原住民族地區溫泉業者158家中，僅39家係合法業者，非法業者高達119家，於溫泉法10年緩衝期過後，仍有高達75％之業者屬非法業者</w:t>
      </w:r>
      <w:r>
        <w:rPr>
          <w:rFonts w:hAnsi="標楷體" w:hint="eastAsia"/>
          <w:szCs w:val="32"/>
        </w:rPr>
        <w:t>；</w:t>
      </w:r>
      <w:r w:rsidRPr="00435CC2">
        <w:rPr>
          <w:rFonts w:hAnsi="標楷體" w:hint="eastAsia"/>
          <w:szCs w:val="32"/>
        </w:rPr>
        <w:t>原民會表示，原住民地區之既有溫泉業者多非原住民，多以原住民為人頭</w:t>
      </w:r>
      <w:r>
        <w:rPr>
          <w:rFonts w:hAnsi="標楷體" w:hint="eastAsia"/>
          <w:szCs w:val="32"/>
        </w:rPr>
        <w:t>，</w:t>
      </w:r>
      <w:r w:rsidRPr="00435CC2">
        <w:rPr>
          <w:rFonts w:hAnsi="標楷體" w:hint="eastAsia"/>
          <w:szCs w:val="32"/>
        </w:rPr>
        <w:t>且未依循現行法令開發</w:t>
      </w:r>
      <w:r>
        <w:rPr>
          <w:rFonts w:hAnsi="標楷體" w:hint="eastAsia"/>
          <w:szCs w:val="32"/>
        </w:rPr>
        <w:t>，</w:t>
      </w:r>
      <w:r w:rsidRPr="00435CC2">
        <w:rPr>
          <w:rFonts w:hAnsi="標楷體" w:hint="eastAsia"/>
          <w:szCs w:val="32"/>
        </w:rPr>
        <w:t>並導致原住民生存的空間、文化與生活資源遭受擠壓</w:t>
      </w:r>
      <w:r>
        <w:rPr>
          <w:rFonts w:hAnsi="標楷體" w:hint="eastAsia"/>
          <w:szCs w:val="32"/>
        </w:rPr>
        <w:t>等。</w:t>
      </w:r>
      <w:r w:rsidRPr="00435CC2">
        <w:rPr>
          <w:rFonts w:hAnsi="標楷體" w:hint="eastAsia"/>
          <w:szCs w:val="32"/>
        </w:rPr>
        <w:t>針對非法業者問題，原民會雖已於本院約</w:t>
      </w:r>
      <w:proofErr w:type="gramStart"/>
      <w:r w:rsidRPr="00435CC2">
        <w:rPr>
          <w:rFonts w:hAnsi="標楷體" w:hint="eastAsia"/>
          <w:szCs w:val="32"/>
        </w:rPr>
        <w:t>詢</w:t>
      </w:r>
      <w:proofErr w:type="gramEnd"/>
      <w:r w:rsidRPr="00435CC2">
        <w:rPr>
          <w:rFonts w:hAnsi="標楷體" w:hint="eastAsia"/>
          <w:szCs w:val="32"/>
        </w:rPr>
        <w:t>時提出若干解決對策，包括：</w:t>
      </w:r>
      <w:r w:rsidRPr="00396E40">
        <w:rPr>
          <w:rFonts w:hint="eastAsia"/>
        </w:rPr>
        <w:t>協助業者依原住民保留地開發管理辦法申請土地租用</w:t>
      </w:r>
      <w:r>
        <w:rPr>
          <w:rFonts w:hint="eastAsia"/>
        </w:rPr>
        <w:t>、</w:t>
      </w:r>
      <w:r w:rsidRPr="00396E40">
        <w:rPr>
          <w:rFonts w:hint="eastAsia"/>
        </w:rPr>
        <w:t>協助規劃成立統一取供事業，使業者取得供水證明後，申請溫泉標章</w:t>
      </w:r>
      <w:r>
        <w:rPr>
          <w:rFonts w:hint="eastAsia"/>
        </w:rPr>
        <w:t>、</w:t>
      </w:r>
      <w:r w:rsidRPr="00396E40">
        <w:rPr>
          <w:rFonts w:hint="eastAsia"/>
        </w:rPr>
        <w:t>協請</w:t>
      </w:r>
      <w:r w:rsidRPr="00435CC2">
        <w:rPr>
          <w:rFonts w:hAnsi="標楷體" w:hint="eastAsia"/>
          <w:szCs w:val="32"/>
        </w:rPr>
        <w:t>各</w:t>
      </w:r>
      <w:r w:rsidRPr="00435CC2">
        <w:rPr>
          <w:rFonts w:ascii="Times New Roman" w:hAnsi="Times New Roman" w:hint="eastAsia"/>
          <w:szCs w:val="32"/>
        </w:rPr>
        <w:t>地方政府儘</w:t>
      </w:r>
      <w:r w:rsidRPr="00435CC2">
        <w:rPr>
          <w:rFonts w:hAnsi="標楷體" w:hint="eastAsia"/>
          <w:szCs w:val="32"/>
        </w:rPr>
        <w:t>速</w:t>
      </w:r>
      <w:r w:rsidRPr="00435CC2">
        <w:rPr>
          <w:rFonts w:ascii="Times New Roman" w:hAnsi="Times New Roman" w:hint="eastAsia"/>
          <w:szCs w:val="32"/>
        </w:rPr>
        <w:t>完成劃設溫泉區，並就溫泉區內土地完成使用分區及用地之變更、加強基層行政人員溫泉法規教育訓練等</w:t>
      </w:r>
      <w:r>
        <w:rPr>
          <w:rFonts w:ascii="Times New Roman" w:hAnsi="Times New Roman" w:hint="eastAsia"/>
          <w:szCs w:val="32"/>
        </w:rPr>
        <w:t>；然</w:t>
      </w:r>
      <w:r w:rsidRPr="00435CC2">
        <w:rPr>
          <w:rFonts w:hAnsi="標楷體" w:hint="eastAsia"/>
          <w:szCs w:val="32"/>
        </w:rPr>
        <w:t>原住民族地區溫泉業者於溫泉法10年緩衝期過後，仍有高達75％之業者屬非法業者，</w:t>
      </w:r>
      <w:r>
        <w:rPr>
          <w:rFonts w:hAnsi="標楷體" w:hint="eastAsia"/>
          <w:szCs w:val="32"/>
        </w:rPr>
        <w:t>其</w:t>
      </w:r>
      <w:r w:rsidRPr="00435CC2">
        <w:rPr>
          <w:rFonts w:hAnsi="標楷體" w:hint="eastAsia"/>
          <w:szCs w:val="32"/>
        </w:rPr>
        <w:t>家數高達119家</w:t>
      </w:r>
      <w:r>
        <w:rPr>
          <w:rFonts w:hAnsi="標楷體" w:hint="eastAsia"/>
          <w:szCs w:val="32"/>
        </w:rPr>
        <w:t>之情形</w:t>
      </w:r>
      <w:r w:rsidRPr="00435CC2">
        <w:rPr>
          <w:rFonts w:hAnsi="標楷體" w:hint="eastAsia"/>
          <w:szCs w:val="32"/>
        </w:rPr>
        <w:t>，原民會</w:t>
      </w:r>
      <w:r>
        <w:rPr>
          <w:rFonts w:hAnsi="標楷體" w:hint="eastAsia"/>
          <w:szCs w:val="32"/>
        </w:rPr>
        <w:t>顯未予以妥善處理或改善，亦未能有效</w:t>
      </w:r>
      <w:r w:rsidRPr="00863BA7">
        <w:rPr>
          <w:rFonts w:hAnsi="標楷體" w:hint="eastAsia"/>
          <w:szCs w:val="32"/>
        </w:rPr>
        <w:t>輔導及獎勵</w:t>
      </w:r>
      <w:r>
        <w:rPr>
          <w:rFonts w:hAnsi="標楷體" w:hint="eastAsia"/>
          <w:szCs w:val="32"/>
        </w:rPr>
        <w:t>當地</w:t>
      </w:r>
      <w:r w:rsidRPr="00863BA7">
        <w:rPr>
          <w:rFonts w:hAnsi="標楷體" w:hint="eastAsia"/>
          <w:szCs w:val="32"/>
        </w:rPr>
        <w:t>原住民個人或團體經營原住民族地區之溫泉</w:t>
      </w:r>
      <w:r>
        <w:rPr>
          <w:rFonts w:hAnsi="標楷體" w:hint="eastAsia"/>
          <w:szCs w:val="32"/>
        </w:rPr>
        <w:t>，核有</w:t>
      </w:r>
      <w:r w:rsidRPr="00435CC2">
        <w:rPr>
          <w:rFonts w:hAnsi="標楷體" w:hint="eastAsia"/>
          <w:szCs w:val="32"/>
        </w:rPr>
        <w:t>督導及輔導不力之失，應</w:t>
      </w:r>
      <w:r>
        <w:rPr>
          <w:rFonts w:hAnsi="標楷體" w:hint="eastAsia"/>
          <w:szCs w:val="32"/>
        </w:rPr>
        <w:t>予</w:t>
      </w:r>
      <w:r w:rsidRPr="00435CC2">
        <w:rPr>
          <w:rFonts w:hAnsi="標楷體" w:hint="eastAsia"/>
          <w:szCs w:val="32"/>
        </w:rPr>
        <w:t>檢討。</w:t>
      </w:r>
      <w:bookmarkEnd w:id="79"/>
      <w:bookmarkEnd w:id="80"/>
    </w:p>
    <w:p w:rsidR="00BE351C" w:rsidRDefault="00BE351C" w:rsidP="00BE351C">
      <w:pPr>
        <w:pStyle w:val="2"/>
      </w:pPr>
      <w:bookmarkStart w:id="81" w:name="_Toc383153234"/>
      <w:r w:rsidRPr="003718A8">
        <w:rPr>
          <w:rFonts w:cs="標楷體" w:hint="eastAsia"/>
          <w:szCs w:val="32"/>
          <w:lang w:val="zh-TW"/>
        </w:rPr>
        <w:t>溫泉法</w:t>
      </w:r>
      <w:r w:rsidRPr="003718A8">
        <w:rPr>
          <w:rFonts w:hAnsi="標楷體" w:hint="eastAsia"/>
          <w:szCs w:val="32"/>
        </w:rPr>
        <w:t>緩衝期</w:t>
      </w:r>
      <w:r>
        <w:rPr>
          <w:rFonts w:hAnsi="標楷體" w:hint="eastAsia"/>
          <w:szCs w:val="32"/>
        </w:rPr>
        <w:t>已</w:t>
      </w:r>
      <w:r w:rsidRPr="003718A8">
        <w:rPr>
          <w:rFonts w:hAnsi="標楷體" w:hint="eastAsia"/>
          <w:szCs w:val="32"/>
        </w:rPr>
        <w:t>於102年7月1日屆滿，</w:t>
      </w:r>
      <w:proofErr w:type="gramStart"/>
      <w:r w:rsidRPr="003718A8">
        <w:rPr>
          <w:rFonts w:hAnsi="標楷體" w:hint="eastAsia"/>
          <w:szCs w:val="32"/>
        </w:rPr>
        <w:t>爰</w:t>
      </w:r>
      <w:proofErr w:type="gramEnd"/>
      <w:r w:rsidRPr="003718A8">
        <w:rPr>
          <w:rFonts w:hAnsi="標楷體" w:hint="eastAsia"/>
          <w:szCs w:val="32"/>
        </w:rPr>
        <w:t>對於違反</w:t>
      </w:r>
      <w:r w:rsidRPr="003718A8">
        <w:rPr>
          <w:rFonts w:cs="標楷體" w:hint="eastAsia"/>
          <w:szCs w:val="32"/>
          <w:lang w:val="zh-TW"/>
        </w:rPr>
        <w:t>溫泉法</w:t>
      </w:r>
      <w:r>
        <w:rPr>
          <w:rFonts w:cs="標楷體" w:hint="eastAsia"/>
          <w:szCs w:val="32"/>
          <w:lang w:val="zh-TW"/>
        </w:rPr>
        <w:t>相關規定</w:t>
      </w:r>
      <w:r w:rsidRPr="003718A8">
        <w:rPr>
          <w:rFonts w:cs="標楷體" w:hint="eastAsia"/>
          <w:szCs w:val="32"/>
          <w:lang w:val="zh-TW"/>
        </w:rPr>
        <w:t>之</w:t>
      </w:r>
      <w:r>
        <w:rPr>
          <w:rFonts w:cs="標楷體" w:hint="eastAsia"/>
          <w:szCs w:val="32"/>
          <w:lang w:val="zh-TW"/>
        </w:rPr>
        <w:t>情形，</w:t>
      </w:r>
      <w:r w:rsidRPr="003718A8">
        <w:rPr>
          <w:rFonts w:hAnsi="標楷體" w:hint="eastAsia"/>
          <w:szCs w:val="32"/>
        </w:rPr>
        <w:t>各相關主管機關應</w:t>
      </w:r>
      <w:r>
        <w:rPr>
          <w:rFonts w:hAnsi="標楷體" w:hint="eastAsia"/>
          <w:szCs w:val="32"/>
        </w:rPr>
        <w:t>按</w:t>
      </w:r>
      <w:r w:rsidRPr="003718A8">
        <w:rPr>
          <w:rFonts w:hAnsi="標楷體" w:hint="eastAsia"/>
          <w:szCs w:val="32"/>
        </w:rPr>
        <w:t>溫泉法罰則規定</w:t>
      </w:r>
      <w:r w:rsidRPr="003718A8">
        <w:rPr>
          <w:rFonts w:cs="標楷體" w:hint="eastAsia"/>
          <w:szCs w:val="32"/>
          <w:lang w:val="zh-TW"/>
        </w:rPr>
        <w:t>予以</w:t>
      </w:r>
      <w:r>
        <w:rPr>
          <w:rFonts w:cs="標楷體" w:hint="eastAsia"/>
          <w:szCs w:val="32"/>
          <w:lang w:val="zh-TW"/>
        </w:rPr>
        <w:t>裁</w:t>
      </w:r>
      <w:r w:rsidRPr="003718A8">
        <w:rPr>
          <w:rFonts w:cs="標楷體" w:hint="eastAsia"/>
          <w:szCs w:val="32"/>
          <w:lang w:val="zh-TW"/>
        </w:rPr>
        <w:t>處，以杜</w:t>
      </w:r>
      <w:r>
        <w:rPr>
          <w:rFonts w:cs="標楷體" w:hint="eastAsia"/>
          <w:szCs w:val="32"/>
          <w:lang w:val="zh-TW"/>
        </w:rPr>
        <w:t>非法行為，</w:t>
      </w:r>
      <w:proofErr w:type="gramStart"/>
      <w:r>
        <w:rPr>
          <w:rFonts w:cs="標楷體" w:hint="eastAsia"/>
          <w:szCs w:val="32"/>
          <w:lang w:val="zh-TW"/>
        </w:rPr>
        <w:t>並用以肯認</w:t>
      </w:r>
      <w:proofErr w:type="gramEnd"/>
      <w:r>
        <w:rPr>
          <w:rFonts w:cs="標楷體" w:hint="eastAsia"/>
          <w:szCs w:val="32"/>
          <w:lang w:val="zh-TW"/>
        </w:rPr>
        <w:t>其他合法業者</w:t>
      </w:r>
      <w:r>
        <w:rPr>
          <w:rFonts w:hint="eastAsia"/>
        </w:rPr>
        <w:t>。</w:t>
      </w:r>
      <w:bookmarkEnd w:id="81"/>
    </w:p>
    <w:p w:rsidR="00BE351C" w:rsidRPr="00396E40" w:rsidRDefault="00BE351C" w:rsidP="00BE351C">
      <w:pPr>
        <w:pStyle w:val="3"/>
        <w:ind w:left="1360" w:hanging="680"/>
      </w:pPr>
      <w:r w:rsidRPr="00396E40">
        <w:rPr>
          <w:rFonts w:hAnsi="標楷體" w:hint="eastAsia"/>
        </w:rPr>
        <w:t>按「</w:t>
      </w:r>
      <w:r w:rsidRPr="00396E40">
        <w:rPr>
          <w:rFonts w:hAnsi="標楷體" w:cs="新細明體"/>
          <w:szCs w:val="24"/>
        </w:rPr>
        <w:t>未依法取得溫泉水權或溫泉礦業權而為溫泉取用者，由主管機關處新臺幣六萬元以上三十萬元以下罰鍰，並勒令停止利用；其不停止利用者，得按次連續處罰。</w:t>
      </w:r>
      <w:r w:rsidRPr="00396E40">
        <w:rPr>
          <w:rFonts w:hAnsi="標楷體" w:hint="eastAsia"/>
        </w:rPr>
        <w:t>」、「</w:t>
      </w:r>
      <w:r w:rsidRPr="00396E40">
        <w:rPr>
          <w:rFonts w:hAnsi="標楷體" w:cs="新細明體"/>
          <w:szCs w:val="24"/>
        </w:rPr>
        <w:t>未取得開發許可而開發溫泉者，由直轄市、縣（市）主管機關處新臺幣五萬元以上二十五萬元以下罰鍰，並命其限期改善；屆期不改</w:t>
      </w:r>
      <w:r w:rsidRPr="00396E40">
        <w:rPr>
          <w:rFonts w:hAnsi="標楷體" w:cs="新細明體"/>
          <w:szCs w:val="24"/>
        </w:rPr>
        <w:lastRenderedPageBreak/>
        <w:t>善者得按次連續處罰。 未依開發許可內容開發溫泉者，由直轄市、縣（市）主管機關處新臺幣四萬元以上二十萬元以下罰鍰，並命其限期改善</w:t>
      </w:r>
      <w:r>
        <w:rPr>
          <w:rFonts w:hAnsi="標楷體" w:cs="新細明體" w:hint="eastAsia"/>
          <w:szCs w:val="24"/>
        </w:rPr>
        <w:t>，</w:t>
      </w:r>
      <w:r w:rsidRPr="00396E40">
        <w:rPr>
          <w:rFonts w:hAnsi="標楷體" w:cs="新細明體"/>
          <w:szCs w:val="24"/>
        </w:rPr>
        <w:t>屆期不改善者，廢止其開發許可。</w:t>
      </w:r>
      <w:r w:rsidRPr="00396E40">
        <w:rPr>
          <w:rFonts w:hAnsi="標楷體" w:hint="eastAsia"/>
        </w:rPr>
        <w:t>」、「</w:t>
      </w:r>
      <w:r w:rsidRPr="00396E40">
        <w:rPr>
          <w:rFonts w:hAnsi="標楷體" w:cs="新細明體"/>
          <w:szCs w:val="24"/>
        </w:rPr>
        <w:t>違反</w:t>
      </w:r>
      <w:hyperlink r:id="rId8" w:anchor="a6" w:history="1">
        <w:r w:rsidRPr="00396E40">
          <w:rPr>
            <w:rFonts w:hAnsi="標楷體" w:cs="新細明體"/>
            <w:szCs w:val="24"/>
          </w:rPr>
          <w:t>第</w:t>
        </w:r>
        <w:r w:rsidRPr="00396E40">
          <w:rPr>
            <w:rFonts w:hAnsi="標楷體" w:cs="新細明體" w:hint="eastAsia"/>
            <w:szCs w:val="24"/>
          </w:rPr>
          <w:t>6</w:t>
        </w:r>
        <w:r w:rsidRPr="00396E40">
          <w:rPr>
            <w:rFonts w:hAnsi="標楷體" w:cs="新細明體"/>
            <w:szCs w:val="24"/>
          </w:rPr>
          <w:t>條</w:t>
        </w:r>
      </w:hyperlink>
      <w:r w:rsidRPr="00396E40">
        <w:rPr>
          <w:rFonts w:hAnsi="標楷體" w:cs="新細明體"/>
          <w:szCs w:val="24"/>
        </w:rPr>
        <w:t>第</w:t>
      </w:r>
      <w:r w:rsidRPr="00396E40">
        <w:rPr>
          <w:rFonts w:hAnsi="標楷體" w:cs="新細明體" w:hint="eastAsia"/>
          <w:szCs w:val="24"/>
        </w:rPr>
        <w:t>1</w:t>
      </w:r>
      <w:r w:rsidRPr="00396E40">
        <w:rPr>
          <w:rFonts w:hAnsi="標楷體" w:cs="新細明體"/>
          <w:szCs w:val="24"/>
        </w:rPr>
        <w:t>項規定進行開發行為者，由直轄市、縣（市）主管機關處新臺幣三萬元以上十五萬元以下罰鍰，並命立即停止開發，及限期整復土地；未立即停止開發或</w:t>
      </w:r>
      <w:proofErr w:type="gramStart"/>
      <w:r w:rsidRPr="00396E40">
        <w:rPr>
          <w:rFonts w:hAnsi="標楷體" w:cs="新細明體"/>
          <w:szCs w:val="24"/>
        </w:rPr>
        <w:t>依限整復</w:t>
      </w:r>
      <w:proofErr w:type="gramEnd"/>
      <w:r w:rsidRPr="00396E40">
        <w:rPr>
          <w:rFonts w:hAnsi="標楷體" w:cs="新細明體"/>
          <w:szCs w:val="24"/>
        </w:rPr>
        <w:t>土地者，得按次連續處罰。</w:t>
      </w:r>
      <w:r w:rsidRPr="00396E40">
        <w:rPr>
          <w:rFonts w:hAnsi="標楷體" w:cs="新細明體" w:hint="eastAsia"/>
          <w:szCs w:val="24"/>
        </w:rPr>
        <w:t>」、「</w:t>
      </w:r>
      <w:r w:rsidRPr="00396E40">
        <w:rPr>
          <w:rFonts w:hAnsi="標楷體" w:cs="新細明體"/>
          <w:szCs w:val="24"/>
        </w:rPr>
        <w:t>未依</w:t>
      </w:r>
      <w:hyperlink r:id="rId9" w:anchor="a9" w:history="1">
        <w:r w:rsidRPr="00396E40">
          <w:rPr>
            <w:rFonts w:hAnsi="標楷體" w:cs="新細明體"/>
            <w:szCs w:val="24"/>
          </w:rPr>
          <w:t>第</w:t>
        </w:r>
        <w:r w:rsidRPr="00396E40">
          <w:rPr>
            <w:rFonts w:hAnsi="標楷體" w:cs="新細明體" w:hint="eastAsia"/>
            <w:szCs w:val="24"/>
          </w:rPr>
          <w:t>9</w:t>
        </w:r>
        <w:r w:rsidRPr="00396E40">
          <w:rPr>
            <w:rFonts w:hAnsi="標楷體" w:cs="新細明體"/>
            <w:szCs w:val="24"/>
          </w:rPr>
          <w:t>條</w:t>
        </w:r>
      </w:hyperlink>
      <w:r w:rsidRPr="00396E40">
        <w:rPr>
          <w:rFonts w:hAnsi="標楷體" w:cs="新細明體"/>
          <w:szCs w:val="24"/>
        </w:rPr>
        <w:t>規定拆除設施、恢復原狀或為適當之措施者，由直轄市、縣（市）主管機關處新臺幣一萬元以上五萬元以下罰鍰，並得按次連續處罰。</w:t>
      </w:r>
      <w:r w:rsidRPr="00396E40">
        <w:rPr>
          <w:rFonts w:hAnsi="標楷體" w:hint="eastAsia"/>
        </w:rPr>
        <w:t>」、「</w:t>
      </w:r>
      <w:r w:rsidRPr="00396E40">
        <w:rPr>
          <w:rFonts w:hAnsi="標楷體" w:cs="新細明體"/>
          <w:szCs w:val="24"/>
        </w:rPr>
        <w:t>未依第</w:t>
      </w:r>
      <w:r w:rsidRPr="00396E40">
        <w:rPr>
          <w:rFonts w:hAnsi="標楷體" w:cs="新細明體" w:hint="eastAsia"/>
          <w:szCs w:val="24"/>
        </w:rPr>
        <w:t>18</w:t>
      </w:r>
      <w:r w:rsidRPr="00396E40">
        <w:rPr>
          <w:rFonts w:hAnsi="標楷體" w:cs="新細明體"/>
          <w:szCs w:val="24"/>
        </w:rPr>
        <w:t>條第一項規定取得溫泉標章而營業者</w:t>
      </w:r>
      <w:r>
        <w:rPr>
          <w:rFonts w:hAnsi="標楷體" w:cs="新細明體" w:hint="eastAsia"/>
          <w:szCs w:val="24"/>
        </w:rPr>
        <w:t>，</w:t>
      </w:r>
      <w:r w:rsidRPr="00396E40">
        <w:rPr>
          <w:rFonts w:hAnsi="標楷體" w:cs="新細明體"/>
          <w:szCs w:val="24"/>
        </w:rPr>
        <w:t>由直轄市、縣（市）觀光主管機關處新台幣一萬元以上五萬元以下罰鍰，並得按次連續處罰；未依第</w:t>
      </w:r>
      <w:r w:rsidRPr="00396E40">
        <w:rPr>
          <w:rFonts w:hAnsi="標楷體" w:cs="新細明體" w:hint="eastAsia"/>
          <w:szCs w:val="24"/>
        </w:rPr>
        <w:t>18</w:t>
      </w:r>
      <w:r w:rsidRPr="00396E40">
        <w:rPr>
          <w:rFonts w:hAnsi="標楷體" w:cs="新細明體"/>
          <w:szCs w:val="24"/>
        </w:rPr>
        <w:t>條第二項規定於明顯可見之處懸掛溫泉標章，並標示溫泉成分、溫泉標章有效期效、禁忌及其他應行注意事項者，直轄市、縣（市）觀光</w:t>
      </w:r>
      <w:proofErr w:type="gramStart"/>
      <w:r w:rsidRPr="00396E40">
        <w:rPr>
          <w:rFonts w:hAnsi="標楷體" w:cs="新細明體"/>
          <w:szCs w:val="24"/>
        </w:rPr>
        <w:t>主管機關應命其</w:t>
      </w:r>
      <w:proofErr w:type="gramEnd"/>
      <w:r w:rsidRPr="00396E40">
        <w:rPr>
          <w:rFonts w:hAnsi="標楷體" w:cs="新細明體"/>
          <w:szCs w:val="24"/>
        </w:rPr>
        <w:t>限期改善</w:t>
      </w:r>
      <w:r>
        <w:rPr>
          <w:rFonts w:hAnsi="標楷體" w:cs="新細明體" w:hint="eastAsia"/>
          <w:szCs w:val="24"/>
        </w:rPr>
        <w:t>，</w:t>
      </w:r>
      <w:r w:rsidRPr="00396E40">
        <w:rPr>
          <w:rFonts w:hAnsi="標楷體" w:cs="新細明體"/>
          <w:szCs w:val="24"/>
        </w:rPr>
        <w:t>屆期仍未改善者，處新臺幣一萬元以上五萬元以下罰鍰，並得按次連續處罰。</w:t>
      </w:r>
      <w:r w:rsidRPr="00396E40">
        <w:rPr>
          <w:rFonts w:hAnsi="標楷體" w:hint="eastAsia"/>
        </w:rPr>
        <w:t>」、「</w:t>
      </w:r>
      <w:r w:rsidRPr="00396E40">
        <w:rPr>
          <w:rFonts w:hAnsi="標楷體" w:cs="新細明體"/>
          <w:szCs w:val="24"/>
        </w:rPr>
        <w:t>未依第</w:t>
      </w:r>
      <w:r w:rsidRPr="00396E40">
        <w:rPr>
          <w:rFonts w:hAnsi="標楷體" w:cs="新細明體" w:hint="eastAsia"/>
          <w:szCs w:val="24"/>
        </w:rPr>
        <w:t>19</w:t>
      </w:r>
      <w:r w:rsidRPr="00396E40">
        <w:rPr>
          <w:rFonts w:hAnsi="標楷體" w:cs="新細明體"/>
          <w:szCs w:val="24"/>
        </w:rPr>
        <w:t>條第</w:t>
      </w:r>
      <w:r w:rsidRPr="00396E40">
        <w:rPr>
          <w:rFonts w:hAnsi="標楷體" w:cs="新細明體" w:hint="eastAsia"/>
          <w:szCs w:val="24"/>
        </w:rPr>
        <w:t>1</w:t>
      </w:r>
      <w:r w:rsidRPr="00396E40">
        <w:rPr>
          <w:rFonts w:hAnsi="標楷體" w:cs="新細明體"/>
          <w:szCs w:val="24"/>
        </w:rPr>
        <w:t>項規定裝設計量設備者，由主管機關處新臺幣二千元以上一萬元以下罰鍰，並得按次連續處罰。</w:t>
      </w:r>
      <w:r w:rsidRPr="00396E40">
        <w:rPr>
          <w:rFonts w:hAnsi="標楷體" w:hint="eastAsia"/>
        </w:rPr>
        <w:t>」、「</w:t>
      </w:r>
      <w:r w:rsidRPr="00396E40">
        <w:rPr>
          <w:rFonts w:hAnsi="標楷體" w:cs="新細明體"/>
          <w:szCs w:val="24"/>
        </w:rPr>
        <w:t>未依第</w:t>
      </w:r>
      <w:r w:rsidRPr="00396E40">
        <w:rPr>
          <w:rFonts w:hAnsi="標楷體" w:cs="新細明體" w:hint="eastAsia"/>
          <w:szCs w:val="24"/>
        </w:rPr>
        <w:t>20</w:t>
      </w:r>
      <w:r w:rsidRPr="00396E40">
        <w:rPr>
          <w:rFonts w:hAnsi="標楷體" w:cs="新細明體"/>
          <w:szCs w:val="24"/>
        </w:rPr>
        <w:t>條規定之通知期限改善溫泉利用設施或經營管理措施者，由直轄市、縣（市）觀光主管機關處新臺幣一萬元以上五萬元以下罰鍰，並得按次連續處罰。</w:t>
      </w:r>
      <w:r w:rsidRPr="00396E40">
        <w:rPr>
          <w:rFonts w:hAnsi="標楷體" w:hint="eastAsia"/>
        </w:rPr>
        <w:t>」及「</w:t>
      </w:r>
      <w:r w:rsidRPr="00396E40">
        <w:rPr>
          <w:rFonts w:hAnsi="標楷體" w:cs="新細明體"/>
          <w:szCs w:val="24"/>
        </w:rPr>
        <w:t>違反第</w:t>
      </w:r>
      <w:r w:rsidRPr="00396E40">
        <w:rPr>
          <w:rFonts w:hAnsi="標楷體" w:cs="新細明體" w:hint="eastAsia"/>
          <w:szCs w:val="24"/>
        </w:rPr>
        <w:t>21</w:t>
      </w:r>
      <w:r w:rsidRPr="00396E40">
        <w:rPr>
          <w:rFonts w:hAnsi="標楷體" w:cs="新細明體"/>
          <w:szCs w:val="24"/>
        </w:rPr>
        <w:t>條規定，規避、妨礙、拒絕檢查或提供資料，或提供不實資料者，由各目的事業直轄市、縣（市）主管機關處新臺幣一萬元以上五萬元以下罰鍰，並得按次連續處罰。</w:t>
      </w:r>
      <w:r w:rsidRPr="00396E40">
        <w:rPr>
          <w:rFonts w:hAnsi="標楷體" w:hint="eastAsia"/>
        </w:rPr>
        <w:t>」分別為溫泉法</w:t>
      </w:r>
      <w:r w:rsidRPr="00396E40">
        <w:rPr>
          <w:rFonts w:hAnsi="標楷體" w:cs="新細明體"/>
          <w:szCs w:val="24"/>
        </w:rPr>
        <w:t>第22條</w:t>
      </w:r>
      <w:r w:rsidRPr="00396E40">
        <w:rPr>
          <w:rFonts w:hAnsi="標楷體" w:hint="eastAsia"/>
        </w:rPr>
        <w:t>、</w:t>
      </w:r>
      <w:r w:rsidRPr="00396E40">
        <w:rPr>
          <w:rFonts w:hAnsi="標楷體" w:cs="新細明體"/>
          <w:szCs w:val="24"/>
        </w:rPr>
        <w:t>第23條</w:t>
      </w:r>
      <w:r w:rsidRPr="00396E40">
        <w:rPr>
          <w:rFonts w:hAnsi="標楷體" w:hint="eastAsia"/>
        </w:rPr>
        <w:t>、</w:t>
      </w:r>
      <w:r w:rsidRPr="00396E40">
        <w:rPr>
          <w:rFonts w:hAnsi="標楷體" w:cs="新細明體"/>
          <w:szCs w:val="24"/>
        </w:rPr>
        <w:t>第24條</w:t>
      </w:r>
      <w:r w:rsidRPr="00396E40">
        <w:rPr>
          <w:rFonts w:hAnsi="標楷體" w:hint="eastAsia"/>
        </w:rPr>
        <w:t>、</w:t>
      </w:r>
      <w:r w:rsidRPr="00396E40">
        <w:rPr>
          <w:rFonts w:hAnsi="標楷體" w:cs="新細明體"/>
          <w:szCs w:val="24"/>
        </w:rPr>
        <w:t>第25條</w:t>
      </w:r>
      <w:r w:rsidRPr="00396E40">
        <w:rPr>
          <w:rFonts w:hAnsi="標楷體" w:hint="eastAsia"/>
        </w:rPr>
        <w:t>、</w:t>
      </w:r>
      <w:r w:rsidRPr="00396E40">
        <w:rPr>
          <w:rFonts w:hAnsi="標楷體" w:cs="新細明體"/>
          <w:szCs w:val="24"/>
        </w:rPr>
        <w:t>第26條</w:t>
      </w:r>
      <w:r w:rsidRPr="00396E40">
        <w:rPr>
          <w:rFonts w:hAnsi="標楷體" w:hint="eastAsia"/>
        </w:rPr>
        <w:t>、</w:t>
      </w:r>
      <w:r w:rsidRPr="00396E40">
        <w:rPr>
          <w:rFonts w:hAnsi="標楷體" w:cs="新細明體"/>
          <w:szCs w:val="24"/>
        </w:rPr>
        <w:t>第27條</w:t>
      </w:r>
      <w:r w:rsidRPr="00396E40">
        <w:rPr>
          <w:rFonts w:hAnsi="標楷體" w:hint="eastAsia"/>
        </w:rPr>
        <w:t>、</w:t>
      </w:r>
      <w:r w:rsidRPr="00396E40">
        <w:rPr>
          <w:rFonts w:hAnsi="標楷體" w:cs="新細明體"/>
          <w:szCs w:val="24"/>
        </w:rPr>
        <w:t>第28條</w:t>
      </w:r>
      <w:r w:rsidRPr="00396E40">
        <w:rPr>
          <w:rFonts w:hAnsi="標楷體" w:cs="新細明體" w:hint="eastAsia"/>
          <w:szCs w:val="24"/>
        </w:rPr>
        <w:t>及</w:t>
      </w:r>
      <w:r w:rsidRPr="00396E40">
        <w:rPr>
          <w:rFonts w:hAnsi="標楷體" w:cs="新細明體"/>
          <w:szCs w:val="24"/>
        </w:rPr>
        <w:t>第29條</w:t>
      </w:r>
      <w:r w:rsidRPr="00396E40">
        <w:rPr>
          <w:rFonts w:hAnsi="標楷體" w:cs="新細明體" w:hint="eastAsia"/>
          <w:szCs w:val="24"/>
        </w:rPr>
        <w:t>所明定</w:t>
      </w:r>
      <w:r>
        <w:rPr>
          <w:rFonts w:hAnsi="標楷體" w:cs="新細明體" w:hint="eastAsia"/>
          <w:szCs w:val="24"/>
        </w:rPr>
        <w:t>，</w:t>
      </w:r>
      <w:r>
        <w:rPr>
          <w:rFonts w:hAnsi="標楷體" w:cs="新細明體" w:hint="eastAsia"/>
          <w:szCs w:val="24"/>
        </w:rPr>
        <w:lastRenderedPageBreak/>
        <w:t>因</w:t>
      </w:r>
      <w:r w:rsidRPr="00396E40">
        <w:rPr>
          <w:rFonts w:hAnsi="標楷體" w:hint="eastAsia"/>
        </w:rPr>
        <w:t>溫泉法</w:t>
      </w:r>
      <w:r>
        <w:rPr>
          <w:rFonts w:hAnsi="標楷體" w:cs="新細明體" w:hint="eastAsia"/>
          <w:szCs w:val="24"/>
        </w:rPr>
        <w:t>緩衝期間已於102年7月1日屆滿，故對於違反溫泉法相關規定之情事，主管機關即應依上開條文予以處罰，以正法紀，自不待言</w:t>
      </w:r>
      <w:r w:rsidRPr="00396E40">
        <w:rPr>
          <w:rFonts w:hAnsi="標楷體" w:cs="新細明體" w:hint="eastAsia"/>
          <w:szCs w:val="24"/>
        </w:rPr>
        <w:t>。</w:t>
      </w:r>
    </w:p>
    <w:p w:rsidR="00BE351C" w:rsidRDefault="00BE351C" w:rsidP="00BE351C">
      <w:pPr>
        <w:pStyle w:val="3"/>
        <w:ind w:left="1360" w:hanging="680"/>
      </w:pPr>
      <w:r w:rsidRPr="00396E40">
        <w:rPr>
          <w:rFonts w:hAnsi="標楷體" w:hint="eastAsia"/>
        </w:rPr>
        <w:t>溫泉法</w:t>
      </w:r>
      <w:r>
        <w:rPr>
          <w:rFonts w:hAnsi="標楷體" w:cs="新細明體" w:hint="eastAsia"/>
          <w:szCs w:val="24"/>
        </w:rPr>
        <w:t>緩衝期間屆滿後，</w:t>
      </w:r>
      <w:r w:rsidRPr="00396E40">
        <w:rPr>
          <w:rFonts w:hint="eastAsia"/>
        </w:rPr>
        <w:t>相關主管機關裁罰</w:t>
      </w:r>
      <w:r>
        <w:rPr>
          <w:rFonts w:hint="eastAsia"/>
        </w:rPr>
        <w:t>之統計及說明：</w:t>
      </w:r>
    </w:p>
    <w:p w:rsidR="00BE351C" w:rsidRDefault="00BE351C" w:rsidP="00BE351C">
      <w:pPr>
        <w:pStyle w:val="4"/>
        <w:ind w:left="1700" w:hanging="680"/>
      </w:pPr>
      <w:r w:rsidRPr="00396E40">
        <w:rPr>
          <w:rFonts w:hint="eastAsia"/>
        </w:rPr>
        <w:t>水利署之統計，如下表所示：</w:t>
      </w:r>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tblPr>
      <w:tblGrid>
        <w:gridCol w:w="709"/>
        <w:gridCol w:w="567"/>
        <w:gridCol w:w="709"/>
        <w:gridCol w:w="1417"/>
        <w:gridCol w:w="1701"/>
        <w:gridCol w:w="2268"/>
        <w:gridCol w:w="1418"/>
      </w:tblGrid>
      <w:tr w:rsidR="00AA0BE3" w:rsidRPr="00396E40" w:rsidTr="00BF6AB8">
        <w:trPr>
          <w:trHeight w:val="768"/>
          <w:tblHeader/>
        </w:trPr>
        <w:tc>
          <w:tcPr>
            <w:tcW w:w="709" w:type="dxa"/>
            <w:tcBorders>
              <w:bottom w:val="single" w:sz="4" w:space="0" w:color="auto"/>
            </w:tcBorders>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時期</w:t>
            </w: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年度</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違法家數</w:t>
            </w:r>
          </w:p>
        </w:tc>
        <w:tc>
          <w:tcPr>
            <w:tcW w:w="141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主管機關</w:t>
            </w:r>
          </w:p>
        </w:tc>
        <w:tc>
          <w:tcPr>
            <w:tcW w:w="1701"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違反法規依據</w:t>
            </w:r>
          </w:p>
        </w:tc>
        <w:tc>
          <w:tcPr>
            <w:tcW w:w="2268"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違法事由</w:t>
            </w:r>
          </w:p>
        </w:tc>
        <w:tc>
          <w:tcPr>
            <w:tcW w:w="1418"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裁處情形</w:t>
            </w:r>
          </w:p>
        </w:tc>
      </w:tr>
      <w:tr w:rsidR="00AA0BE3" w:rsidRPr="00396E40" w:rsidTr="00AA0BE3">
        <w:trPr>
          <w:trHeight w:val="645"/>
        </w:trPr>
        <w:tc>
          <w:tcPr>
            <w:tcW w:w="709" w:type="dxa"/>
            <w:vMerge w:val="restart"/>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102</w:t>
            </w:r>
          </w:p>
          <w:p w:rsidR="00AA0BE3" w:rsidRPr="00396E40" w:rsidRDefault="00AA0BE3" w:rsidP="00BF6AB8">
            <w:pPr>
              <w:jc w:val="center"/>
              <w:rPr>
                <w:rFonts w:ascii="標楷體" w:hAnsi="標楷體"/>
                <w:sz w:val="20"/>
              </w:rPr>
            </w:pPr>
            <w:r w:rsidRPr="00396E40">
              <w:rPr>
                <w:rFonts w:ascii="標楷體" w:hAnsi="標楷體" w:hint="eastAsia"/>
                <w:sz w:val="20"/>
              </w:rPr>
              <w:t>年</w:t>
            </w:r>
          </w:p>
          <w:p w:rsidR="00AA0BE3" w:rsidRPr="00396E40" w:rsidRDefault="00AA0BE3" w:rsidP="00BF6AB8">
            <w:pPr>
              <w:jc w:val="center"/>
              <w:rPr>
                <w:rFonts w:ascii="標楷體" w:hAnsi="標楷體"/>
                <w:sz w:val="20"/>
              </w:rPr>
            </w:pPr>
            <w:r w:rsidRPr="00396E40">
              <w:rPr>
                <w:rFonts w:ascii="標楷體" w:hAnsi="標楷體" w:hint="eastAsia"/>
                <w:sz w:val="20"/>
              </w:rPr>
              <w:t>7</w:t>
            </w:r>
          </w:p>
          <w:p w:rsidR="00AA0BE3" w:rsidRPr="00396E40" w:rsidRDefault="00AA0BE3" w:rsidP="00BF6AB8">
            <w:pPr>
              <w:jc w:val="center"/>
              <w:rPr>
                <w:rFonts w:ascii="標楷體" w:hAnsi="標楷體"/>
                <w:sz w:val="20"/>
              </w:rPr>
            </w:pPr>
            <w:r w:rsidRPr="00396E40">
              <w:rPr>
                <w:rFonts w:ascii="標楷體" w:hAnsi="標楷體" w:hint="eastAsia"/>
                <w:sz w:val="20"/>
              </w:rPr>
              <w:t>月</w:t>
            </w:r>
          </w:p>
          <w:p w:rsidR="00AA0BE3" w:rsidRPr="00396E40" w:rsidRDefault="00AA0BE3" w:rsidP="00BF6AB8">
            <w:pPr>
              <w:jc w:val="center"/>
              <w:rPr>
                <w:rFonts w:ascii="標楷體" w:hAnsi="標楷體"/>
                <w:sz w:val="20"/>
              </w:rPr>
            </w:pPr>
            <w:r w:rsidRPr="00396E40">
              <w:rPr>
                <w:rFonts w:ascii="標楷體" w:hAnsi="標楷體" w:hint="eastAsia"/>
                <w:sz w:val="20"/>
              </w:rPr>
              <w:t>2</w:t>
            </w:r>
          </w:p>
          <w:p w:rsidR="00AA0BE3" w:rsidRPr="00396E40" w:rsidRDefault="00AA0BE3" w:rsidP="00BF6AB8">
            <w:pPr>
              <w:jc w:val="center"/>
              <w:rPr>
                <w:rFonts w:ascii="標楷體" w:hAnsi="標楷體"/>
                <w:sz w:val="20"/>
              </w:rPr>
            </w:pPr>
            <w:r w:rsidRPr="00396E40">
              <w:rPr>
                <w:rFonts w:ascii="標楷體" w:hAnsi="標楷體" w:hint="eastAsia"/>
                <w:sz w:val="20"/>
              </w:rPr>
              <w:t>日</w:t>
            </w:r>
          </w:p>
          <w:p w:rsidR="00AA0BE3" w:rsidRPr="00396E40" w:rsidRDefault="00AA0BE3" w:rsidP="00BF6AB8">
            <w:pPr>
              <w:jc w:val="center"/>
              <w:rPr>
                <w:rFonts w:ascii="標楷體" w:hAnsi="標楷體"/>
                <w:sz w:val="20"/>
              </w:rPr>
            </w:pPr>
            <w:r w:rsidRPr="00396E40">
              <w:rPr>
                <w:rFonts w:ascii="標楷體" w:hAnsi="標楷體" w:hint="eastAsia"/>
                <w:sz w:val="20"/>
              </w:rPr>
              <w:t>至102</w:t>
            </w:r>
          </w:p>
          <w:p w:rsidR="00AA0BE3" w:rsidRPr="00396E40" w:rsidRDefault="00AA0BE3" w:rsidP="00BF6AB8">
            <w:pPr>
              <w:jc w:val="center"/>
              <w:rPr>
                <w:rFonts w:ascii="標楷體" w:hAnsi="標楷體"/>
                <w:sz w:val="20"/>
              </w:rPr>
            </w:pPr>
            <w:r w:rsidRPr="00396E40">
              <w:rPr>
                <w:rFonts w:ascii="標楷體" w:hAnsi="標楷體" w:hint="eastAsia"/>
                <w:sz w:val="20"/>
              </w:rPr>
              <w:t>年</w:t>
            </w:r>
          </w:p>
          <w:p w:rsidR="00AA0BE3" w:rsidRPr="00396E40" w:rsidRDefault="00AA0BE3" w:rsidP="00BF6AB8">
            <w:pPr>
              <w:jc w:val="center"/>
              <w:rPr>
                <w:rFonts w:ascii="標楷體" w:hAnsi="標楷體"/>
                <w:sz w:val="20"/>
              </w:rPr>
            </w:pPr>
            <w:r w:rsidRPr="00396E40">
              <w:rPr>
                <w:rFonts w:ascii="標楷體" w:hAnsi="標楷體" w:hint="eastAsia"/>
                <w:sz w:val="20"/>
              </w:rPr>
              <w:t>12</w:t>
            </w:r>
          </w:p>
          <w:p w:rsidR="00AA0BE3" w:rsidRPr="00396E40" w:rsidRDefault="00AA0BE3" w:rsidP="00BF6AB8">
            <w:pPr>
              <w:jc w:val="center"/>
              <w:rPr>
                <w:rFonts w:ascii="標楷體" w:hAnsi="標楷體"/>
                <w:sz w:val="20"/>
              </w:rPr>
            </w:pPr>
            <w:r w:rsidRPr="00396E40">
              <w:rPr>
                <w:rFonts w:ascii="標楷體" w:hAnsi="標楷體" w:hint="eastAsia"/>
                <w:sz w:val="20"/>
              </w:rPr>
              <w:t>月</w:t>
            </w:r>
          </w:p>
          <w:p w:rsidR="00AA0BE3" w:rsidRPr="00396E40" w:rsidRDefault="00AA0BE3" w:rsidP="00BF6AB8">
            <w:pPr>
              <w:jc w:val="center"/>
              <w:rPr>
                <w:rFonts w:ascii="標楷體" w:hAnsi="標楷體"/>
                <w:sz w:val="20"/>
              </w:rPr>
            </w:pPr>
            <w:r w:rsidRPr="00396E40">
              <w:rPr>
                <w:rFonts w:ascii="標楷體" w:hAnsi="標楷體" w:hint="eastAsia"/>
                <w:sz w:val="20"/>
              </w:rPr>
              <w:t>31</w:t>
            </w:r>
          </w:p>
          <w:p w:rsidR="00AA0BE3" w:rsidRPr="00396E40" w:rsidRDefault="00AA0BE3" w:rsidP="00BF6AB8">
            <w:pPr>
              <w:jc w:val="center"/>
              <w:rPr>
                <w:rFonts w:ascii="標楷體" w:hAnsi="標楷體"/>
                <w:sz w:val="20"/>
              </w:rPr>
            </w:pPr>
            <w:r w:rsidRPr="00396E40">
              <w:rPr>
                <w:rFonts w:ascii="標楷體" w:hAnsi="標楷體" w:hint="eastAsia"/>
                <w:sz w:val="20"/>
              </w:rPr>
              <w:t>日</w:t>
            </w: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102</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3</w:t>
            </w:r>
          </w:p>
        </w:tc>
        <w:tc>
          <w:tcPr>
            <w:tcW w:w="1417" w:type="dxa"/>
            <w:shd w:val="clear" w:color="auto" w:fill="FFFFFF"/>
            <w:vAlign w:val="center"/>
          </w:tcPr>
          <w:p w:rsidR="00AA0BE3" w:rsidRPr="00396E40" w:rsidRDefault="00AA0BE3" w:rsidP="00BF6AB8">
            <w:pPr>
              <w:rPr>
                <w:rFonts w:ascii="標楷體" w:hAnsi="標楷體"/>
                <w:sz w:val="20"/>
              </w:rPr>
            </w:pPr>
            <w:r w:rsidRPr="00396E40">
              <w:rPr>
                <w:rFonts w:ascii="標楷體" w:hAnsi="標楷體" w:hint="eastAsia"/>
                <w:sz w:val="20"/>
              </w:rPr>
              <w:t>北區水資源局</w:t>
            </w:r>
          </w:p>
        </w:tc>
        <w:tc>
          <w:tcPr>
            <w:tcW w:w="1701"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水利法93條</w:t>
            </w:r>
          </w:p>
        </w:tc>
        <w:tc>
          <w:tcPr>
            <w:tcW w:w="226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未依法取得溫泉水權而為溫泉取用</w:t>
            </w:r>
          </w:p>
        </w:tc>
        <w:tc>
          <w:tcPr>
            <w:tcW w:w="141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移送司法機關偵辦</w:t>
            </w:r>
          </w:p>
        </w:tc>
      </w:tr>
      <w:tr w:rsidR="00AA0BE3" w:rsidRPr="00396E40" w:rsidTr="00AA0BE3">
        <w:trPr>
          <w:trHeight w:val="681"/>
        </w:trPr>
        <w:tc>
          <w:tcPr>
            <w:tcW w:w="709" w:type="dxa"/>
            <w:vMerge/>
            <w:shd w:val="clear" w:color="auto" w:fill="FFFFFF"/>
          </w:tcPr>
          <w:p w:rsidR="00AA0BE3" w:rsidRPr="00396E40" w:rsidRDefault="00AA0BE3" w:rsidP="00BF6AB8">
            <w:pPr>
              <w:jc w:val="center"/>
              <w:rPr>
                <w:rFonts w:ascii="標楷體" w:hAnsi="標楷體"/>
                <w:sz w:val="20"/>
              </w:rPr>
            </w:pP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102</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w:t>
            </w:r>
          </w:p>
        </w:tc>
        <w:tc>
          <w:tcPr>
            <w:tcW w:w="1417" w:type="dxa"/>
            <w:shd w:val="clear" w:color="auto" w:fill="FFFFFF"/>
            <w:vAlign w:val="center"/>
          </w:tcPr>
          <w:p w:rsidR="00AA0BE3" w:rsidRPr="00396E40" w:rsidRDefault="00AA0BE3" w:rsidP="00BF6AB8">
            <w:pPr>
              <w:rPr>
                <w:rFonts w:ascii="標楷體" w:hAnsi="標楷體"/>
                <w:sz w:val="20"/>
              </w:rPr>
            </w:pPr>
            <w:r w:rsidRPr="00396E40">
              <w:rPr>
                <w:rFonts w:ascii="標楷體" w:hAnsi="標楷體" w:hint="eastAsia"/>
                <w:sz w:val="20"/>
              </w:rPr>
              <w:t>台北市政府</w:t>
            </w:r>
          </w:p>
        </w:tc>
        <w:tc>
          <w:tcPr>
            <w:tcW w:w="1701"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溫泉法第12條</w:t>
            </w:r>
          </w:p>
        </w:tc>
        <w:tc>
          <w:tcPr>
            <w:tcW w:w="226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未繳納溫泉取用費及滯納金</w:t>
            </w:r>
          </w:p>
        </w:tc>
        <w:tc>
          <w:tcPr>
            <w:tcW w:w="141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移送強制執行</w:t>
            </w:r>
          </w:p>
        </w:tc>
      </w:tr>
      <w:tr w:rsidR="00AA0BE3" w:rsidRPr="00396E40" w:rsidTr="00BF6AB8">
        <w:tc>
          <w:tcPr>
            <w:tcW w:w="709" w:type="dxa"/>
            <w:vMerge/>
            <w:shd w:val="clear" w:color="auto" w:fill="FFFFFF"/>
          </w:tcPr>
          <w:p w:rsidR="00AA0BE3" w:rsidRPr="00396E40" w:rsidRDefault="00AA0BE3" w:rsidP="00BF6AB8">
            <w:pPr>
              <w:jc w:val="center"/>
              <w:rPr>
                <w:rFonts w:ascii="標楷體" w:hAnsi="標楷體"/>
                <w:sz w:val="20"/>
              </w:rPr>
            </w:pP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102</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3</w:t>
            </w:r>
          </w:p>
        </w:tc>
        <w:tc>
          <w:tcPr>
            <w:tcW w:w="1417" w:type="dxa"/>
            <w:shd w:val="clear" w:color="auto" w:fill="FFFFFF"/>
            <w:vAlign w:val="center"/>
          </w:tcPr>
          <w:p w:rsidR="00AA0BE3" w:rsidRPr="00396E40" w:rsidRDefault="00AA0BE3" w:rsidP="00BF6AB8">
            <w:pPr>
              <w:rPr>
                <w:rFonts w:ascii="標楷體" w:hAnsi="標楷體"/>
                <w:sz w:val="20"/>
              </w:rPr>
            </w:pPr>
            <w:r w:rsidRPr="00396E40">
              <w:rPr>
                <w:rFonts w:ascii="標楷體" w:hAnsi="標楷體" w:hint="eastAsia"/>
                <w:sz w:val="20"/>
              </w:rPr>
              <w:t>苗栗縣政府</w:t>
            </w:r>
          </w:p>
        </w:tc>
        <w:tc>
          <w:tcPr>
            <w:tcW w:w="1701"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溫泉法第22條</w:t>
            </w:r>
          </w:p>
        </w:tc>
        <w:tc>
          <w:tcPr>
            <w:tcW w:w="226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未依法取得溫泉水權而為溫泉取用</w:t>
            </w:r>
          </w:p>
        </w:tc>
        <w:tc>
          <w:tcPr>
            <w:tcW w:w="141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處罰鍰6萬元</w:t>
            </w:r>
          </w:p>
        </w:tc>
      </w:tr>
      <w:tr w:rsidR="00AA0BE3" w:rsidRPr="00396E40" w:rsidTr="00BF6AB8">
        <w:tc>
          <w:tcPr>
            <w:tcW w:w="709" w:type="dxa"/>
            <w:vMerge/>
            <w:shd w:val="clear" w:color="auto" w:fill="FFFFFF"/>
          </w:tcPr>
          <w:p w:rsidR="00AA0BE3" w:rsidRPr="00396E40" w:rsidRDefault="00AA0BE3" w:rsidP="00BF6AB8">
            <w:pPr>
              <w:jc w:val="center"/>
              <w:rPr>
                <w:rFonts w:ascii="標楷體" w:hAnsi="標楷體"/>
                <w:sz w:val="20"/>
              </w:rPr>
            </w:pP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102</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11</w:t>
            </w:r>
          </w:p>
        </w:tc>
        <w:tc>
          <w:tcPr>
            <w:tcW w:w="1417" w:type="dxa"/>
            <w:shd w:val="clear" w:color="auto" w:fill="FFFFFF"/>
            <w:vAlign w:val="center"/>
          </w:tcPr>
          <w:p w:rsidR="00AA0BE3" w:rsidRPr="00396E40" w:rsidRDefault="00AA0BE3" w:rsidP="00BF6AB8">
            <w:pPr>
              <w:rPr>
                <w:rFonts w:ascii="標楷體" w:hAnsi="標楷體"/>
                <w:sz w:val="20"/>
              </w:rPr>
            </w:pPr>
            <w:r w:rsidRPr="00396E40">
              <w:rPr>
                <w:rFonts w:ascii="標楷體" w:hAnsi="標楷體" w:hint="eastAsia"/>
                <w:sz w:val="20"/>
              </w:rPr>
              <w:t>台中市政府</w:t>
            </w:r>
          </w:p>
        </w:tc>
        <w:tc>
          <w:tcPr>
            <w:tcW w:w="1701"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水利法46、93條</w:t>
            </w:r>
          </w:p>
        </w:tc>
        <w:tc>
          <w:tcPr>
            <w:tcW w:w="226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未依水利法規規定取得水權，擅行設置水井取用地下水</w:t>
            </w:r>
          </w:p>
        </w:tc>
        <w:tc>
          <w:tcPr>
            <w:tcW w:w="141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處罰鍰1萬2千元</w:t>
            </w:r>
          </w:p>
        </w:tc>
      </w:tr>
      <w:tr w:rsidR="00AA0BE3" w:rsidRPr="00396E40" w:rsidTr="00BF6AB8">
        <w:tc>
          <w:tcPr>
            <w:tcW w:w="709" w:type="dxa"/>
            <w:vMerge/>
            <w:shd w:val="clear" w:color="auto" w:fill="FFFFFF"/>
          </w:tcPr>
          <w:p w:rsidR="00AA0BE3" w:rsidRPr="00396E40" w:rsidRDefault="00AA0BE3" w:rsidP="00BF6AB8">
            <w:pPr>
              <w:jc w:val="center"/>
              <w:rPr>
                <w:rFonts w:ascii="標楷體" w:hAnsi="標楷體"/>
                <w:sz w:val="20"/>
              </w:rPr>
            </w:pP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102</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3</w:t>
            </w:r>
          </w:p>
        </w:tc>
        <w:tc>
          <w:tcPr>
            <w:tcW w:w="1417" w:type="dxa"/>
            <w:shd w:val="clear" w:color="auto" w:fill="FFFFFF"/>
            <w:vAlign w:val="center"/>
          </w:tcPr>
          <w:p w:rsidR="00AA0BE3" w:rsidRPr="00396E40" w:rsidRDefault="00AA0BE3" w:rsidP="00BF6AB8">
            <w:pPr>
              <w:rPr>
                <w:rFonts w:ascii="標楷體" w:hAnsi="標楷體"/>
                <w:sz w:val="20"/>
              </w:rPr>
            </w:pPr>
            <w:r w:rsidRPr="00396E40">
              <w:rPr>
                <w:rFonts w:ascii="標楷體" w:hAnsi="標楷體" w:hint="eastAsia"/>
                <w:sz w:val="20"/>
              </w:rPr>
              <w:t>屏東縣政府</w:t>
            </w:r>
          </w:p>
        </w:tc>
        <w:tc>
          <w:tcPr>
            <w:tcW w:w="1701"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溫泉法第23條第1項</w:t>
            </w:r>
          </w:p>
        </w:tc>
        <w:tc>
          <w:tcPr>
            <w:tcW w:w="226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未取得開發許可而開發溫泉</w:t>
            </w:r>
          </w:p>
        </w:tc>
        <w:tc>
          <w:tcPr>
            <w:tcW w:w="141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處罰鍰5至6萬元</w:t>
            </w:r>
          </w:p>
        </w:tc>
      </w:tr>
      <w:tr w:rsidR="00AA0BE3" w:rsidRPr="00396E40" w:rsidTr="00BF6AB8">
        <w:tc>
          <w:tcPr>
            <w:tcW w:w="709" w:type="dxa"/>
            <w:vMerge/>
            <w:shd w:val="clear" w:color="auto" w:fill="FFFFFF"/>
          </w:tcPr>
          <w:p w:rsidR="00AA0BE3" w:rsidRPr="00396E40" w:rsidRDefault="00AA0BE3" w:rsidP="00BF6AB8">
            <w:pPr>
              <w:jc w:val="center"/>
              <w:rPr>
                <w:rFonts w:ascii="標楷體" w:hAnsi="標楷體"/>
                <w:sz w:val="20"/>
              </w:rPr>
            </w:pP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102</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11</w:t>
            </w:r>
          </w:p>
        </w:tc>
        <w:tc>
          <w:tcPr>
            <w:tcW w:w="1417" w:type="dxa"/>
            <w:shd w:val="clear" w:color="auto" w:fill="FFFFFF"/>
            <w:vAlign w:val="center"/>
          </w:tcPr>
          <w:p w:rsidR="00AA0BE3" w:rsidRPr="00396E40" w:rsidRDefault="00AA0BE3" w:rsidP="00BF6AB8">
            <w:pPr>
              <w:rPr>
                <w:rFonts w:ascii="標楷體" w:hAnsi="標楷體"/>
                <w:sz w:val="20"/>
              </w:rPr>
            </w:pPr>
            <w:r w:rsidRPr="00396E40">
              <w:rPr>
                <w:rFonts w:ascii="標楷體" w:hAnsi="標楷體" w:hint="eastAsia"/>
                <w:sz w:val="20"/>
              </w:rPr>
              <w:t>宜蘭縣政府</w:t>
            </w:r>
          </w:p>
        </w:tc>
        <w:tc>
          <w:tcPr>
            <w:tcW w:w="1701"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溫泉法第23條第1項</w:t>
            </w:r>
          </w:p>
        </w:tc>
        <w:tc>
          <w:tcPr>
            <w:tcW w:w="226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未取得開發許可而開發溫泉</w:t>
            </w:r>
          </w:p>
        </w:tc>
        <w:tc>
          <w:tcPr>
            <w:tcW w:w="141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處罰鍰5至15萬元</w:t>
            </w:r>
          </w:p>
        </w:tc>
      </w:tr>
      <w:tr w:rsidR="00AA0BE3" w:rsidRPr="00396E40" w:rsidTr="00BF6AB8">
        <w:tc>
          <w:tcPr>
            <w:tcW w:w="709" w:type="dxa"/>
            <w:vMerge/>
            <w:shd w:val="clear" w:color="auto" w:fill="FFFFFF"/>
          </w:tcPr>
          <w:p w:rsidR="00AA0BE3" w:rsidRPr="00396E40" w:rsidRDefault="00AA0BE3" w:rsidP="00BF6AB8">
            <w:pPr>
              <w:jc w:val="center"/>
              <w:rPr>
                <w:rFonts w:ascii="標楷體" w:hAnsi="標楷體"/>
                <w:sz w:val="20"/>
              </w:rPr>
            </w:pP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102</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w:t>
            </w:r>
          </w:p>
        </w:tc>
        <w:tc>
          <w:tcPr>
            <w:tcW w:w="1417" w:type="dxa"/>
            <w:shd w:val="clear" w:color="auto" w:fill="FFFFFF"/>
            <w:vAlign w:val="center"/>
          </w:tcPr>
          <w:p w:rsidR="00AA0BE3" w:rsidRPr="00396E40" w:rsidRDefault="00AA0BE3" w:rsidP="00BF6AB8">
            <w:pPr>
              <w:rPr>
                <w:rFonts w:ascii="標楷體" w:hAnsi="標楷體"/>
                <w:sz w:val="20"/>
              </w:rPr>
            </w:pPr>
            <w:r w:rsidRPr="00396E40">
              <w:rPr>
                <w:rFonts w:ascii="標楷體" w:hAnsi="標楷體" w:hint="eastAsia"/>
                <w:sz w:val="20"/>
              </w:rPr>
              <w:t>花蓮縣政府</w:t>
            </w:r>
          </w:p>
        </w:tc>
        <w:tc>
          <w:tcPr>
            <w:tcW w:w="1701"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溫泉法第22條</w:t>
            </w:r>
          </w:p>
        </w:tc>
        <w:tc>
          <w:tcPr>
            <w:tcW w:w="226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未依法取得溫泉水權而為溫泉取用</w:t>
            </w:r>
          </w:p>
        </w:tc>
        <w:tc>
          <w:tcPr>
            <w:tcW w:w="141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處罰鍰6萬元</w:t>
            </w:r>
          </w:p>
        </w:tc>
      </w:tr>
      <w:tr w:rsidR="00AA0BE3" w:rsidRPr="00396E40" w:rsidTr="00BF6AB8">
        <w:tc>
          <w:tcPr>
            <w:tcW w:w="709" w:type="dxa"/>
            <w:vMerge/>
            <w:shd w:val="clear" w:color="auto" w:fill="FFFFFF"/>
          </w:tcPr>
          <w:p w:rsidR="00AA0BE3" w:rsidRPr="00396E40" w:rsidRDefault="00AA0BE3" w:rsidP="00BF6AB8">
            <w:pPr>
              <w:jc w:val="center"/>
              <w:rPr>
                <w:rFonts w:ascii="標楷體" w:hAnsi="標楷體"/>
                <w:sz w:val="20"/>
              </w:rPr>
            </w:pP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102</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w:t>
            </w:r>
          </w:p>
        </w:tc>
        <w:tc>
          <w:tcPr>
            <w:tcW w:w="1417" w:type="dxa"/>
            <w:shd w:val="clear" w:color="auto" w:fill="FFFFFF"/>
            <w:vAlign w:val="center"/>
          </w:tcPr>
          <w:p w:rsidR="00AA0BE3" w:rsidRPr="00396E40" w:rsidRDefault="00AA0BE3" w:rsidP="00BF6AB8">
            <w:pPr>
              <w:rPr>
                <w:rFonts w:ascii="標楷體" w:hAnsi="標楷體"/>
                <w:sz w:val="20"/>
              </w:rPr>
            </w:pPr>
            <w:proofErr w:type="gramStart"/>
            <w:r w:rsidRPr="00396E40">
              <w:rPr>
                <w:rFonts w:ascii="標楷體" w:hAnsi="標楷體" w:hint="eastAsia"/>
                <w:sz w:val="20"/>
              </w:rPr>
              <w:t>臺</w:t>
            </w:r>
            <w:proofErr w:type="gramEnd"/>
            <w:r w:rsidRPr="00396E40">
              <w:rPr>
                <w:rFonts w:ascii="標楷體" w:hAnsi="標楷體" w:hint="eastAsia"/>
                <w:sz w:val="20"/>
              </w:rPr>
              <w:t>東縣政府</w:t>
            </w:r>
          </w:p>
        </w:tc>
        <w:tc>
          <w:tcPr>
            <w:tcW w:w="1701"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溫泉法第23條第1項</w:t>
            </w:r>
          </w:p>
        </w:tc>
        <w:tc>
          <w:tcPr>
            <w:tcW w:w="226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未取得溫泉開發許可而開發溫泉</w:t>
            </w:r>
          </w:p>
        </w:tc>
        <w:tc>
          <w:tcPr>
            <w:tcW w:w="141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處罰鍰5萬元</w:t>
            </w:r>
          </w:p>
        </w:tc>
      </w:tr>
      <w:tr w:rsidR="00AA0BE3" w:rsidRPr="00396E40" w:rsidTr="00BF6AB8">
        <w:tc>
          <w:tcPr>
            <w:tcW w:w="709" w:type="dxa"/>
            <w:vMerge w:val="restart"/>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103年</w:t>
            </w: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103</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5</w:t>
            </w:r>
          </w:p>
        </w:tc>
        <w:tc>
          <w:tcPr>
            <w:tcW w:w="1417" w:type="dxa"/>
            <w:shd w:val="clear" w:color="auto" w:fill="FFFFFF"/>
            <w:vAlign w:val="center"/>
          </w:tcPr>
          <w:p w:rsidR="00AA0BE3" w:rsidRPr="00396E40" w:rsidRDefault="00AA0BE3" w:rsidP="00BF6AB8">
            <w:pPr>
              <w:rPr>
                <w:rFonts w:ascii="標楷體" w:hAnsi="標楷體"/>
                <w:sz w:val="20"/>
              </w:rPr>
            </w:pPr>
            <w:r w:rsidRPr="00396E40">
              <w:rPr>
                <w:rFonts w:ascii="標楷體" w:hAnsi="標楷體" w:hint="eastAsia"/>
                <w:sz w:val="20"/>
              </w:rPr>
              <w:t>宜蘭縣政府</w:t>
            </w:r>
          </w:p>
        </w:tc>
        <w:tc>
          <w:tcPr>
            <w:tcW w:w="1701"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溫泉法第23條第1項</w:t>
            </w:r>
          </w:p>
        </w:tc>
        <w:tc>
          <w:tcPr>
            <w:tcW w:w="226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未取得開發許可而開發溫泉</w:t>
            </w:r>
          </w:p>
        </w:tc>
        <w:tc>
          <w:tcPr>
            <w:tcW w:w="141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處罰鍰5萬元</w:t>
            </w:r>
          </w:p>
        </w:tc>
      </w:tr>
      <w:tr w:rsidR="00AA0BE3" w:rsidRPr="00396E40" w:rsidTr="00BF6AB8">
        <w:tc>
          <w:tcPr>
            <w:tcW w:w="709" w:type="dxa"/>
            <w:vMerge/>
            <w:shd w:val="clear" w:color="auto" w:fill="FFFFFF"/>
          </w:tcPr>
          <w:p w:rsidR="00AA0BE3" w:rsidRPr="00396E40" w:rsidRDefault="00AA0BE3" w:rsidP="00BF6AB8">
            <w:pPr>
              <w:rPr>
                <w:rFonts w:ascii="標楷體" w:hAnsi="標楷體"/>
                <w:sz w:val="20"/>
              </w:rPr>
            </w:pPr>
          </w:p>
        </w:tc>
        <w:tc>
          <w:tcPr>
            <w:tcW w:w="567"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103</w:t>
            </w:r>
          </w:p>
        </w:tc>
        <w:tc>
          <w:tcPr>
            <w:tcW w:w="709" w:type="dxa"/>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1</w:t>
            </w:r>
          </w:p>
        </w:tc>
        <w:tc>
          <w:tcPr>
            <w:tcW w:w="1417" w:type="dxa"/>
            <w:shd w:val="clear" w:color="auto" w:fill="FFFFFF"/>
            <w:vAlign w:val="center"/>
          </w:tcPr>
          <w:p w:rsidR="00AA0BE3" w:rsidRPr="00396E40" w:rsidRDefault="00AA0BE3" w:rsidP="00BF6AB8">
            <w:pPr>
              <w:rPr>
                <w:rFonts w:ascii="標楷體" w:hAnsi="標楷體"/>
                <w:sz w:val="20"/>
              </w:rPr>
            </w:pPr>
            <w:r w:rsidRPr="00396E40">
              <w:rPr>
                <w:rFonts w:ascii="標楷體" w:hAnsi="標楷體" w:hint="eastAsia"/>
                <w:sz w:val="20"/>
              </w:rPr>
              <w:t>花蓮縣政府</w:t>
            </w:r>
          </w:p>
        </w:tc>
        <w:tc>
          <w:tcPr>
            <w:tcW w:w="1701"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溫泉法第23條</w:t>
            </w:r>
          </w:p>
        </w:tc>
        <w:tc>
          <w:tcPr>
            <w:tcW w:w="226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未依法取得溫泉水權而為溫泉取用</w:t>
            </w:r>
          </w:p>
        </w:tc>
        <w:tc>
          <w:tcPr>
            <w:tcW w:w="1418" w:type="dxa"/>
            <w:shd w:val="clear" w:color="auto" w:fill="FFFFFF"/>
            <w:vAlign w:val="center"/>
          </w:tcPr>
          <w:p w:rsidR="00AA0BE3" w:rsidRPr="00396E40" w:rsidRDefault="00AA0BE3" w:rsidP="00BF6AB8">
            <w:pPr>
              <w:jc w:val="both"/>
              <w:rPr>
                <w:rFonts w:ascii="標楷體" w:hAnsi="標楷體"/>
                <w:sz w:val="20"/>
              </w:rPr>
            </w:pPr>
            <w:r w:rsidRPr="00396E40">
              <w:rPr>
                <w:rFonts w:ascii="標楷體" w:hAnsi="標楷體" w:hint="eastAsia"/>
                <w:sz w:val="20"/>
              </w:rPr>
              <w:t>處罰鍰5萬元</w:t>
            </w:r>
          </w:p>
        </w:tc>
      </w:tr>
      <w:tr w:rsidR="00AA0BE3" w:rsidRPr="00396E40" w:rsidTr="00BF6AB8">
        <w:trPr>
          <w:trHeight w:val="487"/>
        </w:trPr>
        <w:tc>
          <w:tcPr>
            <w:tcW w:w="1276" w:type="dxa"/>
            <w:gridSpan w:val="2"/>
            <w:shd w:val="clear" w:color="auto" w:fill="FFFFFF"/>
            <w:vAlign w:val="center"/>
          </w:tcPr>
          <w:p w:rsidR="00AA0BE3" w:rsidRPr="00396E40" w:rsidRDefault="00AA0BE3" w:rsidP="00BF6AB8">
            <w:pPr>
              <w:jc w:val="center"/>
              <w:rPr>
                <w:rFonts w:ascii="標楷體" w:hAnsi="標楷體"/>
                <w:sz w:val="20"/>
              </w:rPr>
            </w:pPr>
            <w:r w:rsidRPr="00396E40">
              <w:rPr>
                <w:rFonts w:ascii="標楷體" w:hAnsi="標楷體" w:hint="eastAsia"/>
                <w:sz w:val="20"/>
              </w:rPr>
              <w:t>合計</w:t>
            </w:r>
          </w:p>
        </w:tc>
        <w:tc>
          <w:tcPr>
            <w:tcW w:w="709" w:type="dxa"/>
            <w:shd w:val="clear" w:color="auto" w:fill="FFFFFF"/>
            <w:vAlign w:val="center"/>
          </w:tcPr>
          <w:p w:rsidR="00AA0BE3" w:rsidRPr="00396E40" w:rsidRDefault="00535B0E" w:rsidP="00BF6AB8">
            <w:pPr>
              <w:jc w:val="center"/>
              <w:rPr>
                <w:rFonts w:ascii="標楷體" w:hAnsi="標楷體"/>
                <w:sz w:val="20"/>
              </w:rPr>
            </w:pPr>
            <w:r>
              <w:rPr>
                <w:rFonts w:ascii="標楷體" w:hAnsi="標楷體" w:hint="eastAsia"/>
                <w:sz w:val="20"/>
              </w:rPr>
              <w:t>40</w:t>
            </w:r>
          </w:p>
        </w:tc>
        <w:tc>
          <w:tcPr>
            <w:tcW w:w="6804" w:type="dxa"/>
            <w:gridSpan w:val="4"/>
            <w:shd w:val="clear" w:color="auto" w:fill="FFFFFF"/>
            <w:vAlign w:val="center"/>
          </w:tcPr>
          <w:p w:rsidR="00AA0BE3" w:rsidRPr="00396E40" w:rsidRDefault="00AA0BE3" w:rsidP="00BF6AB8">
            <w:pPr>
              <w:rPr>
                <w:rFonts w:ascii="標楷體" w:hAnsi="標楷體"/>
                <w:sz w:val="20"/>
              </w:rPr>
            </w:pPr>
          </w:p>
        </w:tc>
      </w:tr>
    </w:tbl>
    <w:p w:rsidR="00AA0BE3" w:rsidRDefault="00AA0BE3" w:rsidP="00AA0BE3">
      <w:pPr>
        <w:pStyle w:val="4"/>
        <w:numPr>
          <w:ilvl w:val="0"/>
          <w:numId w:val="0"/>
        </w:numPr>
      </w:pPr>
      <w:r w:rsidRPr="00396E40">
        <w:rPr>
          <w:rFonts w:hint="eastAsia"/>
          <w:sz w:val="24"/>
          <w:szCs w:val="24"/>
        </w:rPr>
        <w:t>資料來源：水利署</w:t>
      </w:r>
    </w:p>
    <w:p w:rsidR="00BE351C" w:rsidRPr="00AA0BE3" w:rsidRDefault="00AA0BE3" w:rsidP="00BE351C">
      <w:pPr>
        <w:pStyle w:val="4"/>
        <w:ind w:left="1700" w:hanging="680"/>
      </w:pPr>
      <w:r w:rsidRPr="00396E40">
        <w:rPr>
          <w:rFonts w:hint="eastAsia"/>
        </w:rPr>
        <w:t>觀光局表示，</w:t>
      </w:r>
      <w:r w:rsidRPr="00396E40">
        <w:rPr>
          <w:rFonts w:hAnsi="標楷體" w:hint="eastAsia"/>
          <w:szCs w:val="32"/>
        </w:rPr>
        <w:t>自92年12月30日至102年6月30日止，因屬輔導改善期，</w:t>
      </w:r>
      <w:proofErr w:type="gramStart"/>
      <w:r w:rsidRPr="00396E40">
        <w:rPr>
          <w:rFonts w:hAnsi="標楷體" w:hint="eastAsia"/>
          <w:szCs w:val="32"/>
        </w:rPr>
        <w:t>尚無各縣市</w:t>
      </w:r>
      <w:proofErr w:type="gramEnd"/>
      <w:r w:rsidRPr="00396E40">
        <w:rPr>
          <w:rFonts w:hAnsi="標楷體" w:hint="eastAsia"/>
          <w:szCs w:val="32"/>
        </w:rPr>
        <w:t>政府就未取得溫泉標章之處罰統計資料；102年7月2日溫泉法10年緩衝期屆滿後，至102年12月31日止，</w:t>
      </w:r>
      <w:proofErr w:type="gramStart"/>
      <w:r w:rsidRPr="00396E40">
        <w:rPr>
          <w:rFonts w:hAnsi="標楷體" w:hint="eastAsia"/>
          <w:szCs w:val="32"/>
        </w:rPr>
        <w:t>仍無各縣市</w:t>
      </w:r>
      <w:proofErr w:type="gramEnd"/>
      <w:r w:rsidRPr="00396E40">
        <w:rPr>
          <w:rFonts w:hAnsi="標楷體" w:hint="eastAsia"/>
          <w:szCs w:val="32"/>
        </w:rPr>
        <w:t>政府裁處未取得溫泉標章之統計資料；103年1月起，陸續已有</w:t>
      </w:r>
      <w:proofErr w:type="gramStart"/>
      <w:r w:rsidRPr="00396E40">
        <w:rPr>
          <w:rFonts w:hAnsi="標楷體" w:hint="eastAsia"/>
          <w:szCs w:val="32"/>
        </w:rPr>
        <w:t>臺</w:t>
      </w:r>
      <w:proofErr w:type="gramEnd"/>
      <w:r w:rsidRPr="00396E40">
        <w:rPr>
          <w:rFonts w:hAnsi="標楷體" w:hint="eastAsia"/>
          <w:szCs w:val="32"/>
        </w:rPr>
        <w:t>中市政府</w:t>
      </w:r>
      <w:proofErr w:type="gramStart"/>
      <w:r w:rsidRPr="00396E40">
        <w:rPr>
          <w:rFonts w:hAnsi="標楷體" w:hint="eastAsia"/>
          <w:szCs w:val="32"/>
        </w:rPr>
        <w:t>裁罰轄內</w:t>
      </w:r>
      <w:proofErr w:type="gramEnd"/>
      <w:r w:rsidRPr="00396E40">
        <w:rPr>
          <w:rFonts w:hAnsi="標楷體" w:hint="eastAsia"/>
          <w:szCs w:val="32"/>
        </w:rPr>
        <w:t>7家無溫泉標章營業者，屏東縣政府</w:t>
      </w:r>
      <w:proofErr w:type="gramStart"/>
      <w:r w:rsidRPr="00396E40">
        <w:rPr>
          <w:rFonts w:hAnsi="標楷體" w:hint="eastAsia"/>
          <w:szCs w:val="32"/>
        </w:rPr>
        <w:t>裁罰</w:t>
      </w:r>
      <w:r w:rsidRPr="00396E40">
        <w:rPr>
          <w:rFonts w:hAnsi="標楷體" w:hint="eastAsia"/>
          <w:szCs w:val="32"/>
        </w:rPr>
        <w:lastRenderedPageBreak/>
        <w:t>轄內</w:t>
      </w:r>
      <w:proofErr w:type="gramEnd"/>
      <w:r w:rsidRPr="00396E40">
        <w:rPr>
          <w:rFonts w:hAnsi="標楷體" w:hint="eastAsia"/>
          <w:szCs w:val="32"/>
        </w:rPr>
        <w:t>4家無溫泉標章營業者。</w:t>
      </w:r>
      <w:r>
        <w:rPr>
          <w:rFonts w:hAnsi="標楷體" w:hint="eastAsia"/>
          <w:szCs w:val="32"/>
        </w:rPr>
        <w:t>該局於</w:t>
      </w:r>
      <w:r w:rsidRPr="00396E40">
        <w:rPr>
          <w:rFonts w:hAnsi="標楷體" w:hint="eastAsia"/>
          <w:szCs w:val="32"/>
        </w:rPr>
        <w:t>103年2月13日</w:t>
      </w:r>
      <w:r>
        <w:rPr>
          <w:rFonts w:hAnsi="標楷體" w:hint="eastAsia"/>
          <w:szCs w:val="32"/>
        </w:rPr>
        <w:t>接受</w:t>
      </w:r>
      <w:r w:rsidRPr="00396E40">
        <w:rPr>
          <w:rFonts w:hAnsi="標楷體" w:hint="eastAsia"/>
          <w:szCs w:val="32"/>
        </w:rPr>
        <w:t>本院約</w:t>
      </w:r>
      <w:proofErr w:type="gramStart"/>
      <w:r w:rsidRPr="00396E40">
        <w:rPr>
          <w:rFonts w:hAnsi="標楷體" w:hint="eastAsia"/>
          <w:szCs w:val="32"/>
        </w:rPr>
        <w:t>詢</w:t>
      </w:r>
      <w:proofErr w:type="gramEnd"/>
      <w:r w:rsidRPr="00396E40">
        <w:rPr>
          <w:rFonts w:hAnsi="標楷體" w:hint="eastAsia"/>
          <w:szCs w:val="32"/>
        </w:rPr>
        <w:t>時表示：「已兩度通函各縣市政府應依法查察取締，惟據觀察</w:t>
      </w:r>
      <w:r>
        <w:rPr>
          <w:rFonts w:hAnsi="標楷體" w:hint="eastAsia"/>
          <w:szCs w:val="32"/>
        </w:rPr>
        <w:t>，</w:t>
      </w:r>
      <w:r w:rsidRPr="00396E40">
        <w:rPr>
          <w:rFonts w:hAnsi="標楷體" w:hint="eastAsia"/>
          <w:szCs w:val="32"/>
        </w:rPr>
        <w:t>大部分縣市政府仍持續輔導狀態，以加速輔導合法化為重點」。</w:t>
      </w:r>
    </w:p>
    <w:p w:rsidR="00AA0BE3" w:rsidRDefault="00AA0BE3" w:rsidP="00AA0BE3">
      <w:pPr>
        <w:pStyle w:val="3"/>
        <w:ind w:left="1360" w:hanging="680"/>
      </w:pPr>
      <w:r>
        <w:rPr>
          <w:rFonts w:hint="eastAsia"/>
        </w:rPr>
        <w:t>經核，為利各主管機關得以順利輔導溫泉業者取得溫泉標章，並藉以導正溫泉區長久以來非法業者</w:t>
      </w:r>
      <w:proofErr w:type="gramStart"/>
      <w:r>
        <w:rPr>
          <w:rFonts w:hint="eastAsia"/>
        </w:rPr>
        <w:t>佔</w:t>
      </w:r>
      <w:proofErr w:type="gramEnd"/>
      <w:r>
        <w:rPr>
          <w:rFonts w:hint="eastAsia"/>
        </w:rPr>
        <w:t>多數之亂</w:t>
      </w:r>
      <w:proofErr w:type="gramStart"/>
      <w:r>
        <w:rPr>
          <w:rFonts w:hint="eastAsia"/>
        </w:rPr>
        <w:t>象</w:t>
      </w:r>
      <w:proofErr w:type="gramEnd"/>
      <w:r>
        <w:rPr>
          <w:rFonts w:hint="eastAsia"/>
        </w:rPr>
        <w:t>，於溫泉法中特別訂有緩衝期之條文，原規劃為7年，後延長為10年。</w:t>
      </w:r>
      <w:r w:rsidRPr="00396E40">
        <w:rPr>
          <w:rFonts w:hint="eastAsia"/>
        </w:rPr>
        <w:t>溫泉法</w:t>
      </w:r>
      <w:r>
        <w:rPr>
          <w:rFonts w:hint="eastAsia"/>
        </w:rPr>
        <w:t>之</w:t>
      </w:r>
      <w:proofErr w:type="gramStart"/>
      <w:r w:rsidRPr="00396E40">
        <w:rPr>
          <w:rFonts w:hint="eastAsia"/>
        </w:rPr>
        <w:t>緩衝期</w:t>
      </w:r>
      <w:r>
        <w:rPr>
          <w:rFonts w:hint="eastAsia"/>
        </w:rPr>
        <w:t>係溫泉</w:t>
      </w:r>
      <w:proofErr w:type="gramEnd"/>
      <w:r>
        <w:rPr>
          <w:rFonts w:hint="eastAsia"/>
        </w:rPr>
        <w:t>業者應積極配合主管機關之輔導而取得溫泉標章之期限，斷非溫泉業者得以無視法令、毫無作為之</w:t>
      </w:r>
      <w:r w:rsidRPr="00396E40">
        <w:rPr>
          <w:rFonts w:hint="eastAsia"/>
        </w:rPr>
        <w:t>法律</w:t>
      </w:r>
      <w:proofErr w:type="gramStart"/>
      <w:r w:rsidRPr="00396E40">
        <w:rPr>
          <w:rFonts w:hint="eastAsia"/>
        </w:rPr>
        <w:t>空窗期</w:t>
      </w:r>
      <w:proofErr w:type="gramEnd"/>
      <w:r>
        <w:rPr>
          <w:rFonts w:hint="eastAsia"/>
        </w:rPr>
        <w:t>。依</w:t>
      </w:r>
      <w:r w:rsidRPr="003718A8">
        <w:rPr>
          <w:rFonts w:hAnsi="標楷體" w:hint="eastAsia"/>
          <w:szCs w:val="32"/>
        </w:rPr>
        <w:t>102年5月23日</w:t>
      </w:r>
      <w:r w:rsidRPr="003718A8">
        <w:rPr>
          <w:rFonts w:cs="標楷體" w:hint="eastAsia"/>
          <w:szCs w:val="32"/>
          <w:lang w:val="zh-TW"/>
        </w:rPr>
        <w:t>立法院第</w:t>
      </w:r>
      <w:r w:rsidRPr="003718A8">
        <w:rPr>
          <w:rFonts w:cs="標楷體"/>
          <w:szCs w:val="32"/>
          <w:lang w:val="zh-TW"/>
        </w:rPr>
        <w:t>8</w:t>
      </w:r>
      <w:r w:rsidRPr="003718A8">
        <w:rPr>
          <w:rFonts w:cs="標楷體" w:hint="eastAsia"/>
          <w:szCs w:val="32"/>
          <w:lang w:val="zh-TW"/>
        </w:rPr>
        <w:t>屆第</w:t>
      </w:r>
      <w:r w:rsidRPr="003718A8">
        <w:rPr>
          <w:rFonts w:cs="標楷體"/>
          <w:szCs w:val="32"/>
          <w:lang w:val="zh-TW"/>
        </w:rPr>
        <w:t>3</w:t>
      </w:r>
      <w:r w:rsidRPr="003718A8">
        <w:rPr>
          <w:rFonts w:cs="標楷體" w:hint="eastAsia"/>
          <w:szCs w:val="32"/>
          <w:lang w:val="zh-TW"/>
        </w:rPr>
        <w:t>會期經濟委員會第</w:t>
      </w:r>
      <w:r w:rsidRPr="003718A8">
        <w:rPr>
          <w:rFonts w:cs="標楷體"/>
          <w:szCs w:val="32"/>
          <w:lang w:val="zh-TW"/>
        </w:rPr>
        <w:t>13</w:t>
      </w:r>
      <w:r w:rsidRPr="003718A8">
        <w:rPr>
          <w:rFonts w:cs="標楷體" w:hint="eastAsia"/>
          <w:szCs w:val="32"/>
          <w:lang w:val="zh-TW"/>
        </w:rPr>
        <w:t>次全體委員會議決議，溫泉法</w:t>
      </w:r>
      <w:r w:rsidRPr="003718A8">
        <w:rPr>
          <w:rFonts w:hAnsi="標楷體" w:hint="eastAsia"/>
          <w:szCs w:val="32"/>
        </w:rPr>
        <w:t>緩衝期於102年7月1日屆滿，</w:t>
      </w:r>
      <w:proofErr w:type="gramStart"/>
      <w:r w:rsidRPr="003718A8">
        <w:rPr>
          <w:rFonts w:hAnsi="標楷體" w:hint="eastAsia"/>
          <w:szCs w:val="32"/>
        </w:rPr>
        <w:t>爰</w:t>
      </w:r>
      <w:proofErr w:type="gramEnd"/>
      <w:r w:rsidRPr="003718A8">
        <w:rPr>
          <w:rFonts w:hAnsi="標楷體" w:hint="eastAsia"/>
          <w:szCs w:val="32"/>
        </w:rPr>
        <w:t>自上開緩衝期限屆滿後，各相關主管機關即應</w:t>
      </w:r>
      <w:r>
        <w:rPr>
          <w:rFonts w:hAnsi="標楷體" w:hint="eastAsia"/>
          <w:szCs w:val="32"/>
        </w:rPr>
        <w:t>按</w:t>
      </w:r>
      <w:r w:rsidRPr="003718A8">
        <w:rPr>
          <w:rFonts w:hAnsi="標楷體" w:hint="eastAsia"/>
          <w:szCs w:val="32"/>
        </w:rPr>
        <w:t>溫泉法</w:t>
      </w:r>
      <w:proofErr w:type="gramStart"/>
      <w:r w:rsidRPr="003718A8">
        <w:rPr>
          <w:rFonts w:hAnsi="標楷體" w:hint="eastAsia"/>
          <w:szCs w:val="32"/>
        </w:rPr>
        <w:t>上開罰則</w:t>
      </w:r>
      <w:proofErr w:type="gramEnd"/>
      <w:r w:rsidRPr="003718A8">
        <w:rPr>
          <w:rFonts w:hAnsi="標楷體" w:hint="eastAsia"/>
          <w:szCs w:val="32"/>
        </w:rPr>
        <w:t>相關規定，對於違反</w:t>
      </w:r>
      <w:r w:rsidRPr="003718A8">
        <w:rPr>
          <w:rFonts w:cs="標楷體" w:hint="eastAsia"/>
          <w:szCs w:val="32"/>
          <w:lang w:val="zh-TW"/>
        </w:rPr>
        <w:t>溫泉法</w:t>
      </w:r>
      <w:r>
        <w:rPr>
          <w:rFonts w:cs="標楷體" w:hint="eastAsia"/>
          <w:szCs w:val="32"/>
          <w:lang w:val="zh-TW"/>
        </w:rPr>
        <w:t>相關規定</w:t>
      </w:r>
      <w:r w:rsidRPr="003718A8">
        <w:rPr>
          <w:rFonts w:cs="標楷體" w:hint="eastAsia"/>
          <w:szCs w:val="32"/>
          <w:lang w:val="zh-TW"/>
        </w:rPr>
        <w:t>之</w:t>
      </w:r>
      <w:r>
        <w:rPr>
          <w:rFonts w:cs="標楷體" w:hint="eastAsia"/>
          <w:szCs w:val="32"/>
          <w:lang w:val="zh-TW"/>
        </w:rPr>
        <w:t>情形，</w:t>
      </w:r>
      <w:r w:rsidRPr="003718A8">
        <w:rPr>
          <w:rFonts w:cs="標楷體" w:hint="eastAsia"/>
          <w:szCs w:val="32"/>
          <w:lang w:val="zh-TW"/>
        </w:rPr>
        <w:t>予以</w:t>
      </w:r>
      <w:r>
        <w:rPr>
          <w:rFonts w:cs="標楷體" w:hint="eastAsia"/>
          <w:szCs w:val="32"/>
          <w:lang w:val="zh-TW"/>
        </w:rPr>
        <w:t>裁</w:t>
      </w:r>
      <w:r w:rsidRPr="003718A8">
        <w:rPr>
          <w:rFonts w:cs="標楷體" w:hint="eastAsia"/>
          <w:szCs w:val="32"/>
          <w:lang w:val="zh-TW"/>
        </w:rPr>
        <w:t>處</w:t>
      </w:r>
      <w:r>
        <w:rPr>
          <w:rFonts w:cs="標楷體" w:hint="eastAsia"/>
          <w:szCs w:val="32"/>
          <w:lang w:val="zh-TW"/>
        </w:rPr>
        <w:t>，</w:t>
      </w:r>
      <w:r w:rsidRPr="003718A8">
        <w:rPr>
          <w:rFonts w:cs="標楷體" w:hint="eastAsia"/>
          <w:szCs w:val="32"/>
          <w:lang w:val="zh-TW"/>
        </w:rPr>
        <w:t>以杜</w:t>
      </w:r>
      <w:r>
        <w:rPr>
          <w:rFonts w:cs="標楷體" w:hint="eastAsia"/>
          <w:szCs w:val="32"/>
          <w:lang w:val="zh-TW"/>
        </w:rPr>
        <w:t>非法行為並維護公權力之威信</w:t>
      </w:r>
      <w:r w:rsidRPr="003718A8">
        <w:rPr>
          <w:rFonts w:hAnsi="標楷體" w:hint="eastAsia"/>
          <w:szCs w:val="32"/>
        </w:rPr>
        <w:t>。</w:t>
      </w:r>
      <w:r>
        <w:rPr>
          <w:rFonts w:hAnsi="標楷體" w:hint="eastAsia"/>
          <w:szCs w:val="32"/>
        </w:rPr>
        <w:t>而</w:t>
      </w:r>
      <w:r>
        <w:rPr>
          <w:rFonts w:hint="eastAsia"/>
        </w:rPr>
        <w:t>徒法難以自行，端賴執法人員落實執法，始能增進社會之公平與正義。惟</w:t>
      </w:r>
      <w:r w:rsidRPr="003718A8">
        <w:rPr>
          <w:rFonts w:hAnsi="標楷體" w:hint="eastAsia"/>
          <w:szCs w:val="32"/>
        </w:rPr>
        <w:t>依上開水利署及觀光局之統計及說明，</w:t>
      </w:r>
      <w:r w:rsidRPr="003718A8">
        <w:rPr>
          <w:rFonts w:cs="標楷體" w:hint="eastAsia"/>
          <w:szCs w:val="32"/>
          <w:lang w:val="zh-TW"/>
        </w:rPr>
        <w:t>溫泉法</w:t>
      </w:r>
      <w:r w:rsidRPr="003718A8">
        <w:rPr>
          <w:rFonts w:hAnsi="標楷體" w:hint="eastAsia"/>
          <w:szCs w:val="32"/>
        </w:rPr>
        <w:t>緩衝期屆滿</w:t>
      </w:r>
      <w:r>
        <w:rPr>
          <w:rFonts w:hAnsi="標楷體" w:hint="eastAsia"/>
          <w:szCs w:val="32"/>
        </w:rPr>
        <w:t>後，</w:t>
      </w:r>
      <w:r w:rsidRPr="003718A8">
        <w:rPr>
          <w:rFonts w:hAnsi="標楷體" w:hint="eastAsia"/>
          <w:szCs w:val="32"/>
        </w:rPr>
        <w:t>目前僅少</w:t>
      </w:r>
      <w:r>
        <w:rPr>
          <w:rFonts w:hAnsi="標楷體" w:hint="eastAsia"/>
          <w:szCs w:val="32"/>
        </w:rPr>
        <w:t>數</w:t>
      </w:r>
      <w:r>
        <w:rPr>
          <w:rFonts w:hint="eastAsia"/>
        </w:rPr>
        <w:t>主管機關對少數違反溫泉法情形予以處罰</w:t>
      </w:r>
      <w:r w:rsidRPr="00396E40">
        <w:rPr>
          <w:rFonts w:hint="eastAsia"/>
        </w:rPr>
        <w:t>，</w:t>
      </w:r>
      <w:r w:rsidRPr="003718A8">
        <w:rPr>
          <w:rFonts w:hAnsi="標楷體" w:hint="eastAsia"/>
          <w:szCs w:val="32"/>
        </w:rPr>
        <w:t>水利單位共處罰40家次，而觀光單位僅處罰11家次</w:t>
      </w:r>
      <w:r>
        <w:rPr>
          <w:rFonts w:hint="eastAsia"/>
        </w:rPr>
        <w:t>，相對於非法營業業者150家、合法營業然尚未取得溫泉標章業者137家合計287家，處罰比率明顯不高，法令規章猶如虛設，難收嚇阻不法之實效，核有欠當。</w:t>
      </w:r>
      <w:r w:rsidRPr="003718A8">
        <w:rPr>
          <w:rFonts w:hAnsi="標楷體" w:hint="eastAsia"/>
          <w:szCs w:val="32"/>
        </w:rPr>
        <w:t>於歷經長達10年之緩衝期</w:t>
      </w:r>
      <w:r>
        <w:rPr>
          <w:rFonts w:hint="eastAsia"/>
        </w:rPr>
        <w:t>後</w:t>
      </w:r>
      <w:r w:rsidRPr="003718A8">
        <w:rPr>
          <w:rFonts w:hAnsi="標楷體" w:hint="eastAsia"/>
          <w:szCs w:val="32"/>
        </w:rPr>
        <w:t>，</w:t>
      </w:r>
      <w:r>
        <w:rPr>
          <w:rFonts w:hAnsi="標楷體" w:hint="eastAsia"/>
          <w:szCs w:val="32"/>
        </w:rPr>
        <w:t>相關主管機關若於</w:t>
      </w:r>
      <w:r w:rsidRPr="003718A8">
        <w:rPr>
          <w:rFonts w:hAnsi="標楷體" w:hint="eastAsia"/>
          <w:szCs w:val="32"/>
        </w:rPr>
        <w:t>緩衝期屆滿</w:t>
      </w:r>
      <w:r>
        <w:rPr>
          <w:rFonts w:hAnsi="標楷體" w:hint="eastAsia"/>
          <w:szCs w:val="32"/>
        </w:rPr>
        <w:t>後仍一再</w:t>
      </w:r>
      <w:r w:rsidRPr="00396E40">
        <w:rPr>
          <w:rFonts w:hint="eastAsia"/>
        </w:rPr>
        <w:t>以輔導業者為</w:t>
      </w:r>
      <w:r>
        <w:rPr>
          <w:rFonts w:hint="eastAsia"/>
        </w:rPr>
        <w:t>由，而不落實對違反溫泉法規定應予處罰之規定，顯未依法行政且有虧職守</w:t>
      </w:r>
      <w:r w:rsidRPr="00396E40">
        <w:rPr>
          <w:rFonts w:hint="eastAsia"/>
        </w:rPr>
        <w:t>，</w:t>
      </w:r>
      <w:r>
        <w:rPr>
          <w:rFonts w:hint="eastAsia"/>
        </w:rPr>
        <w:t>突顯對於依法申請並取得溫泉標章之業者，有欠公允。</w:t>
      </w:r>
    </w:p>
    <w:p w:rsidR="00AA0BE3" w:rsidRPr="00AA0BE3" w:rsidRDefault="00AA0BE3" w:rsidP="00AA0BE3">
      <w:pPr>
        <w:pStyle w:val="2"/>
      </w:pPr>
      <w:bookmarkStart w:id="82" w:name="_Toc383153235"/>
      <w:r w:rsidRPr="00396E40">
        <w:rPr>
          <w:rFonts w:hint="eastAsia"/>
        </w:rPr>
        <w:t>內政部</w:t>
      </w:r>
      <w:r>
        <w:rPr>
          <w:rFonts w:hint="eastAsia"/>
        </w:rPr>
        <w:t>及相關縣市政府宜就其權責</w:t>
      </w:r>
      <w:r w:rsidRPr="00396E40">
        <w:rPr>
          <w:rFonts w:hint="eastAsia"/>
        </w:rPr>
        <w:t>儘速</w:t>
      </w:r>
      <w:r>
        <w:rPr>
          <w:rFonts w:hint="eastAsia"/>
        </w:rPr>
        <w:t>處理</w:t>
      </w:r>
      <w:r w:rsidRPr="00396E40">
        <w:rPr>
          <w:rFonts w:hAnsi="標楷體" w:hint="eastAsia"/>
          <w:color w:val="000000"/>
          <w:szCs w:val="32"/>
        </w:rPr>
        <w:t>溫泉區</w:t>
      </w:r>
      <w:r w:rsidRPr="00396E40">
        <w:rPr>
          <w:rFonts w:hAnsi="標楷體" w:hint="eastAsia"/>
          <w:color w:val="000000"/>
          <w:szCs w:val="32"/>
        </w:rPr>
        <w:lastRenderedPageBreak/>
        <w:t>範圍內涉及土地使用變更</w:t>
      </w:r>
      <w:r>
        <w:rPr>
          <w:rFonts w:hAnsi="標楷體" w:hint="eastAsia"/>
          <w:color w:val="000000"/>
          <w:szCs w:val="32"/>
        </w:rPr>
        <w:t>之問題</w:t>
      </w:r>
      <w:r w:rsidRPr="00396E40">
        <w:rPr>
          <w:rFonts w:hAnsi="標楷體" w:hint="eastAsia"/>
          <w:color w:val="000000"/>
          <w:szCs w:val="32"/>
        </w:rPr>
        <w:t>，</w:t>
      </w:r>
      <w:proofErr w:type="gramStart"/>
      <w:r w:rsidRPr="00396E40">
        <w:rPr>
          <w:rFonts w:hint="eastAsia"/>
        </w:rPr>
        <w:t>俾</w:t>
      </w:r>
      <w:proofErr w:type="gramEnd"/>
      <w:r>
        <w:rPr>
          <w:rFonts w:hint="eastAsia"/>
        </w:rPr>
        <w:t>利加速</w:t>
      </w:r>
      <w:r w:rsidRPr="00396E40">
        <w:rPr>
          <w:rFonts w:hint="eastAsia"/>
        </w:rPr>
        <w:t>輔導業者合法經營溫泉事業</w:t>
      </w:r>
      <w:r>
        <w:rPr>
          <w:rFonts w:hAnsi="標楷體" w:hint="eastAsia"/>
        </w:rPr>
        <w:t>。</w:t>
      </w:r>
      <w:bookmarkEnd w:id="82"/>
    </w:p>
    <w:p w:rsidR="00AA0BE3" w:rsidRPr="00AA0BE3" w:rsidRDefault="00AA0BE3" w:rsidP="00AA0BE3">
      <w:pPr>
        <w:pStyle w:val="3"/>
        <w:ind w:left="1360" w:hanging="680"/>
      </w:pPr>
      <w:bookmarkStart w:id="83" w:name="_Toc382737127"/>
      <w:bookmarkStart w:id="84" w:name="_Toc382737862"/>
      <w:r w:rsidRPr="00396E40">
        <w:rPr>
          <w:rFonts w:hAnsi="標楷體" w:hint="eastAsia"/>
          <w:color w:val="000000"/>
          <w:szCs w:val="32"/>
        </w:rPr>
        <w:t>依溫泉區土地及建築物使用管理辦法第3條規定：「溫泉區範圍內涉及土地使用變更者，應依區域計畫法、都市計畫法或國家公園法及相關法規所定程序變更使用分區及用地。…」故溫泉區範圍內涉及土地使用變更，應依現行土地使用相關法令規定辦理，並透過土地變更程序劃設適當使用分區及訂定合宜土地使用管制要點，以符合土地使用管制相關規定。內政部認為現行有關土地使用及建築物管理相關法令規定，應無窒礙，</w:t>
      </w:r>
      <w:proofErr w:type="gramStart"/>
      <w:r w:rsidRPr="00396E40">
        <w:rPr>
          <w:rFonts w:hAnsi="標楷體" w:hint="eastAsia"/>
          <w:color w:val="000000"/>
          <w:szCs w:val="32"/>
        </w:rPr>
        <w:t>該部已配合</w:t>
      </w:r>
      <w:proofErr w:type="gramEnd"/>
      <w:r w:rsidRPr="00396E40">
        <w:rPr>
          <w:rFonts w:hAnsi="標楷體" w:hint="eastAsia"/>
          <w:color w:val="000000"/>
          <w:szCs w:val="32"/>
        </w:rPr>
        <w:t>修訂法令之情形如下：</w:t>
      </w:r>
      <w:bookmarkEnd w:id="83"/>
      <w:bookmarkEnd w:id="84"/>
    </w:p>
    <w:p w:rsidR="00AA0BE3" w:rsidRPr="00396E40" w:rsidRDefault="00AA0BE3" w:rsidP="00AA0BE3">
      <w:pPr>
        <w:pStyle w:val="4"/>
        <w:ind w:left="1700" w:hanging="680"/>
      </w:pPr>
      <w:r w:rsidRPr="00396E40">
        <w:rPr>
          <w:rFonts w:hint="eastAsia"/>
        </w:rPr>
        <w:t>93年6月15日及102年9月19日修正非都市土地使用管制規則第44條第1項第1款但書</w:t>
      </w:r>
      <w:r>
        <w:rPr>
          <w:rFonts w:hint="eastAsia"/>
        </w:rPr>
        <w:t>之</w:t>
      </w:r>
      <w:r w:rsidRPr="00396E40">
        <w:rPr>
          <w:rFonts w:hint="eastAsia"/>
        </w:rPr>
        <w:t>規定</w:t>
      </w:r>
      <w:r>
        <w:rPr>
          <w:rFonts w:hint="eastAsia"/>
        </w:rPr>
        <w:t>，將該款修正為</w:t>
      </w:r>
      <w:r w:rsidRPr="00396E40">
        <w:rPr>
          <w:rFonts w:hint="eastAsia"/>
        </w:rPr>
        <w:t>：「申請人應依其事業計畫設置必要之保育綠地及公共設施；其設置之保育綠地不得少於變更編定面積百分之三十。但風景區內土地於本</w:t>
      </w:r>
      <w:proofErr w:type="gramStart"/>
      <w:r w:rsidRPr="00396E40">
        <w:rPr>
          <w:rFonts w:hint="eastAsia"/>
        </w:rPr>
        <w:t>規則</w:t>
      </w:r>
      <w:smartTag w:uri="urn:schemas-microsoft-com:office:smarttags" w:element="chsdate">
        <w:smartTagPr>
          <w:attr w:name="IsROCDate" w:val="True"/>
          <w:attr w:name="IsLunarDate" w:val="False"/>
          <w:attr w:name="Day" w:val="17"/>
          <w:attr w:name="Month" w:val="6"/>
          <w:attr w:name="Year" w:val="2004"/>
        </w:smartTagPr>
        <w:r w:rsidRPr="00396E40">
          <w:rPr>
            <w:rFonts w:hint="eastAsia"/>
          </w:rPr>
          <w:t>中華民國</w:t>
        </w:r>
        <w:proofErr w:type="gramEnd"/>
        <w:smartTag w:uri="urn:schemas-microsoft-com:office:smarttags" w:element="chsdate">
          <w:smartTagPr>
            <w:attr w:name="Year" w:val="1993"/>
            <w:attr w:name="Month" w:val="6"/>
            <w:attr w:name="Day" w:val="17"/>
            <w:attr w:name="IsLunarDate" w:val="False"/>
            <w:attr w:name="IsROCDate" w:val="False"/>
          </w:smartTagPr>
          <w:r w:rsidRPr="00396E40">
            <w:rPr>
              <w:rFonts w:hint="eastAsia"/>
            </w:rPr>
            <w:t>93年6月17日</w:t>
          </w:r>
        </w:smartTag>
      </w:smartTag>
      <w:r w:rsidRPr="00396E40">
        <w:rPr>
          <w:rFonts w:hint="eastAsia"/>
        </w:rPr>
        <w:t>修正生效前，已依中央目的事業主管機關報奉行政院核定方案申請辦理輔導合法化，其保育綠地另有規定者，不在此限。」；</w:t>
      </w:r>
      <w:smartTag w:uri="urn:schemas-microsoft-com:office:smarttags" w:element="chsdate">
        <w:smartTagPr>
          <w:attr w:name="Year" w:val="1993"/>
          <w:attr w:name="Month" w:val="6"/>
          <w:attr w:name="Day" w:val="15"/>
          <w:attr w:name="IsLunarDate" w:val="False"/>
          <w:attr w:name="IsROCDate" w:val="False"/>
        </w:smartTagPr>
        <w:r w:rsidRPr="00396E40">
          <w:rPr>
            <w:rFonts w:hint="eastAsia"/>
          </w:rPr>
          <w:t>93年6月15日</w:t>
        </w:r>
      </w:smartTag>
      <w:r w:rsidRPr="00396E40">
        <w:rPr>
          <w:rFonts w:hint="eastAsia"/>
        </w:rPr>
        <w:t>並修正上開規則第52條之1，增訂第6款：「風景區內土地供遊憩設施使用，經中央目的事業主管機關基於觀光產業發展需要，會商有關機關</w:t>
      </w:r>
      <w:proofErr w:type="gramStart"/>
      <w:r w:rsidRPr="00396E40">
        <w:rPr>
          <w:rFonts w:hint="eastAsia"/>
        </w:rPr>
        <w:t>研</w:t>
      </w:r>
      <w:proofErr w:type="gramEnd"/>
      <w:r w:rsidRPr="00396E40">
        <w:rPr>
          <w:rFonts w:hint="eastAsia"/>
        </w:rPr>
        <w:t>擬方案報奉行政院核定者。」得不受山坡地開發面積需</w:t>
      </w:r>
      <w:smartTag w:uri="urn:schemas-microsoft-com:office:smarttags" w:element="chmetcnv">
        <w:smartTagPr>
          <w:attr w:name="TCSC" w:val="0"/>
          <w:attr w:name="NumberType" w:val="1"/>
          <w:attr w:name="Negative" w:val="False"/>
          <w:attr w:name="HasSpace" w:val="False"/>
          <w:attr w:name="SourceValue" w:val="10"/>
          <w:attr w:name="UnitName" w:val="公頃"/>
        </w:smartTagPr>
        <w:r w:rsidRPr="00396E40">
          <w:rPr>
            <w:rFonts w:hint="eastAsia"/>
          </w:rPr>
          <w:t>10公頃</w:t>
        </w:r>
      </w:smartTag>
      <w:r w:rsidRPr="00396E40">
        <w:rPr>
          <w:rFonts w:hint="eastAsia"/>
        </w:rPr>
        <w:t>以上規定之限制。</w:t>
      </w:r>
    </w:p>
    <w:p w:rsidR="00AA0BE3" w:rsidRPr="00AA0BE3" w:rsidRDefault="00AA0BE3" w:rsidP="00AA0BE3">
      <w:pPr>
        <w:pStyle w:val="4"/>
        <w:ind w:left="1700" w:hanging="680"/>
      </w:pPr>
      <w:r w:rsidRPr="00396E40">
        <w:rPr>
          <w:rFonts w:hAnsi="標楷體" w:hint="eastAsia"/>
          <w:color w:val="000000"/>
          <w:szCs w:val="32"/>
        </w:rPr>
        <w:t>另為配合推動溫泉觀光發展需要及溫泉法相關規定，已分別於</w:t>
      </w:r>
      <w:smartTag w:uri="urn:schemas-microsoft-com:office:smarttags" w:element="chsdate">
        <w:smartTagPr>
          <w:attr w:name="Year" w:val="1999"/>
          <w:attr w:name="Month" w:val="4"/>
          <w:attr w:name="Day" w:val="28"/>
          <w:attr w:name="IsLunarDate" w:val="False"/>
          <w:attr w:name="IsROCDate" w:val="False"/>
        </w:smartTagPr>
        <w:r w:rsidRPr="00396E40">
          <w:rPr>
            <w:rFonts w:hAnsi="標楷體" w:hint="eastAsia"/>
            <w:color w:val="000000"/>
            <w:szCs w:val="32"/>
          </w:rPr>
          <w:t>99年4月28日</w:t>
        </w:r>
      </w:smartTag>
      <w:r w:rsidRPr="00396E40">
        <w:rPr>
          <w:rFonts w:hAnsi="標楷體" w:hint="eastAsia"/>
          <w:color w:val="000000"/>
          <w:szCs w:val="32"/>
        </w:rPr>
        <w:t>、100年5月2日及102年9月19</w:t>
      </w:r>
      <w:r w:rsidRPr="00396E40">
        <w:rPr>
          <w:rFonts w:hint="eastAsia"/>
        </w:rPr>
        <w:t>日修正</w:t>
      </w:r>
      <w:r w:rsidRPr="00396E40">
        <w:rPr>
          <w:rFonts w:hAnsi="標楷體" w:hint="eastAsia"/>
          <w:color w:val="000000"/>
          <w:szCs w:val="32"/>
        </w:rPr>
        <w:t>「非都市土地使用管制規則」第6條附表1規定，於甲種建築用地等7種</w:t>
      </w:r>
      <w:r w:rsidRPr="00396E40">
        <w:rPr>
          <w:rFonts w:hAnsi="標楷體" w:hint="eastAsia"/>
          <w:color w:val="000000"/>
          <w:szCs w:val="32"/>
        </w:rPr>
        <w:lastRenderedPageBreak/>
        <w:t>使用地，增訂容許使用項目及其許可使用細目「溫泉井及溫泉儲槽」，並訂有附帶條件。</w:t>
      </w:r>
    </w:p>
    <w:p w:rsidR="00AA0BE3" w:rsidRPr="00AA0BE3" w:rsidRDefault="00AA0BE3" w:rsidP="00AA0BE3">
      <w:pPr>
        <w:pStyle w:val="3"/>
        <w:ind w:left="1360" w:hanging="680"/>
      </w:pPr>
      <w:bookmarkStart w:id="85" w:name="_Toc382737128"/>
      <w:bookmarkStart w:id="86" w:name="_Toc382737863"/>
      <w:r w:rsidRPr="00396E40">
        <w:rPr>
          <w:rFonts w:hint="eastAsia"/>
        </w:rPr>
        <w:t>依內政部提供資料，該部近年來</w:t>
      </w:r>
      <w:r w:rsidRPr="00396E40">
        <w:rPr>
          <w:rFonts w:hAnsi="標楷體" w:hint="eastAsia"/>
          <w:color w:val="000000"/>
          <w:szCs w:val="32"/>
        </w:rPr>
        <w:t>配合辦理交通部核定之溫泉區涉及土地使用變更案件情形如下：</w:t>
      </w:r>
      <w:bookmarkEnd w:id="85"/>
      <w:bookmarkEnd w:id="86"/>
    </w:p>
    <w:p w:rsidR="00AA0BE3" w:rsidRPr="00AA0BE3" w:rsidRDefault="00AA0BE3" w:rsidP="00AA0BE3">
      <w:pPr>
        <w:pStyle w:val="4"/>
        <w:ind w:left="1700" w:hanging="680"/>
      </w:pPr>
      <w:r w:rsidRPr="00396E40">
        <w:rPr>
          <w:rFonts w:hint="eastAsia"/>
        </w:rPr>
        <w:t>非都市</w:t>
      </w:r>
      <w:r w:rsidRPr="00396E40">
        <w:rPr>
          <w:rFonts w:hint="eastAsia"/>
          <w:szCs w:val="32"/>
        </w:rPr>
        <w:t>土地部分</w:t>
      </w:r>
      <w:r w:rsidRPr="00396E40">
        <w:rPr>
          <w:rFonts w:hAnsi="標楷體" w:hint="eastAsia"/>
          <w:color w:val="000000"/>
          <w:szCs w:val="32"/>
        </w:rPr>
        <w:t>案件之概況，如下表所示：</w:t>
      </w:r>
    </w:p>
    <w:tbl>
      <w:tblPr>
        <w:tblW w:w="8058" w:type="dxa"/>
        <w:jc w:val="right"/>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1134"/>
        <w:gridCol w:w="1560"/>
        <w:gridCol w:w="1842"/>
        <w:gridCol w:w="1821"/>
      </w:tblGrid>
      <w:tr w:rsidR="00AA0BE3" w:rsidRPr="00396E40" w:rsidTr="00AA0BE3">
        <w:trPr>
          <w:trHeight w:val="623"/>
          <w:tblHeader/>
          <w:jc w:val="right"/>
        </w:trPr>
        <w:tc>
          <w:tcPr>
            <w:tcW w:w="1701" w:type="dxa"/>
            <w:vMerge w:val="restart"/>
            <w:vAlign w:val="center"/>
          </w:tcPr>
          <w:p w:rsidR="00AA0BE3" w:rsidRPr="00396E40" w:rsidRDefault="00AA0BE3" w:rsidP="00BF6AB8">
            <w:pPr>
              <w:jc w:val="center"/>
              <w:rPr>
                <w:rFonts w:ascii="標楷體" w:hAnsi="標楷體"/>
                <w:sz w:val="28"/>
                <w:szCs w:val="28"/>
              </w:rPr>
            </w:pPr>
            <w:proofErr w:type="gramStart"/>
            <w:r w:rsidRPr="00396E40">
              <w:rPr>
                <w:rFonts w:ascii="標楷體" w:hAnsi="標楷體" w:hint="eastAsia"/>
                <w:sz w:val="28"/>
                <w:szCs w:val="28"/>
              </w:rPr>
              <w:t>案名</w:t>
            </w:r>
            <w:proofErr w:type="gramEnd"/>
          </w:p>
        </w:tc>
        <w:tc>
          <w:tcPr>
            <w:tcW w:w="1134" w:type="dxa"/>
            <w:vMerge w:val="restart"/>
            <w:vAlign w:val="center"/>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地點</w:t>
            </w:r>
          </w:p>
        </w:tc>
        <w:tc>
          <w:tcPr>
            <w:tcW w:w="3402" w:type="dxa"/>
            <w:gridSpan w:val="2"/>
            <w:vAlign w:val="center"/>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內政部區域計畫委員會</w:t>
            </w:r>
          </w:p>
        </w:tc>
        <w:tc>
          <w:tcPr>
            <w:tcW w:w="1821" w:type="dxa"/>
            <w:vMerge w:val="restart"/>
            <w:vAlign w:val="center"/>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備註</w:t>
            </w:r>
          </w:p>
        </w:tc>
      </w:tr>
      <w:tr w:rsidR="00AA0BE3" w:rsidRPr="00396E40" w:rsidTr="00AA0BE3">
        <w:trPr>
          <w:tblHeader/>
          <w:jc w:val="right"/>
        </w:trPr>
        <w:tc>
          <w:tcPr>
            <w:tcW w:w="1701" w:type="dxa"/>
            <w:vMerge/>
            <w:vAlign w:val="center"/>
          </w:tcPr>
          <w:p w:rsidR="00AA0BE3" w:rsidRPr="00396E40" w:rsidRDefault="00AA0BE3" w:rsidP="00BF6AB8">
            <w:pPr>
              <w:jc w:val="center"/>
              <w:rPr>
                <w:rFonts w:ascii="標楷體" w:hAnsi="標楷體"/>
                <w:sz w:val="28"/>
                <w:szCs w:val="28"/>
              </w:rPr>
            </w:pPr>
          </w:p>
        </w:tc>
        <w:tc>
          <w:tcPr>
            <w:tcW w:w="1134" w:type="dxa"/>
            <w:vMerge/>
            <w:vAlign w:val="center"/>
          </w:tcPr>
          <w:p w:rsidR="00AA0BE3" w:rsidRPr="00396E40" w:rsidRDefault="00AA0BE3" w:rsidP="00BF6AB8">
            <w:pPr>
              <w:jc w:val="center"/>
              <w:rPr>
                <w:rFonts w:ascii="標楷體" w:hAnsi="標楷體"/>
                <w:sz w:val="28"/>
                <w:szCs w:val="28"/>
              </w:rPr>
            </w:pPr>
          </w:p>
        </w:tc>
        <w:tc>
          <w:tcPr>
            <w:tcW w:w="1560" w:type="dxa"/>
            <w:vAlign w:val="center"/>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審議結果</w:t>
            </w:r>
          </w:p>
        </w:tc>
        <w:tc>
          <w:tcPr>
            <w:tcW w:w="1842" w:type="dxa"/>
            <w:vAlign w:val="center"/>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1.受理時間</w:t>
            </w:r>
          </w:p>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2.核定時間</w:t>
            </w:r>
          </w:p>
        </w:tc>
        <w:tc>
          <w:tcPr>
            <w:tcW w:w="1821" w:type="dxa"/>
            <w:vMerge/>
            <w:vAlign w:val="center"/>
          </w:tcPr>
          <w:p w:rsidR="00AA0BE3" w:rsidRPr="00396E40" w:rsidRDefault="00AA0BE3" w:rsidP="00BF6AB8">
            <w:pPr>
              <w:jc w:val="center"/>
              <w:rPr>
                <w:rFonts w:ascii="標楷體" w:hAnsi="標楷體"/>
                <w:sz w:val="28"/>
                <w:szCs w:val="28"/>
              </w:rPr>
            </w:pPr>
          </w:p>
        </w:tc>
      </w:tr>
      <w:tr w:rsidR="00AA0BE3" w:rsidRPr="00396E40" w:rsidTr="00AA0BE3">
        <w:trPr>
          <w:jc w:val="right"/>
        </w:trPr>
        <w:tc>
          <w:tcPr>
            <w:tcW w:w="1701"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四重溪溫泉風景特定區</w:t>
            </w:r>
          </w:p>
        </w:tc>
        <w:tc>
          <w:tcPr>
            <w:tcW w:w="1134"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屏東縣牡丹鄉</w:t>
            </w:r>
          </w:p>
        </w:tc>
        <w:tc>
          <w:tcPr>
            <w:tcW w:w="1560" w:type="dxa"/>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因逾期未補正駁回</w:t>
            </w:r>
          </w:p>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（溫泉供水量不足）</w:t>
            </w:r>
          </w:p>
        </w:tc>
        <w:tc>
          <w:tcPr>
            <w:tcW w:w="1842" w:type="dxa"/>
          </w:tcPr>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1.92.1.26</w:t>
            </w:r>
          </w:p>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2.97.11.3</w:t>
            </w:r>
          </w:p>
        </w:tc>
        <w:tc>
          <w:tcPr>
            <w:tcW w:w="1821"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本案溫泉區管理計畫於102.4.3核定後，後續仍得依新訂都市計畫、報編風景區或開發許可程序辦理。</w:t>
            </w:r>
          </w:p>
        </w:tc>
      </w:tr>
      <w:tr w:rsidR="00AA0BE3" w:rsidRPr="00396E40" w:rsidTr="00AA0BE3">
        <w:trPr>
          <w:jc w:val="right"/>
        </w:trPr>
        <w:tc>
          <w:tcPr>
            <w:tcW w:w="1701"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擬定礁溪（擴大）都市計畫</w:t>
            </w:r>
          </w:p>
        </w:tc>
        <w:tc>
          <w:tcPr>
            <w:tcW w:w="1134"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宜蘭縣礁溪鄉</w:t>
            </w:r>
          </w:p>
        </w:tc>
        <w:tc>
          <w:tcPr>
            <w:tcW w:w="1560" w:type="dxa"/>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同意</w:t>
            </w:r>
          </w:p>
        </w:tc>
        <w:tc>
          <w:tcPr>
            <w:tcW w:w="1842" w:type="dxa"/>
          </w:tcPr>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1.93.8.18</w:t>
            </w:r>
          </w:p>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2.98.2.26</w:t>
            </w:r>
          </w:p>
        </w:tc>
        <w:tc>
          <w:tcPr>
            <w:tcW w:w="1821"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 xml:space="preserve">宜蘭縣政府尚未報請內政部都市計畫委員會審議。 </w:t>
            </w:r>
          </w:p>
        </w:tc>
      </w:tr>
      <w:tr w:rsidR="00AA0BE3" w:rsidRPr="00396E40" w:rsidTr="00AA0BE3">
        <w:trPr>
          <w:jc w:val="right"/>
        </w:trPr>
        <w:tc>
          <w:tcPr>
            <w:tcW w:w="1701"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新訂泰安風景特定區</w:t>
            </w:r>
          </w:p>
        </w:tc>
        <w:tc>
          <w:tcPr>
            <w:tcW w:w="1134"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苗栗縣泰安鄉</w:t>
            </w:r>
          </w:p>
        </w:tc>
        <w:tc>
          <w:tcPr>
            <w:tcW w:w="1560" w:type="dxa"/>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同意</w:t>
            </w:r>
          </w:p>
        </w:tc>
        <w:tc>
          <w:tcPr>
            <w:tcW w:w="1842" w:type="dxa"/>
          </w:tcPr>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1.88.3.19</w:t>
            </w:r>
          </w:p>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2.89.9.28</w:t>
            </w:r>
          </w:p>
        </w:tc>
        <w:tc>
          <w:tcPr>
            <w:tcW w:w="1821"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本案溫泉區管理計畫於100.9.16核定後，仍得依新訂都市計畫、報編風景區或開發許可程序辦理。</w:t>
            </w:r>
          </w:p>
        </w:tc>
      </w:tr>
      <w:tr w:rsidR="00AA0BE3" w:rsidRPr="00396E40" w:rsidTr="00AA0BE3">
        <w:trPr>
          <w:trHeight w:val="1201"/>
          <w:jc w:val="right"/>
        </w:trPr>
        <w:tc>
          <w:tcPr>
            <w:tcW w:w="1701"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寶來風景區</w:t>
            </w:r>
          </w:p>
        </w:tc>
        <w:tc>
          <w:tcPr>
            <w:tcW w:w="1134" w:type="dxa"/>
            <w:vMerge w:val="restart"/>
          </w:tcPr>
          <w:p w:rsidR="00AA0BE3" w:rsidRPr="00396E40" w:rsidRDefault="00AA0BE3" w:rsidP="00BF6AB8">
            <w:pPr>
              <w:rPr>
                <w:rFonts w:ascii="標楷體" w:hAnsi="標楷體"/>
                <w:sz w:val="28"/>
                <w:szCs w:val="28"/>
              </w:rPr>
            </w:pPr>
            <w:r w:rsidRPr="00396E40">
              <w:rPr>
                <w:rFonts w:ascii="標楷體" w:hAnsi="標楷體" w:hint="eastAsia"/>
                <w:sz w:val="28"/>
                <w:szCs w:val="28"/>
              </w:rPr>
              <w:t>高雄市茂林區</w:t>
            </w:r>
          </w:p>
        </w:tc>
        <w:tc>
          <w:tcPr>
            <w:tcW w:w="1560" w:type="dxa"/>
            <w:vMerge w:val="restart"/>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同意</w:t>
            </w:r>
          </w:p>
        </w:tc>
        <w:tc>
          <w:tcPr>
            <w:tcW w:w="1842" w:type="dxa"/>
          </w:tcPr>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1.92.4.2</w:t>
            </w:r>
          </w:p>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2.94.8.12</w:t>
            </w:r>
          </w:p>
        </w:tc>
        <w:tc>
          <w:tcPr>
            <w:tcW w:w="1821" w:type="dxa"/>
            <w:vMerge w:val="restart"/>
          </w:tcPr>
          <w:p w:rsidR="00AA0BE3" w:rsidRPr="00396E40" w:rsidRDefault="00AA0BE3" w:rsidP="00BF6AB8">
            <w:pPr>
              <w:rPr>
                <w:rFonts w:ascii="標楷體" w:hAnsi="標楷體"/>
                <w:sz w:val="28"/>
                <w:szCs w:val="28"/>
              </w:rPr>
            </w:pPr>
            <w:r w:rsidRPr="00396E40">
              <w:rPr>
                <w:rFonts w:ascii="標楷體" w:hAnsi="標楷體" w:hint="eastAsia"/>
                <w:sz w:val="28"/>
                <w:szCs w:val="28"/>
              </w:rPr>
              <w:t>已完成風景區變更編定，目前由高雄市政府</w:t>
            </w:r>
            <w:r w:rsidRPr="00396E40">
              <w:rPr>
                <w:rFonts w:ascii="標楷體" w:hAnsi="標楷體" w:hint="eastAsia"/>
                <w:sz w:val="28"/>
                <w:szCs w:val="28"/>
              </w:rPr>
              <w:lastRenderedPageBreak/>
              <w:t>審議使用地變更編定申請中。</w:t>
            </w:r>
          </w:p>
        </w:tc>
      </w:tr>
      <w:tr w:rsidR="00AA0BE3" w:rsidRPr="00396E40" w:rsidTr="00AA0BE3">
        <w:trPr>
          <w:jc w:val="right"/>
        </w:trPr>
        <w:tc>
          <w:tcPr>
            <w:tcW w:w="1701"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不老風景</w:t>
            </w:r>
            <w:r w:rsidRPr="00396E40">
              <w:rPr>
                <w:rFonts w:ascii="標楷體" w:hAnsi="標楷體" w:hint="eastAsia"/>
                <w:sz w:val="28"/>
                <w:szCs w:val="28"/>
              </w:rPr>
              <w:lastRenderedPageBreak/>
              <w:t>區</w:t>
            </w:r>
          </w:p>
        </w:tc>
        <w:tc>
          <w:tcPr>
            <w:tcW w:w="1134" w:type="dxa"/>
            <w:vMerge/>
          </w:tcPr>
          <w:p w:rsidR="00AA0BE3" w:rsidRPr="00396E40" w:rsidRDefault="00AA0BE3" w:rsidP="00BF6AB8">
            <w:pPr>
              <w:rPr>
                <w:rFonts w:ascii="標楷體" w:hAnsi="標楷體"/>
                <w:sz w:val="28"/>
                <w:szCs w:val="28"/>
              </w:rPr>
            </w:pPr>
          </w:p>
        </w:tc>
        <w:tc>
          <w:tcPr>
            <w:tcW w:w="1560" w:type="dxa"/>
            <w:vMerge/>
          </w:tcPr>
          <w:p w:rsidR="00AA0BE3" w:rsidRPr="00396E40" w:rsidRDefault="00AA0BE3" w:rsidP="00BF6AB8">
            <w:pPr>
              <w:jc w:val="center"/>
              <w:rPr>
                <w:rFonts w:ascii="標楷體" w:hAnsi="標楷體"/>
                <w:sz w:val="28"/>
                <w:szCs w:val="28"/>
              </w:rPr>
            </w:pPr>
          </w:p>
        </w:tc>
        <w:tc>
          <w:tcPr>
            <w:tcW w:w="1842" w:type="dxa"/>
          </w:tcPr>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1.92.6.17</w:t>
            </w:r>
          </w:p>
          <w:p w:rsidR="00AA0BE3" w:rsidRPr="00396E40" w:rsidRDefault="00AA0BE3" w:rsidP="00BF6AB8">
            <w:pPr>
              <w:jc w:val="both"/>
              <w:rPr>
                <w:rFonts w:ascii="標楷體" w:hAnsi="標楷體"/>
                <w:sz w:val="28"/>
                <w:szCs w:val="28"/>
              </w:rPr>
            </w:pPr>
            <w:r w:rsidRPr="00396E40">
              <w:rPr>
                <w:rFonts w:ascii="標楷體" w:hAnsi="標楷體" w:hint="eastAsia"/>
                <w:sz w:val="28"/>
                <w:szCs w:val="28"/>
              </w:rPr>
              <w:lastRenderedPageBreak/>
              <w:t>2.94.8.12</w:t>
            </w:r>
          </w:p>
        </w:tc>
        <w:tc>
          <w:tcPr>
            <w:tcW w:w="1821" w:type="dxa"/>
            <w:vMerge/>
          </w:tcPr>
          <w:p w:rsidR="00AA0BE3" w:rsidRPr="00396E40" w:rsidRDefault="00AA0BE3" w:rsidP="00BF6AB8">
            <w:pPr>
              <w:rPr>
                <w:rFonts w:ascii="標楷體" w:hAnsi="標楷體"/>
                <w:sz w:val="28"/>
                <w:szCs w:val="28"/>
              </w:rPr>
            </w:pPr>
          </w:p>
        </w:tc>
      </w:tr>
      <w:tr w:rsidR="00AA0BE3" w:rsidRPr="00396E40" w:rsidTr="00AA0BE3">
        <w:trPr>
          <w:jc w:val="right"/>
        </w:trPr>
        <w:tc>
          <w:tcPr>
            <w:tcW w:w="1701"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lastRenderedPageBreak/>
              <w:t>南台灣觀光大飯店</w:t>
            </w:r>
          </w:p>
        </w:tc>
        <w:tc>
          <w:tcPr>
            <w:tcW w:w="1134"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屏東縣牡丹鄉</w:t>
            </w:r>
          </w:p>
          <w:p w:rsidR="00AA0BE3" w:rsidRPr="00396E40" w:rsidRDefault="00AA0BE3" w:rsidP="00BF6AB8">
            <w:pPr>
              <w:rPr>
                <w:rFonts w:ascii="標楷體" w:hAnsi="標楷體"/>
                <w:sz w:val="28"/>
                <w:szCs w:val="28"/>
              </w:rPr>
            </w:pPr>
          </w:p>
        </w:tc>
        <w:tc>
          <w:tcPr>
            <w:tcW w:w="1560" w:type="dxa"/>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許可</w:t>
            </w:r>
          </w:p>
        </w:tc>
        <w:tc>
          <w:tcPr>
            <w:tcW w:w="1842" w:type="dxa"/>
          </w:tcPr>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1.96.3.15</w:t>
            </w:r>
          </w:p>
          <w:p w:rsidR="00AA0BE3" w:rsidRPr="00396E40" w:rsidRDefault="00AA0BE3" w:rsidP="00BF6AB8">
            <w:pPr>
              <w:jc w:val="both"/>
              <w:rPr>
                <w:rFonts w:ascii="標楷體" w:hAnsi="標楷體"/>
                <w:sz w:val="28"/>
                <w:szCs w:val="28"/>
              </w:rPr>
            </w:pPr>
            <w:r w:rsidRPr="00396E40">
              <w:rPr>
                <w:rFonts w:ascii="標楷體" w:hAnsi="標楷體" w:hint="eastAsia"/>
                <w:sz w:val="28"/>
                <w:szCs w:val="28"/>
              </w:rPr>
              <w:t>2.101.10.2</w:t>
            </w:r>
          </w:p>
        </w:tc>
        <w:tc>
          <w:tcPr>
            <w:tcW w:w="1821"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辦理特定專用區變更編定中</w:t>
            </w:r>
          </w:p>
        </w:tc>
      </w:tr>
    </w:tbl>
    <w:p w:rsidR="00AA0BE3" w:rsidRDefault="00AA0BE3" w:rsidP="00AA0BE3">
      <w:pPr>
        <w:pStyle w:val="4"/>
        <w:numPr>
          <w:ilvl w:val="0"/>
          <w:numId w:val="0"/>
        </w:numPr>
        <w:rPr>
          <w:sz w:val="24"/>
          <w:szCs w:val="24"/>
        </w:rPr>
      </w:pPr>
      <w:r>
        <w:rPr>
          <w:rFonts w:hint="eastAsia"/>
        </w:rPr>
        <w:t xml:space="preserve">     </w:t>
      </w:r>
      <w:r w:rsidRPr="00396E40">
        <w:rPr>
          <w:rFonts w:hint="eastAsia"/>
          <w:sz w:val="24"/>
          <w:szCs w:val="24"/>
        </w:rPr>
        <w:t>資料來源：內政部</w:t>
      </w:r>
    </w:p>
    <w:p w:rsidR="00AA0BE3" w:rsidRDefault="00AA0BE3" w:rsidP="00AA0BE3">
      <w:pPr>
        <w:pStyle w:val="4"/>
        <w:numPr>
          <w:ilvl w:val="0"/>
          <w:numId w:val="0"/>
        </w:numPr>
        <w:rPr>
          <w:sz w:val="24"/>
          <w:szCs w:val="24"/>
        </w:rPr>
      </w:pPr>
    </w:p>
    <w:p w:rsidR="00AA0BE3" w:rsidRPr="00AA0BE3" w:rsidRDefault="00AA0BE3" w:rsidP="00AA0BE3">
      <w:pPr>
        <w:pStyle w:val="4"/>
        <w:numPr>
          <w:ilvl w:val="0"/>
          <w:numId w:val="0"/>
        </w:numPr>
      </w:pPr>
    </w:p>
    <w:p w:rsidR="00AA0BE3" w:rsidRPr="00AA0BE3" w:rsidRDefault="00AA0BE3" w:rsidP="00AA0BE3">
      <w:pPr>
        <w:pStyle w:val="4"/>
        <w:ind w:left="1700" w:hanging="680"/>
      </w:pPr>
      <w:r w:rsidRPr="00396E40">
        <w:rPr>
          <w:rFonts w:hint="eastAsia"/>
        </w:rPr>
        <w:t>都市</w:t>
      </w:r>
      <w:r w:rsidRPr="00396E40">
        <w:rPr>
          <w:rFonts w:hint="eastAsia"/>
          <w:szCs w:val="32"/>
        </w:rPr>
        <w:t>土地部分</w:t>
      </w:r>
      <w:r w:rsidRPr="00396E40">
        <w:rPr>
          <w:rFonts w:hAnsi="標楷體" w:hint="eastAsia"/>
          <w:color w:val="000000"/>
          <w:szCs w:val="32"/>
        </w:rPr>
        <w:t>案件之概況，如下表所示：</w:t>
      </w:r>
    </w:p>
    <w:tbl>
      <w:tblPr>
        <w:tblW w:w="8056" w:type="dxa"/>
        <w:jc w:val="right"/>
        <w:tblInd w:w="-1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9"/>
        <w:gridCol w:w="1134"/>
        <w:gridCol w:w="1560"/>
        <w:gridCol w:w="1842"/>
        <w:gridCol w:w="1581"/>
      </w:tblGrid>
      <w:tr w:rsidR="00AA0BE3" w:rsidRPr="00396E40" w:rsidTr="00AA0BE3">
        <w:trPr>
          <w:trHeight w:val="634"/>
          <w:jc w:val="right"/>
        </w:trPr>
        <w:tc>
          <w:tcPr>
            <w:tcW w:w="1939" w:type="dxa"/>
            <w:vMerge w:val="restart"/>
            <w:vAlign w:val="center"/>
          </w:tcPr>
          <w:p w:rsidR="00AA0BE3" w:rsidRPr="00396E40" w:rsidRDefault="00AA0BE3" w:rsidP="00BF6AB8">
            <w:pPr>
              <w:jc w:val="center"/>
              <w:rPr>
                <w:rFonts w:ascii="標楷體" w:hAnsi="標楷體"/>
                <w:sz w:val="28"/>
                <w:szCs w:val="28"/>
              </w:rPr>
            </w:pPr>
            <w:proofErr w:type="gramStart"/>
            <w:r w:rsidRPr="00396E40">
              <w:rPr>
                <w:rFonts w:ascii="標楷體" w:hAnsi="標楷體" w:hint="eastAsia"/>
                <w:sz w:val="28"/>
                <w:szCs w:val="28"/>
              </w:rPr>
              <w:t>案名</w:t>
            </w:r>
            <w:proofErr w:type="gramEnd"/>
          </w:p>
        </w:tc>
        <w:tc>
          <w:tcPr>
            <w:tcW w:w="1134" w:type="dxa"/>
            <w:vMerge w:val="restart"/>
            <w:vAlign w:val="center"/>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地點</w:t>
            </w:r>
          </w:p>
        </w:tc>
        <w:tc>
          <w:tcPr>
            <w:tcW w:w="3402" w:type="dxa"/>
            <w:gridSpan w:val="2"/>
            <w:vAlign w:val="center"/>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內政部都市計畫委員會</w:t>
            </w:r>
          </w:p>
        </w:tc>
        <w:tc>
          <w:tcPr>
            <w:tcW w:w="1581" w:type="dxa"/>
            <w:vMerge w:val="restart"/>
            <w:vAlign w:val="center"/>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備註</w:t>
            </w:r>
          </w:p>
        </w:tc>
      </w:tr>
      <w:tr w:rsidR="00AA0BE3" w:rsidRPr="00396E40" w:rsidTr="00AA0BE3">
        <w:trPr>
          <w:trHeight w:val="689"/>
          <w:jc w:val="right"/>
        </w:trPr>
        <w:tc>
          <w:tcPr>
            <w:tcW w:w="1939" w:type="dxa"/>
            <w:vMerge/>
            <w:vAlign w:val="center"/>
          </w:tcPr>
          <w:p w:rsidR="00AA0BE3" w:rsidRPr="00396E40" w:rsidRDefault="00AA0BE3" w:rsidP="00BF6AB8">
            <w:pPr>
              <w:rPr>
                <w:rFonts w:ascii="標楷體" w:hAnsi="標楷體"/>
                <w:sz w:val="28"/>
                <w:szCs w:val="28"/>
              </w:rPr>
            </w:pPr>
          </w:p>
        </w:tc>
        <w:tc>
          <w:tcPr>
            <w:tcW w:w="1134" w:type="dxa"/>
            <w:vMerge/>
            <w:vAlign w:val="center"/>
          </w:tcPr>
          <w:p w:rsidR="00AA0BE3" w:rsidRPr="00396E40" w:rsidRDefault="00AA0BE3" w:rsidP="00BF6AB8">
            <w:pPr>
              <w:rPr>
                <w:rFonts w:ascii="標楷體" w:hAnsi="標楷體"/>
                <w:sz w:val="28"/>
                <w:szCs w:val="28"/>
              </w:rPr>
            </w:pPr>
          </w:p>
        </w:tc>
        <w:tc>
          <w:tcPr>
            <w:tcW w:w="1560" w:type="dxa"/>
            <w:vAlign w:val="center"/>
          </w:tcPr>
          <w:p w:rsidR="00AA0BE3" w:rsidRPr="00396E40" w:rsidRDefault="00AA0BE3" w:rsidP="00BF6AB8">
            <w:pPr>
              <w:rPr>
                <w:rFonts w:ascii="標楷體" w:hAnsi="標楷體"/>
                <w:sz w:val="28"/>
                <w:szCs w:val="28"/>
              </w:rPr>
            </w:pPr>
            <w:r w:rsidRPr="00396E40">
              <w:rPr>
                <w:rFonts w:ascii="標楷體" w:hAnsi="標楷體" w:hint="eastAsia"/>
                <w:sz w:val="28"/>
                <w:szCs w:val="28"/>
              </w:rPr>
              <w:t>審議結果</w:t>
            </w:r>
          </w:p>
        </w:tc>
        <w:tc>
          <w:tcPr>
            <w:tcW w:w="1842" w:type="dxa"/>
            <w:vAlign w:val="center"/>
          </w:tcPr>
          <w:p w:rsidR="00AA0BE3" w:rsidRPr="00396E40" w:rsidRDefault="00AA0BE3" w:rsidP="00BF6AB8">
            <w:pPr>
              <w:rPr>
                <w:rFonts w:ascii="標楷體" w:hAnsi="標楷體"/>
                <w:sz w:val="28"/>
                <w:szCs w:val="28"/>
              </w:rPr>
            </w:pPr>
            <w:r w:rsidRPr="00396E40">
              <w:rPr>
                <w:rFonts w:ascii="標楷體" w:hAnsi="標楷體" w:hint="eastAsia"/>
                <w:sz w:val="28"/>
                <w:szCs w:val="28"/>
              </w:rPr>
              <w:t>1.受理時間</w:t>
            </w:r>
          </w:p>
          <w:p w:rsidR="00AA0BE3" w:rsidRPr="00396E40" w:rsidRDefault="00AA0BE3" w:rsidP="00BF6AB8">
            <w:pPr>
              <w:rPr>
                <w:rFonts w:ascii="標楷體" w:hAnsi="標楷體"/>
                <w:sz w:val="28"/>
                <w:szCs w:val="28"/>
              </w:rPr>
            </w:pPr>
            <w:r w:rsidRPr="00396E40">
              <w:rPr>
                <w:rFonts w:ascii="標楷體" w:hAnsi="標楷體" w:hint="eastAsia"/>
                <w:sz w:val="28"/>
                <w:szCs w:val="28"/>
              </w:rPr>
              <w:t>2.核定時間</w:t>
            </w:r>
          </w:p>
        </w:tc>
        <w:tc>
          <w:tcPr>
            <w:tcW w:w="1581" w:type="dxa"/>
            <w:vMerge/>
            <w:vAlign w:val="center"/>
          </w:tcPr>
          <w:p w:rsidR="00AA0BE3" w:rsidRPr="00396E40" w:rsidRDefault="00AA0BE3" w:rsidP="00BF6AB8">
            <w:pPr>
              <w:rPr>
                <w:rFonts w:ascii="標楷體" w:hAnsi="標楷體"/>
                <w:sz w:val="28"/>
                <w:szCs w:val="28"/>
              </w:rPr>
            </w:pPr>
          </w:p>
        </w:tc>
      </w:tr>
      <w:tr w:rsidR="00AA0BE3" w:rsidRPr="00396E40" w:rsidTr="00AA0BE3">
        <w:trPr>
          <w:trHeight w:val="2111"/>
          <w:jc w:val="right"/>
        </w:trPr>
        <w:tc>
          <w:tcPr>
            <w:tcW w:w="1939"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變更臺北市北投區行義路一小段49地號等保護區為溫泉產業特定專用區</w:t>
            </w:r>
            <w:proofErr w:type="gramStart"/>
            <w:r w:rsidRPr="00396E40">
              <w:rPr>
                <w:rFonts w:ascii="標楷體" w:hAnsi="標楷體" w:hint="eastAsia"/>
                <w:sz w:val="28"/>
                <w:szCs w:val="28"/>
              </w:rPr>
              <w:t>（</w:t>
            </w:r>
            <w:proofErr w:type="gramEnd"/>
            <w:r w:rsidRPr="00396E40">
              <w:rPr>
                <w:rFonts w:ascii="標楷體" w:hAnsi="標楷體" w:hint="eastAsia"/>
                <w:sz w:val="28"/>
                <w:szCs w:val="28"/>
              </w:rPr>
              <w:t>第一階段：可申請變更溫泉產業特定專用區開發許可範圍及處理原則</w:t>
            </w:r>
            <w:proofErr w:type="gramStart"/>
            <w:r w:rsidRPr="00396E40">
              <w:rPr>
                <w:rFonts w:ascii="標楷體" w:hAnsi="標楷體" w:hint="eastAsia"/>
                <w:sz w:val="28"/>
                <w:szCs w:val="28"/>
              </w:rPr>
              <w:t>）</w:t>
            </w:r>
            <w:proofErr w:type="gramEnd"/>
            <w:r w:rsidRPr="00396E40">
              <w:rPr>
                <w:rFonts w:ascii="標楷體" w:hAnsi="標楷體" w:hint="eastAsia"/>
                <w:sz w:val="28"/>
                <w:szCs w:val="28"/>
              </w:rPr>
              <w:t>主要計畫案</w:t>
            </w:r>
          </w:p>
        </w:tc>
        <w:tc>
          <w:tcPr>
            <w:tcW w:w="1134"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臺北市北投區</w:t>
            </w:r>
          </w:p>
        </w:tc>
        <w:tc>
          <w:tcPr>
            <w:tcW w:w="1560" w:type="dxa"/>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審議通過</w:t>
            </w:r>
          </w:p>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第一階段（供開發許可範圍）</w:t>
            </w:r>
          </w:p>
        </w:tc>
        <w:tc>
          <w:tcPr>
            <w:tcW w:w="1842"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1.97.5.29</w:t>
            </w:r>
          </w:p>
          <w:p w:rsidR="00AA0BE3" w:rsidRPr="00396E40" w:rsidRDefault="00AA0BE3" w:rsidP="00BF6AB8">
            <w:pPr>
              <w:rPr>
                <w:rFonts w:ascii="標楷體" w:hAnsi="標楷體"/>
                <w:sz w:val="28"/>
                <w:szCs w:val="28"/>
              </w:rPr>
            </w:pPr>
            <w:r w:rsidRPr="00396E40">
              <w:rPr>
                <w:rFonts w:ascii="標楷體" w:hAnsi="標楷體" w:hint="eastAsia"/>
                <w:sz w:val="28"/>
                <w:szCs w:val="28"/>
              </w:rPr>
              <w:t>2.102.9.24</w:t>
            </w:r>
          </w:p>
        </w:tc>
        <w:tc>
          <w:tcPr>
            <w:tcW w:w="1581" w:type="dxa"/>
          </w:tcPr>
          <w:p w:rsidR="00AA0BE3" w:rsidRPr="00396E40" w:rsidRDefault="00AA0BE3" w:rsidP="00BF6AB8">
            <w:pPr>
              <w:rPr>
                <w:rFonts w:ascii="標楷體" w:hAnsi="標楷體"/>
                <w:sz w:val="28"/>
                <w:szCs w:val="28"/>
              </w:rPr>
            </w:pPr>
          </w:p>
        </w:tc>
      </w:tr>
      <w:tr w:rsidR="00AA0BE3" w:rsidRPr="00396E40" w:rsidTr="00AA0BE3">
        <w:trPr>
          <w:trHeight w:val="1120"/>
          <w:jc w:val="right"/>
        </w:trPr>
        <w:tc>
          <w:tcPr>
            <w:tcW w:w="1939"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擬定瑞穗溫泉特定區計畫案</w:t>
            </w:r>
          </w:p>
        </w:tc>
        <w:tc>
          <w:tcPr>
            <w:tcW w:w="1134"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花蓮縣瑞穗鄉</w:t>
            </w:r>
          </w:p>
        </w:tc>
        <w:tc>
          <w:tcPr>
            <w:tcW w:w="1560" w:type="dxa"/>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審議中</w:t>
            </w:r>
          </w:p>
        </w:tc>
        <w:tc>
          <w:tcPr>
            <w:tcW w:w="1842"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1.100.11.28</w:t>
            </w:r>
          </w:p>
          <w:p w:rsidR="00AA0BE3" w:rsidRPr="00396E40" w:rsidRDefault="00AA0BE3" w:rsidP="00BF6AB8">
            <w:pPr>
              <w:rPr>
                <w:rFonts w:ascii="標楷體" w:hAnsi="標楷體"/>
                <w:sz w:val="28"/>
                <w:szCs w:val="28"/>
              </w:rPr>
            </w:pPr>
          </w:p>
        </w:tc>
        <w:tc>
          <w:tcPr>
            <w:tcW w:w="1581" w:type="dxa"/>
          </w:tcPr>
          <w:p w:rsidR="00AA0BE3" w:rsidRPr="00396E40" w:rsidRDefault="00AA0BE3" w:rsidP="00BF6AB8">
            <w:pPr>
              <w:rPr>
                <w:rFonts w:ascii="標楷體" w:hAnsi="標楷體"/>
                <w:sz w:val="28"/>
                <w:szCs w:val="28"/>
              </w:rPr>
            </w:pPr>
          </w:p>
        </w:tc>
      </w:tr>
      <w:tr w:rsidR="00AA0BE3" w:rsidRPr="00396E40" w:rsidTr="00AA0BE3">
        <w:trPr>
          <w:trHeight w:val="1273"/>
          <w:jc w:val="right"/>
        </w:trPr>
        <w:tc>
          <w:tcPr>
            <w:tcW w:w="1939"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lastRenderedPageBreak/>
              <w:t>變更東埔風景特定區（第2次通盤檢討）案</w:t>
            </w:r>
          </w:p>
        </w:tc>
        <w:tc>
          <w:tcPr>
            <w:tcW w:w="1134"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南投縣信義鄉</w:t>
            </w:r>
          </w:p>
        </w:tc>
        <w:tc>
          <w:tcPr>
            <w:tcW w:w="1560" w:type="dxa"/>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審議中</w:t>
            </w:r>
          </w:p>
        </w:tc>
        <w:tc>
          <w:tcPr>
            <w:tcW w:w="1842"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1.102.10.31</w:t>
            </w:r>
          </w:p>
          <w:p w:rsidR="00AA0BE3" w:rsidRPr="00396E40" w:rsidRDefault="00AA0BE3" w:rsidP="00BF6AB8">
            <w:pPr>
              <w:rPr>
                <w:rFonts w:ascii="標楷體" w:hAnsi="標楷體"/>
                <w:sz w:val="28"/>
                <w:szCs w:val="28"/>
              </w:rPr>
            </w:pPr>
          </w:p>
        </w:tc>
        <w:tc>
          <w:tcPr>
            <w:tcW w:w="1581" w:type="dxa"/>
          </w:tcPr>
          <w:p w:rsidR="00AA0BE3" w:rsidRPr="00396E40" w:rsidRDefault="00AA0BE3" w:rsidP="00BF6AB8">
            <w:pPr>
              <w:rPr>
                <w:rFonts w:ascii="標楷體" w:hAnsi="標楷體"/>
                <w:sz w:val="28"/>
                <w:szCs w:val="28"/>
              </w:rPr>
            </w:pPr>
          </w:p>
        </w:tc>
      </w:tr>
      <w:tr w:rsidR="00AA0BE3" w:rsidRPr="00396E40" w:rsidTr="00AA0BE3">
        <w:trPr>
          <w:trHeight w:val="1249"/>
          <w:jc w:val="right"/>
        </w:trPr>
        <w:tc>
          <w:tcPr>
            <w:tcW w:w="1939"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變更知本風景特定區（第3次通盤檢討）案</w:t>
            </w:r>
          </w:p>
        </w:tc>
        <w:tc>
          <w:tcPr>
            <w:tcW w:w="1134" w:type="dxa"/>
          </w:tcPr>
          <w:p w:rsidR="00AA0BE3" w:rsidRPr="00396E40" w:rsidRDefault="00AA0BE3" w:rsidP="00BF6AB8">
            <w:pPr>
              <w:rPr>
                <w:rFonts w:ascii="標楷體" w:hAnsi="標楷體"/>
                <w:sz w:val="28"/>
                <w:szCs w:val="28"/>
              </w:rPr>
            </w:pPr>
            <w:proofErr w:type="gramStart"/>
            <w:r w:rsidRPr="00396E40">
              <w:rPr>
                <w:rFonts w:ascii="標楷體" w:hAnsi="標楷體" w:hint="eastAsia"/>
                <w:sz w:val="28"/>
                <w:szCs w:val="28"/>
              </w:rPr>
              <w:t>臺</w:t>
            </w:r>
            <w:proofErr w:type="gramEnd"/>
            <w:r w:rsidRPr="00396E40">
              <w:rPr>
                <w:rFonts w:ascii="標楷體" w:hAnsi="標楷體" w:hint="eastAsia"/>
                <w:sz w:val="28"/>
                <w:szCs w:val="28"/>
              </w:rPr>
              <w:t>東縣卑南鄉</w:t>
            </w:r>
          </w:p>
        </w:tc>
        <w:tc>
          <w:tcPr>
            <w:tcW w:w="1560" w:type="dxa"/>
          </w:tcPr>
          <w:p w:rsidR="00AA0BE3" w:rsidRPr="00396E40" w:rsidRDefault="00AA0BE3" w:rsidP="00BF6AB8">
            <w:pPr>
              <w:jc w:val="center"/>
              <w:rPr>
                <w:rFonts w:ascii="標楷體" w:hAnsi="標楷體"/>
                <w:sz w:val="28"/>
                <w:szCs w:val="28"/>
              </w:rPr>
            </w:pPr>
            <w:r w:rsidRPr="00396E40">
              <w:rPr>
                <w:rFonts w:ascii="標楷體" w:hAnsi="標楷體" w:hint="eastAsia"/>
                <w:sz w:val="28"/>
                <w:szCs w:val="28"/>
              </w:rPr>
              <w:t>審議通過</w:t>
            </w:r>
          </w:p>
        </w:tc>
        <w:tc>
          <w:tcPr>
            <w:tcW w:w="1842" w:type="dxa"/>
          </w:tcPr>
          <w:p w:rsidR="00AA0BE3" w:rsidRPr="00396E40" w:rsidRDefault="00AA0BE3" w:rsidP="00BF6AB8">
            <w:pPr>
              <w:rPr>
                <w:rFonts w:ascii="標楷體" w:hAnsi="標楷體"/>
                <w:sz w:val="28"/>
                <w:szCs w:val="28"/>
              </w:rPr>
            </w:pPr>
            <w:r w:rsidRPr="00396E40">
              <w:rPr>
                <w:rFonts w:ascii="標楷體" w:hAnsi="標楷體" w:hint="eastAsia"/>
                <w:sz w:val="28"/>
                <w:szCs w:val="28"/>
              </w:rPr>
              <w:t>1.94.9.16</w:t>
            </w:r>
          </w:p>
          <w:p w:rsidR="00AA0BE3" w:rsidRPr="00396E40" w:rsidRDefault="00AA0BE3" w:rsidP="00BF6AB8">
            <w:pPr>
              <w:rPr>
                <w:rFonts w:ascii="標楷體" w:hAnsi="標楷體"/>
                <w:sz w:val="28"/>
                <w:szCs w:val="28"/>
              </w:rPr>
            </w:pPr>
            <w:r w:rsidRPr="00396E40">
              <w:rPr>
                <w:rFonts w:ascii="標楷體" w:hAnsi="標楷體" w:hint="eastAsia"/>
                <w:sz w:val="28"/>
                <w:szCs w:val="28"/>
              </w:rPr>
              <w:t>2.99.9.2</w:t>
            </w:r>
          </w:p>
        </w:tc>
        <w:tc>
          <w:tcPr>
            <w:tcW w:w="1581" w:type="dxa"/>
          </w:tcPr>
          <w:p w:rsidR="00AA0BE3" w:rsidRPr="00396E40" w:rsidRDefault="00AA0BE3" w:rsidP="00BF6AB8">
            <w:pPr>
              <w:rPr>
                <w:rFonts w:ascii="標楷體" w:hAnsi="標楷體"/>
                <w:sz w:val="28"/>
                <w:szCs w:val="28"/>
              </w:rPr>
            </w:pPr>
          </w:p>
        </w:tc>
      </w:tr>
    </w:tbl>
    <w:p w:rsidR="00AA0BE3" w:rsidRPr="00AA0BE3" w:rsidRDefault="00AA0BE3" w:rsidP="00AA0BE3">
      <w:pPr>
        <w:pStyle w:val="4"/>
        <w:numPr>
          <w:ilvl w:val="0"/>
          <w:numId w:val="0"/>
        </w:numPr>
        <w:ind w:left="1020"/>
      </w:pPr>
      <w:r w:rsidRPr="00396E40">
        <w:rPr>
          <w:rFonts w:hint="eastAsia"/>
          <w:sz w:val="24"/>
          <w:szCs w:val="24"/>
        </w:rPr>
        <w:t>資料來源：內政部</w:t>
      </w:r>
    </w:p>
    <w:p w:rsidR="00AA0BE3" w:rsidRPr="00AA0BE3" w:rsidRDefault="00AA0BE3" w:rsidP="00AA0BE3">
      <w:pPr>
        <w:pStyle w:val="3"/>
        <w:ind w:left="1360" w:hanging="680"/>
      </w:pPr>
      <w:bookmarkStart w:id="87" w:name="_Toc382737129"/>
      <w:bookmarkStart w:id="88" w:name="_Toc382737864"/>
      <w:r w:rsidRPr="00396E40">
        <w:rPr>
          <w:rFonts w:hint="eastAsia"/>
        </w:rPr>
        <w:t>經查，上開已劃設溫泉區辦理使用分區變更案件，屬非都市土地部分仍待積極處理之權責機關，包括：屏東縣、花蓮縣、宜蘭縣、苗栗縣及高雄市</w:t>
      </w:r>
      <w:r>
        <w:rPr>
          <w:rFonts w:hint="eastAsia"/>
        </w:rPr>
        <w:t>等縣市政府</w:t>
      </w:r>
      <w:r w:rsidRPr="00396E40">
        <w:rPr>
          <w:rFonts w:hint="eastAsia"/>
        </w:rPr>
        <w:t>；屬都市土地部分仍待積極處理之權責機關，包括：內政部</w:t>
      </w:r>
      <w:r>
        <w:rPr>
          <w:rFonts w:hint="eastAsia"/>
        </w:rPr>
        <w:t>與</w:t>
      </w:r>
      <w:r w:rsidRPr="00396E40">
        <w:rPr>
          <w:rFonts w:hint="eastAsia"/>
        </w:rPr>
        <w:t>花蓮縣及南投縣</w:t>
      </w:r>
      <w:r>
        <w:rPr>
          <w:rFonts w:hint="eastAsia"/>
        </w:rPr>
        <w:t>等縣市政府</w:t>
      </w:r>
      <w:r w:rsidRPr="00396E40">
        <w:rPr>
          <w:rFonts w:hint="eastAsia"/>
        </w:rPr>
        <w:t>。為利解決相關溫泉業者長久以來所面臨之土地使用合法化問題，上述各相關地方政府自應加速辦理後續應</w:t>
      </w:r>
      <w:r w:rsidRPr="00396E40">
        <w:rPr>
          <w:rFonts w:hint="eastAsia"/>
          <w:szCs w:val="32"/>
        </w:rPr>
        <w:t>辦理事項</w:t>
      </w:r>
      <w:r>
        <w:rPr>
          <w:rFonts w:hint="eastAsia"/>
          <w:szCs w:val="32"/>
        </w:rPr>
        <w:t>，以利業者得以儘早據以申請溫泉水權或申請溫泉標章</w:t>
      </w:r>
      <w:r w:rsidRPr="00396E40">
        <w:rPr>
          <w:rFonts w:hint="eastAsia"/>
          <w:szCs w:val="32"/>
        </w:rPr>
        <w:t>。另依</w:t>
      </w:r>
      <w:proofErr w:type="gramStart"/>
      <w:r w:rsidRPr="00396E40">
        <w:rPr>
          <w:rFonts w:hint="eastAsia"/>
          <w:szCs w:val="32"/>
        </w:rPr>
        <w:t>前開表列</w:t>
      </w:r>
      <w:proofErr w:type="gramEnd"/>
      <w:r w:rsidRPr="00396E40">
        <w:rPr>
          <w:rFonts w:hint="eastAsia"/>
          <w:szCs w:val="32"/>
        </w:rPr>
        <w:t>案件之概況，案件自內政部受理至核定時間超過4年以上者，非都市土地部分</w:t>
      </w:r>
      <w:r w:rsidRPr="00396E40">
        <w:rPr>
          <w:rFonts w:hAnsi="標楷體" w:hint="eastAsia"/>
          <w:color w:val="000000"/>
          <w:szCs w:val="32"/>
        </w:rPr>
        <w:t>案件</w:t>
      </w:r>
      <w:r w:rsidRPr="00396E40">
        <w:rPr>
          <w:rFonts w:hint="eastAsia"/>
          <w:szCs w:val="32"/>
        </w:rPr>
        <w:t>包括：</w:t>
      </w:r>
      <w:r w:rsidRPr="00396E40">
        <w:rPr>
          <w:rFonts w:hAnsi="標楷體" w:hint="eastAsia"/>
          <w:szCs w:val="32"/>
        </w:rPr>
        <w:t>四重溪溫泉風景特定區、擬定礁溪（擴大）都市計畫、南台灣觀光大飯店等案，而</w:t>
      </w:r>
      <w:r w:rsidRPr="00396E40">
        <w:rPr>
          <w:rFonts w:hint="eastAsia"/>
          <w:szCs w:val="32"/>
        </w:rPr>
        <w:t>都市土地部分</w:t>
      </w:r>
      <w:r w:rsidRPr="00396E40">
        <w:rPr>
          <w:rFonts w:hAnsi="標楷體" w:hint="eastAsia"/>
          <w:color w:val="000000"/>
          <w:szCs w:val="32"/>
        </w:rPr>
        <w:t>案件</w:t>
      </w:r>
      <w:r w:rsidRPr="00396E40">
        <w:rPr>
          <w:rFonts w:hint="eastAsia"/>
          <w:szCs w:val="32"/>
        </w:rPr>
        <w:t>包括：</w:t>
      </w:r>
      <w:r w:rsidRPr="00396E40">
        <w:rPr>
          <w:rFonts w:hAnsi="標楷體" w:hint="eastAsia"/>
          <w:szCs w:val="32"/>
        </w:rPr>
        <w:t>變更臺北市北投區行義路一小段49地號等保護區為溫泉產業特定專用區、變更知本風景特定區（第3次通盤檢討）等案，</w:t>
      </w:r>
      <w:r w:rsidRPr="00396E40">
        <w:rPr>
          <w:rFonts w:hint="eastAsia"/>
          <w:szCs w:val="32"/>
        </w:rPr>
        <w:t>內政部允宜注意管控審查作業時程，</w:t>
      </w:r>
      <w:proofErr w:type="gramStart"/>
      <w:r w:rsidRPr="00396E40">
        <w:rPr>
          <w:rFonts w:hint="eastAsia"/>
          <w:szCs w:val="32"/>
        </w:rPr>
        <w:t>俾</w:t>
      </w:r>
      <w:proofErr w:type="gramEnd"/>
      <w:r w:rsidRPr="00396E40">
        <w:rPr>
          <w:rFonts w:hint="eastAsia"/>
          <w:szCs w:val="32"/>
        </w:rPr>
        <w:t>利加速</w:t>
      </w:r>
      <w:r w:rsidRPr="00396E40">
        <w:rPr>
          <w:rFonts w:hint="eastAsia"/>
        </w:rPr>
        <w:t>輔導業者合法經營溫泉事業</w:t>
      </w:r>
      <w:r w:rsidRPr="00396E40">
        <w:rPr>
          <w:rFonts w:hint="eastAsia"/>
          <w:szCs w:val="32"/>
        </w:rPr>
        <w:t>。</w:t>
      </w:r>
      <w:bookmarkEnd w:id="87"/>
      <w:bookmarkEnd w:id="88"/>
    </w:p>
    <w:p w:rsidR="00AA0BE3" w:rsidRPr="00AA0BE3" w:rsidRDefault="00AA0BE3" w:rsidP="00AA0BE3">
      <w:pPr>
        <w:pStyle w:val="2"/>
      </w:pPr>
      <w:bookmarkStart w:id="89" w:name="_Toc383153236"/>
      <w:r>
        <w:rPr>
          <w:rFonts w:hint="eastAsia"/>
        </w:rPr>
        <w:t>關於</w:t>
      </w:r>
      <w:r w:rsidRPr="00F30884">
        <w:rPr>
          <w:rFonts w:hint="eastAsia"/>
        </w:rPr>
        <w:t>溫泉資源保育相關作</w:t>
      </w:r>
      <w:r>
        <w:rPr>
          <w:rFonts w:hint="eastAsia"/>
        </w:rPr>
        <w:t>為，主管機關可參考本院諮詢會議所得意見，據以檢討改進</w:t>
      </w:r>
      <w:r>
        <w:rPr>
          <w:rFonts w:hAnsi="標楷體" w:hint="eastAsia"/>
          <w:szCs w:val="32"/>
        </w:rPr>
        <w:t>相關作為措施。</w:t>
      </w:r>
      <w:bookmarkEnd w:id="89"/>
    </w:p>
    <w:p w:rsidR="00AA0BE3" w:rsidRDefault="00AA0BE3" w:rsidP="00AA0BE3">
      <w:pPr>
        <w:pStyle w:val="3"/>
        <w:ind w:left="1360" w:hanging="680"/>
      </w:pPr>
      <w:r>
        <w:rPr>
          <w:rFonts w:hint="eastAsia"/>
        </w:rPr>
        <w:t>水利署對於</w:t>
      </w:r>
      <w:r w:rsidRPr="00F30884">
        <w:rPr>
          <w:rFonts w:hint="eastAsia"/>
        </w:rPr>
        <w:t>溫泉資源保育工作及成果</w:t>
      </w:r>
      <w:r>
        <w:rPr>
          <w:rFonts w:hint="eastAsia"/>
        </w:rPr>
        <w:t>之說明，略</w:t>
      </w:r>
      <w:proofErr w:type="gramStart"/>
      <w:r>
        <w:rPr>
          <w:rFonts w:hint="eastAsia"/>
        </w:rPr>
        <w:t>以</w:t>
      </w:r>
      <w:proofErr w:type="gramEnd"/>
      <w:r>
        <w:rPr>
          <w:rFonts w:hint="eastAsia"/>
        </w:rPr>
        <w:t>：</w:t>
      </w:r>
    </w:p>
    <w:p w:rsidR="00AA0BE3" w:rsidRPr="00396E40" w:rsidRDefault="00AA0BE3" w:rsidP="00AA0BE3">
      <w:pPr>
        <w:pStyle w:val="4"/>
        <w:ind w:left="1700" w:hanging="680"/>
      </w:pPr>
      <w:r w:rsidRPr="00396E40">
        <w:rPr>
          <w:rFonts w:hAnsi="標楷體" w:hint="eastAsia"/>
          <w:szCs w:val="32"/>
        </w:rPr>
        <w:t>溫泉資源監測：於臺北市北投、新北市烏來、宜</w:t>
      </w:r>
      <w:r w:rsidRPr="00396E40">
        <w:rPr>
          <w:rFonts w:hAnsi="標楷體" w:hint="eastAsia"/>
          <w:szCs w:val="32"/>
        </w:rPr>
        <w:lastRenderedPageBreak/>
        <w:t>蘭縣礁溪、花蓮縣瑞穗，屏東縣四重溪、宜蘭縣礁溪及</w:t>
      </w:r>
      <w:proofErr w:type="gramStart"/>
      <w:r w:rsidRPr="00396E40">
        <w:rPr>
          <w:rFonts w:hAnsi="標楷體" w:hint="eastAsia"/>
          <w:szCs w:val="32"/>
        </w:rPr>
        <w:t>臺</w:t>
      </w:r>
      <w:proofErr w:type="gramEnd"/>
      <w:r w:rsidRPr="00396E40">
        <w:rPr>
          <w:rFonts w:hAnsi="標楷體" w:hint="eastAsia"/>
          <w:szCs w:val="32"/>
        </w:rPr>
        <w:t>東縣知本地區進行溫泉監測與蒐集整合各地區監測資料，並發行監測季報，以有效掌握溫泉資源現況。</w:t>
      </w:r>
    </w:p>
    <w:p w:rsidR="00AA0BE3" w:rsidRPr="00AA0BE3" w:rsidRDefault="00AA0BE3" w:rsidP="00AA0BE3">
      <w:pPr>
        <w:pStyle w:val="4"/>
        <w:ind w:left="1700" w:hanging="680"/>
      </w:pPr>
      <w:r w:rsidRPr="00396E40">
        <w:rPr>
          <w:rFonts w:hAnsi="標楷體" w:hint="eastAsia"/>
          <w:szCs w:val="32"/>
        </w:rPr>
        <w:t>開發總量評估研究：藉由監測井抽水試驗數據分析溫泉</w:t>
      </w:r>
      <w:proofErr w:type="gramStart"/>
      <w:r w:rsidRPr="00396E40">
        <w:rPr>
          <w:rFonts w:hAnsi="標楷體" w:hint="eastAsia"/>
          <w:szCs w:val="32"/>
        </w:rPr>
        <w:t>泉溫梯</w:t>
      </w:r>
      <w:proofErr w:type="gramEnd"/>
      <w:r w:rsidRPr="00396E40">
        <w:rPr>
          <w:rFonts w:hAnsi="標楷體" w:hint="eastAsia"/>
          <w:szCs w:val="32"/>
        </w:rPr>
        <w:t>度變化，並建立冷熱交換數值模擬模式，推測降雨量與溫泉</w:t>
      </w:r>
      <w:proofErr w:type="gramStart"/>
      <w:r w:rsidRPr="00396E40">
        <w:rPr>
          <w:rFonts w:hAnsi="標楷體" w:hint="eastAsia"/>
          <w:szCs w:val="32"/>
        </w:rPr>
        <w:t>泉</w:t>
      </w:r>
      <w:proofErr w:type="gramEnd"/>
      <w:r w:rsidRPr="00396E40">
        <w:rPr>
          <w:rFonts w:hAnsi="標楷體" w:hint="eastAsia"/>
          <w:szCs w:val="32"/>
        </w:rPr>
        <w:t>溫之關連性，進而</w:t>
      </w:r>
      <w:proofErr w:type="gramStart"/>
      <w:r w:rsidRPr="00396E40">
        <w:rPr>
          <w:rFonts w:hAnsi="標楷體" w:hint="eastAsia"/>
          <w:szCs w:val="32"/>
        </w:rPr>
        <w:t>建立具推估</w:t>
      </w:r>
      <w:proofErr w:type="gramEnd"/>
      <w:r w:rsidRPr="00396E40">
        <w:rPr>
          <w:rFonts w:hAnsi="標楷體" w:hint="eastAsia"/>
          <w:szCs w:val="32"/>
        </w:rPr>
        <w:t>開發總量與溫泉</w:t>
      </w:r>
      <w:proofErr w:type="gramStart"/>
      <w:r w:rsidRPr="00396E40">
        <w:rPr>
          <w:rFonts w:hAnsi="標楷體" w:hint="eastAsia"/>
          <w:szCs w:val="32"/>
        </w:rPr>
        <w:t>泉</w:t>
      </w:r>
      <w:proofErr w:type="gramEnd"/>
      <w:r w:rsidRPr="00396E40">
        <w:rPr>
          <w:rFonts w:hAnsi="標楷體" w:hint="eastAsia"/>
          <w:szCs w:val="32"/>
        </w:rPr>
        <w:t>量預警模式，</w:t>
      </w:r>
      <w:proofErr w:type="gramStart"/>
      <w:r w:rsidRPr="00396E40">
        <w:rPr>
          <w:rFonts w:hAnsi="標楷體" w:hint="eastAsia"/>
          <w:szCs w:val="32"/>
        </w:rPr>
        <w:t>俾</w:t>
      </w:r>
      <w:proofErr w:type="gramEnd"/>
      <w:r w:rsidRPr="00396E40">
        <w:rPr>
          <w:rFonts w:hAnsi="標楷體" w:hint="eastAsia"/>
          <w:szCs w:val="32"/>
        </w:rPr>
        <w:t>使溫泉資源得以永續利用。</w:t>
      </w:r>
    </w:p>
    <w:p w:rsidR="00AA0BE3" w:rsidRDefault="00AA0BE3" w:rsidP="00AA0BE3">
      <w:pPr>
        <w:pStyle w:val="3"/>
        <w:ind w:left="1360" w:hanging="680"/>
      </w:pPr>
      <w:r>
        <w:rPr>
          <w:rFonts w:hint="eastAsia"/>
        </w:rPr>
        <w:t>溫泉是我國重要之資源，基於資源永續利用之觀念，資源之保育工作，相形顯得重要，</w:t>
      </w:r>
      <w:proofErr w:type="gramStart"/>
      <w:r>
        <w:rPr>
          <w:rFonts w:hint="eastAsia"/>
        </w:rPr>
        <w:t>爰</w:t>
      </w:r>
      <w:proofErr w:type="gramEnd"/>
      <w:r>
        <w:rPr>
          <w:rFonts w:hint="eastAsia"/>
        </w:rPr>
        <w:t>本院特別舉行諮詢會議，二度諮詢專家之意見，茲</w:t>
      </w:r>
      <w:proofErr w:type="gramStart"/>
      <w:r>
        <w:rPr>
          <w:rFonts w:hint="eastAsia"/>
        </w:rPr>
        <w:t>臚</w:t>
      </w:r>
      <w:proofErr w:type="gramEnd"/>
      <w:r>
        <w:rPr>
          <w:rFonts w:hint="eastAsia"/>
        </w:rPr>
        <w:t>列本院諮詢所得意見如下，供水利署檢討</w:t>
      </w:r>
      <w:r>
        <w:rPr>
          <w:rFonts w:hAnsi="標楷體" w:hint="eastAsia"/>
          <w:szCs w:val="32"/>
        </w:rPr>
        <w:t>總量管制或相關措施參考</w:t>
      </w:r>
      <w:r>
        <w:rPr>
          <w:rFonts w:hint="eastAsia"/>
        </w:rPr>
        <w:t>：</w:t>
      </w:r>
    </w:p>
    <w:p w:rsidR="00AA0BE3" w:rsidRPr="00A516B4" w:rsidRDefault="00AA0BE3" w:rsidP="00AA0BE3">
      <w:pPr>
        <w:pStyle w:val="4"/>
        <w:ind w:left="1700" w:hanging="680"/>
        <w:rPr>
          <w:szCs w:val="32"/>
        </w:rPr>
      </w:pPr>
      <w:r w:rsidRPr="00396E40">
        <w:rPr>
          <w:rFonts w:hAnsi="標楷體" w:cs="HiddenHorzOCR" w:hint="eastAsia"/>
          <w:szCs w:val="32"/>
        </w:rPr>
        <w:t>水利署現行溫泉探</w:t>
      </w:r>
      <w:proofErr w:type="gramStart"/>
      <w:r w:rsidRPr="00396E40">
        <w:rPr>
          <w:rFonts w:hAnsi="標楷體" w:cs="HiddenHorzOCR" w:hint="eastAsia"/>
          <w:szCs w:val="32"/>
        </w:rPr>
        <w:t>勘</w:t>
      </w:r>
      <w:proofErr w:type="gramEnd"/>
      <w:r w:rsidRPr="00396E40">
        <w:rPr>
          <w:rFonts w:hAnsi="標楷體" w:cs="HiddenHorzOCR" w:hint="eastAsia"/>
          <w:szCs w:val="32"/>
        </w:rPr>
        <w:t>機制係委由學者專家調</w:t>
      </w:r>
      <w:r w:rsidRPr="00396E40">
        <w:rPr>
          <w:rFonts w:hAnsi="標楷體" w:cs="細明體" w:hint="eastAsia"/>
          <w:szCs w:val="32"/>
        </w:rPr>
        <w:t>查</w:t>
      </w:r>
      <w:r w:rsidRPr="00396E40">
        <w:rPr>
          <w:rFonts w:hAnsi="標楷體" w:cs="MS Mincho" w:hint="eastAsia"/>
          <w:szCs w:val="32"/>
        </w:rPr>
        <w:t>，依地質結構及蘊藏</w:t>
      </w:r>
      <w:r w:rsidRPr="00396E40">
        <w:rPr>
          <w:rFonts w:hAnsi="標楷體" w:cs="HiddenHorzOCR" w:hint="eastAsia"/>
          <w:szCs w:val="32"/>
        </w:rPr>
        <w:t>範園等資料來估算溫泉蘊藏量、可開發及利用總量，惟此估算量非實際監測數</w:t>
      </w:r>
      <w:r w:rsidRPr="00396E40">
        <w:rPr>
          <w:rFonts w:hAnsi="標楷體" w:cs="細明體" w:hint="eastAsia"/>
          <w:szCs w:val="32"/>
        </w:rPr>
        <w:t>值</w:t>
      </w:r>
      <w:r w:rsidRPr="00396E40">
        <w:rPr>
          <w:rFonts w:hAnsi="標楷體" w:cs="MS Mincho" w:hint="eastAsia"/>
          <w:szCs w:val="32"/>
        </w:rPr>
        <w:t>，不該等於核</w:t>
      </w:r>
      <w:r w:rsidRPr="00396E40">
        <w:rPr>
          <w:rFonts w:hAnsi="標楷體" w:cs="HiddenHorzOCR" w:hint="eastAsia"/>
          <w:szCs w:val="32"/>
        </w:rPr>
        <w:t>定可開發及利用量。為避免溫泉超量利用，政府單位應建置溫泉井監測制度，監控台灣</w:t>
      </w:r>
      <w:r w:rsidRPr="00396E40">
        <w:rPr>
          <w:rFonts w:hAnsi="標楷體" w:cs="HiddenHorzOCR"/>
          <w:szCs w:val="32"/>
        </w:rPr>
        <w:t xml:space="preserve">18 </w:t>
      </w:r>
      <w:proofErr w:type="gramStart"/>
      <w:r w:rsidRPr="00396E40">
        <w:rPr>
          <w:rFonts w:hAnsi="標楷體" w:cs="HiddenHorzOCR" w:hint="eastAsia"/>
          <w:szCs w:val="32"/>
        </w:rPr>
        <w:t>個</w:t>
      </w:r>
      <w:proofErr w:type="gramEnd"/>
      <w:r w:rsidRPr="00396E40">
        <w:rPr>
          <w:rFonts w:hAnsi="標楷體" w:cs="HiddenHorzOCR" w:hint="eastAsia"/>
          <w:szCs w:val="32"/>
        </w:rPr>
        <w:t>溫泉區，觀測其溫泉井的水量（水位）、水質、水溫變化數據，並訂出每日最大總用量；在超量使用時，停止新開發案件核准，或降低使用總量。</w:t>
      </w:r>
    </w:p>
    <w:p w:rsidR="00AA0BE3" w:rsidRPr="00396E40" w:rsidRDefault="00AA0BE3" w:rsidP="00AA0BE3">
      <w:pPr>
        <w:pStyle w:val="4"/>
        <w:ind w:left="1700" w:hanging="680"/>
        <w:rPr>
          <w:szCs w:val="32"/>
        </w:rPr>
      </w:pPr>
      <w:r w:rsidRPr="00396E40">
        <w:rPr>
          <w:rFonts w:hAnsi="標楷體" w:cs="HiddenHorzOCR" w:hint="eastAsia"/>
          <w:szCs w:val="32"/>
        </w:rPr>
        <w:t>主管機關</w:t>
      </w:r>
      <w:r>
        <w:rPr>
          <w:rFonts w:hAnsi="標楷體" w:cs="HiddenHorzOCR" w:hint="eastAsia"/>
          <w:szCs w:val="32"/>
        </w:rPr>
        <w:t>宜</w:t>
      </w:r>
      <w:r w:rsidRPr="00396E40">
        <w:rPr>
          <w:rFonts w:hAnsi="標楷體" w:cs="HiddenHorzOCR" w:hint="eastAsia"/>
          <w:szCs w:val="32"/>
        </w:rPr>
        <w:t>重視未</w:t>
      </w:r>
      <w:proofErr w:type="gramStart"/>
      <w:r w:rsidRPr="00396E40">
        <w:rPr>
          <w:rFonts w:hAnsi="標楷體" w:cs="HiddenHorzOCR" w:hint="eastAsia"/>
          <w:szCs w:val="32"/>
        </w:rPr>
        <w:t>採</w:t>
      </w:r>
      <w:proofErr w:type="gramEnd"/>
      <w:r w:rsidRPr="00396E40">
        <w:rPr>
          <w:rFonts w:hAnsi="標楷體" w:cs="HiddenHorzOCR" w:hint="eastAsia"/>
          <w:szCs w:val="32"/>
        </w:rPr>
        <w:t>統一管線供應溫泉的地區，因溫泉自行開發且對溫泉流出量統計資料</w:t>
      </w:r>
      <w:r>
        <w:rPr>
          <w:rFonts w:hAnsi="標楷體" w:cs="HiddenHorzOCR" w:hint="eastAsia"/>
          <w:szCs w:val="32"/>
        </w:rPr>
        <w:t>之</w:t>
      </w:r>
      <w:r w:rsidRPr="00396E40">
        <w:rPr>
          <w:rFonts w:hAnsi="標楷體" w:cs="HiddenHorzOCR" w:hint="eastAsia"/>
          <w:szCs w:val="32"/>
        </w:rPr>
        <w:t>記錄不</w:t>
      </w:r>
      <w:r w:rsidRPr="00396E40">
        <w:rPr>
          <w:rFonts w:hAnsi="標楷體" w:cs="細明體" w:hint="eastAsia"/>
          <w:szCs w:val="32"/>
        </w:rPr>
        <w:t>夠</w:t>
      </w:r>
      <w:r w:rsidRPr="00396E40">
        <w:rPr>
          <w:rFonts w:hAnsi="標楷體" w:cs="MS Mincho" w:hint="eastAsia"/>
          <w:szCs w:val="32"/>
        </w:rPr>
        <w:t>確實，導致</w:t>
      </w:r>
      <w:r w:rsidRPr="00396E40">
        <w:rPr>
          <w:rFonts w:hAnsi="標楷體" w:cs="HiddenHorzOCR" w:hint="eastAsia"/>
          <w:szCs w:val="32"/>
        </w:rPr>
        <w:t>當地溫泉總量管制成效</w:t>
      </w:r>
      <w:proofErr w:type="gramStart"/>
      <w:r w:rsidRPr="00396E40">
        <w:rPr>
          <w:rFonts w:hAnsi="標楷體" w:cs="HiddenHorzOCR" w:hint="eastAsia"/>
          <w:szCs w:val="32"/>
        </w:rPr>
        <w:t>不</w:t>
      </w:r>
      <w:proofErr w:type="gramEnd"/>
      <w:r w:rsidRPr="00396E40">
        <w:rPr>
          <w:rFonts w:hAnsi="標楷體" w:cs="HiddenHorzOCR" w:hint="eastAsia"/>
          <w:szCs w:val="32"/>
        </w:rPr>
        <w:t>彰。</w:t>
      </w:r>
    </w:p>
    <w:p w:rsidR="00AA0BE3" w:rsidRDefault="00AA0BE3" w:rsidP="00AA0BE3">
      <w:pPr>
        <w:pStyle w:val="4"/>
        <w:ind w:left="1700" w:hanging="680"/>
      </w:pPr>
      <w:r w:rsidRPr="00396E40">
        <w:rPr>
          <w:rFonts w:hAnsi="標楷體" w:cs="HiddenHorzOCR" w:hint="eastAsia"/>
          <w:szCs w:val="32"/>
        </w:rPr>
        <w:t>我國溫泉社區</w:t>
      </w:r>
      <w:r>
        <w:rPr>
          <w:rFonts w:hAnsi="標楷體" w:cs="HiddenHorzOCR" w:hint="eastAsia"/>
          <w:szCs w:val="32"/>
        </w:rPr>
        <w:t>，</w:t>
      </w:r>
      <w:proofErr w:type="gramStart"/>
      <w:r>
        <w:rPr>
          <w:rFonts w:hAnsi="標楷體" w:cs="HiddenHorzOCR" w:hint="eastAsia"/>
          <w:szCs w:val="32"/>
        </w:rPr>
        <w:t>溫泉</w:t>
      </w:r>
      <w:r w:rsidRPr="00396E40">
        <w:rPr>
          <w:rFonts w:hAnsi="標楷體" w:cs="HiddenHorzOCR" w:hint="eastAsia"/>
          <w:szCs w:val="32"/>
        </w:rPr>
        <w:t>井深約</w:t>
      </w:r>
      <w:proofErr w:type="gramEnd"/>
      <w:r w:rsidRPr="00396E40">
        <w:rPr>
          <w:rFonts w:hAnsi="標楷體" w:cs="HiddenHorzOCR" w:hint="eastAsia"/>
          <w:szCs w:val="32"/>
        </w:rPr>
        <w:t>1,000至2,500公尺，住戶多、使用量大，恐有地表水滲透</w:t>
      </w:r>
      <w:r w:rsidRPr="00396E40">
        <w:rPr>
          <w:rFonts w:hAnsi="標楷體" w:cs="細明體" w:hint="eastAsia"/>
          <w:szCs w:val="32"/>
        </w:rPr>
        <w:t>污</w:t>
      </w:r>
      <w:r w:rsidRPr="00396E40">
        <w:rPr>
          <w:rFonts w:hAnsi="標楷體" w:cs="MS Mincho" w:hint="eastAsia"/>
          <w:szCs w:val="32"/>
        </w:rPr>
        <w:t>染深層水疑慮，違背溫泉保育與永續利</w:t>
      </w:r>
      <w:r w:rsidRPr="00396E40">
        <w:rPr>
          <w:rFonts w:hAnsi="標楷體" w:cs="HiddenHorzOCR" w:hint="eastAsia"/>
          <w:szCs w:val="32"/>
        </w:rPr>
        <w:t>用原則，建議比照日本及德國禁止大型溫泉社區</w:t>
      </w:r>
      <w:r w:rsidRPr="00396E40">
        <w:rPr>
          <w:rFonts w:hAnsi="標楷體" w:cs="HiddenHorzOCR"/>
          <w:szCs w:val="32"/>
        </w:rPr>
        <w:t>(</w:t>
      </w:r>
      <w:r w:rsidRPr="00396E40">
        <w:rPr>
          <w:rFonts w:hAnsi="標楷體" w:cs="HiddenHorzOCR" w:hint="eastAsia"/>
          <w:szCs w:val="32"/>
        </w:rPr>
        <w:t>公寓大廈溫泉住</w:t>
      </w:r>
      <w:r w:rsidRPr="00396E40">
        <w:rPr>
          <w:rFonts w:hAnsi="標楷體" w:cs="細明體" w:hint="eastAsia"/>
          <w:szCs w:val="32"/>
        </w:rPr>
        <w:lastRenderedPageBreak/>
        <w:t>戶</w:t>
      </w:r>
      <w:r w:rsidRPr="00396E40">
        <w:rPr>
          <w:rFonts w:hAnsi="標楷體" w:cs="HiddenHorzOCR"/>
          <w:szCs w:val="32"/>
        </w:rPr>
        <w:t>)</w:t>
      </w:r>
      <w:r>
        <w:rPr>
          <w:rFonts w:hAnsi="標楷體" w:cs="HiddenHorzOCR" w:hint="eastAsia"/>
          <w:szCs w:val="32"/>
        </w:rPr>
        <w:t>之</w:t>
      </w:r>
      <w:r w:rsidRPr="00396E40">
        <w:rPr>
          <w:rFonts w:hAnsi="標楷體" w:cs="HiddenHorzOCR" w:hint="eastAsia"/>
          <w:szCs w:val="32"/>
        </w:rPr>
        <w:t>開發。</w:t>
      </w:r>
    </w:p>
    <w:bookmarkEnd w:id="58"/>
    <w:p w:rsidR="009109A9" w:rsidRDefault="009109A9" w:rsidP="00BE351C">
      <w:pPr>
        <w:pStyle w:val="10"/>
        <w:ind w:leftChars="58" w:left="197" w:firstLineChars="58" w:firstLine="197"/>
        <w:rPr>
          <w:bCs/>
        </w:rPr>
      </w:pPr>
    </w:p>
    <w:p w:rsidR="002E3862" w:rsidRDefault="003305D1" w:rsidP="003305D1">
      <w:pPr>
        <w:pStyle w:val="1"/>
        <w:numPr>
          <w:ilvl w:val="0"/>
          <w:numId w:val="0"/>
        </w:numPr>
        <w:ind w:leftChars="200" w:left="1377" w:hanging="697"/>
        <w:rPr>
          <w:rFonts w:hint="eastAsia"/>
          <w:b/>
          <w:bCs w:val="0"/>
          <w:spacing w:val="12"/>
          <w:sz w:val="40"/>
        </w:rPr>
      </w:pPr>
      <w:r>
        <w:t xml:space="preserve"> </w:t>
      </w:r>
    </w:p>
    <w:p w:rsidR="00AA0BE3" w:rsidRDefault="009D4148" w:rsidP="003305D1">
      <w:pPr>
        <w:pStyle w:val="a5"/>
        <w:kinsoku w:val="0"/>
        <w:spacing w:before="0" w:after="0"/>
        <w:ind w:leftChars="300" w:left="1020"/>
        <w:jc w:val="both"/>
        <w:rPr>
          <w:rFonts w:hint="eastAsia"/>
          <w:b w:val="0"/>
          <w:bCs/>
          <w:snapToGrid/>
          <w:spacing w:val="0"/>
          <w:kern w:val="0"/>
          <w:sz w:val="38"/>
          <w:szCs w:val="38"/>
        </w:rPr>
      </w:pPr>
      <w:r w:rsidRPr="002E3862">
        <w:rPr>
          <w:rFonts w:hint="eastAsia"/>
          <w:b w:val="0"/>
          <w:bCs/>
          <w:snapToGrid/>
          <w:spacing w:val="0"/>
          <w:kern w:val="0"/>
          <w:sz w:val="38"/>
          <w:szCs w:val="38"/>
        </w:rPr>
        <w:t>調查委員：</w:t>
      </w:r>
      <w:r w:rsidR="002E3862" w:rsidRPr="002E3862">
        <w:rPr>
          <w:rFonts w:hint="eastAsia"/>
          <w:b w:val="0"/>
          <w:bCs/>
          <w:snapToGrid/>
          <w:spacing w:val="0"/>
          <w:kern w:val="0"/>
          <w:sz w:val="38"/>
          <w:szCs w:val="38"/>
        </w:rPr>
        <w:t>程仁宏、李炳南、楊美鈴、洪昭男</w:t>
      </w:r>
    </w:p>
    <w:p w:rsidR="003305D1" w:rsidRDefault="003305D1" w:rsidP="003305D1">
      <w:pPr>
        <w:pStyle w:val="a5"/>
        <w:kinsoku w:val="0"/>
        <w:spacing w:before="0" w:after="0"/>
        <w:ind w:leftChars="200" w:left="680"/>
        <w:jc w:val="both"/>
        <w:rPr>
          <w:b w:val="0"/>
          <w:bCs/>
          <w:snapToGrid/>
          <w:spacing w:val="12"/>
          <w:kern w:val="0"/>
        </w:rPr>
      </w:pPr>
    </w:p>
    <w:p w:rsidR="009109A9" w:rsidRDefault="009109A9" w:rsidP="002C0332">
      <w:pPr>
        <w:pStyle w:val="a5"/>
        <w:kinsoku w:val="0"/>
        <w:spacing w:before="0" w:after="0"/>
        <w:ind w:leftChars="1100" w:left="3742" w:firstLineChars="500" w:firstLine="2021"/>
        <w:jc w:val="both"/>
        <w:rPr>
          <w:b w:val="0"/>
          <w:bCs/>
          <w:snapToGrid/>
          <w:spacing w:val="12"/>
          <w:kern w:val="0"/>
        </w:rPr>
      </w:pPr>
    </w:p>
    <w:p w:rsidR="009109A9" w:rsidRDefault="009D4148">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AA0BE3">
        <w:rPr>
          <w:rFonts w:hint="eastAsia"/>
          <w:bCs/>
        </w:rPr>
        <w:t>103</w:t>
      </w:r>
      <w:r>
        <w:rPr>
          <w:rFonts w:hint="eastAsia"/>
          <w:bCs/>
        </w:rPr>
        <w:t xml:space="preserve">   </w:t>
      </w:r>
      <w:r>
        <w:rPr>
          <w:rFonts w:hint="eastAsia"/>
          <w:bCs/>
        </w:rPr>
        <w:t>年</w:t>
      </w:r>
      <w:r>
        <w:rPr>
          <w:rFonts w:hint="eastAsia"/>
          <w:bCs/>
        </w:rPr>
        <w:t xml:space="preserve">  </w:t>
      </w:r>
      <w:r w:rsidR="00AA0BE3">
        <w:rPr>
          <w:rFonts w:hint="eastAsia"/>
          <w:bCs/>
        </w:rPr>
        <w:t>4</w:t>
      </w:r>
      <w:r>
        <w:rPr>
          <w:rFonts w:hint="eastAsia"/>
          <w:bCs/>
        </w:rPr>
        <w:t xml:space="preserve">   </w:t>
      </w:r>
      <w:r>
        <w:rPr>
          <w:rFonts w:hint="eastAsia"/>
          <w:bCs/>
        </w:rPr>
        <w:t>月</w:t>
      </w:r>
      <w:r>
        <w:rPr>
          <w:rFonts w:hint="eastAsia"/>
          <w:bCs/>
        </w:rPr>
        <w:t xml:space="preserve">   </w:t>
      </w:r>
      <w:r w:rsidR="002E3862">
        <w:rPr>
          <w:rFonts w:hint="eastAsia"/>
          <w:bCs/>
        </w:rPr>
        <w:t>2</w:t>
      </w:r>
      <w:r>
        <w:rPr>
          <w:rFonts w:hint="eastAsia"/>
          <w:bCs/>
        </w:rPr>
        <w:t xml:space="preserve">   </w:t>
      </w:r>
      <w:r>
        <w:rPr>
          <w:rFonts w:hint="eastAsia"/>
          <w:bCs/>
        </w:rPr>
        <w:t>日</w:t>
      </w:r>
    </w:p>
    <w:sectPr w:rsidR="009109A9" w:rsidSect="00FD11D1">
      <w:footerReference w:type="default" r:id="rId10"/>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556" w:rsidRDefault="009D7556">
      <w:r>
        <w:separator/>
      </w:r>
    </w:p>
  </w:endnote>
  <w:endnote w:type="continuationSeparator" w:id="0">
    <w:p w:rsidR="009D7556" w:rsidRDefault="009D755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332" w:rsidRDefault="00553E5A">
    <w:pPr>
      <w:pStyle w:val="af0"/>
      <w:framePr w:wrap="around" w:vAnchor="text" w:hAnchor="margin" w:xAlign="center" w:y="1"/>
      <w:rPr>
        <w:rStyle w:val="a7"/>
        <w:sz w:val="24"/>
      </w:rPr>
    </w:pPr>
    <w:r>
      <w:rPr>
        <w:rStyle w:val="a7"/>
        <w:sz w:val="24"/>
      </w:rPr>
      <w:fldChar w:fldCharType="begin"/>
    </w:r>
    <w:r w:rsidR="002C0332">
      <w:rPr>
        <w:rStyle w:val="a7"/>
        <w:sz w:val="24"/>
      </w:rPr>
      <w:instrText xml:space="preserve">PAGE  </w:instrText>
    </w:r>
    <w:r>
      <w:rPr>
        <w:rStyle w:val="a7"/>
        <w:sz w:val="24"/>
      </w:rPr>
      <w:fldChar w:fldCharType="separate"/>
    </w:r>
    <w:r w:rsidR="003305D1">
      <w:rPr>
        <w:rStyle w:val="a7"/>
        <w:noProof/>
        <w:sz w:val="24"/>
      </w:rPr>
      <w:t>2</w:t>
    </w:r>
    <w:r>
      <w:rPr>
        <w:rStyle w:val="a7"/>
        <w:sz w:val="24"/>
      </w:rPr>
      <w:fldChar w:fldCharType="end"/>
    </w:r>
  </w:p>
  <w:p w:rsidR="002C0332" w:rsidRDefault="002C033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556" w:rsidRDefault="009D7556">
      <w:r>
        <w:separator/>
      </w:r>
    </w:p>
  </w:footnote>
  <w:footnote w:type="continuationSeparator" w:id="0">
    <w:p w:rsidR="009D7556" w:rsidRDefault="009D75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BCF31E6"/>
    <w:multiLevelType w:val="hybridMultilevel"/>
    <w:tmpl w:val="FEC6A8B2"/>
    <w:lvl w:ilvl="0" w:tplc="57CC8E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D005963"/>
    <w:multiLevelType w:val="hybridMultilevel"/>
    <w:tmpl w:val="47308F00"/>
    <w:lvl w:ilvl="0" w:tplc="020617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4E1DFD"/>
    <w:multiLevelType w:val="hybridMultilevel"/>
    <w:tmpl w:val="07EE92A0"/>
    <w:lvl w:ilvl="0" w:tplc="6BCA9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E61F29"/>
    <w:multiLevelType w:val="hybridMultilevel"/>
    <w:tmpl w:val="D1BCA3E2"/>
    <w:lvl w:ilvl="0" w:tplc="0409000F">
      <w:start w:val="1"/>
      <w:numFmt w:val="decimal"/>
      <w:lvlText w:val="%1."/>
      <w:lvlJc w:val="left"/>
      <w:pPr>
        <w:tabs>
          <w:tab w:val="num" w:pos="480"/>
        </w:tabs>
        <w:ind w:left="480" w:hanging="480"/>
      </w:pPr>
    </w:lvl>
    <w:lvl w:ilvl="1" w:tplc="B402233C">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50F1C8D"/>
    <w:multiLevelType w:val="hybridMultilevel"/>
    <w:tmpl w:val="031C93B8"/>
    <w:lvl w:ilvl="0" w:tplc="01624CA0">
      <w:start w:val="1"/>
      <w:numFmt w:val="decimal"/>
      <w:lvlText w:val="%1."/>
      <w:lvlJc w:val="left"/>
      <w:pPr>
        <w:ind w:left="39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5104498"/>
    <w:multiLevelType w:val="hybridMultilevel"/>
    <w:tmpl w:val="D416FCFE"/>
    <w:lvl w:ilvl="0" w:tplc="E640A6F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18D42787"/>
    <w:multiLevelType w:val="hybridMultilevel"/>
    <w:tmpl w:val="D4B26670"/>
    <w:lvl w:ilvl="0" w:tplc="A4920E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F6B1361"/>
    <w:multiLevelType w:val="hybridMultilevel"/>
    <w:tmpl w:val="D4B26670"/>
    <w:lvl w:ilvl="0" w:tplc="A4920E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231750D"/>
    <w:multiLevelType w:val="hybridMultilevel"/>
    <w:tmpl w:val="A0F2EBA6"/>
    <w:lvl w:ilvl="0" w:tplc="A2CAB8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2D742FB"/>
    <w:multiLevelType w:val="hybridMultilevel"/>
    <w:tmpl w:val="C0782B80"/>
    <w:lvl w:ilvl="0" w:tplc="1FD20B60">
      <w:start w:val="1"/>
      <w:numFmt w:val="decimal"/>
      <w:lvlText w:val="%1."/>
      <w:lvlJc w:val="left"/>
      <w:pPr>
        <w:ind w:left="360" w:hanging="360"/>
      </w:pPr>
      <w:rPr>
        <w:rFonts w:ascii="Times New Roman" w:eastAsia="新細明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4131B3B"/>
    <w:multiLevelType w:val="hybridMultilevel"/>
    <w:tmpl w:val="07EE92A0"/>
    <w:lvl w:ilvl="0" w:tplc="6BCA9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2786D0D"/>
    <w:multiLevelType w:val="hybridMultilevel"/>
    <w:tmpl w:val="07EE92A0"/>
    <w:lvl w:ilvl="0" w:tplc="6BCA9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2BA3FF2"/>
    <w:multiLevelType w:val="hybridMultilevel"/>
    <w:tmpl w:val="47308F00"/>
    <w:lvl w:ilvl="0" w:tplc="020617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3917FD0"/>
    <w:multiLevelType w:val="hybridMultilevel"/>
    <w:tmpl w:val="D4B26670"/>
    <w:lvl w:ilvl="0" w:tplc="A4920E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43F0F9D"/>
    <w:multiLevelType w:val="hybridMultilevel"/>
    <w:tmpl w:val="47308F00"/>
    <w:lvl w:ilvl="0" w:tplc="020617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5413A09"/>
    <w:multiLevelType w:val="hybridMultilevel"/>
    <w:tmpl w:val="07EE92A0"/>
    <w:lvl w:ilvl="0" w:tplc="6BCA9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82A7361"/>
    <w:multiLevelType w:val="hybridMultilevel"/>
    <w:tmpl w:val="99C6BF6C"/>
    <w:lvl w:ilvl="0" w:tplc="46C8DBB8">
      <w:start w:val="1"/>
      <w:numFmt w:val="decimal"/>
      <w:lvlText w:val="%1."/>
      <w:lvlJc w:val="left"/>
      <w:pPr>
        <w:ind w:left="360" w:hanging="360"/>
      </w:pPr>
      <w:rPr>
        <w:rFonts w:ascii="Times New Roman" w:eastAsia="GungsuhChe"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1713F03"/>
    <w:multiLevelType w:val="hybridMultilevel"/>
    <w:tmpl w:val="09F07E0E"/>
    <w:lvl w:ilvl="0" w:tplc="C88AE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4181C0F"/>
    <w:multiLevelType w:val="hybridMultilevel"/>
    <w:tmpl w:val="4E20B5A8"/>
    <w:lvl w:ilvl="0" w:tplc="3EDCD576">
      <w:start w:val="1"/>
      <w:numFmt w:val="decimal"/>
      <w:lvlText w:val="%1."/>
      <w:lvlJc w:val="left"/>
      <w:pPr>
        <w:ind w:left="39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81221E1"/>
    <w:multiLevelType w:val="hybridMultilevel"/>
    <w:tmpl w:val="07EE92A0"/>
    <w:lvl w:ilvl="0" w:tplc="6BCA9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87B645F"/>
    <w:multiLevelType w:val="hybridMultilevel"/>
    <w:tmpl w:val="212266FA"/>
    <w:lvl w:ilvl="0" w:tplc="D946E7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B5534A5"/>
    <w:multiLevelType w:val="hybridMultilevel"/>
    <w:tmpl w:val="AC688D18"/>
    <w:lvl w:ilvl="0" w:tplc="E640A6F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nsid w:val="52432AD3"/>
    <w:multiLevelType w:val="hybridMultilevel"/>
    <w:tmpl w:val="541E970C"/>
    <w:lvl w:ilvl="0" w:tplc="0F14DF38">
      <w:start w:val="1"/>
      <w:numFmt w:val="decimal"/>
      <w:lvlText w:val="%1."/>
      <w:lvlJc w:val="left"/>
      <w:pPr>
        <w:ind w:left="360" w:hanging="360"/>
      </w:pPr>
      <w:rPr>
        <w:rFonts w:ascii="Times New Roman" w:eastAsia="新細明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5F2704D"/>
    <w:multiLevelType w:val="hybridMultilevel"/>
    <w:tmpl w:val="C1906848"/>
    <w:lvl w:ilvl="0" w:tplc="AA4813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F045A51"/>
    <w:multiLevelType w:val="hybridMultilevel"/>
    <w:tmpl w:val="07EE92A0"/>
    <w:lvl w:ilvl="0" w:tplc="6BCA9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4706B8F"/>
    <w:multiLevelType w:val="hybridMultilevel"/>
    <w:tmpl w:val="55CE0FCA"/>
    <w:lvl w:ilvl="0" w:tplc="C9984E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4DE704A"/>
    <w:multiLevelType w:val="hybridMultilevel"/>
    <w:tmpl w:val="B48284DE"/>
    <w:lvl w:ilvl="0" w:tplc="190888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7BE2646"/>
    <w:multiLevelType w:val="hybridMultilevel"/>
    <w:tmpl w:val="42AE7460"/>
    <w:lvl w:ilvl="0" w:tplc="E806B3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AEF2371"/>
    <w:multiLevelType w:val="hybridMultilevel"/>
    <w:tmpl w:val="CCBE21EC"/>
    <w:lvl w:ilvl="0" w:tplc="D1960E9E">
      <w:start w:val="1"/>
      <w:numFmt w:val="decimal"/>
      <w:lvlText w:val="%1."/>
      <w:lvlJc w:val="left"/>
      <w:pPr>
        <w:ind w:left="360" w:hanging="36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48E2B5A"/>
    <w:multiLevelType w:val="hybridMultilevel"/>
    <w:tmpl w:val="D416FCFE"/>
    <w:lvl w:ilvl="0" w:tplc="E640A6F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nsid w:val="76904FA3"/>
    <w:multiLevelType w:val="hybridMultilevel"/>
    <w:tmpl w:val="B486F5AE"/>
    <w:lvl w:ilvl="0" w:tplc="07B06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6AF594E"/>
    <w:multiLevelType w:val="hybridMultilevel"/>
    <w:tmpl w:val="A788911A"/>
    <w:lvl w:ilvl="0" w:tplc="2A80F4F4">
      <w:start w:val="1"/>
      <w:numFmt w:val="decimal"/>
      <w:lvlText w:val="%1."/>
      <w:lvlJc w:val="left"/>
      <w:pPr>
        <w:ind w:left="360" w:hanging="360"/>
      </w:pPr>
      <w:rPr>
        <w:rFonts w:ascii="Times New Roman" w:eastAsia="新細明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BB22946"/>
    <w:multiLevelType w:val="hybridMultilevel"/>
    <w:tmpl w:val="07EE92A0"/>
    <w:lvl w:ilvl="0" w:tplc="6BCA9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F6C26B5"/>
    <w:multiLevelType w:val="hybridMultilevel"/>
    <w:tmpl w:val="07EE92A0"/>
    <w:lvl w:ilvl="0" w:tplc="6BCA9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9"/>
  </w:num>
  <w:num w:numId="3">
    <w:abstractNumId w:val="0"/>
  </w:num>
  <w:num w:numId="4">
    <w:abstractNumId w:val="4"/>
  </w:num>
  <w:num w:numId="5">
    <w:abstractNumId w:val="2"/>
  </w:num>
  <w:num w:numId="6">
    <w:abstractNumId w:val="27"/>
  </w:num>
  <w:num w:numId="7">
    <w:abstractNumId w:val="15"/>
  </w:num>
  <w:num w:numId="8">
    <w:abstractNumId w:val="17"/>
  </w:num>
  <w:num w:numId="9">
    <w:abstractNumId w:val="13"/>
  </w:num>
  <w:num w:numId="10">
    <w:abstractNumId w:val="35"/>
  </w:num>
  <w:num w:numId="11">
    <w:abstractNumId w:val="18"/>
  </w:num>
  <w:num w:numId="12">
    <w:abstractNumId w:val="14"/>
  </w:num>
  <w:num w:numId="13">
    <w:abstractNumId w:val="22"/>
  </w:num>
  <w:num w:numId="14">
    <w:abstractNumId w:val="36"/>
  </w:num>
  <w:num w:numId="15">
    <w:abstractNumId w:val="3"/>
  </w:num>
  <w:num w:numId="16">
    <w:abstractNumId w:val="10"/>
  </w:num>
  <w:num w:numId="17">
    <w:abstractNumId w:val="33"/>
  </w:num>
  <w:num w:numId="18">
    <w:abstractNumId w:val="26"/>
  </w:num>
  <w:num w:numId="19">
    <w:abstractNumId w:val="23"/>
  </w:num>
  <w:num w:numId="20">
    <w:abstractNumId w:val="20"/>
  </w:num>
  <w:num w:numId="21">
    <w:abstractNumId w:val="30"/>
  </w:num>
  <w:num w:numId="22">
    <w:abstractNumId w:val="28"/>
  </w:num>
  <w:num w:numId="23">
    <w:abstractNumId w:val="1"/>
  </w:num>
  <w:num w:numId="24">
    <w:abstractNumId w:val="6"/>
  </w:num>
  <w:num w:numId="25">
    <w:abstractNumId w:val="21"/>
  </w:num>
  <w:num w:numId="26">
    <w:abstractNumId w:val="8"/>
  </w:num>
  <w:num w:numId="27">
    <w:abstractNumId w:val="16"/>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9"/>
  </w:num>
  <w:num w:numId="32">
    <w:abstractNumId w:val="31"/>
  </w:num>
  <w:num w:numId="33">
    <w:abstractNumId w:val="29"/>
  </w:num>
  <w:num w:numId="34">
    <w:abstractNumId w:val="34"/>
  </w:num>
  <w:num w:numId="35">
    <w:abstractNumId w:val="25"/>
  </w:num>
  <w:num w:numId="36">
    <w:abstractNumId w:val="12"/>
  </w:num>
  <w:num w:numId="37">
    <w:abstractNumId w:val="1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B6C3B"/>
    <w:rsid w:val="001A45B7"/>
    <w:rsid w:val="001B6C3B"/>
    <w:rsid w:val="002C0332"/>
    <w:rsid w:val="002E3862"/>
    <w:rsid w:val="003305D1"/>
    <w:rsid w:val="00535B0E"/>
    <w:rsid w:val="00553E5A"/>
    <w:rsid w:val="006563B3"/>
    <w:rsid w:val="00733AF3"/>
    <w:rsid w:val="00775535"/>
    <w:rsid w:val="00821A03"/>
    <w:rsid w:val="009109A9"/>
    <w:rsid w:val="009D4148"/>
    <w:rsid w:val="009D7556"/>
    <w:rsid w:val="00A009A5"/>
    <w:rsid w:val="00A153DF"/>
    <w:rsid w:val="00AA0BE3"/>
    <w:rsid w:val="00B37390"/>
    <w:rsid w:val="00BE351C"/>
    <w:rsid w:val="00D04DEF"/>
    <w:rsid w:val="00D233D4"/>
    <w:rsid w:val="00ED0C48"/>
    <w:rsid w:val="00FD11D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109A9"/>
    <w:pPr>
      <w:widowControl w:val="0"/>
    </w:pPr>
    <w:rPr>
      <w:rFonts w:eastAsia="標楷體"/>
      <w:kern w:val="2"/>
      <w:sz w:val="32"/>
    </w:rPr>
  </w:style>
  <w:style w:type="paragraph" w:styleId="1">
    <w:name w:val="heading 1"/>
    <w:basedOn w:val="a1"/>
    <w:qFormat/>
    <w:rsid w:val="009109A9"/>
    <w:pPr>
      <w:numPr>
        <w:numId w:val="1"/>
      </w:numPr>
      <w:kinsoku w:val="0"/>
      <w:jc w:val="both"/>
      <w:outlineLvl w:val="0"/>
    </w:pPr>
    <w:rPr>
      <w:rFonts w:ascii="標楷體" w:hAnsi="Arial"/>
      <w:bCs/>
      <w:kern w:val="0"/>
      <w:szCs w:val="52"/>
    </w:rPr>
  </w:style>
  <w:style w:type="paragraph" w:styleId="2">
    <w:name w:val="heading 2"/>
    <w:basedOn w:val="a1"/>
    <w:qFormat/>
    <w:rsid w:val="009109A9"/>
    <w:pPr>
      <w:numPr>
        <w:ilvl w:val="1"/>
        <w:numId w:val="1"/>
      </w:numPr>
      <w:kinsoku w:val="0"/>
      <w:jc w:val="both"/>
      <w:outlineLvl w:val="1"/>
    </w:pPr>
    <w:rPr>
      <w:rFonts w:ascii="標楷體" w:hAnsi="Arial"/>
      <w:bCs/>
      <w:kern w:val="0"/>
      <w:szCs w:val="48"/>
    </w:rPr>
  </w:style>
  <w:style w:type="paragraph" w:styleId="3">
    <w:name w:val="heading 3"/>
    <w:basedOn w:val="a1"/>
    <w:qFormat/>
    <w:rsid w:val="009109A9"/>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9109A9"/>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9109A9"/>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9109A9"/>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109A9"/>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109A9"/>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109A9"/>
    <w:pPr>
      <w:spacing w:before="720" w:after="720"/>
      <w:ind w:left="7371"/>
    </w:pPr>
    <w:rPr>
      <w:rFonts w:ascii="標楷體"/>
      <w:b/>
      <w:snapToGrid w:val="0"/>
      <w:spacing w:val="10"/>
      <w:sz w:val="36"/>
    </w:rPr>
  </w:style>
  <w:style w:type="paragraph" w:styleId="a6">
    <w:name w:val="endnote text"/>
    <w:basedOn w:val="a1"/>
    <w:semiHidden/>
    <w:rsid w:val="009109A9"/>
    <w:pPr>
      <w:spacing w:before="240"/>
      <w:ind w:left="1021" w:hanging="1021"/>
      <w:jc w:val="both"/>
    </w:pPr>
    <w:rPr>
      <w:rFonts w:ascii="標楷體"/>
      <w:snapToGrid w:val="0"/>
      <w:spacing w:val="10"/>
    </w:rPr>
  </w:style>
  <w:style w:type="paragraph" w:styleId="50">
    <w:name w:val="toc 5"/>
    <w:basedOn w:val="a1"/>
    <w:next w:val="a1"/>
    <w:autoRedefine/>
    <w:semiHidden/>
    <w:rsid w:val="009109A9"/>
    <w:pPr>
      <w:ind w:leftChars="400" w:left="600" w:rightChars="200" w:right="200" w:hangingChars="200" w:hanging="200"/>
    </w:pPr>
    <w:rPr>
      <w:rFonts w:ascii="標楷體"/>
    </w:rPr>
  </w:style>
  <w:style w:type="character" w:styleId="a7">
    <w:name w:val="page number"/>
    <w:basedOn w:val="a2"/>
    <w:semiHidden/>
    <w:rsid w:val="009109A9"/>
    <w:rPr>
      <w:rFonts w:ascii="標楷體" w:eastAsia="標楷體"/>
      <w:sz w:val="20"/>
    </w:rPr>
  </w:style>
  <w:style w:type="paragraph" w:styleId="60">
    <w:name w:val="toc 6"/>
    <w:basedOn w:val="a1"/>
    <w:next w:val="a1"/>
    <w:autoRedefine/>
    <w:semiHidden/>
    <w:rsid w:val="009109A9"/>
    <w:pPr>
      <w:ind w:leftChars="500" w:left="500"/>
    </w:pPr>
    <w:rPr>
      <w:rFonts w:ascii="標楷體"/>
    </w:rPr>
  </w:style>
  <w:style w:type="paragraph" w:customStyle="1" w:styleId="10">
    <w:name w:val="段落樣式1"/>
    <w:basedOn w:val="a1"/>
    <w:rsid w:val="009109A9"/>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109A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109A9"/>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109A9"/>
    <w:pPr>
      <w:kinsoku w:val="0"/>
      <w:ind w:leftChars="100" w:left="300" w:rightChars="200" w:right="200" w:hangingChars="200" w:hanging="200"/>
    </w:pPr>
    <w:rPr>
      <w:rFonts w:ascii="標楷體"/>
      <w:noProof/>
    </w:rPr>
  </w:style>
  <w:style w:type="paragraph" w:styleId="30">
    <w:name w:val="toc 3"/>
    <w:basedOn w:val="a1"/>
    <w:next w:val="a1"/>
    <w:autoRedefine/>
    <w:semiHidden/>
    <w:rsid w:val="009109A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109A9"/>
    <w:pPr>
      <w:kinsoku w:val="0"/>
      <w:ind w:leftChars="300" w:left="500" w:rightChars="200" w:right="200" w:hangingChars="200" w:hanging="200"/>
      <w:jc w:val="both"/>
    </w:pPr>
    <w:rPr>
      <w:rFonts w:ascii="標楷體"/>
    </w:rPr>
  </w:style>
  <w:style w:type="paragraph" w:styleId="70">
    <w:name w:val="toc 7"/>
    <w:basedOn w:val="a1"/>
    <w:next w:val="a1"/>
    <w:autoRedefine/>
    <w:semiHidden/>
    <w:rsid w:val="009109A9"/>
    <w:pPr>
      <w:ind w:leftChars="600" w:left="800" w:hangingChars="200" w:hanging="200"/>
    </w:pPr>
    <w:rPr>
      <w:rFonts w:ascii="標楷體"/>
    </w:rPr>
  </w:style>
  <w:style w:type="paragraph" w:styleId="80">
    <w:name w:val="toc 8"/>
    <w:basedOn w:val="a1"/>
    <w:next w:val="a1"/>
    <w:autoRedefine/>
    <w:semiHidden/>
    <w:rsid w:val="009109A9"/>
    <w:pPr>
      <w:ind w:leftChars="700" w:left="900" w:hangingChars="200" w:hanging="200"/>
    </w:pPr>
    <w:rPr>
      <w:rFonts w:ascii="標楷體"/>
    </w:rPr>
  </w:style>
  <w:style w:type="paragraph" w:styleId="9">
    <w:name w:val="toc 9"/>
    <w:basedOn w:val="a1"/>
    <w:next w:val="a1"/>
    <w:autoRedefine/>
    <w:semiHidden/>
    <w:rsid w:val="009109A9"/>
    <w:pPr>
      <w:ind w:leftChars="1600" w:left="3840"/>
    </w:pPr>
  </w:style>
  <w:style w:type="paragraph" w:styleId="a8">
    <w:name w:val="header"/>
    <w:basedOn w:val="a1"/>
    <w:semiHidden/>
    <w:rsid w:val="009109A9"/>
    <w:pPr>
      <w:tabs>
        <w:tab w:val="center" w:pos="4153"/>
        <w:tab w:val="right" w:pos="8306"/>
      </w:tabs>
      <w:snapToGrid w:val="0"/>
    </w:pPr>
    <w:rPr>
      <w:sz w:val="20"/>
    </w:rPr>
  </w:style>
  <w:style w:type="paragraph" w:customStyle="1" w:styleId="31">
    <w:name w:val="段落樣式3"/>
    <w:basedOn w:val="20"/>
    <w:rsid w:val="009109A9"/>
    <w:pPr>
      <w:ind w:leftChars="400" w:left="400"/>
    </w:pPr>
  </w:style>
  <w:style w:type="character" w:styleId="a9">
    <w:name w:val="Hyperlink"/>
    <w:basedOn w:val="a2"/>
    <w:semiHidden/>
    <w:rsid w:val="009109A9"/>
    <w:rPr>
      <w:color w:val="0000FF"/>
      <w:u w:val="single"/>
    </w:rPr>
  </w:style>
  <w:style w:type="paragraph" w:customStyle="1" w:styleId="aa">
    <w:name w:val="簽名日期"/>
    <w:basedOn w:val="a1"/>
    <w:rsid w:val="009109A9"/>
    <w:pPr>
      <w:kinsoku w:val="0"/>
      <w:jc w:val="distribute"/>
    </w:pPr>
    <w:rPr>
      <w:kern w:val="0"/>
    </w:rPr>
  </w:style>
  <w:style w:type="paragraph" w:customStyle="1" w:styleId="0">
    <w:name w:val="段落樣式0"/>
    <w:basedOn w:val="20"/>
    <w:rsid w:val="009109A9"/>
    <w:pPr>
      <w:ind w:leftChars="200" w:left="200" w:firstLineChars="0" w:firstLine="0"/>
    </w:pPr>
  </w:style>
  <w:style w:type="paragraph" w:customStyle="1" w:styleId="ab">
    <w:name w:val="附件"/>
    <w:basedOn w:val="a6"/>
    <w:rsid w:val="009109A9"/>
    <w:pPr>
      <w:kinsoku w:val="0"/>
      <w:spacing w:before="0"/>
      <w:ind w:left="1047" w:hangingChars="300" w:hanging="1047"/>
    </w:pPr>
    <w:rPr>
      <w:snapToGrid/>
      <w:spacing w:val="0"/>
      <w:kern w:val="0"/>
    </w:rPr>
  </w:style>
  <w:style w:type="paragraph" w:customStyle="1" w:styleId="41">
    <w:name w:val="段落樣式4"/>
    <w:basedOn w:val="31"/>
    <w:rsid w:val="009109A9"/>
    <w:pPr>
      <w:ind w:leftChars="500" w:left="500"/>
    </w:pPr>
  </w:style>
  <w:style w:type="paragraph" w:customStyle="1" w:styleId="51">
    <w:name w:val="段落樣式5"/>
    <w:basedOn w:val="41"/>
    <w:rsid w:val="009109A9"/>
    <w:pPr>
      <w:ind w:leftChars="600" w:left="600"/>
    </w:pPr>
  </w:style>
  <w:style w:type="paragraph" w:customStyle="1" w:styleId="61">
    <w:name w:val="段落樣式6"/>
    <w:basedOn w:val="51"/>
    <w:rsid w:val="009109A9"/>
    <w:pPr>
      <w:ind w:leftChars="700" w:left="700"/>
    </w:pPr>
  </w:style>
  <w:style w:type="paragraph" w:customStyle="1" w:styleId="71">
    <w:name w:val="段落樣式7"/>
    <w:basedOn w:val="61"/>
    <w:rsid w:val="009109A9"/>
  </w:style>
  <w:style w:type="paragraph" w:customStyle="1" w:styleId="81">
    <w:name w:val="段落樣式8"/>
    <w:basedOn w:val="71"/>
    <w:rsid w:val="009109A9"/>
    <w:pPr>
      <w:ind w:leftChars="800" w:left="800"/>
    </w:pPr>
  </w:style>
  <w:style w:type="paragraph" w:customStyle="1" w:styleId="a0">
    <w:name w:val="表樣式"/>
    <w:basedOn w:val="a1"/>
    <w:next w:val="a1"/>
    <w:rsid w:val="009109A9"/>
    <w:pPr>
      <w:numPr>
        <w:numId w:val="2"/>
      </w:numPr>
      <w:jc w:val="both"/>
    </w:pPr>
    <w:rPr>
      <w:rFonts w:ascii="標楷體"/>
      <w:kern w:val="0"/>
    </w:rPr>
  </w:style>
  <w:style w:type="paragraph" w:styleId="ac">
    <w:name w:val="Body Text Indent"/>
    <w:basedOn w:val="a1"/>
    <w:semiHidden/>
    <w:rsid w:val="009109A9"/>
    <w:pPr>
      <w:ind w:left="698" w:hangingChars="200" w:hanging="698"/>
    </w:pPr>
  </w:style>
  <w:style w:type="paragraph" w:customStyle="1" w:styleId="ad">
    <w:name w:val="調查報告"/>
    <w:basedOn w:val="a6"/>
    <w:rsid w:val="009109A9"/>
    <w:pPr>
      <w:kinsoku w:val="0"/>
      <w:spacing w:before="0"/>
      <w:ind w:left="1701" w:firstLine="0"/>
    </w:pPr>
    <w:rPr>
      <w:b/>
      <w:snapToGrid/>
      <w:spacing w:val="200"/>
      <w:kern w:val="0"/>
      <w:sz w:val="36"/>
    </w:rPr>
  </w:style>
  <w:style w:type="paragraph" w:styleId="ae">
    <w:name w:val="List Paragraph"/>
    <w:basedOn w:val="a1"/>
    <w:link w:val="af"/>
    <w:uiPriority w:val="34"/>
    <w:qFormat/>
    <w:rsid w:val="001B6C3B"/>
    <w:pPr>
      <w:ind w:leftChars="200" w:left="480"/>
    </w:pPr>
    <w:rPr>
      <w:rFonts w:ascii="Calibri" w:eastAsia="新細明體" w:hAnsi="Calibri"/>
      <w:sz w:val="24"/>
      <w:szCs w:val="22"/>
    </w:rPr>
  </w:style>
  <w:style w:type="paragraph" w:customStyle="1" w:styleId="a">
    <w:name w:val="圖樣式"/>
    <w:basedOn w:val="a1"/>
    <w:next w:val="a1"/>
    <w:rsid w:val="009109A9"/>
    <w:pPr>
      <w:numPr>
        <w:numId w:val="3"/>
      </w:numPr>
      <w:tabs>
        <w:tab w:val="clear" w:pos="1440"/>
      </w:tabs>
      <w:ind w:left="400" w:hangingChars="400" w:hanging="400"/>
      <w:jc w:val="both"/>
    </w:pPr>
    <w:rPr>
      <w:rFonts w:ascii="標楷體"/>
    </w:rPr>
  </w:style>
  <w:style w:type="paragraph" w:styleId="af0">
    <w:name w:val="footer"/>
    <w:basedOn w:val="a1"/>
    <w:semiHidden/>
    <w:rsid w:val="009109A9"/>
    <w:pPr>
      <w:tabs>
        <w:tab w:val="center" w:pos="4153"/>
        <w:tab w:val="right" w:pos="8306"/>
      </w:tabs>
      <w:snapToGrid w:val="0"/>
    </w:pPr>
    <w:rPr>
      <w:sz w:val="20"/>
    </w:rPr>
  </w:style>
  <w:style w:type="paragraph" w:styleId="af1">
    <w:name w:val="table of figures"/>
    <w:basedOn w:val="a1"/>
    <w:next w:val="a1"/>
    <w:semiHidden/>
    <w:rsid w:val="009109A9"/>
    <w:pPr>
      <w:ind w:left="400" w:hangingChars="400" w:hanging="400"/>
    </w:pPr>
  </w:style>
  <w:style w:type="character" w:customStyle="1" w:styleId="af">
    <w:name w:val="清單段落 字元"/>
    <w:link w:val="ae"/>
    <w:uiPriority w:val="34"/>
    <w:rsid w:val="001B6C3B"/>
    <w:rPr>
      <w:rFonts w:ascii="Calibri" w:hAnsi="Calibri"/>
      <w:kern w:val="2"/>
      <w:sz w:val="24"/>
      <w:szCs w:val="22"/>
    </w:rPr>
  </w:style>
  <w:style w:type="paragraph" w:styleId="af2">
    <w:name w:val="Balloon Text"/>
    <w:basedOn w:val="a1"/>
    <w:link w:val="af3"/>
    <w:uiPriority w:val="99"/>
    <w:semiHidden/>
    <w:unhideWhenUsed/>
    <w:rsid w:val="00821A03"/>
    <w:rPr>
      <w:rFonts w:asciiTheme="majorHAnsi" w:eastAsiaTheme="majorEastAsia" w:hAnsiTheme="majorHAnsi" w:cstheme="majorBidi"/>
      <w:sz w:val="18"/>
      <w:szCs w:val="18"/>
    </w:rPr>
  </w:style>
  <w:style w:type="character" w:customStyle="1" w:styleId="af3">
    <w:name w:val="註解方塊文字 字元"/>
    <w:basedOn w:val="a2"/>
    <w:link w:val="af2"/>
    <w:uiPriority w:val="99"/>
    <w:semiHidden/>
    <w:rsid w:val="00821A03"/>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6law.idv.tw/6law/law/%e6%ba%ab%e6%b3%89%e6%b3%95.htm" TargetMode="External"/><Relationship Id="rId3" Type="http://schemas.openxmlformats.org/officeDocument/2006/relationships/settings" Target="settings.xml"/><Relationship Id="rId7" Type="http://schemas.openxmlformats.org/officeDocument/2006/relationships/hyperlink" Target="http://law.apc.gov.tw/LawContent.aspx?id=FL0280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6law.idv.tw/6law/law/%e6%ba%ab%e6%b3%89%e6%b3%95.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16</Pages>
  <Words>1393</Words>
  <Characters>7941</Characters>
  <Application>Microsoft Office Word</Application>
  <DocSecurity>0</DocSecurity>
  <Lines>66</Lines>
  <Paragraphs>18</Paragraphs>
  <ScaleCrop>false</ScaleCrop>
  <Company>cy</Company>
  <LinksUpToDate>false</LinksUpToDate>
  <CharactersWithSpaces>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user</cp:lastModifiedBy>
  <cp:revision>2</cp:revision>
  <cp:lastPrinted>2004-07-13T03:05:00Z</cp:lastPrinted>
  <dcterms:created xsi:type="dcterms:W3CDTF">2014-04-02T06:17:00Z</dcterms:created>
  <dcterms:modified xsi:type="dcterms:W3CDTF">2014-04-02T06:17:00Z</dcterms:modified>
</cp:coreProperties>
</file>