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985" w:rsidRPr="00143F26" w:rsidRDefault="00761985">
      <w:pPr>
        <w:pStyle w:val="a6"/>
        <w:kinsoku w:val="0"/>
        <w:spacing w:before="0"/>
        <w:ind w:leftChars="700" w:left="2381" w:firstLine="0"/>
        <w:rPr>
          <w:rFonts w:hAnsi="標楷體"/>
          <w:bCs/>
          <w:snapToGrid/>
          <w:color w:val="000000" w:themeColor="text1"/>
          <w:spacing w:val="200"/>
          <w:kern w:val="0"/>
          <w:sz w:val="40"/>
        </w:rPr>
      </w:pPr>
      <w:r w:rsidRPr="00143F26">
        <w:rPr>
          <w:rFonts w:hAnsi="標楷體" w:hint="eastAsia"/>
          <w:bCs/>
          <w:snapToGrid/>
          <w:color w:val="000000" w:themeColor="text1"/>
          <w:spacing w:val="200"/>
          <w:kern w:val="0"/>
          <w:sz w:val="40"/>
        </w:rPr>
        <w:t>調查報告</w:t>
      </w:r>
    </w:p>
    <w:p w:rsidR="00761985" w:rsidRPr="00143F26" w:rsidRDefault="00761985" w:rsidP="008060F1">
      <w:pPr>
        <w:pStyle w:val="1"/>
        <w:overflowPunct w:val="0"/>
        <w:autoSpaceDE w:val="0"/>
        <w:autoSpaceDN w:val="0"/>
        <w:ind w:left="2380" w:hanging="2380"/>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bookmarkStart w:id="23" w:name="_Toc382853605"/>
      <w:bookmarkStart w:id="24" w:name="_Toc383184786"/>
      <w:bookmarkStart w:id="25" w:name="_Toc384020996"/>
      <w:bookmarkStart w:id="26" w:name="_Toc384027794"/>
      <w:r w:rsidRPr="00143F26">
        <w:rPr>
          <w:rFonts w:hAnsi="標楷體"/>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AB2851" w:rsidRPr="00143F26">
        <w:rPr>
          <w:rFonts w:hAnsi="標楷體"/>
          <w:color w:val="000000" w:themeColor="text1"/>
        </w:rPr>
        <w:t>據行政院主計總處調查統計，全國專業農民加兼業農民僅50餘萬人，然農民健康保險之被保險人卻高達140餘萬人，行政院農業委員會及內政部似未積極研修相關辦法，以杜絕假農民弊端，究主管機關有無違失？認有深入瞭解之必要乙案。</w:t>
      </w:r>
      <w:bookmarkEnd w:id="23"/>
      <w:bookmarkEnd w:id="24"/>
      <w:bookmarkEnd w:id="25"/>
      <w:bookmarkEnd w:id="26"/>
    </w:p>
    <w:p w:rsidR="001A694F" w:rsidRPr="00143F26" w:rsidRDefault="001A694F" w:rsidP="001A694F">
      <w:pPr>
        <w:pStyle w:val="1"/>
        <w:overflowPunct w:val="0"/>
        <w:autoSpaceDE w:val="0"/>
        <w:autoSpaceDN w:val="0"/>
        <w:ind w:left="2380" w:hanging="2380"/>
        <w:rPr>
          <w:rFonts w:hAnsi="標楷體"/>
          <w:color w:val="000000" w:themeColor="text1"/>
        </w:rPr>
      </w:pPr>
      <w:bookmarkStart w:id="27" w:name="_Toc529222686"/>
      <w:bookmarkStart w:id="28" w:name="_Toc529223108"/>
      <w:bookmarkStart w:id="29" w:name="_Toc529223859"/>
      <w:bookmarkStart w:id="30" w:name="_Toc529228262"/>
      <w:bookmarkStart w:id="31" w:name="_Toc2400392"/>
      <w:bookmarkStart w:id="32" w:name="_Toc4316186"/>
      <w:bookmarkStart w:id="33" w:name="_Toc4473327"/>
      <w:bookmarkStart w:id="34" w:name="_Toc69556894"/>
      <w:bookmarkStart w:id="35" w:name="_Toc69556943"/>
      <w:bookmarkStart w:id="36" w:name="_Toc69609817"/>
      <w:bookmarkStart w:id="37" w:name="_Toc70241813"/>
      <w:bookmarkStart w:id="38" w:name="_Toc70242202"/>
      <w:bookmarkStart w:id="39" w:name="_Toc382853700"/>
      <w:bookmarkStart w:id="40" w:name="_Toc383032461"/>
      <w:bookmarkStart w:id="41" w:name="_Toc383184885"/>
      <w:bookmarkStart w:id="42" w:name="_Toc384021027"/>
      <w:bookmarkStart w:id="43" w:name="_Toc384027825"/>
      <w:r w:rsidRPr="00143F26">
        <w:rPr>
          <w:rFonts w:hAnsi="標楷體"/>
          <w:color w:val="000000" w:themeColor="text1"/>
        </w:rPr>
        <w:t>調查意見：</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1A694F" w:rsidRPr="00143F26" w:rsidRDefault="001A694F" w:rsidP="001A694F">
      <w:pPr>
        <w:pStyle w:val="2"/>
        <w:overflowPunct w:val="0"/>
        <w:autoSpaceDE w:val="0"/>
        <w:autoSpaceDN w:val="0"/>
        <w:ind w:leftChars="202" w:left="687" w:firstLineChars="200" w:firstLine="680"/>
        <w:rPr>
          <w:rFonts w:hAnsi="標楷體"/>
          <w:color w:val="000000" w:themeColor="text1"/>
        </w:rPr>
      </w:pPr>
      <w:bookmarkStart w:id="44" w:name="_Toc362787192"/>
      <w:bookmarkStart w:id="45" w:name="_Toc362882323"/>
      <w:bookmarkStart w:id="46" w:name="_Toc382843757"/>
      <w:bookmarkStart w:id="47" w:name="_Toc382853701"/>
      <w:bookmarkStart w:id="48" w:name="_Toc382853864"/>
      <w:bookmarkStart w:id="49" w:name="_Toc383032462"/>
      <w:bookmarkStart w:id="50" w:name="_Toc383184886"/>
      <w:bookmarkStart w:id="51" w:name="_Toc384021028"/>
      <w:bookmarkStart w:id="52" w:name="_Toc384021631"/>
      <w:bookmarkStart w:id="53" w:name="_Toc384022476"/>
      <w:bookmarkStart w:id="54" w:name="_Toc384027826"/>
      <w:bookmarkStart w:id="55" w:name="_Toc341298577"/>
      <w:bookmarkStart w:id="56" w:name="_Toc341302439"/>
      <w:bookmarkStart w:id="57" w:name="_Toc341710278"/>
      <w:bookmarkStart w:id="58" w:name="_Toc341878873"/>
      <w:bookmarkStart w:id="59" w:name="_Toc359855442"/>
      <w:bookmarkStart w:id="60" w:name="_Toc360371367"/>
      <w:bookmarkStart w:id="61" w:name="_Toc360374980"/>
      <w:bookmarkStart w:id="62" w:name="_Toc360461369"/>
      <w:bookmarkStart w:id="63" w:name="_Toc360543578"/>
      <w:bookmarkStart w:id="64" w:name="_Toc361069315"/>
      <w:bookmarkStart w:id="65" w:name="_Toc361149308"/>
      <w:bookmarkStart w:id="66" w:name="_Toc361842512"/>
      <w:bookmarkStart w:id="67" w:name="_Toc362017010"/>
      <w:bookmarkStart w:id="68" w:name="_Toc524902730"/>
      <w:r w:rsidRPr="00143F26">
        <w:rPr>
          <w:rFonts w:hAnsi="標楷體"/>
          <w:color w:val="000000" w:themeColor="text1"/>
          <w:szCs w:val="52"/>
        </w:rPr>
        <w:t>依據行政院主計總處調查統計，全國專業農民加兼業農民僅50餘萬人，然農民健康保險(以下簡稱農保)之被保險人卻高達140餘萬人；又，加入農保資格之門檻過低，僅需持有0.1公頃之農地，且農會對於申請參加農保者之資格審查與加保後之異動清查，均未能確實執行，導致不乏經濟條件富裕</w:t>
      </w:r>
      <w:r w:rsidR="00F04198" w:rsidRPr="00143F26">
        <w:rPr>
          <w:rFonts w:hAnsi="標楷體" w:hint="eastAsia"/>
          <w:color w:val="000000" w:themeColor="text1"/>
          <w:szCs w:val="52"/>
        </w:rPr>
        <w:t>且</w:t>
      </w:r>
      <w:r w:rsidRPr="00143F26">
        <w:rPr>
          <w:rFonts w:hAnsi="標楷體"/>
          <w:color w:val="000000" w:themeColor="text1"/>
          <w:szCs w:val="52"/>
        </w:rPr>
        <w:t>非實際從事農業工作之「假農民」輕易取得農地後加入農保，進而領取生育給付、</w:t>
      </w:r>
      <w:r w:rsidRPr="00143F26">
        <w:rPr>
          <w:rFonts w:hAnsi="標楷體" w:hint="eastAsia"/>
          <w:color w:val="000000" w:themeColor="text1"/>
          <w:szCs w:val="52"/>
        </w:rPr>
        <w:t>喪葬津貼等</w:t>
      </w:r>
      <w:r w:rsidRPr="00143F26">
        <w:rPr>
          <w:rFonts w:hAnsi="標楷體"/>
          <w:color w:val="000000" w:themeColor="text1"/>
          <w:szCs w:val="52"/>
        </w:rPr>
        <w:t>，並以較低之保費參加全民健康保險，以及年滿65歲後享有老農津貼等不公情事，侵蝕國家有限之社會福利資源。究</w:t>
      </w:r>
      <w:r w:rsidRPr="00143F26">
        <w:rPr>
          <w:rFonts w:hAnsi="標楷體"/>
          <w:color w:val="000000" w:themeColor="text1"/>
        </w:rPr>
        <w:t>行政院農業委員會(以下簡稱農委會)及內政部有無積極研修相關辦法，以杜絕假農民弊端</w:t>
      </w:r>
      <w:r w:rsidR="00F04198" w:rsidRPr="00143F26">
        <w:rPr>
          <w:rFonts w:hAnsi="標楷體" w:hint="eastAsia"/>
          <w:color w:val="000000" w:themeColor="text1"/>
        </w:rPr>
        <w:t>，</w:t>
      </w:r>
      <w:r w:rsidRPr="00143F26">
        <w:rPr>
          <w:rFonts w:hAnsi="標楷體"/>
          <w:color w:val="000000" w:themeColor="text1"/>
          <w:szCs w:val="52"/>
        </w:rPr>
        <w:t>本院爰立案進行調查。</w:t>
      </w:r>
      <w:bookmarkEnd w:id="44"/>
      <w:bookmarkEnd w:id="45"/>
      <w:bookmarkEnd w:id="46"/>
      <w:bookmarkEnd w:id="47"/>
      <w:bookmarkEnd w:id="48"/>
      <w:bookmarkEnd w:id="49"/>
      <w:bookmarkEnd w:id="50"/>
      <w:r w:rsidR="00F04198" w:rsidRPr="00143F26">
        <w:rPr>
          <w:rFonts w:hAnsi="標楷體" w:hint="eastAsia"/>
          <w:color w:val="000000" w:themeColor="text1"/>
          <w:szCs w:val="52"/>
        </w:rPr>
        <w:t>另於本院調查期間，</w:t>
      </w:r>
      <w:r w:rsidR="00F04198" w:rsidRPr="00143F26">
        <w:rPr>
          <w:rFonts w:hAnsi="標楷體"/>
          <w:color w:val="000000" w:themeColor="text1"/>
          <w:szCs w:val="52"/>
        </w:rPr>
        <w:t>據</w:t>
      </w:r>
      <w:r w:rsidR="00F04198" w:rsidRPr="00143F26">
        <w:rPr>
          <w:rFonts w:hAnsi="標楷體" w:hint="eastAsia"/>
          <w:color w:val="000000" w:themeColor="text1"/>
          <w:szCs w:val="52"/>
        </w:rPr>
        <w:t>某</w:t>
      </w:r>
      <w:r w:rsidR="00F04198" w:rsidRPr="00143F26">
        <w:rPr>
          <w:rFonts w:hAnsi="標楷體"/>
          <w:color w:val="000000" w:themeColor="text1"/>
          <w:szCs w:val="52"/>
        </w:rPr>
        <w:t>週刊103年1月20日報導，由於農保納保條件以擁有農地為主要審核條件，而許多地主擔憂「耕者有其田」政策重演，不願簽訂書面租約，導致許多優秀租地且長期從農之農民長年處於無農保的窘境，將來老年缺乏保障。</w:t>
      </w:r>
      <w:r w:rsidR="00F04198" w:rsidRPr="00143F26">
        <w:rPr>
          <w:rFonts w:hAnsi="標楷體" w:hint="eastAsia"/>
          <w:color w:val="000000" w:themeColor="text1"/>
          <w:szCs w:val="52"/>
        </w:rPr>
        <w:t>對於</w:t>
      </w:r>
      <w:r w:rsidR="00F04198" w:rsidRPr="00143F26">
        <w:rPr>
          <w:rFonts w:hAnsi="標楷體"/>
          <w:color w:val="000000" w:themeColor="text1"/>
          <w:szCs w:val="52"/>
        </w:rPr>
        <w:t>此不合理現象，相關機關有無尋求解決之道，以保障真正從事農業農民之權益，</w:t>
      </w:r>
      <w:r w:rsidR="00F04198" w:rsidRPr="00143F26">
        <w:rPr>
          <w:rFonts w:hAnsi="標楷體" w:hint="eastAsia"/>
          <w:color w:val="000000" w:themeColor="text1"/>
          <w:szCs w:val="52"/>
        </w:rPr>
        <w:t>本院一併納入調查範圍。</w:t>
      </w:r>
      <w:bookmarkEnd w:id="51"/>
      <w:bookmarkEnd w:id="52"/>
      <w:bookmarkEnd w:id="53"/>
      <w:bookmarkEnd w:id="54"/>
    </w:p>
    <w:p w:rsidR="001A694F" w:rsidRPr="00143F26" w:rsidRDefault="001A694F" w:rsidP="001A694F">
      <w:pPr>
        <w:pStyle w:val="2"/>
        <w:overflowPunct w:val="0"/>
        <w:autoSpaceDE w:val="0"/>
        <w:autoSpaceDN w:val="0"/>
        <w:ind w:leftChars="202" w:left="687" w:firstLineChars="200" w:firstLine="680"/>
        <w:rPr>
          <w:rFonts w:hAnsi="標楷體"/>
          <w:bCs w:val="0"/>
          <w:color w:val="000000" w:themeColor="text1"/>
        </w:rPr>
      </w:pPr>
      <w:bookmarkStart w:id="69" w:name="_Toc361069317"/>
      <w:bookmarkStart w:id="70" w:name="_Toc361149310"/>
      <w:bookmarkStart w:id="71" w:name="_Toc361842514"/>
      <w:bookmarkStart w:id="72" w:name="_Toc362017012"/>
      <w:bookmarkStart w:id="73" w:name="_Toc362787194"/>
      <w:bookmarkStart w:id="74" w:name="_Toc362882325"/>
      <w:bookmarkStart w:id="75" w:name="_Toc341298578"/>
      <w:bookmarkStart w:id="76" w:name="_Toc341302440"/>
      <w:bookmarkStart w:id="77" w:name="_Toc382843758"/>
      <w:bookmarkStart w:id="78" w:name="_Toc382853702"/>
      <w:bookmarkStart w:id="79" w:name="_Toc382853865"/>
      <w:bookmarkStart w:id="80" w:name="_Toc383032463"/>
      <w:bookmarkStart w:id="81" w:name="_Toc383184887"/>
      <w:bookmarkStart w:id="82" w:name="_Toc384021029"/>
      <w:bookmarkStart w:id="83" w:name="_Toc384021632"/>
      <w:bookmarkStart w:id="84" w:name="_Toc384022477"/>
      <w:bookmarkStart w:id="85" w:name="_Toc384027827"/>
      <w:bookmarkEnd w:id="55"/>
      <w:bookmarkEnd w:id="56"/>
      <w:bookmarkEnd w:id="57"/>
      <w:bookmarkEnd w:id="58"/>
      <w:bookmarkEnd w:id="59"/>
      <w:bookmarkEnd w:id="60"/>
      <w:bookmarkEnd w:id="61"/>
      <w:bookmarkEnd w:id="62"/>
      <w:bookmarkEnd w:id="63"/>
      <w:bookmarkEnd w:id="64"/>
      <w:bookmarkEnd w:id="65"/>
      <w:bookmarkEnd w:id="66"/>
      <w:bookmarkEnd w:id="67"/>
      <w:r w:rsidRPr="00143F26">
        <w:rPr>
          <w:rFonts w:hAnsi="標楷體"/>
          <w:color w:val="000000" w:themeColor="text1"/>
          <w:szCs w:val="52"/>
        </w:rPr>
        <w:t>案經函請行政院主計總處、農委會、內政部、前行政院勞工保險局(103年2月17日改制為勞動部勞工保險局，以下簡稱勞保局)、衛生福利部中央健康保險署(以</w:t>
      </w:r>
      <w:r w:rsidRPr="00143F26">
        <w:rPr>
          <w:rFonts w:hAnsi="標楷體"/>
          <w:color w:val="000000" w:themeColor="text1"/>
          <w:szCs w:val="52"/>
        </w:rPr>
        <w:lastRenderedPageBreak/>
        <w:t>下簡稱健保署)、法務部提供相關說明及卷證資料。嗣於103年2月14日，約詢法務部政務次長</w:t>
      </w:r>
      <w:r w:rsidRPr="00143F26">
        <w:rPr>
          <w:rFonts w:hAnsi="標楷體"/>
          <w:color w:val="000000" w:themeColor="text1"/>
        </w:rPr>
        <w:t>吳</w:t>
      </w:r>
      <w:r w:rsidR="00143F26" w:rsidRPr="00143F26">
        <w:rPr>
          <w:rFonts w:hAnsi="標楷體"/>
          <w:color w:val="000000" w:themeColor="text1"/>
        </w:rPr>
        <w:t>○○</w:t>
      </w:r>
      <w:r w:rsidRPr="00143F26">
        <w:rPr>
          <w:rFonts w:hAnsi="標楷體"/>
          <w:color w:val="000000" w:themeColor="text1"/>
        </w:rPr>
        <w:t>、調部辦事檢察官洪</w:t>
      </w:r>
      <w:r w:rsidR="00143F26">
        <w:rPr>
          <w:rFonts w:hAnsi="標楷體"/>
          <w:color w:val="000000" w:themeColor="text1"/>
        </w:rPr>
        <w:t>○○</w:t>
      </w:r>
      <w:r w:rsidRPr="00143F26">
        <w:rPr>
          <w:rFonts w:hAnsi="標楷體"/>
          <w:color w:val="000000" w:themeColor="text1"/>
        </w:rPr>
        <w:t>等人；再於同年月19日約詢</w:t>
      </w:r>
      <w:r w:rsidRPr="00143F26">
        <w:rPr>
          <w:rFonts w:hAnsi="標楷體"/>
          <w:color w:val="000000" w:themeColor="text1"/>
          <w:szCs w:val="52"/>
        </w:rPr>
        <w:t>行政院經濟能源農業處</w:t>
      </w:r>
      <w:r w:rsidRPr="00143F26">
        <w:rPr>
          <w:rFonts w:hAnsi="標楷體"/>
          <w:color w:val="000000" w:themeColor="text1"/>
        </w:rPr>
        <w:t>廖</w:t>
      </w:r>
      <w:r w:rsidRPr="00143F26">
        <w:rPr>
          <w:rFonts w:hAnsi="標楷體"/>
          <w:color w:val="000000" w:themeColor="text1"/>
          <w:szCs w:val="52"/>
        </w:rPr>
        <w:t>處長</w:t>
      </w:r>
      <w:r w:rsidR="00143F26">
        <w:rPr>
          <w:rFonts w:hAnsi="標楷體"/>
          <w:color w:val="000000" w:themeColor="text1"/>
        </w:rPr>
        <w:t>○○</w:t>
      </w:r>
      <w:r w:rsidRPr="00143F26">
        <w:rPr>
          <w:rFonts w:hAnsi="標楷體"/>
          <w:color w:val="000000" w:themeColor="text1"/>
        </w:rPr>
        <w:t>、行政院主計總處公務預算處李處長</w:t>
      </w:r>
      <w:r w:rsidR="00143F26">
        <w:rPr>
          <w:rFonts w:hAnsi="標楷體"/>
          <w:color w:val="000000" w:themeColor="text1"/>
        </w:rPr>
        <w:t>○○</w:t>
      </w:r>
      <w:r w:rsidRPr="00143F26">
        <w:rPr>
          <w:rFonts w:hAnsi="標楷體"/>
          <w:color w:val="000000" w:themeColor="text1"/>
        </w:rPr>
        <w:t>、行政院內政衛福勞動處沈副處長</w:t>
      </w:r>
      <w:r w:rsidR="00143F26">
        <w:rPr>
          <w:rFonts w:hAnsi="標楷體"/>
          <w:color w:val="000000" w:themeColor="text1"/>
        </w:rPr>
        <w:t>○○</w:t>
      </w:r>
      <w:r w:rsidRPr="00143F26">
        <w:rPr>
          <w:rFonts w:hAnsi="標楷體"/>
          <w:color w:val="000000" w:themeColor="text1"/>
          <w:szCs w:val="52"/>
        </w:rPr>
        <w:t>；</w:t>
      </w:r>
      <w:r w:rsidRPr="00143F26">
        <w:rPr>
          <w:rFonts w:hAnsi="標楷體"/>
          <w:color w:val="000000" w:themeColor="text1"/>
        </w:rPr>
        <w:t>勞動部勞動保險司鄧副司長</w:t>
      </w:r>
      <w:r w:rsidR="00143F26">
        <w:rPr>
          <w:rFonts w:hAnsi="標楷體"/>
          <w:color w:val="000000" w:themeColor="text1"/>
        </w:rPr>
        <w:t>○○</w:t>
      </w:r>
      <w:r w:rsidRPr="00143F26">
        <w:rPr>
          <w:rFonts w:hAnsi="標楷體"/>
          <w:color w:val="000000" w:themeColor="text1"/>
          <w:szCs w:val="52"/>
        </w:rPr>
        <w:t>；農委會胡副主任委員</w:t>
      </w:r>
      <w:r w:rsidR="00143F26">
        <w:rPr>
          <w:rFonts w:hAnsi="標楷體"/>
          <w:color w:val="000000" w:themeColor="text1"/>
          <w:szCs w:val="52"/>
        </w:rPr>
        <w:t>○○</w:t>
      </w:r>
      <w:r w:rsidRPr="00143F26">
        <w:rPr>
          <w:rFonts w:hAnsi="標楷體"/>
          <w:color w:val="000000" w:themeColor="text1"/>
          <w:szCs w:val="52"/>
        </w:rPr>
        <w:t>、曹處長</w:t>
      </w:r>
      <w:r w:rsidR="00143F26">
        <w:rPr>
          <w:rFonts w:hAnsi="標楷體"/>
          <w:color w:val="000000" w:themeColor="text1"/>
          <w:szCs w:val="52"/>
        </w:rPr>
        <w:t>○○</w:t>
      </w:r>
      <w:r w:rsidRPr="00143F26">
        <w:rPr>
          <w:rFonts w:hAnsi="標楷體"/>
          <w:color w:val="000000" w:themeColor="text1"/>
          <w:szCs w:val="52"/>
        </w:rPr>
        <w:t>；內政部蕭政務次長</w:t>
      </w:r>
      <w:r w:rsidR="00143F26">
        <w:rPr>
          <w:rFonts w:hAnsi="標楷體"/>
          <w:color w:val="000000" w:themeColor="text1"/>
          <w:szCs w:val="52"/>
        </w:rPr>
        <w:t>○○</w:t>
      </w:r>
      <w:r w:rsidRPr="00143F26">
        <w:rPr>
          <w:rFonts w:hAnsi="標楷體"/>
          <w:color w:val="000000" w:themeColor="text1"/>
          <w:szCs w:val="52"/>
        </w:rPr>
        <w:t>、內政部合作及人民團體司籌備處陳副主任</w:t>
      </w:r>
      <w:r w:rsidR="00143F26">
        <w:rPr>
          <w:rFonts w:hAnsi="標楷體"/>
          <w:color w:val="000000" w:themeColor="text1"/>
          <w:szCs w:val="52"/>
        </w:rPr>
        <w:t>○○</w:t>
      </w:r>
      <w:r w:rsidRPr="00143F26">
        <w:rPr>
          <w:rFonts w:hAnsi="標楷體"/>
          <w:color w:val="000000" w:themeColor="text1"/>
          <w:szCs w:val="52"/>
        </w:rPr>
        <w:t>暨相關主管人員。</w:t>
      </w:r>
      <w:bookmarkEnd w:id="69"/>
      <w:bookmarkEnd w:id="70"/>
      <w:bookmarkEnd w:id="71"/>
      <w:bookmarkEnd w:id="72"/>
      <w:bookmarkEnd w:id="73"/>
      <w:bookmarkEnd w:id="74"/>
      <w:r w:rsidRPr="00143F26">
        <w:rPr>
          <w:rFonts w:hAnsi="標楷體"/>
          <w:color w:val="000000" w:themeColor="text1"/>
        </w:rPr>
        <w:t>本案調查後發現，農委會及內政部雖已就農保加保資格審查及平時清查研議改善作為，惟仍存有諸多不足之處，亟待積極改善。茲就全案調查結果提出意見如次：</w:t>
      </w:r>
      <w:bookmarkEnd w:id="75"/>
      <w:bookmarkEnd w:id="76"/>
      <w:bookmarkEnd w:id="77"/>
      <w:bookmarkEnd w:id="78"/>
      <w:bookmarkEnd w:id="79"/>
      <w:bookmarkEnd w:id="80"/>
      <w:bookmarkEnd w:id="81"/>
      <w:bookmarkEnd w:id="82"/>
      <w:bookmarkEnd w:id="83"/>
      <w:bookmarkEnd w:id="84"/>
      <w:bookmarkEnd w:id="85"/>
    </w:p>
    <w:p w:rsidR="001A694F" w:rsidRPr="00143F26" w:rsidRDefault="001A694F" w:rsidP="001A694F">
      <w:pPr>
        <w:pStyle w:val="1"/>
        <w:numPr>
          <w:ilvl w:val="1"/>
          <w:numId w:val="1"/>
        </w:numPr>
        <w:overflowPunct w:val="0"/>
        <w:autoSpaceDE w:val="0"/>
        <w:autoSpaceDN w:val="0"/>
        <w:ind w:left="1043"/>
        <w:rPr>
          <w:rFonts w:hAnsi="標楷體"/>
          <w:b/>
          <w:color w:val="000000" w:themeColor="text1"/>
        </w:rPr>
      </w:pPr>
      <w:bookmarkStart w:id="86" w:name="_Toc2400393"/>
      <w:bookmarkStart w:id="87" w:name="_Toc4316187"/>
      <w:bookmarkStart w:id="88" w:name="_Toc4473328"/>
      <w:bookmarkStart w:id="89" w:name="_Toc69556895"/>
      <w:bookmarkStart w:id="90" w:name="_Toc69556944"/>
      <w:bookmarkStart w:id="91" w:name="_Toc69609818"/>
      <w:bookmarkStart w:id="92" w:name="_Toc70241814"/>
      <w:bookmarkStart w:id="93" w:name="_Toc70242203"/>
      <w:bookmarkStart w:id="94" w:name="_Toc382853703"/>
      <w:bookmarkStart w:id="95" w:name="_Toc383032464"/>
      <w:bookmarkStart w:id="96" w:name="_Toc383184888"/>
      <w:bookmarkStart w:id="97" w:name="_Toc384021030"/>
      <w:bookmarkStart w:id="98" w:name="_Toc384027828"/>
      <w:r w:rsidRPr="00143F26">
        <w:rPr>
          <w:rFonts w:hAnsi="標楷體" w:hint="eastAsia"/>
          <w:b/>
          <w:color w:val="000000" w:themeColor="text1"/>
          <w:szCs w:val="32"/>
        </w:rPr>
        <w:t>經本院糾正之後，</w:t>
      </w:r>
      <w:r w:rsidRPr="00143F26">
        <w:rPr>
          <w:rFonts w:hAnsi="標楷體"/>
          <w:b/>
          <w:color w:val="000000" w:themeColor="text1"/>
          <w:szCs w:val="32"/>
        </w:rPr>
        <w:t>農委會及內政部</w:t>
      </w:r>
      <w:r w:rsidRPr="00143F26">
        <w:rPr>
          <w:rFonts w:hAnsi="標楷體" w:hint="eastAsia"/>
          <w:b/>
          <w:color w:val="000000" w:themeColor="text1"/>
          <w:szCs w:val="32"/>
        </w:rPr>
        <w:t>陸續採取改善措施，使</w:t>
      </w:r>
      <w:r w:rsidRPr="00143F26">
        <w:rPr>
          <w:rFonts w:hAnsi="標楷體"/>
          <w:b/>
          <w:color w:val="000000" w:themeColor="text1"/>
        </w:rPr>
        <w:t>農保新加保人數</w:t>
      </w:r>
      <w:r w:rsidRPr="00143F26">
        <w:rPr>
          <w:rFonts w:hAnsi="標楷體" w:hint="eastAsia"/>
          <w:b/>
          <w:color w:val="000000" w:themeColor="text1"/>
        </w:rPr>
        <w:t>從</w:t>
      </w:r>
      <w:r w:rsidRPr="00143F26">
        <w:rPr>
          <w:rFonts w:hAnsi="標楷體"/>
          <w:b/>
          <w:color w:val="000000" w:themeColor="text1"/>
        </w:rPr>
        <w:t>101年</w:t>
      </w:r>
      <w:r w:rsidRPr="00143F26">
        <w:rPr>
          <w:rFonts w:hAnsi="標楷體" w:hint="eastAsia"/>
          <w:b/>
          <w:color w:val="000000" w:themeColor="text1"/>
        </w:rPr>
        <w:t>近5萬人</w:t>
      </w:r>
      <w:r w:rsidRPr="00143F26">
        <w:rPr>
          <w:rFonts w:hAnsi="標楷體"/>
          <w:b/>
          <w:color w:val="000000" w:themeColor="text1"/>
        </w:rPr>
        <w:t>，</w:t>
      </w:r>
      <w:r w:rsidRPr="00143F26">
        <w:rPr>
          <w:rFonts w:hAnsi="標楷體" w:hint="eastAsia"/>
          <w:b/>
          <w:color w:val="000000" w:themeColor="text1"/>
        </w:rPr>
        <w:t>降至</w:t>
      </w:r>
      <w:r w:rsidRPr="00143F26">
        <w:rPr>
          <w:rFonts w:hAnsi="標楷體"/>
          <w:b/>
          <w:color w:val="000000" w:themeColor="text1"/>
        </w:rPr>
        <w:t>102年</w:t>
      </w:r>
      <w:r w:rsidRPr="00143F26">
        <w:rPr>
          <w:rFonts w:hAnsi="標楷體" w:hint="eastAsia"/>
          <w:b/>
          <w:color w:val="000000" w:themeColor="text1"/>
        </w:rPr>
        <w:t>之</w:t>
      </w:r>
      <w:r w:rsidRPr="00143F26">
        <w:rPr>
          <w:rFonts w:hAnsi="標楷體"/>
          <w:b/>
          <w:color w:val="000000" w:themeColor="text1"/>
        </w:rPr>
        <w:t>23,849人</w:t>
      </w:r>
      <w:r w:rsidRPr="00143F26">
        <w:rPr>
          <w:rFonts w:hAnsi="標楷體" w:hint="eastAsia"/>
          <w:b/>
          <w:color w:val="000000" w:themeColor="text1"/>
          <w:szCs w:val="32"/>
        </w:rPr>
        <w:t>，</w:t>
      </w:r>
      <w:r w:rsidRPr="00143F26">
        <w:rPr>
          <w:rFonts w:hAnsi="標楷體"/>
          <w:b/>
          <w:color w:val="000000" w:themeColor="text1"/>
          <w:szCs w:val="32"/>
        </w:rPr>
        <w:t>大幅減少51.7%</w:t>
      </w:r>
      <w:r w:rsidRPr="00143F26">
        <w:rPr>
          <w:rFonts w:hAnsi="標楷體" w:hint="eastAsia"/>
          <w:b/>
          <w:color w:val="000000" w:themeColor="text1"/>
          <w:szCs w:val="32"/>
        </w:rPr>
        <w:t>；且</w:t>
      </w:r>
      <w:r w:rsidRPr="00143F26">
        <w:rPr>
          <w:rFonts w:hAnsi="標楷體" w:hint="eastAsia"/>
          <w:b/>
          <w:color w:val="000000" w:themeColor="text1"/>
        </w:rPr>
        <w:t>截至目前，經清查後有近6萬人</w:t>
      </w:r>
      <w:r w:rsidRPr="00143F26">
        <w:rPr>
          <w:rFonts w:hAnsi="標楷體"/>
          <w:b/>
          <w:color w:val="000000" w:themeColor="text1"/>
          <w:szCs w:val="32"/>
        </w:rPr>
        <w:t>不符資格</w:t>
      </w:r>
      <w:r w:rsidRPr="00143F26">
        <w:rPr>
          <w:rFonts w:hAnsi="標楷體" w:hint="eastAsia"/>
          <w:b/>
          <w:color w:val="000000" w:themeColor="text1"/>
          <w:szCs w:val="32"/>
        </w:rPr>
        <w:t>遭</w:t>
      </w:r>
      <w:r w:rsidRPr="00143F26">
        <w:rPr>
          <w:rFonts w:hAnsi="標楷體"/>
          <w:b/>
          <w:color w:val="000000" w:themeColor="text1"/>
          <w:szCs w:val="32"/>
        </w:rPr>
        <w:t>退農保</w:t>
      </w:r>
      <w:r w:rsidRPr="00143F26">
        <w:rPr>
          <w:rFonts w:hAnsi="標楷體" w:hint="eastAsia"/>
          <w:b/>
          <w:color w:val="000000" w:themeColor="text1"/>
          <w:szCs w:val="32"/>
        </w:rPr>
        <w:t>，估計</w:t>
      </w:r>
      <w:r w:rsidRPr="00143F26">
        <w:rPr>
          <w:rFonts w:hAnsi="標楷體" w:hint="eastAsia"/>
          <w:b/>
          <w:color w:val="000000" w:themeColor="text1"/>
        </w:rPr>
        <w:t>可</w:t>
      </w:r>
      <w:r w:rsidRPr="00143F26">
        <w:rPr>
          <w:rFonts w:hAnsi="標楷體"/>
          <w:b/>
          <w:color w:val="000000" w:themeColor="text1"/>
        </w:rPr>
        <w:t>節省</w:t>
      </w:r>
      <w:r w:rsidR="00057E36" w:rsidRPr="00143F26">
        <w:rPr>
          <w:rFonts w:hAnsi="標楷體" w:hint="eastAsia"/>
          <w:b/>
          <w:color w:val="000000" w:themeColor="text1"/>
          <w:szCs w:val="32"/>
        </w:rPr>
        <w:t>約</w:t>
      </w:r>
      <w:r w:rsidR="000E2C32" w:rsidRPr="00143F26">
        <w:rPr>
          <w:rFonts w:hAnsi="標楷體" w:hint="eastAsia"/>
          <w:b/>
          <w:color w:val="000000" w:themeColor="text1"/>
          <w:szCs w:val="32"/>
        </w:rPr>
        <w:t>9</w:t>
      </w:r>
      <w:r w:rsidR="00F12117" w:rsidRPr="00143F26">
        <w:rPr>
          <w:rFonts w:hAnsi="標楷體" w:hint="eastAsia"/>
          <w:b/>
          <w:color w:val="000000" w:themeColor="text1"/>
          <w:szCs w:val="32"/>
        </w:rPr>
        <w:t>1</w:t>
      </w:r>
      <w:r w:rsidRPr="00143F26">
        <w:rPr>
          <w:rFonts w:hAnsi="標楷體" w:hint="eastAsia"/>
          <w:b/>
          <w:color w:val="000000" w:themeColor="text1"/>
          <w:szCs w:val="32"/>
        </w:rPr>
        <w:t>億</w:t>
      </w:r>
      <w:r w:rsidRPr="00143F26">
        <w:rPr>
          <w:rFonts w:hAnsi="標楷體"/>
          <w:b/>
          <w:color w:val="000000" w:themeColor="text1"/>
          <w:szCs w:val="32"/>
        </w:rPr>
        <w:t>元</w:t>
      </w:r>
      <w:r w:rsidR="000E2C32" w:rsidRPr="00143F26">
        <w:rPr>
          <w:rFonts w:hAnsi="標楷體" w:hint="eastAsia"/>
          <w:b/>
          <w:color w:val="000000" w:themeColor="text1"/>
          <w:szCs w:val="32"/>
        </w:rPr>
        <w:t>喪</w:t>
      </w:r>
      <w:r w:rsidR="000E2C32" w:rsidRPr="00143F26">
        <w:rPr>
          <w:rFonts w:hAnsi="標楷體" w:hint="eastAsia"/>
          <w:b/>
          <w:color w:val="000000" w:themeColor="text1"/>
        </w:rPr>
        <w:t>葬津貼</w:t>
      </w:r>
      <w:r w:rsidRPr="00143F26">
        <w:rPr>
          <w:rFonts w:hAnsi="標楷體"/>
          <w:b/>
          <w:color w:val="000000" w:themeColor="text1"/>
        </w:rPr>
        <w:t>支出</w:t>
      </w:r>
      <w:r w:rsidRPr="00143F26">
        <w:rPr>
          <w:rFonts w:hAnsi="標楷體"/>
          <w:b/>
          <w:color w:val="000000" w:themeColor="text1"/>
          <w:szCs w:val="32"/>
        </w:rPr>
        <w:t>，</w:t>
      </w:r>
      <w:r w:rsidR="000E2C32" w:rsidRPr="00143F26">
        <w:rPr>
          <w:rFonts w:hAnsi="標楷體" w:hint="eastAsia"/>
          <w:b/>
          <w:color w:val="000000" w:themeColor="text1"/>
          <w:szCs w:val="32"/>
        </w:rPr>
        <w:t>遑論老農津貼等其他支出，</w:t>
      </w:r>
      <w:r w:rsidRPr="00143F26">
        <w:rPr>
          <w:rFonts w:hAnsi="標楷體" w:hint="eastAsia"/>
          <w:b/>
          <w:color w:val="000000" w:themeColor="text1"/>
          <w:szCs w:val="32"/>
        </w:rPr>
        <w:t>應值</w:t>
      </w:r>
      <w:r w:rsidRPr="00143F26">
        <w:rPr>
          <w:rFonts w:hAnsi="標楷體"/>
          <w:b/>
          <w:color w:val="000000" w:themeColor="text1"/>
          <w:szCs w:val="32"/>
        </w:rPr>
        <w:t>肯定</w:t>
      </w:r>
      <w:r w:rsidRPr="00143F26">
        <w:rPr>
          <w:rFonts w:hAnsi="標楷體" w:hint="eastAsia"/>
          <w:b/>
          <w:color w:val="000000" w:themeColor="text1"/>
          <w:szCs w:val="32"/>
        </w:rPr>
        <w:t>；足見透過法令規範、加強資格審查及平時清查等措施，確能有效杜絕「假農民」參加農保之問題</w:t>
      </w:r>
      <w:r w:rsidRPr="00143F26">
        <w:rPr>
          <w:rFonts w:hAnsi="標楷體"/>
          <w:b/>
          <w:color w:val="000000" w:themeColor="text1"/>
          <w:szCs w:val="32"/>
        </w:rPr>
        <w:t>。</w:t>
      </w:r>
      <w:bookmarkEnd w:id="86"/>
      <w:bookmarkEnd w:id="87"/>
      <w:bookmarkEnd w:id="88"/>
      <w:bookmarkEnd w:id="89"/>
      <w:bookmarkEnd w:id="90"/>
      <w:bookmarkEnd w:id="91"/>
      <w:bookmarkEnd w:id="92"/>
      <w:bookmarkEnd w:id="93"/>
      <w:bookmarkEnd w:id="94"/>
      <w:bookmarkEnd w:id="95"/>
      <w:bookmarkEnd w:id="96"/>
      <w:bookmarkEnd w:id="97"/>
      <w:bookmarkEnd w:id="98"/>
    </w:p>
    <w:p w:rsidR="001A694F" w:rsidRPr="00143F26" w:rsidRDefault="001A694F" w:rsidP="001A694F">
      <w:pPr>
        <w:pStyle w:val="3"/>
        <w:kinsoku/>
        <w:overflowPunct w:val="0"/>
        <w:topLinePunct/>
        <w:autoSpaceDE w:val="0"/>
        <w:autoSpaceDN w:val="0"/>
        <w:ind w:leftChars="200" w:left="1345" w:hangingChars="200" w:hanging="665"/>
        <w:rPr>
          <w:rFonts w:hAnsi="標楷體"/>
          <w:color w:val="000000" w:themeColor="text1"/>
          <w:spacing w:val="-4"/>
        </w:rPr>
      </w:pPr>
      <w:bookmarkStart w:id="99" w:name="_Toc383032465"/>
      <w:bookmarkStart w:id="100" w:name="_Toc383184889"/>
      <w:bookmarkStart w:id="101" w:name="_Toc382843760"/>
      <w:bookmarkStart w:id="102" w:name="_Toc382853704"/>
      <w:bookmarkStart w:id="103" w:name="_Toc382853867"/>
      <w:bookmarkStart w:id="104" w:name="_Toc525066147"/>
      <w:bookmarkStart w:id="105" w:name="_Toc525070838"/>
      <w:bookmarkStart w:id="106" w:name="_Toc525938378"/>
      <w:bookmarkStart w:id="107" w:name="_Toc525939226"/>
      <w:bookmarkStart w:id="108" w:name="_Toc525939731"/>
      <w:bookmarkStart w:id="109" w:name="_Toc529218271"/>
      <w:bookmarkStart w:id="110" w:name="_Toc529222688"/>
      <w:bookmarkStart w:id="111" w:name="_Toc529223110"/>
      <w:bookmarkStart w:id="112" w:name="_Toc529223861"/>
      <w:bookmarkStart w:id="113" w:name="_Toc529228264"/>
      <w:bookmarkStart w:id="114" w:name="_Toc2400394"/>
      <w:bookmarkStart w:id="115" w:name="_Toc4316188"/>
      <w:bookmarkStart w:id="116" w:name="_Toc4473329"/>
      <w:bookmarkStart w:id="117" w:name="_Toc69556896"/>
      <w:bookmarkStart w:id="118" w:name="_Toc69556945"/>
      <w:bookmarkStart w:id="119" w:name="_Toc69609819"/>
      <w:r w:rsidRPr="00143F26">
        <w:rPr>
          <w:rFonts w:hAnsi="標楷體" w:hint="eastAsia"/>
          <w:b/>
          <w:color w:val="000000" w:themeColor="text1"/>
          <w:spacing w:val="-4"/>
        </w:rPr>
        <w:t>本案前經本院糾正後，</w:t>
      </w:r>
      <w:r w:rsidRPr="00143F26">
        <w:rPr>
          <w:rFonts w:hAnsi="標楷體"/>
          <w:b/>
          <w:color w:val="000000" w:themeColor="text1"/>
          <w:spacing w:val="-4"/>
        </w:rPr>
        <w:t>農委會及內政部已</w:t>
      </w:r>
      <w:r w:rsidRPr="00143F26">
        <w:rPr>
          <w:rFonts w:hAnsi="標楷體" w:hint="eastAsia"/>
          <w:b/>
          <w:color w:val="000000" w:themeColor="text1"/>
          <w:spacing w:val="-4"/>
        </w:rPr>
        <w:t>修正相關法令，使</w:t>
      </w:r>
      <w:r w:rsidRPr="00143F26">
        <w:rPr>
          <w:rFonts w:hAnsi="標楷體"/>
          <w:b/>
          <w:color w:val="000000" w:themeColor="text1"/>
          <w:spacing w:val="-4"/>
        </w:rPr>
        <w:t>農保新加保人數大幅下降，</w:t>
      </w:r>
      <w:r w:rsidRPr="00143F26">
        <w:rPr>
          <w:rFonts w:hAnsi="標楷體" w:hint="eastAsia"/>
          <w:b/>
          <w:color w:val="000000" w:themeColor="text1"/>
          <w:spacing w:val="-4"/>
        </w:rPr>
        <w:t>從</w:t>
      </w:r>
      <w:r w:rsidRPr="00143F26">
        <w:rPr>
          <w:rFonts w:hAnsi="標楷體"/>
          <w:b/>
          <w:color w:val="000000" w:themeColor="text1"/>
          <w:spacing w:val="-4"/>
        </w:rPr>
        <w:t>101年</w:t>
      </w:r>
      <w:r w:rsidRPr="00143F26">
        <w:rPr>
          <w:rFonts w:hAnsi="標楷體" w:hint="eastAsia"/>
          <w:b/>
          <w:color w:val="000000" w:themeColor="text1"/>
          <w:spacing w:val="-4"/>
        </w:rPr>
        <w:t>近5萬人</w:t>
      </w:r>
      <w:r w:rsidRPr="00143F26">
        <w:rPr>
          <w:rFonts w:hAnsi="標楷體"/>
          <w:b/>
          <w:color w:val="000000" w:themeColor="text1"/>
          <w:spacing w:val="-4"/>
        </w:rPr>
        <w:t>，</w:t>
      </w:r>
      <w:r w:rsidRPr="00143F26">
        <w:rPr>
          <w:rFonts w:hAnsi="標楷體" w:hint="eastAsia"/>
          <w:b/>
          <w:color w:val="000000" w:themeColor="text1"/>
          <w:spacing w:val="-4"/>
        </w:rPr>
        <w:t>降至</w:t>
      </w:r>
      <w:r w:rsidRPr="00143F26">
        <w:rPr>
          <w:rFonts w:hAnsi="標楷體"/>
          <w:b/>
          <w:color w:val="000000" w:themeColor="text1"/>
          <w:spacing w:val="-4"/>
        </w:rPr>
        <w:t>102年</w:t>
      </w:r>
      <w:r w:rsidRPr="00143F26">
        <w:rPr>
          <w:rFonts w:hAnsi="標楷體" w:hint="eastAsia"/>
          <w:b/>
          <w:color w:val="000000" w:themeColor="text1"/>
          <w:spacing w:val="-4"/>
        </w:rPr>
        <w:t>之</w:t>
      </w:r>
      <w:r w:rsidRPr="00143F26">
        <w:rPr>
          <w:rFonts w:hAnsi="標楷體"/>
          <w:b/>
          <w:color w:val="000000" w:themeColor="text1"/>
          <w:spacing w:val="-4"/>
        </w:rPr>
        <w:t>23,849人，大幅減少51.7%</w:t>
      </w:r>
      <w:r w:rsidRPr="00143F26">
        <w:rPr>
          <w:rFonts w:hAnsi="標楷體"/>
          <w:color w:val="000000" w:themeColor="text1"/>
          <w:spacing w:val="-4"/>
        </w:rPr>
        <w:t>。</w:t>
      </w:r>
      <w:bookmarkEnd w:id="99"/>
      <w:bookmarkEnd w:id="100"/>
    </w:p>
    <w:p w:rsidR="001A694F" w:rsidRPr="00143F26" w:rsidRDefault="001A694F" w:rsidP="001A694F">
      <w:pPr>
        <w:pStyle w:val="3"/>
        <w:numPr>
          <w:ilvl w:val="0"/>
          <w:numId w:val="0"/>
        </w:numPr>
        <w:overflowPunct w:val="0"/>
        <w:autoSpaceDE w:val="0"/>
        <w:autoSpaceDN w:val="0"/>
        <w:ind w:left="1360" w:firstLineChars="200" w:firstLine="680"/>
        <w:rPr>
          <w:rFonts w:hAnsi="標楷體"/>
          <w:color w:val="000000" w:themeColor="text1"/>
        </w:rPr>
      </w:pPr>
      <w:bookmarkStart w:id="120" w:name="_Toc383032466"/>
      <w:bookmarkStart w:id="121" w:name="_Toc383184890"/>
      <w:r w:rsidRPr="00143F26">
        <w:rPr>
          <w:rFonts w:hAnsi="標楷體" w:hint="eastAsia"/>
          <w:color w:val="000000" w:themeColor="text1"/>
        </w:rPr>
        <w:t>查</w:t>
      </w:r>
      <w:r w:rsidRPr="00143F26">
        <w:rPr>
          <w:rFonts w:hAnsi="標楷體"/>
          <w:color w:val="000000" w:themeColor="text1"/>
        </w:rPr>
        <w:t>本院曾分別於</w:t>
      </w:r>
      <w:r w:rsidRPr="00143F26">
        <w:rPr>
          <w:rFonts w:hAnsi="標楷體" w:hint="eastAsia"/>
          <w:color w:val="000000" w:themeColor="text1"/>
        </w:rPr>
        <w:t>99年5月5日</w:t>
      </w:r>
      <w:r w:rsidRPr="00143F26">
        <w:rPr>
          <w:rStyle w:val="af5"/>
          <w:rFonts w:hAnsi="標楷體"/>
          <w:color w:val="000000" w:themeColor="text1"/>
        </w:rPr>
        <w:footnoteReference w:id="1"/>
      </w:r>
      <w:r w:rsidRPr="00143F26">
        <w:rPr>
          <w:rFonts w:hAnsi="標楷體" w:hint="eastAsia"/>
          <w:color w:val="000000" w:themeColor="text1"/>
        </w:rPr>
        <w:t>、</w:t>
      </w:r>
      <w:r w:rsidRPr="00143F26">
        <w:rPr>
          <w:rFonts w:hAnsi="標楷體"/>
          <w:color w:val="000000" w:themeColor="text1"/>
        </w:rPr>
        <w:t>101年12月5日</w:t>
      </w:r>
      <w:r w:rsidRPr="00143F26">
        <w:rPr>
          <w:rStyle w:val="af5"/>
          <w:rFonts w:hAnsi="標楷體"/>
          <w:color w:val="000000" w:themeColor="text1"/>
          <w:szCs w:val="32"/>
        </w:rPr>
        <w:footnoteReference w:id="2"/>
      </w:r>
      <w:r w:rsidRPr="00143F26">
        <w:rPr>
          <w:rFonts w:hAnsi="標楷體"/>
          <w:color w:val="000000" w:themeColor="text1"/>
        </w:rPr>
        <w:lastRenderedPageBreak/>
        <w:t>及102年8月20日</w:t>
      </w:r>
      <w:r w:rsidRPr="00143F26">
        <w:rPr>
          <w:rStyle w:val="af5"/>
          <w:rFonts w:hAnsi="標楷體"/>
          <w:color w:val="000000" w:themeColor="text1"/>
          <w:szCs w:val="32"/>
        </w:rPr>
        <w:footnoteReference w:id="3"/>
      </w:r>
      <w:r w:rsidRPr="00143F26">
        <w:rPr>
          <w:rFonts w:hAnsi="標楷體"/>
          <w:color w:val="000000" w:themeColor="text1"/>
        </w:rPr>
        <w:t>提出糾正案，函請行政院轉飭所屬確實</w:t>
      </w:r>
      <w:r w:rsidRPr="00143F26">
        <w:rPr>
          <w:rFonts w:hAnsi="標楷體" w:hint="eastAsia"/>
          <w:color w:val="000000" w:themeColor="text1"/>
        </w:rPr>
        <w:t>針對</w:t>
      </w:r>
      <w:r w:rsidRPr="00143F26">
        <w:rPr>
          <w:rFonts w:hAnsi="標楷體"/>
          <w:color w:val="000000" w:themeColor="text1"/>
        </w:rPr>
        <w:t>農保資格</w:t>
      </w:r>
      <w:r w:rsidRPr="00143F26">
        <w:rPr>
          <w:rFonts w:hAnsi="標楷體" w:hint="eastAsia"/>
          <w:color w:val="000000" w:themeColor="text1"/>
        </w:rPr>
        <w:t>過於寬鬆</w:t>
      </w:r>
      <w:r w:rsidRPr="00143F26">
        <w:rPr>
          <w:rFonts w:hAnsi="標楷體"/>
          <w:color w:val="000000" w:themeColor="text1"/>
        </w:rPr>
        <w:t>、</w:t>
      </w:r>
      <w:r w:rsidRPr="00143F26">
        <w:rPr>
          <w:rFonts w:hAnsi="標楷體" w:hint="eastAsia"/>
          <w:color w:val="000000" w:themeColor="text1"/>
        </w:rPr>
        <w:t>農保</w:t>
      </w:r>
      <w:r w:rsidRPr="00143F26">
        <w:rPr>
          <w:rFonts w:hAnsi="標楷體"/>
          <w:color w:val="000000" w:themeColor="text1"/>
        </w:rPr>
        <w:t>審查</w:t>
      </w:r>
      <w:r w:rsidRPr="00143F26">
        <w:rPr>
          <w:rFonts w:hAnsi="標楷體" w:hint="eastAsia"/>
          <w:color w:val="000000" w:themeColor="text1"/>
        </w:rPr>
        <w:t>浮濫</w:t>
      </w:r>
      <w:r w:rsidRPr="00143F26">
        <w:rPr>
          <w:rFonts w:hAnsi="標楷體"/>
          <w:color w:val="000000" w:themeColor="text1"/>
        </w:rPr>
        <w:t>及平時清查</w:t>
      </w:r>
      <w:r w:rsidRPr="00143F26">
        <w:rPr>
          <w:rFonts w:hAnsi="標楷體" w:hint="eastAsia"/>
          <w:color w:val="000000" w:themeColor="text1"/>
        </w:rPr>
        <w:t>流於形式</w:t>
      </w:r>
      <w:r w:rsidRPr="00143F26">
        <w:rPr>
          <w:rFonts w:hAnsi="標楷體"/>
          <w:color w:val="000000" w:themeColor="text1"/>
        </w:rPr>
        <w:t>等問題</w:t>
      </w:r>
      <w:r w:rsidRPr="00143F26">
        <w:rPr>
          <w:rFonts w:hAnsi="標楷體" w:hint="eastAsia"/>
          <w:color w:val="000000" w:themeColor="text1"/>
        </w:rPr>
        <w:t>澈底</w:t>
      </w:r>
      <w:r w:rsidRPr="00143F26">
        <w:rPr>
          <w:rFonts w:hAnsi="標楷體"/>
          <w:color w:val="000000" w:themeColor="text1"/>
        </w:rPr>
        <w:t>檢討</w:t>
      </w:r>
      <w:r w:rsidRPr="00143F26">
        <w:rPr>
          <w:rFonts w:hAnsi="標楷體" w:hint="eastAsia"/>
          <w:color w:val="000000" w:themeColor="text1"/>
        </w:rPr>
        <w:t>改進</w:t>
      </w:r>
      <w:r w:rsidRPr="00143F26">
        <w:rPr>
          <w:rFonts w:hAnsi="標楷體"/>
          <w:color w:val="000000" w:themeColor="text1"/>
        </w:rPr>
        <w:t>。</w:t>
      </w:r>
      <w:r w:rsidRPr="00143F26">
        <w:rPr>
          <w:rFonts w:hAnsi="標楷體" w:hint="eastAsia"/>
          <w:color w:val="000000" w:themeColor="text1"/>
        </w:rPr>
        <w:t>案經</w:t>
      </w:r>
      <w:r w:rsidRPr="00143F26">
        <w:rPr>
          <w:rFonts w:hAnsi="標楷體"/>
          <w:color w:val="000000" w:themeColor="text1"/>
        </w:rPr>
        <w:t>農委會及內政部</w:t>
      </w:r>
      <w:r w:rsidRPr="00143F26">
        <w:rPr>
          <w:rFonts w:hAnsi="標楷體" w:hint="eastAsia"/>
          <w:color w:val="000000" w:themeColor="text1"/>
        </w:rPr>
        <w:t>修正相關法規，已產生具體成效</w:t>
      </w:r>
      <w:r w:rsidRPr="00143F26">
        <w:rPr>
          <w:rFonts w:hAnsi="標楷體"/>
          <w:color w:val="000000" w:themeColor="text1"/>
        </w:rPr>
        <w:t>：</w:t>
      </w:r>
      <w:bookmarkEnd w:id="101"/>
      <w:bookmarkEnd w:id="102"/>
      <w:bookmarkEnd w:id="103"/>
      <w:bookmarkEnd w:id="120"/>
      <w:bookmarkEnd w:id="121"/>
    </w:p>
    <w:p w:rsidR="001A694F" w:rsidRPr="00143F26" w:rsidRDefault="001A694F" w:rsidP="00384315">
      <w:pPr>
        <w:pStyle w:val="4"/>
        <w:ind w:left="1700" w:hanging="680"/>
        <w:rPr>
          <w:rFonts w:hAnsi="標楷體"/>
          <w:color w:val="000000" w:themeColor="text1"/>
        </w:rPr>
      </w:pPr>
      <w:r w:rsidRPr="00143F26">
        <w:rPr>
          <w:rFonts w:hAnsi="標楷體"/>
          <w:color w:val="000000" w:themeColor="text1"/>
        </w:rPr>
        <w:t>102年1月30日修正公布農民健康保險條例</w:t>
      </w:r>
      <w:r w:rsidRPr="00143F26">
        <w:rPr>
          <w:rFonts w:hAnsi="標楷體" w:hint="eastAsia"/>
          <w:color w:val="000000" w:themeColor="text1"/>
          <w:sz w:val="28"/>
          <w:szCs w:val="28"/>
        </w:rPr>
        <w:t>(</w:t>
      </w:r>
      <w:r w:rsidRPr="00143F26">
        <w:rPr>
          <w:rFonts w:hAnsi="標楷體"/>
          <w:color w:val="000000" w:themeColor="text1"/>
          <w:sz w:val="28"/>
          <w:szCs w:val="28"/>
        </w:rPr>
        <w:t>以下簡稱農保條例</w:t>
      </w:r>
      <w:r w:rsidRPr="00143F26">
        <w:rPr>
          <w:rFonts w:hAnsi="標楷體" w:hint="eastAsia"/>
          <w:color w:val="000000" w:themeColor="text1"/>
          <w:sz w:val="28"/>
          <w:szCs w:val="28"/>
        </w:rPr>
        <w:t>)</w:t>
      </w:r>
      <w:r w:rsidRPr="00143F26">
        <w:rPr>
          <w:rFonts w:hAnsi="標楷體"/>
          <w:color w:val="000000" w:themeColor="text1"/>
        </w:rPr>
        <w:t>，修正重點為農會法第12條所定之農會會員或年滿15歲以上從事農業工作之農民，未領取相關社會保險老年給付者，得參加農保</w:t>
      </w:r>
      <w:r w:rsidRPr="00143F26">
        <w:rPr>
          <w:rFonts w:hAnsi="標楷體" w:hint="eastAsia"/>
          <w:color w:val="000000" w:themeColor="text1"/>
          <w:sz w:val="28"/>
          <w:szCs w:val="28"/>
        </w:rPr>
        <w:t>(</w:t>
      </w:r>
      <w:r w:rsidRPr="00143F26">
        <w:rPr>
          <w:rFonts w:hAnsi="標楷體"/>
          <w:color w:val="000000" w:themeColor="text1"/>
          <w:sz w:val="28"/>
          <w:szCs w:val="28"/>
        </w:rPr>
        <w:t>參照第5條</w:t>
      </w:r>
      <w:r w:rsidRPr="00143F26">
        <w:rPr>
          <w:rFonts w:hAnsi="標楷體" w:hint="eastAsia"/>
          <w:color w:val="000000" w:themeColor="text1"/>
          <w:sz w:val="28"/>
          <w:szCs w:val="28"/>
        </w:rPr>
        <w:t>)</w:t>
      </w:r>
      <w:r w:rsidRPr="00143F26">
        <w:rPr>
          <w:rFonts w:hAnsi="標楷體"/>
          <w:color w:val="000000" w:themeColor="text1"/>
          <w:szCs w:val="32"/>
        </w:rPr>
        <w:t>。</w:t>
      </w:r>
    </w:p>
    <w:p w:rsidR="001A694F" w:rsidRPr="00143F26" w:rsidRDefault="001A694F" w:rsidP="00384315">
      <w:pPr>
        <w:pStyle w:val="4"/>
        <w:ind w:left="1700" w:hanging="680"/>
        <w:rPr>
          <w:rFonts w:hAnsi="標楷體"/>
          <w:color w:val="000000" w:themeColor="text1"/>
        </w:rPr>
      </w:pPr>
      <w:r w:rsidRPr="00143F26">
        <w:rPr>
          <w:rFonts w:hAnsi="標楷體"/>
          <w:color w:val="000000" w:themeColor="text1"/>
        </w:rPr>
        <w:t>102年8月14日修正發布農保條例施行細則，修正重點為農保條例第5條第1項至第3項所稱相關社會保險老年給付，指公教人員保險養老給付、勞工保險老年給付、軍人保險退伍給付及國民年金保險老年年金給付</w:t>
      </w:r>
      <w:r w:rsidRPr="00143F26">
        <w:rPr>
          <w:rFonts w:hAnsi="標楷體" w:hint="eastAsia"/>
          <w:color w:val="000000" w:themeColor="text1"/>
          <w:sz w:val="28"/>
          <w:szCs w:val="28"/>
        </w:rPr>
        <w:t>(</w:t>
      </w:r>
      <w:r w:rsidRPr="00143F26">
        <w:rPr>
          <w:rFonts w:hAnsi="標楷體"/>
          <w:color w:val="000000" w:themeColor="text1"/>
          <w:sz w:val="28"/>
          <w:szCs w:val="28"/>
        </w:rPr>
        <w:t>參照第20條之1</w:t>
      </w:r>
      <w:r w:rsidRPr="00143F26">
        <w:rPr>
          <w:rFonts w:hAnsi="標楷體" w:hint="eastAsia"/>
          <w:color w:val="000000" w:themeColor="text1"/>
          <w:sz w:val="28"/>
          <w:szCs w:val="28"/>
        </w:rPr>
        <w:t>)</w:t>
      </w:r>
      <w:r w:rsidRPr="00143F26">
        <w:rPr>
          <w:rFonts w:hAnsi="標楷體"/>
          <w:color w:val="000000" w:themeColor="text1"/>
        </w:rPr>
        <w:t>。</w:t>
      </w:r>
    </w:p>
    <w:p w:rsidR="001A694F" w:rsidRPr="00143F26" w:rsidRDefault="001A694F" w:rsidP="00384315">
      <w:pPr>
        <w:pStyle w:val="4"/>
        <w:ind w:left="1700" w:hanging="680"/>
        <w:rPr>
          <w:rFonts w:hAnsi="標楷體"/>
          <w:bCs/>
          <w:color w:val="000000" w:themeColor="text1"/>
        </w:rPr>
      </w:pPr>
      <w:r w:rsidRPr="00143F26">
        <w:rPr>
          <w:rFonts w:hAnsi="標楷體"/>
          <w:bCs/>
          <w:color w:val="000000" w:themeColor="text1"/>
        </w:rPr>
        <w:t>102年11月7日修正發布</w:t>
      </w:r>
      <w:r w:rsidRPr="00143F26">
        <w:rPr>
          <w:rFonts w:hAnsi="標楷體" w:hint="eastAsia"/>
          <w:bCs/>
          <w:color w:val="000000" w:themeColor="text1"/>
        </w:rPr>
        <w:t>「</w:t>
      </w:r>
      <w:r w:rsidRPr="00143F26">
        <w:rPr>
          <w:rFonts w:hAnsi="標楷體"/>
          <w:bCs/>
          <w:color w:val="000000" w:themeColor="text1"/>
        </w:rPr>
        <w:t>從事農業工作農民申請參加農民健康保險認定標準及資格審查辦法</w:t>
      </w:r>
      <w:r w:rsidRPr="00143F26">
        <w:rPr>
          <w:rFonts w:hAnsi="標楷體" w:hint="eastAsia"/>
          <w:bCs/>
          <w:color w:val="000000" w:themeColor="text1"/>
        </w:rPr>
        <w:t>」</w:t>
      </w:r>
      <w:r w:rsidRPr="00143F26">
        <w:rPr>
          <w:rFonts w:hAnsi="標楷體" w:hint="eastAsia"/>
          <w:color w:val="000000" w:themeColor="text1"/>
        </w:rPr>
        <w:t>(</w:t>
      </w:r>
      <w:r w:rsidRPr="00143F26">
        <w:rPr>
          <w:rFonts w:hAnsi="標楷體"/>
          <w:color w:val="000000" w:themeColor="text1"/>
        </w:rPr>
        <w:t>以下簡稱非農會會員資格審查辦法</w:t>
      </w:r>
      <w:r w:rsidRPr="00143F26">
        <w:rPr>
          <w:rFonts w:hAnsi="標楷體" w:hint="eastAsia"/>
          <w:color w:val="000000" w:themeColor="text1"/>
        </w:rPr>
        <w:t>)</w:t>
      </w:r>
      <w:r w:rsidRPr="00143F26">
        <w:rPr>
          <w:rFonts w:hAnsi="標楷體"/>
          <w:bCs/>
          <w:color w:val="000000" w:themeColor="text1"/>
        </w:rPr>
        <w:t>，</w:t>
      </w:r>
      <w:r w:rsidRPr="00143F26">
        <w:rPr>
          <w:rFonts w:hAnsi="標楷體" w:hint="eastAsia"/>
          <w:bCs/>
          <w:color w:val="000000" w:themeColor="text1"/>
        </w:rPr>
        <w:t>加強審查流程，其</w:t>
      </w:r>
      <w:r w:rsidRPr="00143F26">
        <w:rPr>
          <w:rFonts w:hAnsi="標楷體"/>
          <w:bCs/>
          <w:color w:val="000000" w:themeColor="text1"/>
        </w:rPr>
        <w:t>重點</w:t>
      </w:r>
      <w:r w:rsidRPr="00143F26">
        <w:rPr>
          <w:rFonts w:hAnsi="標楷體" w:hint="eastAsia"/>
          <w:bCs/>
          <w:color w:val="000000" w:themeColor="text1"/>
        </w:rPr>
        <w:t>如下(農委會並以</w:t>
      </w:r>
      <w:r w:rsidRPr="00143F26">
        <w:rPr>
          <w:rFonts w:hAnsi="標楷體" w:hint="eastAsia"/>
          <w:color w:val="000000" w:themeColor="text1"/>
        </w:rPr>
        <w:t>102年11月8日</w:t>
      </w:r>
      <w:r w:rsidRPr="00143F26">
        <w:rPr>
          <w:rFonts w:hAnsi="標楷體"/>
          <w:color w:val="000000" w:themeColor="text1"/>
        </w:rPr>
        <w:t>農輔字第1020023741號函規定農會會員參加農保之審查流程</w:t>
      </w:r>
      <w:r w:rsidRPr="00143F26">
        <w:rPr>
          <w:rFonts w:hAnsi="標楷體" w:hint="eastAsia"/>
          <w:color w:val="000000" w:themeColor="text1"/>
        </w:rPr>
        <w:t>，係比照</w:t>
      </w:r>
      <w:r w:rsidRPr="00143F26">
        <w:rPr>
          <w:rFonts w:hAnsi="標楷體"/>
          <w:color w:val="000000" w:themeColor="text1"/>
        </w:rPr>
        <w:t>上開非農會會員資格審查辦法</w:t>
      </w:r>
      <w:r w:rsidRPr="00143F26">
        <w:rPr>
          <w:rFonts w:hAnsi="標楷體" w:hint="eastAsia"/>
          <w:color w:val="000000" w:themeColor="text1"/>
        </w:rPr>
        <w:t>之</w:t>
      </w:r>
      <w:r w:rsidRPr="00143F26">
        <w:rPr>
          <w:rFonts w:hAnsi="標楷體"/>
          <w:color w:val="000000" w:themeColor="text1"/>
        </w:rPr>
        <w:t>規定辦理</w:t>
      </w:r>
      <w:r w:rsidRPr="00143F26">
        <w:rPr>
          <w:rFonts w:hAnsi="標楷體" w:hint="eastAsia"/>
          <w:bCs/>
          <w:color w:val="000000" w:themeColor="text1"/>
        </w:rPr>
        <w:t>)</w:t>
      </w:r>
      <w:r w:rsidRPr="00143F26">
        <w:rPr>
          <w:rFonts w:hAnsi="標楷體"/>
          <w:bCs/>
          <w:color w:val="000000" w:themeColor="text1"/>
        </w:rPr>
        <w:t>：</w:t>
      </w:r>
    </w:p>
    <w:p w:rsidR="001A694F" w:rsidRPr="00143F26" w:rsidRDefault="001A694F" w:rsidP="001A694F">
      <w:pPr>
        <w:pStyle w:val="5"/>
        <w:overflowPunct w:val="0"/>
        <w:autoSpaceDE w:val="0"/>
        <w:autoSpaceDN w:val="0"/>
        <w:rPr>
          <w:rFonts w:hAnsi="標楷體"/>
          <w:color w:val="000000" w:themeColor="text1"/>
        </w:rPr>
      </w:pPr>
      <w:r w:rsidRPr="00143F26">
        <w:rPr>
          <w:rFonts w:hAnsi="標楷體"/>
          <w:color w:val="000000" w:themeColor="text1"/>
        </w:rPr>
        <w:t>申請加入農保者，需檢附申請前1年開立之銷售農產品或購買農業生產資材之憑證</w:t>
      </w:r>
      <w:r w:rsidRPr="00143F26">
        <w:rPr>
          <w:rFonts w:hAnsi="標楷體" w:hint="eastAsia"/>
          <w:color w:val="000000" w:themeColor="text1"/>
        </w:rPr>
        <w:t>，以</w:t>
      </w:r>
      <w:r w:rsidRPr="00143F26">
        <w:rPr>
          <w:rFonts w:hAnsi="標楷體"/>
          <w:color w:val="000000" w:themeColor="text1"/>
        </w:rPr>
        <w:t>及申請前1個月內之農地現況照片2張，以作為佐證資料</w:t>
      </w:r>
      <w:r w:rsidRPr="00143F26">
        <w:rPr>
          <w:rFonts w:hAnsi="標楷體" w:hint="eastAsia"/>
          <w:color w:val="000000" w:themeColor="text1"/>
          <w:sz w:val="28"/>
          <w:szCs w:val="28"/>
        </w:rPr>
        <w:t>(</w:t>
      </w:r>
      <w:r w:rsidRPr="00143F26">
        <w:rPr>
          <w:rFonts w:hAnsi="標楷體"/>
          <w:color w:val="000000" w:themeColor="text1"/>
          <w:sz w:val="28"/>
          <w:szCs w:val="28"/>
        </w:rPr>
        <w:t>參照第3條</w:t>
      </w:r>
      <w:r w:rsidRPr="00143F26">
        <w:rPr>
          <w:rFonts w:hAnsi="標楷體" w:hint="eastAsia"/>
          <w:color w:val="000000" w:themeColor="text1"/>
          <w:sz w:val="28"/>
          <w:szCs w:val="28"/>
        </w:rPr>
        <w:t>)</w:t>
      </w:r>
      <w:r w:rsidRPr="00143F26">
        <w:rPr>
          <w:rFonts w:hAnsi="標楷體"/>
          <w:color w:val="000000" w:themeColor="text1"/>
        </w:rPr>
        <w:t>。</w:t>
      </w:r>
    </w:p>
    <w:p w:rsidR="001A694F" w:rsidRPr="00143F26" w:rsidRDefault="001A694F" w:rsidP="001A694F">
      <w:pPr>
        <w:pStyle w:val="5"/>
        <w:overflowPunct w:val="0"/>
        <w:autoSpaceDE w:val="0"/>
        <w:autoSpaceDN w:val="0"/>
        <w:rPr>
          <w:rFonts w:hAnsi="標楷體"/>
          <w:color w:val="000000" w:themeColor="text1"/>
        </w:rPr>
      </w:pPr>
      <w:r w:rsidRPr="00143F26">
        <w:rPr>
          <w:rFonts w:hAnsi="標楷體"/>
          <w:color w:val="000000" w:themeColor="text1"/>
          <w:spacing w:val="-2"/>
        </w:rPr>
        <w:lastRenderedPageBreak/>
        <w:t>農民資格審查小組成員除農會3名成員外，另2名由直轄市、縣(市)主管機關指派人員擔任(參照第4條)；審查小組須直轄市、縣(市)主管機關指派之人員至少1人出席始得開會</w:t>
      </w:r>
      <w:r w:rsidRPr="00143F26">
        <w:rPr>
          <w:rFonts w:hAnsi="標楷體"/>
          <w:color w:val="000000" w:themeColor="text1"/>
          <w:spacing w:val="-2"/>
          <w:sz w:val="28"/>
          <w:szCs w:val="28"/>
        </w:rPr>
        <w:t>(參照第5條)</w:t>
      </w:r>
      <w:r w:rsidRPr="00143F26">
        <w:rPr>
          <w:rFonts w:hAnsi="標楷體"/>
          <w:color w:val="000000" w:themeColor="text1"/>
        </w:rPr>
        <w:t>。</w:t>
      </w:r>
    </w:p>
    <w:p w:rsidR="001A694F" w:rsidRPr="00143F26" w:rsidRDefault="001A694F" w:rsidP="001A694F">
      <w:pPr>
        <w:pStyle w:val="5"/>
        <w:overflowPunct w:val="0"/>
        <w:autoSpaceDE w:val="0"/>
        <w:autoSpaceDN w:val="0"/>
        <w:rPr>
          <w:rFonts w:hAnsi="標楷體"/>
          <w:color w:val="000000" w:themeColor="text1"/>
        </w:rPr>
      </w:pPr>
      <w:r w:rsidRPr="00143F26">
        <w:rPr>
          <w:rFonts w:hAnsi="標楷體"/>
          <w:color w:val="000000" w:themeColor="text1"/>
        </w:rPr>
        <w:t>由農會會同申請人及農地坐落之鄉(鎮、市、區)公所辦理現地勘查，但有客觀證明者</w:t>
      </w:r>
      <w:r w:rsidRPr="00143F26">
        <w:rPr>
          <w:rStyle w:val="af5"/>
          <w:rFonts w:hAnsi="標楷體"/>
          <w:color w:val="000000" w:themeColor="text1"/>
        </w:rPr>
        <w:footnoteReference w:id="4"/>
      </w:r>
      <w:r w:rsidRPr="00143F26">
        <w:rPr>
          <w:rFonts w:hAnsi="標楷體"/>
          <w:color w:val="000000" w:themeColor="text1"/>
        </w:rPr>
        <w:t>，得免辦理現地勘查；並新增直轄市、縣(市)主管機關及勞保局應定期抽查之規定</w:t>
      </w:r>
      <w:r w:rsidRPr="00143F26">
        <w:rPr>
          <w:rFonts w:hAnsi="標楷體" w:hint="eastAsia"/>
          <w:bCs w:val="0"/>
          <w:color w:val="000000" w:themeColor="text1"/>
          <w:sz w:val="28"/>
          <w:szCs w:val="28"/>
        </w:rPr>
        <w:t>(</w:t>
      </w:r>
      <w:r w:rsidRPr="00143F26">
        <w:rPr>
          <w:rFonts w:hAnsi="標楷體"/>
          <w:bCs w:val="0"/>
          <w:color w:val="000000" w:themeColor="text1"/>
          <w:sz w:val="28"/>
          <w:szCs w:val="28"/>
        </w:rPr>
        <w:t>參照第6條</w:t>
      </w:r>
      <w:r w:rsidRPr="00143F26">
        <w:rPr>
          <w:rFonts w:hAnsi="標楷體" w:hint="eastAsia"/>
          <w:bCs w:val="0"/>
          <w:color w:val="000000" w:themeColor="text1"/>
          <w:sz w:val="28"/>
          <w:szCs w:val="28"/>
        </w:rPr>
        <w:t>)</w:t>
      </w:r>
      <w:r w:rsidRPr="00143F26">
        <w:rPr>
          <w:rFonts w:hAnsi="標楷體"/>
          <w:color w:val="000000" w:themeColor="text1"/>
        </w:rPr>
        <w:t>。</w:t>
      </w:r>
    </w:p>
    <w:p w:rsidR="001A694F" w:rsidRPr="00143F26" w:rsidRDefault="001A694F" w:rsidP="00384315">
      <w:pPr>
        <w:pStyle w:val="4"/>
        <w:ind w:left="1700" w:hanging="680"/>
        <w:rPr>
          <w:rFonts w:hAnsi="標楷體"/>
          <w:bCs/>
          <w:color w:val="000000" w:themeColor="text1"/>
        </w:rPr>
      </w:pPr>
      <w:r w:rsidRPr="00143F26">
        <w:rPr>
          <w:rFonts w:hAnsi="標楷體"/>
          <w:color w:val="000000" w:themeColor="text1"/>
        </w:rPr>
        <w:t>農委會及內政部完成上開修法</w:t>
      </w:r>
      <w:r w:rsidRPr="00143F26">
        <w:rPr>
          <w:rFonts w:hAnsi="標楷體" w:hint="eastAsia"/>
          <w:color w:val="000000" w:themeColor="text1"/>
        </w:rPr>
        <w:t>之後</w:t>
      </w:r>
      <w:r w:rsidRPr="00143F26">
        <w:rPr>
          <w:rFonts w:hAnsi="標楷體"/>
          <w:color w:val="000000" w:themeColor="text1"/>
        </w:rPr>
        <w:t>，已</w:t>
      </w:r>
      <w:r w:rsidRPr="00143F26">
        <w:rPr>
          <w:rFonts w:hAnsi="標楷體" w:hint="eastAsia"/>
          <w:color w:val="000000" w:themeColor="text1"/>
        </w:rPr>
        <w:t>收</w:t>
      </w:r>
      <w:r w:rsidRPr="00143F26">
        <w:rPr>
          <w:rFonts w:hAnsi="標楷體"/>
          <w:color w:val="000000" w:themeColor="text1"/>
        </w:rPr>
        <w:t>農保新加保人數大幅下降之成效，</w:t>
      </w:r>
      <w:r w:rsidRPr="00143F26">
        <w:rPr>
          <w:rFonts w:hAnsi="標楷體" w:hint="eastAsia"/>
          <w:color w:val="000000" w:themeColor="text1"/>
        </w:rPr>
        <w:t>從99至</w:t>
      </w:r>
      <w:r w:rsidRPr="00143F26">
        <w:rPr>
          <w:rFonts w:hAnsi="標楷體"/>
          <w:color w:val="000000" w:themeColor="text1"/>
        </w:rPr>
        <w:t>101年</w:t>
      </w:r>
      <w:r w:rsidRPr="00143F26">
        <w:rPr>
          <w:rFonts w:hAnsi="標楷體" w:hint="eastAsia"/>
          <w:color w:val="000000" w:themeColor="text1"/>
        </w:rPr>
        <w:t>每年</w:t>
      </w:r>
      <w:r w:rsidRPr="00143F26">
        <w:rPr>
          <w:rFonts w:hAnsi="標楷體"/>
          <w:color w:val="000000" w:themeColor="text1"/>
        </w:rPr>
        <w:t>農保新加保</w:t>
      </w:r>
      <w:r w:rsidRPr="00143F26">
        <w:rPr>
          <w:rFonts w:hAnsi="標楷體" w:hint="eastAsia"/>
          <w:color w:val="000000" w:themeColor="text1"/>
        </w:rPr>
        <w:t>人數動輒</w:t>
      </w:r>
      <w:r w:rsidRPr="00143F26">
        <w:rPr>
          <w:rFonts w:hAnsi="標楷體"/>
          <w:color w:val="000000" w:themeColor="text1"/>
        </w:rPr>
        <w:t>4</w:t>
      </w:r>
      <w:r w:rsidRPr="00143F26">
        <w:rPr>
          <w:rFonts w:hAnsi="標楷體" w:hint="eastAsia"/>
          <w:color w:val="000000" w:themeColor="text1"/>
        </w:rPr>
        <w:t>萬餘人，101年甚至多達</w:t>
      </w:r>
      <w:r w:rsidRPr="00143F26">
        <w:rPr>
          <w:rFonts w:hAnsi="標楷體"/>
          <w:color w:val="000000" w:themeColor="text1"/>
        </w:rPr>
        <w:t>49,404</w:t>
      </w:r>
      <w:r w:rsidRPr="00143F26">
        <w:rPr>
          <w:rFonts w:hAnsi="標楷體" w:hint="eastAsia"/>
          <w:color w:val="000000" w:themeColor="text1"/>
        </w:rPr>
        <w:t>人</w:t>
      </w:r>
      <w:r w:rsidRPr="00143F26">
        <w:rPr>
          <w:rFonts w:hAnsi="標楷體"/>
          <w:color w:val="000000" w:themeColor="text1"/>
        </w:rPr>
        <w:t>，</w:t>
      </w:r>
      <w:r w:rsidRPr="00143F26">
        <w:rPr>
          <w:rFonts w:hAnsi="標楷體" w:hint="eastAsia"/>
          <w:color w:val="000000" w:themeColor="text1"/>
        </w:rPr>
        <w:t>降至</w:t>
      </w:r>
      <w:r w:rsidRPr="00143F26">
        <w:rPr>
          <w:rFonts w:hAnsi="標楷體"/>
          <w:color w:val="000000" w:themeColor="text1"/>
        </w:rPr>
        <w:t>102年</w:t>
      </w:r>
      <w:r w:rsidRPr="00143F26">
        <w:rPr>
          <w:rFonts w:hAnsi="標楷體" w:hint="eastAsia"/>
          <w:color w:val="000000" w:themeColor="text1"/>
        </w:rPr>
        <w:t>之</w:t>
      </w:r>
      <w:r w:rsidRPr="00143F26">
        <w:rPr>
          <w:rFonts w:hAnsi="標楷體"/>
          <w:color w:val="000000" w:themeColor="text1"/>
        </w:rPr>
        <w:t>23,849人，大幅減少51.7%</w:t>
      </w:r>
      <w:r w:rsidRPr="00143F26">
        <w:rPr>
          <w:rFonts w:hAnsi="標楷體" w:hint="eastAsia"/>
          <w:color w:val="000000" w:themeColor="text1"/>
        </w:rPr>
        <w:t>。且101年農保新加保人平均年齡為52.3歲，102年度降為42.1歲</w:t>
      </w:r>
      <w:r w:rsidRPr="00143F26">
        <w:rPr>
          <w:rFonts w:hAnsi="標楷體"/>
          <w:color w:val="000000" w:themeColor="text1"/>
        </w:rPr>
        <w:t>。農委會</w:t>
      </w:r>
      <w:r w:rsidRPr="00143F26">
        <w:rPr>
          <w:rFonts w:hAnsi="標楷體" w:hint="eastAsia"/>
          <w:color w:val="000000" w:themeColor="text1"/>
        </w:rPr>
        <w:t>復自102年11月7日</w:t>
      </w:r>
      <w:r w:rsidRPr="00143F26">
        <w:rPr>
          <w:rFonts w:hAnsi="標楷體"/>
          <w:color w:val="000000" w:themeColor="text1"/>
        </w:rPr>
        <w:t>推動新申請案件逐案辦理現地勘查及由公務部門人員參與審查農民加保資格</w:t>
      </w:r>
      <w:r w:rsidRPr="00143F26">
        <w:rPr>
          <w:rFonts w:hAnsi="標楷體" w:hint="eastAsia"/>
          <w:color w:val="000000" w:themeColor="text1"/>
        </w:rPr>
        <w:t>等措施</w:t>
      </w:r>
      <w:r w:rsidRPr="00143F26">
        <w:rPr>
          <w:rFonts w:hAnsi="標楷體"/>
          <w:color w:val="000000" w:themeColor="text1"/>
        </w:rPr>
        <w:t>，更進一步使新</w:t>
      </w:r>
      <w:r w:rsidRPr="00143F26">
        <w:rPr>
          <w:rFonts w:hAnsi="標楷體" w:hint="eastAsia"/>
          <w:color w:val="000000" w:themeColor="text1"/>
        </w:rPr>
        <w:t>加保人數</w:t>
      </w:r>
      <w:r w:rsidRPr="00143F26">
        <w:rPr>
          <w:rFonts w:hAnsi="標楷體"/>
          <w:color w:val="000000" w:themeColor="text1"/>
        </w:rPr>
        <w:t>大幅下降，102年11月為972人；12月為681人，遠低於101年新申請者平均每月4</w:t>
      </w:r>
      <w:r w:rsidRPr="00143F26">
        <w:rPr>
          <w:rFonts w:hAnsi="標楷體" w:hint="eastAsia"/>
          <w:color w:val="000000" w:themeColor="text1"/>
        </w:rPr>
        <w:t>千多</w:t>
      </w:r>
      <w:r w:rsidRPr="00143F26">
        <w:rPr>
          <w:rFonts w:hAnsi="標楷體"/>
          <w:color w:val="000000" w:themeColor="text1"/>
        </w:rPr>
        <w:t>人</w:t>
      </w:r>
      <w:r w:rsidRPr="00143F26">
        <w:rPr>
          <w:rFonts w:hAnsi="標楷體" w:hint="eastAsia"/>
          <w:color w:val="000000" w:themeColor="text1"/>
        </w:rPr>
        <w:t>(詳見下表)。</w:t>
      </w:r>
    </w:p>
    <w:p w:rsidR="001A694F" w:rsidRPr="00143F26" w:rsidRDefault="001A694F" w:rsidP="005D2544">
      <w:pPr>
        <w:pStyle w:val="4"/>
        <w:numPr>
          <w:ilvl w:val="0"/>
          <w:numId w:val="0"/>
        </w:numPr>
        <w:spacing w:beforeLines="25" w:before="114" w:line="360" w:lineRule="exact"/>
        <w:ind w:left="1741"/>
        <w:rPr>
          <w:rFonts w:hAnsi="標楷體"/>
          <w:bCs/>
          <w:color w:val="000000" w:themeColor="text1"/>
          <w:sz w:val="28"/>
          <w:szCs w:val="28"/>
        </w:rPr>
      </w:pPr>
      <w:r w:rsidRPr="00143F26">
        <w:rPr>
          <w:rFonts w:hAnsi="標楷體" w:hint="eastAsia"/>
          <w:bCs/>
          <w:color w:val="000000" w:themeColor="text1"/>
          <w:sz w:val="28"/>
          <w:szCs w:val="28"/>
        </w:rPr>
        <w:t>表1、99至102年每月農保被保險人加保統計表</w:t>
      </w:r>
    </w:p>
    <w:p w:rsidR="001A694F" w:rsidRPr="00143F26" w:rsidRDefault="001A694F" w:rsidP="00384315">
      <w:pPr>
        <w:pStyle w:val="4"/>
        <w:numPr>
          <w:ilvl w:val="0"/>
          <w:numId w:val="0"/>
        </w:numPr>
        <w:spacing w:line="360" w:lineRule="exact"/>
        <w:ind w:left="1741"/>
        <w:jc w:val="right"/>
        <w:rPr>
          <w:rFonts w:hAnsi="標楷體" w:cs="新細明體"/>
          <w:color w:val="000000" w:themeColor="text1"/>
          <w:kern w:val="0"/>
          <w:sz w:val="28"/>
          <w:szCs w:val="28"/>
        </w:rPr>
      </w:pPr>
      <w:r w:rsidRPr="00143F26">
        <w:rPr>
          <w:rFonts w:hAnsi="標楷體" w:cs="新細明體" w:hint="eastAsia"/>
          <w:color w:val="000000" w:themeColor="text1"/>
          <w:kern w:val="0"/>
          <w:sz w:val="28"/>
          <w:szCs w:val="28"/>
        </w:rPr>
        <w:t>單位：人</w:t>
      </w:r>
    </w:p>
    <w:tbl>
      <w:tblPr>
        <w:tblW w:w="0" w:type="auto"/>
        <w:tblInd w:w="18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7"/>
        <w:gridCol w:w="1520"/>
        <w:gridCol w:w="1521"/>
        <w:gridCol w:w="1521"/>
        <w:gridCol w:w="1521"/>
      </w:tblGrid>
      <w:tr w:rsidR="001A694F" w:rsidRPr="00143F26" w:rsidTr="005A26D4">
        <w:trPr>
          <w:trHeight w:val="410"/>
          <w:tblHeader/>
        </w:trPr>
        <w:tc>
          <w:tcPr>
            <w:tcW w:w="976" w:type="dxa"/>
            <w:vAlign w:val="center"/>
          </w:tcPr>
          <w:p w:rsidR="001A694F" w:rsidRPr="00143F26" w:rsidRDefault="001A694F" w:rsidP="005A26D4">
            <w:pPr>
              <w:spacing w:line="260" w:lineRule="exact"/>
              <w:jc w:val="center"/>
              <w:rPr>
                <w:rFonts w:ascii="標楷體" w:hAnsi="標楷體"/>
                <w:color w:val="000000" w:themeColor="text1"/>
                <w:sz w:val="28"/>
                <w:szCs w:val="28"/>
              </w:rPr>
            </w:pPr>
            <w:r w:rsidRPr="00143F26">
              <w:rPr>
                <w:rFonts w:ascii="標楷體" w:hAnsi="標楷體"/>
                <w:color w:val="000000" w:themeColor="text1"/>
                <w:sz w:val="28"/>
                <w:szCs w:val="28"/>
              </w:rPr>
              <w:t>月份</w:t>
            </w:r>
          </w:p>
        </w:tc>
        <w:tc>
          <w:tcPr>
            <w:tcW w:w="1567" w:type="dxa"/>
            <w:vAlign w:val="center"/>
          </w:tcPr>
          <w:p w:rsidR="001A694F" w:rsidRPr="00143F26" w:rsidRDefault="001A694F" w:rsidP="005A26D4">
            <w:pPr>
              <w:spacing w:line="260" w:lineRule="exact"/>
              <w:ind w:leftChars="-25" w:left="-85" w:rightChars="-14" w:right="-48" w:firstLineChars="10" w:firstLine="28"/>
              <w:jc w:val="center"/>
              <w:rPr>
                <w:rFonts w:ascii="標楷體" w:hAnsi="標楷體"/>
                <w:color w:val="000000" w:themeColor="text1"/>
                <w:spacing w:val="-10"/>
                <w:sz w:val="28"/>
                <w:szCs w:val="28"/>
              </w:rPr>
            </w:pPr>
            <w:r w:rsidRPr="00143F26">
              <w:rPr>
                <w:rFonts w:ascii="標楷體" w:hAnsi="標楷體"/>
                <w:color w:val="000000" w:themeColor="text1"/>
                <w:spacing w:val="-10"/>
                <w:sz w:val="28"/>
                <w:szCs w:val="28"/>
              </w:rPr>
              <w:t>99年每月</w:t>
            </w:r>
          </w:p>
          <w:p w:rsidR="001A694F" w:rsidRPr="00143F26" w:rsidRDefault="001A694F" w:rsidP="005A26D4">
            <w:pPr>
              <w:spacing w:line="260" w:lineRule="exact"/>
              <w:ind w:leftChars="-25" w:left="-85" w:rightChars="-14" w:right="-48" w:firstLineChars="10" w:firstLine="28"/>
              <w:jc w:val="center"/>
              <w:rPr>
                <w:rFonts w:ascii="標楷體" w:hAnsi="標楷體"/>
                <w:color w:val="000000" w:themeColor="text1"/>
                <w:spacing w:val="-10"/>
                <w:sz w:val="28"/>
                <w:szCs w:val="28"/>
              </w:rPr>
            </w:pPr>
            <w:r w:rsidRPr="00143F26">
              <w:rPr>
                <w:rFonts w:ascii="標楷體" w:hAnsi="標楷體"/>
                <w:color w:val="000000" w:themeColor="text1"/>
                <w:spacing w:val="-10"/>
                <w:sz w:val="28"/>
                <w:szCs w:val="28"/>
              </w:rPr>
              <w:t>新加保人數</w:t>
            </w:r>
          </w:p>
        </w:tc>
        <w:tc>
          <w:tcPr>
            <w:tcW w:w="1568" w:type="dxa"/>
            <w:vAlign w:val="center"/>
          </w:tcPr>
          <w:p w:rsidR="001A694F" w:rsidRPr="00143F26" w:rsidRDefault="001A694F" w:rsidP="005A26D4">
            <w:pPr>
              <w:spacing w:line="260" w:lineRule="exact"/>
              <w:ind w:leftChars="-25" w:left="-85" w:rightChars="-14" w:right="-48" w:firstLineChars="10" w:firstLine="28"/>
              <w:jc w:val="center"/>
              <w:rPr>
                <w:rFonts w:ascii="標楷體" w:hAnsi="標楷體"/>
                <w:color w:val="000000" w:themeColor="text1"/>
                <w:spacing w:val="-10"/>
                <w:sz w:val="28"/>
                <w:szCs w:val="28"/>
              </w:rPr>
            </w:pPr>
            <w:r w:rsidRPr="00143F26">
              <w:rPr>
                <w:rFonts w:ascii="標楷體" w:hAnsi="標楷體"/>
                <w:color w:val="000000" w:themeColor="text1"/>
                <w:spacing w:val="-10"/>
                <w:sz w:val="28"/>
                <w:szCs w:val="28"/>
              </w:rPr>
              <w:t>100年每月新加保人數</w:t>
            </w:r>
          </w:p>
        </w:tc>
        <w:tc>
          <w:tcPr>
            <w:tcW w:w="1568" w:type="dxa"/>
            <w:tcBorders>
              <w:right w:val="single" w:sz="12" w:space="0" w:color="auto"/>
            </w:tcBorders>
            <w:vAlign w:val="center"/>
          </w:tcPr>
          <w:p w:rsidR="001A694F" w:rsidRPr="00143F26" w:rsidRDefault="001A694F" w:rsidP="005A26D4">
            <w:pPr>
              <w:spacing w:line="260" w:lineRule="exact"/>
              <w:ind w:leftChars="-25" w:left="-85" w:rightChars="-14" w:right="-48" w:firstLineChars="10" w:firstLine="28"/>
              <w:jc w:val="center"/>
              <w:rPr>
                <w:rFonts w:ascii="標楷體" w:hAnsi="標楷體"/>
                <w:color w:val="000000" w:themeColor="text1"/>
                <w:spacing w:val="-10"/>
                <w:sz w:val="28"/>
                <w:szCs w:val="28"/>
              </w:rPr>
            </w:pPr>
            <w:r w:rsidRPr="00143F26">
              <w:rPr>
                <w:rFonts w:ascii="標楷體" w:hAnsi="標楷體"/>
                <w:color w:val="000000" w:themeColor="text1"/>
                <w:spacing w:val="-10"/>
                <w:sz w:val="28"/>
                <w:szCs w:val="28"/>
              </w:rPr>
              <w:t>101年每月新加保人數</w:t>
            </w:r>
          </w:p>
        </w:tc>
        <w:tc>
          <w:tcPr>
            <w:tcW w:w="1568" w:type="dxa"/>
            <w:tcBorders>
              <w:top w:val="single" w:sz="12" w:space="0" w:color="auto"/>
              <w:left w:val="single" w:sz="12" w:space="0" w:color="auto"/>
              <w:right w:val="single" w:sz="12" w:space="0" w:color="auto"/>
            </w:tcBorders>
            <w:shd w:val="clear" w:color="auto" w:fill="F2F2F2"/>
            <w:vAlign w:val="center"/>
          </w:tcPr>
          <w:p w:rsidR="001A694F" w:rsidRPr="00143F26" w:rsidRDefault="001A694F" w:rsidP="005A26D4">
            <w:pPr>
              <w:spacing w:line="260" w:lineRule="exact"/>
              <w:ind w:leftChars="-25" w:left="-85" w:rightChars="-14" w:right="-48" w:firstLineChars="10" w:firstLine="28"/>
              <w:jc w:val="center"/>
              <w:rPr>
                <w:rFonts w:ascii="標楷體" w:hAnsi="標楷體"/>
                <w:color w:val="000000" w:themeColor="text1"/>
                <w:spacing w:val="-10"/>
                <w:sz w:val="28"/>
                <w:szCs w:val="28"/>
              </w:rPr>
            </w:pPr>
            <w:r w:rsidRPr="00143F26">
              <w:rPr>
                <w:rFonts w:ascii="標楷體" w:hAnsi="標楷體"/>
                <w:color w:val="000000" w:themeColor="text1"/>
                <w:spacing w:val="-10"/>
                <w:sz w:val="28"/>
                <w:szCs w:val="28"/>
              </w:rPr>
              <w:t>102年每月新加保人數</w:t>
            </w:r>
          </w:p>
        </w:tc>
      </w:tr>
      <w:tr w:rsidR="001A694F" w:rsidRPr="00143F26" w:rsidTr="005A26D4">
        <w:trPr>
          <w:trHeight w:val="90"/>
        </w:trPr>
        <w:tc>
          <w:tcPr>
            <w:tcW w:w="976" w:type="dxa"/>
            <w:vAlign w:val="center"/>
          </w:tcPr>
          <w:p w:rsidR="001A694F" w:rsidRPr="00143F26" w:rsidRDefault="001A694F" w:rsidP="005A26D4">
            <w:pPr>
              <w:widowControl/>
              <w:spacing w:line="320" w:lineRule="exact"/>
              <w:jc w:val="center"/>
              <w:rPr>
                <w:rFonts w:ascii="標楷體" w:hAnsi="標楷體"/>
                <w:color w:val="000000" w:themeColor="text1"/>
                <w:kern w:val="0"/>
                <w:sz w:val="28"/>
                <w:szCs w:val="28"/>
              </w:rPr>
            </w:pPr>
            <w:r w:rsidRPr="00143F26">
              <w:rPr>
                <w:rFonts w:ascii="標楷體" w:hAnsi="標楷體"/>
                <w:color w:val="000000" w:themeColor="text1"/>
                <w:kern w:val="0"/>
                <w:sz w:val="28"/>
                <w:szCs w:val="28"/>
              </w:rPr>
              <w:t>1</w:t>
            </w:r>
          </w:p>
        </w:tc>
        <w:tc>
          <w:tcPr>
            <w:tcW w:w="1567" w:type="dxa"/>
            <w:vAlign w:val="center"/>
          </w:tcPr>
          <w:p w:rsidR="001A694F" w:rsidRPr="00143F26" w:rsidRDefault="001A694F" w:rsidP="005A26D4">
            <w:pPr>
              <w:widowControl/>
              <w:spacing w:line="320" w:lineRule="exact"/>
              <w:jc w:val="right"/>
              <w:rPr>
                <w:rFonts w:ascii="標楷體" w:hAnsi="標楷體"/>
                <w:color w:val="000000" w:themeColor="text1"/>
                <w:kern w:val="0"/>
                <w:sz w:val="28"/>
                <w:szCs w:val="28"/>
              </w:rPr>
            </w:pPr>
            <w:r w:rsidRPr="00143F26">
              <w:rPr>
                <w:rFonts w:ascii="標楷體" w:hAnsi="標楷體"/>
                <w:color w:val="000000" w:themeColor="text1"/>
                <w:kern w:val="0"/>
                <w:sz w:val="28"/>
                <w:szCs w:val="28"/>
              </w:rPr>
              <w:t>4,701</w:t>
            </w:r>
          </w:p>
        </w:tc>
        <w:tc>
          <w:tcPr>
            <w:tcW w:w="1568" w:type="dxa"/>
            <w:vAlign w:val="center"/>
          </w:tcPr>
          <w:p w:rsidR="001A694F" w:rsidRPr="00143F26" w:rsidRDefault="001A694F" w:rsidP="005A26D4">
            <w:pPr>
              <w:widowControl/>
              <w:spacing w:line="320" w:lineRule="exact"/>
              <w:jc w:val="right"/>
              <w:rPr>
                <w:rFonts w:ascii="標楷體" w:hAnsi="標楷體"/>
                <w:color w:val="000000" w:themeColor="text1"/>
                <w:kern w:val="0"/>
                <w:sz w:val="28"/>
                <w:szCs w:val="28"/>
              </w:rPr>
            </w:pPr>
            <w:r w:rsidRPr="00143F26">
              <w:rPr>
                <w:rFonts w:ascii="標楷體" w:hAnsi="標楷體"/>
                <w:color w:val="000000" w:themeColor="text1"/>
                <w:kern w:val="0"/>
                <w:sz w:val="28"/>
                <w:szCs w:val="28"/>
              </w:rPr>
              <w:t>4,279</w:t>
            </w:r>
          </w:p>
        </w:tc>
        <w:tc>
          <w:tcPr>
            <w:tcW w:w="1568" w:type="dxa"/>
            <w:tcBorders>
              <w:right w:val="single" w:sz="12" w:space="0" w:color="auto"/>
            </w:tcBorders>
            <w:vAlign w:val="center"/>
          </w:tcPr>
          <w:p w:rsidR="001A694F" w:rsidRPr="00143F26" w:rsidRDefault="001A694F" w:rsidP="005A26D4">
            <w:pPr>
              <w:widowControl/>
              <w:spacing w:line="320" w:lineRule="exact"/>
              <w:jc w:val="right"/>
              <w:rPr>
                <w:rFonts w:ascii="標楷體" w:hAnsi="標楷體"/>
                <w:color w:val="000000" w:themeColor="text1"/>
                <w:kern w:val="0"/>
                <w:sz w:val="28"/>
                <w:szCs w:val="28"/>
              </w:rPr>
            </w:pPr>
            <w:r w:rsidRPr="00143F26">
              <w:rPr>
                <w:rFonts w:ascii="標楷體" w:hAnsi="標楷體"/>
                <w:color w:val="000000" w:themeColor="text1"/>
                <w:kern w:val="0"/>
                <w:sz w:val="28"/>
                <w:szCs w:val="28"/>
              </w:rPr>
              <w:t>3,974</w:t>
            </w:r>
          </w:p>
        </w:tc>
        <w:tc>
          <w:tcPr>
            <w:tcW w:w="1568" w:type="dxa"/>
            <w:tcBorders>
              <w:left w:val="single" w:sz="12" w:space="0" w:color="auto"/>
              <w:right w:val="single" w:sz="12" w:space="0" w:color="auto"/>
            </w:tcBorders>
            <w:shd w:val="clear" w:color="auto" w:fill="F2F2F2"/>
            <w:vAlign w:val="center"/>
          </w:tcPr>
          <w:p w:rsidR="001A694F" w:rsidRPr="00143F26" w:rsidRDefault="001A694F" w:rsidP="005A26D4">
            <w:pPr>
              <w:widowControl/>
              <w:spacing w:line="320" w:lineRule="exact"/>
              <w:jc w:val="right"/>
              <w:rPr>
                <w:rFonts w:ascii="標楷體" w:hAnsi="標楷體"/>
                <w:color w:val="000000" w:themeColor="text1"/>
                <w:kern w:val="0"/>
                <w:sz w:val="28"/>
                <w:szCs w:val="28"/>
              </w:rPr>
            </w:pPr>
            <w:r w:rsidRPr="00143F26">
              <w:rPr>
                <w:rFonts w:ascii="標楷體" w:hAnsi="標楷體"/>
                <w:color w:val="000000" w:themeColor="text1"/>
                <w:kern w:val="0"/>
                <w:sz w:val="28"/>
                <w:szCs w:val="28"/>
              </w:rPr>
              <w:t>8,266</w:t>
            </w:r>
          </w:p>
        </w:tc>
      </w:tr>
      <w:tr w:rsidR="001A694F" w:rsidRPr="00143F26" w:rsidTr="005A26D4">
        <w:tc>
          <w:tcPr>
            <w:tcW w:w="976" w:type="dxa"/>
            <w:vAlign w:val="center"/>
          </w:tcPr>
          <w:p w:rsidR="001A694F" w:rsidRPr="00143F26" w:rsidRDefault="001A694F" w:rsidP="005A26D4">
            <w:pPr>
              <w:widowControl/>
              <w:spacing w:line="320" w:lineRule="exact"/>
              <w:jc w:val="center"/>
              <w:rPr>
                <w:rFonts w:ascii="標楷體" w:hAnsi="標楷體"/>
                <w:color w:val="000000" w:themeColor="text1"/>
                <w:kern w:val="0"/>
                <w:sz w:val="28"/>
                <w:szCs w:val="28"/>
              </w:rPr>
            </w:pPr>
            <w:r w:rsidRPr="00143F26">
              <w:rPr>
                <w:rFonts w:ascii="標楷體" w:hAnsi="標楷體"/>
                <w:color w:val="000000" w:themeColor="text1"/>
                <w:kern w:val="0"/>
                <w:sz w:val="28"/>
                <w:szCs w:val="28"/>
              </w:rPr>
              <w:t>2</w:t>
            </w:r>
          </w:p>
        </w:tc>
        <w:tc>
          <w:tcPr>
            <w:tcW w:w="1567" w:type="dxa"/>
            <w:vAlign w:val="center"/>
          </w:tcPr>
          <w:p w:rsidR="001A694F" w:rsidRPr="00143F26" w:rsidRDefault="001A694F" w:rsidP="005A26D4">
            <w:pPr>
              <w:widowControl/>
              <w:spacing w:line="320" w:lineRule="exact"/>
              <w:jc w:val="right"/>
              <w:rPr>
                <w:rFonts w:ascii="標楷體" w:hAnsi="標楷體"/>
                <w:color w:val="000000" w:themeColor="text1"/>
                <w:kern w:val="0"/>
                <w:sz w:val="28"/>
                <w:szCs w:val="28"/>
              </w:rPr>
            </w:pPr>
            <w:r w:rsidRPr="00143F26">
              <w:rPr>
                <w:rFonts w:ascii="標楷體" w:hAnsi="標楷體"/>
                <w:color w:val="000000" w:themeColor="text1"/>
                <w:kern w:val="0"/>
                <w:sz w:val="28"/>
                <w:szCs w:val="28"/>
              </w:rPr>
              <w:t>2,814</w:t>
            </w:r>
          </w:p>
        </w:tc>
        <w:tc>
          <w:tcPr>
            <w:tcW w:w="1568" w:type="dxa"/>
            <w:vAlign w:val="center"/>
          </w:tcPr>
          <w:p w:rsidR="001A694F" w:rsidRPr="00143F26" w:rsidRDefault="001A694F" w:rsidP="005A26D4">
            <w:pPr>
              <w:widowControl/>
              <w:spacing w:line="320" w:lineRule="exact"/>
              <w:jc w:val="right"/>
              <w:rPr>
                <w:rFonts w:ascii="標楷體" w:hAnsi="標楷體"/>
                <w:color w:val="000000" w:themeColor="text1"/>
                <w:kern w:val="0"/>
                <w:sz w:val="28"/>
                <w:szCs w:val="28"/>
              </w:rPr>
            </w:pPr>
            <w:r w:rsidRPr="00143F26">
              <w:rPr>
                <w:rFonts w:ascii="標楷體" w:hAnsi="標楷體"/>
                <w:color w:val="000000" w:themeColor="text1"/>
                <w:kern w:val="0"/>
                <w:sz w:val="28"/>
                <w:szCs w:val="28"/>
              </w:rPr>
              <w:t>2,675</w:t>
            </w:r>
          </w:p>
        </w:tc>
        <w:tc>
          <w:tcPr>
            <w:tcW w:w="1568" w:type="dxa"/>
            <w:tcBorders>
              <w:right w:val="single" w:sz="12" w:space="0" w:color="auto"/>
            </w:tcBorders>
            <w:vAlign w:val="center"/>
          </w:tcPr>
          <w:p w:rsidR="001A694F" w:rsidRPr="00143F26" w:rsidRDefault="001A694F" w:rsidP="005A26D4">
            <w:pPr>
              <w:widowControl/>
              <w:spacing w:line="320" w:lineRule="exact"/>
              <w:jc w:val="right"/>
              <w:rPr>
                <w:rFonts w:ascii="標楷體" w:hAnsi="標楷體"/>
                <w:color w:val="000000" w:themeColor="text1"/>
                <w:kern w:val="0"/>
                <w:sz w:val="28"/>
                <w:szCs w:val="28"/>
              </w:rPr>
            </w:pPr>
            <w:r w:rsidRPr="00143F26">
              <w:rPr>
                <w:rFonts w:ascii="標楷體" w:hAnsi="標楷體"/>
                <w:color w:val="000000" w:themeColor="text1"/>
                <w:kern w:val="0"/>
                <w:sz w:val="28"/>
                <w:szCs w:val="28"/>
              </w:rPr>
              <w:t>3,898</w:t>
            </w:r>
          </w:p>
        </w:tc>
        <w:tc>
          <w:tcPr>
            <w:tcW w:w="1568" w:type="dxa"/>
            <w:tcBorders>
              <w:left w:val="single" w:sz="12" w:space="0" w:color="auto"/>
              <w:right w:val="single" w:sz="12" w:space="0" w:color="auto"/>
            </w:tcBorders>
            <w:shd w:val="clear" w:color="auto" w:fill="F2F2F2"/>
            <w:vAlign w:val="center"/>
          </w:tcPr>
          <w:p w:rsidR="001A694F" w:rsidRPr="00143F26" w:rsidRDefault="001A694F" w:rsidP="005A26D4">
            <w:pPr>
              <w:widowControl/>
              <w:spacing w:line="320" w:lineRule="exact"/>
              <w:jc w:val="right"/>
              <w:rPr>
                <w:rFonts w:ascii="標楷體" w:hAnsi="標楷體"/>
                <w:color w:val="000000" w:themeColor="text1"/>
                <w:kern w:val="0"/>
                <w:sz w:val="28"/>
                <w:szCs w:val="28"/>
              </w:rPr>
            </w:pPr>
            <w:r w:rsidRPr="00143F26">
              <w:rPr>
                <w:rFonts w:ascii="標楷體" w:hAnsi="標楷體"/>
                <w:color w:val="000000" w:themeColor="text1"/>
                <w:kern w:val="0"/>
                <w:sz w:val="28"/>
                <w:szCs w:val="28"/>
              </w:rPr>
              <w:t>2,082</w:t>
            </w:r>
          </w:p>
        </w:tc>
      </w:tr>
      <w:tr w:rsidR="001A694F" w:rsidRPr="00143F26" w:rsidTr="005A26D4">
        <w:tc>
          <w:tcPr>
            <w:tcW w:w="976" w:type="dxa"/>
            <w:vAlign w:val="center"/>
          </w:tcPr>
          <w:p w:rsidR="001A694F" w:rsidRPr="00143F26" w:rsidRDefault="001A694F" w:rsidP="005A26D4">
            <w:pPr>
              <w:widowControl/>
              <w:spacing w:line="320" w:lineRule="exact"/>
              <w:jc w:val="center"/>
              <w:rPr>
                <w:rFonts w:ascii="標楷體" w:hAnsi="標楷體"/>
                <w:color w:val="000000" w:themeColor="text1"/>
                <w:kern w:val="0"/>
                <w:sz w:val="28"/>
                <w:szCs w:val="28"/>
              </w:rPr>
            </w:pPr>
            <w:r w:rsidRPr="00143F26">
              <w:rPr>
                <w:rFonts w:ascii="標楷體" w:hAnsi="標楷體"/>
                <w:color w:val="000000" w:themeColor="text1"/>
                <w:kern w:val="0"/>
                <w:sz w:val="28"/>
                <w:szCs w:val="28"/>
              </w:rPr>
              <w:t>3</w:t>
            </w:r>
          </w:p>
        </w:tc>
        <w:tc>
          <w:tcPr>
            <w:tcW w:w="1567" w:type="dxa"/>
            <w:vAlign w:val="center"/>
          </w:tcPr>
          <w:p w:rsidR="001A694F" w:rsidRPr="00143F26" w:rsidRDefault="001A694F" w:rsidP="005A26D4">
            <w:pPr>
              <w:widowControl/>
              <w:spacing w:line="320" w:lineRule="exact"/>
              <w:jc w:val="right"/>
              <w:rPr>
                <w:rFonts w:ascii="標楷體" w:hAnsi="標楷體"/>
                <w:color w:val="000000" w:themeColor="text1"/>
                <w:kern w:val="0"/>
                <w:sz w:val="28"/>
                <w:szCs w:val="28"/>
              </w:rPr>
            </w:pPr>
            <w:r w:rsidRPr="00143F26">
              <w:rPr>
                <w:rFonts w:ascii="標楷體" w:hAnsi="標楷體"/>
                <w:color w:val="000000" w:themeColor="text1"/>
                <w:kern w:val="0"/>
                <w:sz w:val="28"/>
                <w:szCs w:val="28"/>
              </w:rPr>
              <w:t>4,469</w:t>
            </w:r>
          </w:p>
        </w:tc>
        <w:tc>
          <w:tcPr>
            <w:tcW w:w="1568" w:type="dxa"/>
            <w:vAlign w:val="center"/>
          </w:tcPr>
          <w:p w:rsidR="001A694F" w:rsidRPr="00143F26" w:rsidRDefault="001A694F" w:rsidP="005A26D4">
            <w:pPr>
              <w:widowControl/>
              <w:spacing w:line="320" w:lineRule="exact"/>
              <w:jc w:val="right"/>
              <w:rPr>
                <w:rFonts w:ascii="標楷體" w:hAnsi="標楷體"/>
                <w:color w:val="000000" w:themeColor="text1"/>
                <w:kern w:val="0"/>
                <w:sz w:val="28"/>
                <w:szCs w:val="28"/>
              </w:rPr>
            </w:pPr>
            <w:r w:rsidRPr="00143F26">
              <w:rPr>
                <w:rFonts w:ascii="標楷體" w:hAnsi="標楷體"/>
                <w:color w:val="000000" w:themeColor="text1"/>
                <w:kern w:val="0"/>
                <w:sz w:val="28"/>
                <w:szCs w:val="28"/>
              </w:rPr>
              <w:t>4,396</w:t>
            </w:r>
          </w:p>
        </w:tc>
        <w:tc>
          <w:tcPr>
            <w:tcW w:w="1568" w:type="dxa"/>
            <w:tcBorders>
              <w:right w:val="single" w:sz="12" w:space="0" w:color="auto"/>
            </w:tcBorders>
            <w:vAlign w:val="center"/>
          </w:tcPr>
          <w:p w:rsidR="001A694F" w:rsidRPr="00143F26" w:rsidRDefault="001A694F" w:rsidP="005A26D4">
            <w:pPr>
              <w:widowControl/>
              <w:spacing w:line="320" w:lineRule="exact"/>
              <w:jc w:val="right"/>
              <w:rPr>
                <w:rFonts w:ascii="標楷體" w:hAnsi="標楷體"/>
                <w:color w:val="000000" w:themeColor="text1"/>
                <w:kern w:val="0"/>
                <w:sz w:val="28"/>
                <w:szCs w:val="28"/>
              </w:rPr>
            </w:pPr>
            <w:r w:rsidRPr="00143F26">
              <w:rPr>
                <w:rFonts w:ascii="標楷體" w:hAnsi="標楷體"/>
                <w:color w:val="000000" w:themeColor="text1"/>
                <w:kern w:val="0"/>
                <w:sz w:val="28"/>
                <w:szCs w:val="28"/>
              </w:rPr>
              <w:t>4,621</w:t>
            </w:r>
          </w:p>
        </w:tc>
        <w:tc>
          <w:tcPr>
            <w:tcW w:w="1568" w:type="dxa"/>
            <w:tcBorders>
              <w:left w:val="single" w:sz="12" w:space="0" w:color="auto"/>
              <w:right w:val="single" w:sz="12" w:space="0" w:color="auto"/>
            </w:tcBorders>
            <w:shd w:val="clear" w:color="auto" w:fill="F2F2F2"/>
            <w:vAlign w:val="center"/>
          </w:tcPr>
          <w:p w:rsidR="001A694F" w:rsidRPr="00143F26" w:rsidRDefault="001A694F" w:rsidP="005A26D4">
            <w:pPr>
              <w:widowControl/>
              <w:spacing w:line="320" w:lineRule="exact"/>
              <w:jc w:val="right"/>
              <w:rPr>
                <w:rFonts w:ascii="標楷體" w:hAnsi="標楷體"/>
                <w:color w:val="000000" w:themeColor="text1"/>
                <w:kern w:val="0"/>
                <w:sz w:val="28"/>
                <w:szCs w:val="28"/>
              </w:rPr>
            </w:pPr>
            <w:r w:rsidRPr="00143F26">
              <w:rPr>
                <w:rFonts w:ascii="標楷體" w:hAnsi="標楷體"/>
                <w:color w:val="000000" w:themeColor="text1"/>
                <w:kern w:val="0"/>
                <w:sz w:val="28"/>
                <w:szCs w:val="28"/>
              </w:rPr>
              <w:t>1,606</w:t>
            </w:r>
          </w:p>
        </w:tc>
      </w:tr>
      <w:tr w:rsidR="001A694F" w:rsidRPr="00143F26" w:rsidTr="005A26D4">
        <w:tc>
          <w:tcPr>
            <w:tcW w:w="976" w:type="dxa"/>
            <w:vAlign w:val="center"/>
          </w:tcPr>
          <w:p w:rsidR="001A694F" w:rsidRPr="00143F26" w:rsidRDefault="001A694F" w:rsidP="005A26D4">
            <w:pPr>
              <w:widowControl/>
              <w:spacing w:line="320" w:lineRule="exact"/>
              <w:jc w:val="center"/>
              <w:rPr>
                <w:rFonts w:ascii="標楷體" w:hAnsi="標楷體"/>
                <w:color w:val="000000" w:themeColor="text1"/>
                <w:kern w:val="0"/>
                <w:sz w:val="28"/>
                <w:szCs w:val="28"/>
              </w:rPr>
            </w:pPr>
            <w:r w:rsidRPr="00143F26">
              <w:rPr>
                <w:rFonts w:ascii="標楷體" w:hAnsi="標楷體"/>
                <w:color w:val="000000" w:themeColor="text1"/>
                <w:kern w:val="0"/>
                <w:sz w:val="28"/>
                <w:szCs w:val="28"/>
              </w:rPr>
              <w:t>4</w:t>
            </w:r>
          </w:p>
        </w:tc>
        <w:tc>
          <w:tcPr>
            <w:tcW w:w="1567" w:type="dxa"/>
            <w:vAlign w:val="center"/>
          </w:tcPr>
          <w:p w:rsidR="001A694F" w:rsidRPr="00143F26" w:rsidRDefault="001A694F" w:rsidP="005A26D4">
            <w:pPr>
              <w:widowControl/>
              <w:spacing w:line="320" w:lineRule="exact"/>
              <w:jc w:val="right"/>
              <w:rPr>
                <w:rFonts w:ascii="標楷體" w:hAnsi="標楷體"/>
                <w:color w:val="000000" w:themeColor="text1"/>
                <w:kern w:val="0"/>
                <w:sz w:val="28"/>
                <w:szCs w:val="28"/>
              </w:rPr>
            </w:pPr>
            <w:r w:rsidRPr="00143F26">
              <w:rPr>
                <w:rFonts w:ascii="標楷體" w:hAnsi="標楷體"/>
                <w:color w:val="000000" w:themeColor="text1"/>
                <w:kern w:val="0"/>
                <w:sz w:val="28"/>
                <w:szCs w:val="28"/>
              </w:rPr>
              <w:t>3,779</w:t>
            </w:r>
          </w:p>
        </w:tc>
        <w:tc>
          <w:tcPr>
            <w:tcW w:w="1568" w:type="dxa"/>
            <w:vAlign w:val="center"/>
          </w:tcPr>
          <w:p w:rsidR="001A694F" w:rsidRPr="00143F26" w:rsidRDefault="001A694F" w:rsidP="005A26D4">
            <w:pPr>
              <w:widowControl/>
              <w:spacing w:line="320" w:lineRule="exact"/>
              <w:jc w:val="right"/>
              <w:rPr>
                <w:rFonts w:ascii="標楷體" w:hAnsi="標楷體"/>
                <w:color w:val="000000" w:themeColor="text1"/>
                <w:kern w:val="0"/>
                <w:sz w:val="28"/>
                <w:szCs w:val="28"/>
              </w:rPr>
            </w:pPr>
            <w:r w:rsidRPr="00143F26">
              <w:rPr>
                <w:rFonts w:ascii="標楷體" w:hAnsi="標楷體"/>
                <w:color w:val="000000" w:themeColor="text1"/>
                <w:kern w:val="0"/>
                <w:sz w:val="28"/>
                <w:szCs w:val="28"/>
              </w:rPr>
              <w:t>3,482</w:t>
            </w:r>
          </w:p>
        </w:tc>
        <w:tc>
          <w:tcPr>
            <w:tcW w:w="1568" w:type="dxa"/>
            <w:tcBorders>
              <w:right w:val="single" w:sz="12" w:space="0" w:color="auto"/>
            </w:tcBorders>
            <w:vAlign w:val="center"/>
          </w:tcPr>
          <w:p w:rsidR="001A694F" w:rsidRPr="00143F26" w:rsidRDefault="001A694F" w:rsidP="005A26D4">
            <w:pPr>
              <w:widowControl/>
              <w:spacing w:line="320" w:lineRule="exact"/>
              <w:jc w:val="right"/>
              <w:rPr>
                <w:rFonts w:ascii="標楷體" w:hAnsi="標楷體"/>
                <w:color w:val="000000" w:themeColor="text1"/>
                <w:kern w:val="0"/>
                <w:sz w:val="28"/>
                <w:szCs w:val="28"/>
              </w:rPr>
            </w:pPr>
            <w:r w:rsidRPr="00143F26">
              <w:rPr>
                <w:rFonts w:ascii="標楷體" w:hAnsi="標楷體"/>
                <w:color w:val="000000" w:themeColor="text1"/>
                <w:kern w:val="0"/>
                <w:sz w:val="28"/>
                <w:szCs w:val="28"/>
              </w:rPr>
              <w:t>2,801</w:t>
            </w:r>
          </w:p>
        </w:tc>
        <w:tc>
          <w:tcPr>
            <w:tcW w:w="1568" w:type="dxa"/>
            <w:tcBorders>
              <w:left w:val="single" w:sz="12" w:space="0" w:color="auto"/>
              <w:right w:val="single" w:sz="12" w:space="0" w:color="auto"/>
            </w:tcBorders>
            <w:shd w:val="clear" w:color="auto" w:fill="F2F2F2"/>
            <w:vAlign w:val="center"/>
          </w:tcPr>
          <w:p w:rsidR="001A694F" w:rsidRPr="00143F26" w:rsidRDefault="001A694F" w:rsidP="005A26D4">
            <w:pPr>
              <w:widowControl/>
              <w:spacing w:line="320" w:lineRule="exact"/>
              <w:jc w:val="right"/>
              <w:rPr>
                <w:rFonts w:ascii="標楷體" w:hAnsi="標楷體"/>
                <w:color w:val="000000" w:themeColor="text1"/>
                <w:kern w:val="0"/>
                <w:sz w:val="28"/>
                <w:szCs w:val="28"/>
              </w:rPr>
            </w:pPr>
            <w:r w:rsidRPr="00143F26">
              <w:rPr>
                <w:rFonts w:ascii="標楷體" w:hAnsi="標楷體"/>
                <w:color w:val="000000" w:themeColor="text1"/>
                <w:kern w:val="0"/>
                <w:sz w:val="28"/>
                <w:szCs w:val="28"/>
              </w:rPr>
              <w:t>1,916</w:t>
            </w:r>
          </w:p>
        </w:tc>
      </w:tr>
      <w:tr w:rsidR="001A694F" w:rsidRPr="00143F26" w:rsidTr="005A26D4">
        <w:tc>
          <w:tcPr>
            <w:tcW w:w="976" w:type="dxa"/>
            <w:vAlign w:val="center"/>
          </w:tcPr>
          <w:p w:rsidR="001A694F" w:rsidRPr="00143F26" w:rsidRDefault="001A694F" w:rsidP="005A26D4">
            <w:pPr>
              <w:widowControl/>
              <w:spacing w:line="320" w:lineRule="exact"/>
              <w:jc w:val="center"/>
              <w:rPr>
                <w:rFonts w:ascii="標楷體" w:hAnsi="標楷體"/>
                <w:color w:val="000000" w:themeColor="text1"/>
                <w:kern w:val="0"/>
                <w:sz w:val="28"/>
                <w:szCs w:val="28"/>
              </w:rPr>
            </w:pPr>
            <w:r w:rsidRPr="00143F26">
              <w:rPr>
                <w:rFonts w:ascii="標楷體" w:hAnsi="標楷體"/>
                <w:color w:val="000000" w:themeColor="text1"/>
                <w:kern w:val="0"/>
                <w:sz w:val="28"/>
                <w:szCs w:val="28"/>
              </w:rPr>
              <w:t>5</w:t>
            </w:r>
          </w:p>
        </w:tc>
        <w:tc>
          <w:tcPr>
            <w:tcW w:w="1567" w:type="dxa"/>
            <w:vAlign w:val="center"/>
          </w:tcPr>
          <w:p w:rsidR="001A694F" w:rsidRPr="00143F26" w:rsidRDefault="001A694F" w:rsidP="005A26D4">
            <w:pPr>
              <w:widowControl/>
              <w:spacing w:line="320" w:lineRule="exact"/>
              <w:jc w:val="right"/>
              <w:rPr>
                <w:rFonts w:ascii="標楷體" w:hAnsi="標楷體"/>
                <w:color w:val="000000" w:themeColor="text1"/>
                <w:kern w:val="0"/>
                <w:sz w:val="28"/>
                <w:szCs w:val="28"/>
              </w:rPr>
            </w:pPr>
            <w:r w:rsidRPr="00143F26">
              <w:rPr>
                <w:rFonts w:ascii="標楷體" w:hAnsi="標楷體"/>
                <w:color w:val="000000" w:themeColor="text1"/>
                <w:kern w:val="0"/>
                <w:sz w:val="28"/>
                <w:szCs w:val="28"/>
              </w:rPr>
              <w:t>4,494</w:t>
            </w:r>
          </w:p>
        </w:tc>
        <w:tc>
          <w:tcPr>
            <w:tcW w:w="1568" w:type="dxa"/>
            <w:vAlign w:val="center"/>
          </w:tcPr>
          <w:p w:rsidR="001A694F" w:rsidRPr="00143F26" w:rsidRDefault="001A694F" w:rsidP="005A26D4">
            <w:pPr>
              <w:widowControl/>
              <w:spacing w:line="320" w:lineRule="exact"/>
              <w:jc w:val="right"/>
              <w:rPr>
                <w:rFonts w:ascii="標楷體" w:hAnsi="標楷體"/>
                <w:color w:val="000000" w:themeColor="text1"/>
                <w:kern w:val="0"/>
                <w:sz w:val="28"/>
                <w:szCs w:val="28"/>
              </w:rPr>
            </w:pPr>
            <w:r w:rsidRPr="00143F26">
              <w:rPr>
                <w:rFonts w:ascii="標楷體" w:hAnsi="標楷體"/>
                <w:color w:val="000000" w:themeColor="text1"/>
                <w:kern w:val="0"/>
                <w:sz w:val="28"/>
                <w:szCs w:val="28"/>
              </w:rPr>
              <w:t>4,484</w:t>
            </w:r>
          </w:p>
        </w:tc>
        <w:tc>
          <w:tcPr>
            <w:tcW w:w="1568" w:type="dxa"/>
            <w:tcBorders>
              <w:right w:val="single" w:sz="12" w:space="0" w:color="auto"/>
            </w:tcBorders>
            <w:vAlign w:val="center"/>
          </w:tcPr>
          <w:p w:rsidR="001A694F" w:rsidRPr="00143F26" w:rsidRDefault="001A694F" w:rsidP="005A26D4">
            <w:pPr>
              <w:widowControl/>
              <w:spacing w:line="320" w:lineRule="exact"/>
              <w:jc w:val="right"/>
              <w:rPr>
                <w:rFonts w:ascii="標楷體" w:hAnsi="標楷體"/>
                <w:color w:val="000000" w:themeColor="text1"/>
                <w:kern w:val="0"/>
                <w:sz w:val="28"/>
                <w:szCs w:val="28"/>
              </w:rPr>
            </w:pPr>
            <w:r w:rsidRPr="00143F26">
              <w:rPr>
                <w:rFonts w:ascii="標楷體" w:hAnsi="標楷體"/>
                <w:color w:val="000000" w:themeColor="text1"/>
                <w:kern w:val="0"/>
                <w:sz w:val="28"/>
                <w:szCs w:val="28"/>
              </w:rPr>
              <w:t>3,999</w:t>
            </w:r>
          </w:p>
        </w:tc>
        <w:tc>
          <w:tcPr>
            <w:tcW w:w="1568" w:type="dxa"/>
            <w:tcBorders>
              <w:left w:val="single" w:sz="12" w:space="0" w:color="auto"/>
              <w:right w:val="single" w:sz="12" w:space="0" w:color="auto"/>
            </w:tcBorders>
            <w:shd w:val="clear" w:color="auto" w:fill="F2F2F2"/>
            <w:vAlign w:val="center"/>
          </w:tcPr>
          <w:p w:rsidR="001A694F" w:rsidRPr="00143F26" w:rsidRDefault="001A694F" w:rsidP="005A26D4">
            <w:pPr>
              <w:widowControl/>
              <w:spacing w:line="320" w:lineRule="exact"/>
              <w:jc w:val="right"/>
              <w:rPr>
                <w:rFonts w:ascii="標楷體" w:hAnsi="標楷體"/>
                <w:color w:val="000000" w:themeColor="text1"/>
                <w:kern w:val="0"/>
                <w:sz w:val="28"/>
                <w:szCs w:val="28"/>
              </w:rPr>
            </w:pPr>
            <w:r w:rsidRPr="00143F26">
              <w:rPr>
                <w:rFonts w:ascii="標楷體" w:hAnsi="標楷體"/>
                <w:color w:val="000000" w:themeColor="text1"/>
                <w:kern w:val="0"/>
                <w:sz w:val="28"/>
                <w:szCs w:val="28"/>
              </w:rPr>
              <w:t>1,959</w:t>
            </w:r>
          </w:p>
        </w:tc>
      </w:tr>
      <w:tr w:rsidR="001A694F" w:rsidRPr="00143F26" w:rsidTr="005A26D4">
        <w:tc>
          <w:tcPr>
            <w:tcW w:w="976" w:type="dxa"/>
            <w:vAlign w:val="center"/>
          </w:tcPr>
          <w:p w:rsidR="001A694F" w:rsidRPr="00143F26" w:rsidRDefault="001A694F" w:rsidP="005A26D4">
            <w:pPr>
              <w:widowControl/>
              <w:spacing w:line="320" w:lineRule="exact"/>
              <w:jc w:val="center"/>
              <w:rPr>
                <w:rFonts w:ascii="標楷體" w:hAnsi="標楷體"/>
                <w:color w:val="000000" w:themeColor="text1"/>
                <w:kern w:val="0"/>
                <w:sz w:val="28"/>
                <w:szCs w:val="28"/>
              </w:rPr>
            </w:pPr>
            <w:r w:rsidRPr="00143F26">
              <w:rPr>
                <w:rFonts w:ascii="標楷體" w:hAnsi="標楷體"/>
                <w:color w:val="000000" w:themeColor="text1"/>
                <w:kern w:val="0"/>
                <w:sz w:val="28"/>
                <w:szCs w:val="28"/>
              </w:rPr>
              <w:lastRenderedPageBreak/>
              <w:t>6</w:t>
            </w:r>
          </w:p>
        </w:tc>
        <w:tc>
          <w:tcPr>
            <w:tcW w:w="1567" w:type="dxa"/>
            <w:vAlign w:val="center"/>
          </w:tcPr>
          <w:p w:rsidR="001A694F" w:rsidRPr="00143F26" w:rsidRDefault="001A694F" w:rsidP="005A26D4">
            <w:pPr>
              <w:widowControl/>
              <w:spacing w:line="320" w:lineRule="exact"/>
              <w:jc w:val="right"/>
              <w:rPr>
                <w:rFonts w:ascii="標楷體" w:hAnsi="標楷體"/>
                <w:color w:val="000000" w:themeColor="text1"/>
                <w:kern w:val="0"/>
                <w:sz w:val="28"/>
                <w:szCs w:val="28"/>
              </w:rPr>
            </w:pPr>
            <w:r w:rsidRPr="00143F26">
              <w:rPr>
                <w:rFonts w:ascii="標楷體" w:hAnsi="標楷體"/>
                <w:color w:val="000000" w:themeColor="text1"/>
                <w:kern w:val="0"/>
                <w:sz w:val="28"/>
                <w:szCs w:val="28"/>
              </w:rPr>
              <w:t>3,349</w:t>
            </w:r>
          </w:p>
        </w:tc>
        <w:tc>
          <w:tcPr>
            <w:tcW w:w="1568" w:type="dxa"/>
            <w:vAlign w:val="center"/>
          </w:tcPr>
          <w:p w:rsidR="001A694F" w:rsidRPr="00143F26" w:rsidRDefault="001A694F" w:rsidP="005A26D4">
            <w:pPr>
              <w:widowControl/>
              <w:spacing w:line="320" w:lineRule="exact"/>
              <w:jc w:val="right"/>
              <w:rPr>
                <w:rFonts w:ascii="標楷體" w:hAnsi="標楷體"/>
                <w:color w:val="000000" w:themeColor="text1"/>
                <w:kern w:val="0"/>
                <w:sz w:val="28"/>
                <w:szCs w:val="28"/>
              </w:rPr>
            </w:pPr>
            <w:r w:rsidRPr="00143F26">
              <w:rPr>
                <w:rFonts w:ascii="標楷體" w:hAnsi="標楷體"/>
                <w:color w:val="000000" w:themeColor="text1"/>
                <w:kern w:val="0"/>
                <w:sz w:val="28"/>
                <w:szCs w:val="28"/>
              </w:rPr>
              <w:t>2,836</w:t>
            </w:r>
          </w:p>
        </w:tc>
        <w:tc>
          <w:tcPr>
            <w:tcW w:w="1568" w:type="dxa"/>
            <w:tcBorders>
              <w:right w:val="single" w:sz="12" w:space="0" w:color="auto"/>
            </w:tcBorders>
            <w:vAlign w:val="center"/>
          </w:tcPr>
          <w:p w:rsidR="001A694F" w:rsidRPr="00143F26" w:rsidRDefault="001A694F" w:rsidP="005A26D4">
            <w:pPr>
              <w:widowControl/>
              <w:spacing w:line="320" w:lineRule="exact"/>
              <w:jc w:val="right"/>
              <w:rPr>
                <w:rFonts w:ascii="標楷體" w:hAnsi="標楷體"/>
                <w:color w:val="000000" w:themeColor="text1"/>
                <w:kern w:val="0"/>
                <w:sz w:val="28"/>
                <w:szCs w:val="28"/>
              </w:rPr>
            </w:pPr>
            <w:r w:rsidRPr="00143F26">
              <w:rPr>
                <w:rFonts w:ascii="標楷體" w:hAnsi="標楷體"/>
                <w:color w:val="000000" w:themeColor="text1"/>
                <w:kern w:val="0"/>
                <w:sz w:val="28"/>
                <w:szCs w:val="28"/>
              </w:rPr>
              <w:t>2,815</w:t>
            </w:r>
          </w:p>
        </w:tc>
        <w:tc>
          <w:tcPr>
            <w:tcW w:w="1568" w:type="dxa"/>
            <w:tcBorders>
              <w:left w:val="single" w:sz="12" w:space="0" w:color="auto"/>
              <w:right w:val="single" w:sz="12" w:space="0" w:color="auto"/>
            </w:tcBorders>
            <w:shd w:val="clear" w:color="auto" w:fill="F2F2F2"/>
            <w:vAlign w:val="center"/>
          </w:tcPr>
          <w:p w:rsidR="001A694F" w:rsidRPr="00143F26" w:rsidRDefault="001A694F" w:rsidP="005A26D4">
            <w:pPr>
              <w:widowControl/>
              <w:spacing w:line="320" w:lineRule="exact"/>
              <w:jc w:val="right"/>
              <w:rPr>
                <w:rFonts w:ascii="標楷體" w:hAnsi="標楷體"/>
                <w:color w:val="000000" w:themeColor="text1"/>
                <w:kern w:val="0"/>
                <w:sz w:val="28"/>
                <w:szCs w:val="28"/>
              </w:rPr>
            </w:pPr>
            <w:r w:rsidRPr="00143F26">
              <w:rPr>
                <w:rFonts w:ascii="標楷體" w:hAnsi="標楷體"/>
                <w:color w:val="000000" w:themeColor="text1"/>
                <w:kern w:val="0"/>
                <w:sz w:val="28"/>
                <w:szCs w:val="28"/>
              </w:rPr>
              <w:t>1,305</w:t>
            </w:r>
          </w:p>
        </w:tc>
      </w:tr>
      <w:tr w:rsidR="001A694F" w:rsidRPr="00143F26" w:rsidTr="005A26D4">
        <w:tc>
          <w:tcPr>
            <w:tcW w:w="976" w:type="dxa"/>
            <w:vAlign w:val="center"/>
          </w:tcPr>
          <w:p w:rsidR="001A694F" w:rsidRPr="00143F26" w:rsidRDefault="001A694F" w:rsidP="005A26D4">
            <w:pPr>
              <w:widowControl/>
              <w:spacing w:line="320" w:lineRule="exact"/>
              <w:jc w:val="center"/>
              <w:rPr>
                <w:rFonts w:ascii="標楷體" w:hAnsi="標楷體"/>
                <w:color w:val="000000" w:themeColor="text1"/>
                <w:kern w:val="0"/>
                <w:sz w:val="28"/>
                <w:szCs w:val="28"/>
              </w:rPr>
            </w:pPr>
            <w:r w:rsidRPr="00143F26">
              <w:rPr>
                <w:rFonts w:ascii="標楷體" w:hAnsi="標楷體"/>
                <w:color w:val="000000" w:themeColor="text1"/>
                <w:kern w:val="0"/>
                <w:sz w:val="28"/>
                <w:szCs w:val="28"/>
              </w:rPr>
              <w:t>7</w:t>
            </w:r>
          </w:p>
        </w:tc>
        <w:tc>
          <w:tcPr>
            <w:tcW w:w="1567" w:type="dxa"/>
            <w:vAlign w:val="center"/>
          </w:tcPr>
          <w:p w:rsidR="001A694F" w:rsidRPr="00143F26" w:rsidRDefault="001A694F" w:rsidP="005A26D4">
            <w:pPr>
              <w:widowControl/>
              <w:spacing w:line="320" w:lineRule="exact"/>
              <w:jc w:val="right"/>
              <w:rPr>
                <w:rFonts w:ascii="標楷體" w:hAnsi="標楷體"/>
                <w:color w:val="000000" w:themeColor="text1"/>
                <w:kern w:val="0"/>
                <w:sz w:val="28"/>
                <w:szCs w:val="28"/>
              </w:rPr>
            </w:pPr>
            <w:r w:rsidRPr="00143F26">
              <w:rPr>
                <w:rFonts w:ascii="標楷體" w:hAnsi="標楷體"/>
                <w:color w:val="000000" w:themeColor="text1"/>
                <w:kern w:val="0"/>
                <w:sz w:val="28"/>
                <w:szCs w:val="28"/>
              </w:rPr>
              <w:t>4,492</w:t>
            </w:r>
          </w:p>
        </w:tc>
        <w:tc>
          <w:tcPr>
            <w:tcW w:w="1568" w:type="dxa"/>
            <w:vAlign w:val="center"/>
          </w:tcPr>
          <w:p w:rsidR="001A694F" w:rsidRPr="00143F26" w:rsidRDefault="001A694F" w:rsidP="005A26D4">
            <w:pPr>
              <w:widowControl/>
              <w:spacing w:line="320" w:lineRule="exact"/>
              <w:jc w:val="right"/>
              <w:rPr>
                <w:rFonts w:ascii="標楷體" w:hAnsi="標楷體"/>
                <w:color w:val="000000" w:themeColor="text1"/>
                <w:kern w:val="0"/>
                <w:sz w:val="28"/>
                <w:szCs w:val="28"/>
              </w:rPr>
            </w:pPr>
            <w:r w:rsidRPr="00143F26">
              <w:rPr>
                <w:rFonts w:ascii="標楷體" w:hAnsi="標楷體"/>
                <w:color w:val="000000" w:themeColor="text1"/>
                <w:kern w:val="0"/>
                <w:sz w:val="28"/>
                <w:szCs w:val="28"/>
              </w:rPr>
              <w:t>4,401</w:t>
            </w:r>
          </w:p>
        </w:tc>
        <w:tc>
          <w:tcPr>
            <w:tcW w:w="1568" w:type="dxa"/>
            <w:tcBorders>
              <w:right w:val="single" w:sz="12" w:space="0" w:color="auto"/>
            </w:tcBorders>
            <w:vAlign w:val="center"/>
          </w:tcPr>
          <w:p w:rsidR="001A694F" w:rsidRPr="00143F26" w:rsidRDefault="001A694F" w:rsidP="005A26D4">
            <w:pPr>
              <w:widowControl/>
              <w:spacing w:line="320" w:lineRule="exact"/>
              <w:jc w:val="right"/>
              <w:rPr>
                <w:rFonts w:ascii="標楷體" w:hAnsi="標楷體"/>
                <w:color w:val="000000" w:themeColor="text1"/>
                <w:kern w:val="0"/>
                <w:sz w:val="28"/>
                <w:szCs w:val="28"/>
              </w:rPr>
            </w:pPr>
            <w:r w:rsidRPr="00143F26">
              <w:rPr>
                <w:rFonts w:ascii="標楷體" w:hAnsi="標楷體"/>
                <w:color w:val="000000" w:themeColor="text1"/>
                <w:kern w:val="0"/>
                <w:sz w:val="28"/>
                <w:szCs w:val="28"/>
              </w:rPr>
              <w:t>4,413</w:t>
            </w:r>
          </w:p>
        </w:tc>
        <w:tc>
          <w:tcPr>
            <w:tcW w:w="1568" w:type="dxa"/>
            <w:tcBorders>
              <w:left w:val="single" w:sz="12" w:space="0" w:color="auto"/>
              <w:right w:val="single" w:sz="12" w:space="0" w:color="auto"/>
            </w:tcBorders>
            <w:shd w:val="clear" w:color="auto" w:fill="F2F2F2"/>
            <w:vAlign w:val="center"/>
          </w:tcPr>
          <w:p w:rsidR="001A694F" w:rsidRPr="00143F26" w:rsidRDefault="001A694F" w:rsidP="005A26D4">
            <w:pPr>
              <w:widowControl/>
              <w:spacing w:line="320" w:lineRule="exact"/>
              <w:jc w:val="right"/>
              <w:rPr>
                <w:rFonts w:ascii="標楷體" w:hAnsi="標楷體"/>
                <w:color w:val="000000" w:themeColor="text1"/>
                <w:kern w:val="0"/>
                <w:sz w:val="28"/>
                <w:szCs w:val="28"/>
              </w:rPr>
            </w:pPr>
            <w:r w:rsidRPr="00143F26">
              <w:rPr>
                <w:rFonts w:ascii="標楷體" w:hAnsi="標楷體"/>
                <w:color w:val="000000" w:themeColor="text1"/>
                <w:kern w:val="0"/>
                <w:sz w:val="28"/>
                <w:szCs w:val="28"/>
              </w:rPr>
              <w:t>1,733</w:t>
            </w:r>
          </w:p>
        </w:tc>
      </w:tr>
      <w:tr w:rsidR="001A694F" w:rsidRPr="00143F26" w:rsidTr="005A26D4">
        <w:tc>
          <w:tcPr>
            <w:tcW w:w="976" w:type="dxa"/>
            <w:vAlign w:val="center"/>
          </w:tcPr>
          <w:p w:rsidR="001A694F" w:rsidRPr="00143F26" w:rsidRDefault="001A694F" w:rsidP="005A26D4">
            <w:pPr>
              <w:widowControl/>
              <w:spacing w:line="320" w:lineRule="exact"/>
              <w:jc w:val="center"/>
              <w:rPr>
                <w:rFonts w:ascii="標楷體" w:hAnsi="標楷體"/>
                <w:color w:val="000000" w:themeColor="text1"/>
                <w:kern w:val="0"/>
                <w:sz w:val="28"/>
                <w:szCs w:val="28"/>
              </w:rPr>
            </w:pPr>
            <w:r w:rsidRPr="00143F26">
              <w:rPr>
                <w:rFonts w:ascii="標楷體" w:hAnsi="標楷體"/>
                <w:color w:val="000000" w:themeColor="text1"/>
                <w:kern w:val="0"/>
                <w:sz w:val="28"/>
                <w:szCs w:val="28"/>
              </w:rPr>
              <w:t>8</w:t>
            </w:r>
          </w:p>
        </w:tc>
        <w:tc>
          <w:tcPr>
            <w:tcW w:w="1567" w:type="dxa"/>
            <w:vAlign w:val="center"/>
          </w:tcPr>
          <w:p w:rsidR="001A694F" w:rsidRPr="00143F26" w:rsidRDefault="001A694F" w:rsidP="005A26D4">
            <w:pPr>
              <w:widowControl/>
              <w:spacing w:line="320" w:lineRule="exact"/>
              <w:jc w:val="right"/>
              <w:rPr>
                <w:rFonts w:ascii="標楷體" w:hAnsi="標楷體"/>
                <w:color w:val="000000" w:themeColor="text1"/>
                <w:kern w:val="0"/>
                <w:sz w:val="28"/>
                <w:szCs w:val="28"/>
              </w:rPr>
            </w:pPr>
            <w:r w:rsidRPr="00143F26">
              <w:rPr>
                <w:rFonts w:ascii="標楷體" w:hAnsi="標楷體"/>
                <w:color w:val="000000" w:themeColor="text1"/>
                <w:kern w:val="0"/>
                <w:sz w:val="28"/>
                <w:szCs w:val="28"/>
              </w:rPr>
              <w:t>3,039</w:t>
            </w:r>
          </w:p>
        </w:tc>
        <w:tc>
          <w:tcPr>
            <w:tcW w:w="1568" w:type="dxa"/>
            <w:vAlign w:val="center"/>
          </w:tcPr>
          <w:p w:rsidR="001A694F" w:rsidRPr="00143F26" w:rsidRDefault="001A694F" w:rsidP="005A26D4">
            <w:pPr>
              <w:widowControl/>
              <w:spacing w:line="320" w:lineRule="exact"/>
              <w:jc w:val="right"/>
              <w:rPr>
                <w:rFonts w:ascii="標楷體" w:hAnsi="標楷體"/>
                <w:color w:val="000000" w:themeColor="text1"/>
                <w:kern w:val="0"/>
                <w:sz w:val="28"/>
                <w:szCs w:val="28"/>
              </w:rPr>
            </w:pPr>
            <w:r w:rsidRPr="00143F26">
              <w:rPr>
                <w:rFonts w:ascii="標楷體" w:hAnsi="標楷體"/>
                <w:color w:val="000000" w:themeColor="text1"/>
                <w:kern w:val="0"/>
                <w:sz w:val="28"/>
                <w:szCs w:val="28"/>
              </w:rPr>
              <w:t>3,347</w:t>
            </w:r>
          </w:p>
        </w:tc>
        <w:tc>
          <w:tcPr>
            <w:tcW w:w="1568" w:type="dxa"/>
            <w:tcBorders>
              <w:right w:val="single" w:sz="12" w:space="0" w:color="auto"/>
            </w:tcBorders>
            <w:vAlign w:val="center"/>
          </w:tcPr>
          <w:p w:rsidR="001A694F" w:rsidRPr="00143F26" w:rsidRDefault="001A694F" w:rsidP="005A26D4">
            <w:pPr>
              <w:widowControl/>
              <w:spacing w:line="320" w:lineRule="exact"/>
              <w:jc w:val="right"/>
              <w:rPr>
                <w:rFonts w:ascii="標楷體" w:hAnsi="標楷體"/>
                <w:color w:val="000000" w:themeColor="text1"/>
                <w:kern w:val="0"/>
                <w:sz w:val="28"/>
                <w:szCs w:val="28"/>
              </w:rPr>
            </w:pPr>
            <w:r w:rsidRPr="00143F26">
              <w:rPr>
                <w:rFonts w:ascii="標楷體" w:hAnsi="標楷體"/>
                <w:color w:val="000000" w:themeColor="text1"/>
                <w:kern w:val="0"/>
                <w:sz w:val="28"/>
                <w:szCs w:val="28"/>
              </w:rPr>
              <w:t>2,915</w:t>
            </w:r>
          </w:p>
        </w:tc>
        <w:tc>
          <w:tcPr>
            <w:tcW w:w="1568" w:type="dxa"/>
            <w:tcBorders>
              <w:left w:val="single" w:sz="12" w:space="0" w:color="auto"/>
              <w:right w:val="single" w:sz="12" w:space="0" w:color="auto"/>
            </w:tcBorders>
            <w:shd w:val="clear" w:color="auto" w:fill="F2F2F2"/>
            <w:vAlign w:val="center"/>
          </w:tcPr>
          <w:p w:rsidR="001A694F" w:rsidRPr="00143F26" w:rsidRDefault="001A694F" w:rsidP="005A26D4">
            <w:pPr>
              <w:widowControl/>
              <w:spacing w:line="320" w:lineRule="exact"/>
              <w:jc w:val="right"/>
              <w:rPr>
                <w:rFonts w:ascii="標楷體" w:hAnsi="標楷體"/>
                <w:color w:val="000000" w:themeColor="text1"/>
                <w:kern w:val="0"/>
                <w:sz w:val="28"/>
                <w:szCs w:val="28"/>
              </w:rPr>
            </w:pPr>
            <w:r w:rsidRPr="00143F26">
              <w:rPr>
                <w:rFonts w:ascii="標楷體" w:hAnsi="標楷體"/>
                <w:color w:val="000000" w:themeColor="text1"/>
                <w:kern w:val="0"/>
                <w:sz w:val="28"/>
                <w:szCs w:val="28"/>
              </w:rPr>
              <w:t>1,019</w:t>
            </w:r>
          </w:p>
        </w:tc>
      </w:tr>
      <w:tr w:rsidR="001A694F" w:rsidRPr="00143F26" w:rsidTr="005A26D4">
        <w:tc>
          <w:tcPr>
            <w:tcW w:w="976" w:type="dxa"/>
            <w:vAlign w:val="center"/>
          </w:tcPr>
          <w:p w:rsidR="001A694F" w:rsidRPr="00143F26" w:rsidRDefault="001A694F" w:rsidP="005A26D4">
            <w:pPr>
              <w:widowControl/>
              <w:spacing w:line="320" w:lineRule="exact"/>
              <w:jc w:val="center"/>
              <w:rPr>
                <w:rFonts w:ascii="標楷體" w:hAnsi="標楷體"/>
                <w:color w:val="000000" w:themeColor="text1"/>
                <w:kern w:val="0"/>
                <w:sz w:val="28"/>
                <w:szCs w:val="28"/>
              </w:rPr>
            </w:pPr>
            <w:r w:rsidRPr="00143F26">
              <w:rPr>
                <w:rFonts w:ascii="標楷體" w:hAnsi="標楷體"/>
                <w:color w:val="000000" w:themeColor="text1"/>
                <w:kern w:val="0"/>
                <w:sz w:val="28"/>
                <w:szCs w:val="28"/>
              </w:rPr>
              <w:t>9</w:t>
            </w:r>
          </w:p>
        </w:tc>
        <w:tc>
          <w:tcPr>
            <w:tcW w:w="1567" w:type="dxa"/>
            <w:vAlign w:val="center"/>
          </w:tcPr>
          <w:p w:rsidR="001A694F" w:rsidRPr="00143F26" w:rsidRDefault="001A694F" w:rsidP="005A26D4">
            <w:pPr>
              <w:widowControl/>
              <w:spacing w:line="320" w:lineRule="exact"/>
              <w:jc w:val="right"/>
              <w:rPr>
                <w:rFonts w:ascii="標楷體" w:hAnsi="標楷體"/>
                <w:color w:val="000000" w:themeColor="text1"/>
                <w:kern w:val="0"/>
                <w:sz w:val="28"/>
                <w:szCs w:val="28"/>
              </w:rPr>
            </w:pPr>
            <w:r w:rsidRPr="00143F26">
              <w:rPr>
                <w:rFonts w:ascii="標楷體" w:hAnsi="標楷體"/>
                <w:color w:val="000000" w:themeColor="text1"/>
                <w:kern w:val="0"/>
                <w:sz w:val="28"/>
                <w:szCs w:val="28"/>
              </w:rPr>
              <w:t>4,055</w:t>
            </w:r>
          </w:p>
        </w:tc>
        <w:tc>
          <w:tcPr>
            <w:tcW w:w="1568" w:type="dxa"/>
            <w:vAlign w:val="center"/>
          </w:tcPr>
          <w:p w:rsidR="001A694F" w:rsidRPr="00143F26" w:rsidRDefault="001A694F" w:rsidP="005A26D4">
            <w:pPr>
              <w:widowControl/>
              <w:spacing w:line="320" w:lineRule="exact"/>
              <w:jc w:val="right"/>
              <w:rPr>
                <w:rFonts w:ascii="標楷體" w:hAnsi="標楷體"/>
                <w:color w:val="000000" w:themeColor="text1"/>
                <w:kern w:val="0"/>
                <w:sz w:val="28"/>
                <w:szCs w:val="28"/>
              </w:rPr>
            </w:pPr>
            <w:r w:rsidRPr="00143F26">
              <w:rPr>
                <w:rFonts w:ascii="標楷體" w:hAnsi="標楷體"/>
                <w:color w:val="000000" w:themeColor="text1"/>
                <w:kern w:val="0"/>
                <w:sz w:val="28"/>
                <w:szCs w:val="28"/>
              </w:rPr>
              <w:t>4,271</w:t>
            </w:r>
          </w:p>
        </w:tc>
        <w:tc>
          <w:tcPr>
            <w:tcW w:w="1568" w:type="dxa"/>
            <w:tcBorders>
              <w:right w:val="single" w:sz="12" w:space="0" w:color="auto"/>
            </w:tcBorders>
            <w:vAlign w:val="center"/>
          </w:tcPr>
          <w:p w:rsidR="001A694F" w:rsidRPr="00143F26" w:rsidRDefault="001A694F" w:rsidP="005A26D4">
            <w:pPr>
              <w:widowControl/>
              <w:spacing w:line="320" w:lineRule="exact"/>
              <w:jc w:val="right"/>
              <w:rPr>
                <w:rFonts w:ascii="標楷體" w:hAnsi="標楷體"/>
                <w:color w:val="000000" w:themeColor="text1"/>
                <w:kern w:val="0"/>
                <w:sz w:val="28"/>
                <w:szCs w:val="28"/>
              </w:rPr>
            </w:pPr>
            <w:r w:rsidRPr="00143F26">
              <w:rPr>
                <w:rFonts w:ascii="標楷體" w:hAnsi="標楷體"/>
                <w:color w:val="000000" w:themeColor="text1"/>
                <w:kern w:val="0"/>
                <w:sz w:val="28"/>
                <w:szCs w:val="28"/>
              </w:rPr>
              <w:t>3,883</w:t>
            </w:r>
          </w:p>
        </w:tc>
        <w:tc>
          <w:tcPr>
            <w:tcW w:w="1568" w:type="dxa"/>
            <w:tcBorders>
              <w:left w:val="single" w:sz="12" w:space="0" w:color="auto"/>
              <w:right w:val="single" w:sz="12" w:space="0" w:color="auto"/>
            </w:tcBorders>
            <w:shd w:val="clear" w:color="auto" w:fill="F2F2F2"/>
            <w:vAlign w:val="center"/>
          </w:tcPr>
          <w:p w:rsidR="001A694F" w:rsidRPr="00143F26" w:rsidRDefault="001A694F" w:rsidP="005A26D4">
            <w:pPr>
              <w:widowControl/>
              <w:spacing w:line="320" w:lineRule="exact"/>
              <w:jc w:val="right"/>
              <w:rPr>
                <w:rFonts w:ascii="標楷體" w:hAnsi="標楷體"/>
                <w:color w:val="000000" w:themeColor="text1"/>
                <w:kern w:val="0"/>
                <w:sz w:val="28"/>
                <w:szCs w:val="28"/>
              </w:rPr>
            </w:pPr>
            <w:r w:rsidRPr="00143F26">
              <w:rPr>
                <w:rFonts w:ascii="標楷體" w:hAnsi="標楷體"/>
                <w:color w:val="000000" w:themeColor="text1"/>
                <w:kern w:val="0"/>
                <w:sz w:val="28"/>
                <w:szCs w:val="28"/>
              </w:rPr>
              <w:t>1,246</w:t>
            </w:r>
          </w:p>
        </w:tc>
      </w:tr>
      <w:tr w:rsidR="001A694F" w:rsidRPr="00143F26" w:rsidTr="005A26D4">
        <w:tc>
          <w:tcPr>
            <w:tcW w:w="976" w:type="dxa"/>
            <w:vAlign w:val="center"/>
          </w:tcPr>
          <w:p w:rsidR="001A694F" w:rsidRPr="00143F26" w:rsidRDefault="001A694F" w:rsidP="005A26D4">
            <w:pPr>
              <w:widowControl/>
              <w:spacing w:line="320" w:lineRule="exact"/>
              <w:jc w:val="center"/>
              <w:rPr>
                <w:rFonts w:ascii="標楷體" w:hAnsi="標楷體"/>
                <w:color w:val="000000" w:themeColor="text1"/>
                <w:kern w:val="0"/>
                <w:sz w:val="28"/>
                <w:szCs w:val="28"/>
              </w:rPr>
            </w:pPr>
            <w:r w:rsidRPr="00143F26">
              <w:rPr>
                <w:rFonts w:ascii="標楷體" w:hAnsi="標楷體"/>
                <w:color w:val="000000" w:themeColor="text1"/>
                <w:kern w:val="0"/>
                <w:sz w:val="28"/>
                <w:szCs w:val="28"/>
              </w:rPr>
              <w:t>10</w:t>
            </w:r>
          </w:p>
        </w:tc>
        <w:tc>
          <w:tcPr>
            <w:tcW w:w="1567" w:type="dxa"/>
            <w:vAlign w:val="center"/>
          </w:tcPr>
          <w:p w:rsidR="001A694F" w:rsidRPr="00143F26" w:rsidRDefault="001A694F" w:rsidP="005A26D4">
            <w:pPr>
              <w:widowControl/>
              <w:spacing w:line="320" w:lineRule="exact"/>
              <w:jc w:val="right"/>
              <w:rPr>
                <w:rFonts w:ascii="標楷體" w:hAnsi="標楷體"/>
                <w:color w:val="000000" w:themeColor="text1"/>
                <w:kern w:val="0"/>
                <w:sz w:val="28"/>
                <w:szCs w:val="28"/>
              </w:rPr>
            </w:pPr>
            <w:r w:rsidRPr="00143F26">
              <w:rPr>
                <w:rFonts w:ascii="標楷體" w:hAnsi="標楷體"/>
                <w:color w:val="000000" w:themeColor="text1"/>
                <w:kern w:val="0"/>
                <w:sz w:val="28"/>
                <w:szCs w:val="28"/>
              </w:rPr>
              <w:t>2,822</w:t>
            </w:r>
          </w:p>
        </w:tc>
        <w:tc>
          <w:tcPr>
            <w:tcW w:w="1568" w:type="dxa"/>
            <w:vAlign w:val="center"/>
          </w:tcPr>
          <w:p w:rsidR="001A694F" w:rsidRPr="00143F26" w:rsidRDefault="001A694F" w:rsidP="005A26D4">
            <w:pPr>
              <w:widowControl/>
              <w:spacing w:line="320" w:lineRule="exact"/>
              <w:jc w:val="right"/>
              <w:rPr>
                <w:rFonts w:ascii="標楷體" w:hAnsi="標楷體"/>
                <w:color w:val="000000" w:themeColor="text1"/>
                <w:kern w:val="0"/>
                <w:sz w:val="28"/>
                <w:szCs w:val="28"/>
              </w:rPr>
            </w:pPr>
            <w:r w:rsidRPr="00143F26">
              <w:rPr>
                <w:rFonts w:ascii="標楷體" w:hAnsi="標楷體"/>
                <w:color w:val="000000" w:themeColor="text1"/>
                <w:kern w:val="0"/>
                <w:sz w:val="28"/>
                <w:szCs w:val="28"/>
              </w:rPr>
              <w:t>3,284</w:t>
            </w:r>
          </w:p>
        </w:tc>
        <w:tc>
          <w:tcPr>
            <w:tcW w:w="1568" w:type="dxa"/>
            <w:tcBorders>
              <w:right w:val="single" w:sz="12" w:space="0" w:color="auto"/>
            </w:tcBorders>
            <w:vAlign w:val="center"/>
          </w:tcPr>
          <w:p w:rsidR="001A694F" w:rsidRPr="00143F26" w:rsidRDefault="001A694F" w:rsidP="005A26D4">
            <w:pPr>
              <w:widowControl/>
              <w:spacing w:line="320" w:lineRule="exact"/>
              <w:jc w:val="right"/>
              <w:rPr>
                <w:rFonts w:ascii="標楷體" w:hAnsi="標楷體"/>
                <w:color w:val="000000" w:themeColor="text1"/>
                <w:kern w:val="0"/>
                <w:sz w:val="28"/>
                <w:szCs w:val="28"/>
              </w:rPr>
            </w:pPr>
            <w:r w:rsidRPr="00143F26">
              <w:rPr>
                <w:rFonts w:ascii="標楷體" w:hAnsi="標楷體"/>
                <w:color w:val="000000" w:themeColor="text1"/>
                <w:kern w:val="0"/>
                <w:sz w:val="28"/>
                <w:szCs w:val="28"/>
              </w:rPr>
              <w:t>4,013</w:t>
            </w:r>
          </w:p>
        </w:tc>
        <w:tc>
          <w:tcPr>
            <w:tcW w:w="1568" w:type="dxa"/>
            <w:tcBorders>
              <w:left w:val="single" w:sz="12" w:space="0" w:color="auto"/>
              <w:right w:val="single" w:sz="12" w:space="0" w:color="auto"/>
            </w:tcBorders>
            <w:shd w:val="clear" w:color="auto" w:fill="F2F2F2"/>
            <w:vAlign w:val="center"/>
          </w:tcPr>
          <w:p w:rsidR="001A694F" w:rsidRPr="00143F26" w:rsidRDefault="001A694F" w:rsidP="005A26D4">
            <w:pPr>
              <w:widowControl/>
              <w:spacing w:line="320" w:lineRule="exact"/>
              <w:jc w:val="right"/>
              <w:rPr>
                <w:rFonts w:ascii="標楷體" w:hAnsi="標楷體"/>
                <w:color w:val="000000" w:themeColor="text1"/>
                <w:kern w:val="0"/>
                <w:sz w:val="28"/>
                <w:szCs w:val="28"/>
              </w:rPr>
            </w:pPr>
            <w:r w:rsidRPr="00143F26">
              <w:rPr>
                <w:rFonts w:ascii="標楷體" w:hAnsi="標楷體"/>
                <w:color w:val="000000" w:themeColor="text1"/>
                <w:kern w:val="0"/>
                <w:sz w:val="28"/>
                <w:szCs w:val="28"/>
              </w:rPr>
              <w:t>1,064</w:t>
            </w:r>
          </w:p>
        </w:tc>
      </w:tr>
      <w:tr w:rsidR="001A694F" w:rsidRPr="00143F26" w:rsidTr="005A26D4">
        <w:tc>
          <w:tcPr>
            <w:tcW w:w="976" w:type="dxa"/>
            <w:vAlign w:val="center"/>
          </w:tcPr>
          <w:p w:rsidR="001A694F" w:rsidRPr="00143F26" w:rsidRDefault="001A694F" w:rsidP="005A26D4">
            <w:pPr>
              <w:widowControl/>
              <w:spacing w:line="320" w:lineRule="exact"/>
              <w:jc w:val="center"/>
              <w:rPr>
                <w:rFonts w:ascii="標楷體" w:hAnsi="標楷體"/>
                <w:color w:val="000000" w:themeColor="text1"/>
                <w:kern w:val="0"/>
                <w:sz w:val="28"/>
                <w:szCs w:val="28"/>
              </w:rPr>
            </w:pPr>
            <w:r w:rsidRPr="00143F26">
              <w:rPr>
                <w:rFonts w:ascii="標楷體" w:hAnsi="標楷體"/>
                <w:color w:val="000000" w:themeColor="text1"/>
                <w:kern w:val="0"/>
                <w:sz w:val="28"/>
                <w:szCs w:val="28"/>
              </w:rPr>
              <w:t>11</w:t>
            </w:r>
          </w:p>
        </w:tc>
        <w:tc>
          <w:tcPr>
            <w:tcW w:w="1567" w:type="dxa"/>
            <w:vAlign w:val="center"/>
          </w:tcPr>
          <w:p w:rsidR="001A694F" w:rsidRPr="00143F26" w:rsidRDefault="001A694F" w:rsidP="005A26D4">
            <w:pPr>
              <w:widowControl/>
              <w:spacing w:line="320" w:lineRule="exact"/>
              <w:jc w:val="right"/>
              <w:rPr>
                <w:rFonts w:ascii="標楷體" w:hAnsi="標楷體"/>
                <w:color w:val="000000" w:themeColor="text1"/>
                <w:kern w:val="0"/>
                <w:sz w:val="28"/>
                <w:szCs w:val="28"/>
              </w:rPr>
            </w:pPr>
            <w:r w:rsidRPr="00143F26">
              <w:rPr>
                <w:rFonts w:ascii="標楷體" w:hAnsi="標楷體"/>
                <w:color w:val="000000" w:themeColor="text1"/>
                <w:kern w:val="0"/>
                <w:sz w:val="28"/>
                <w:szCs w:val="28"/>
              </w:rPr>
              <w:t>3,738</w:t>
            </w:r>
          </w:p>
        </w:tc>
        <w:tc>
          <w:tcPr>
            <w:tcW w:w="1568" w:type="dxa"/>
            <w:vAlign w:val="center"/>
          </w:tcPr>
          <w:p w:rsidR="001A694F" w:rsidRPr="00143F26" w:rsidRDefault="001A694F" w:rsidP="005A26D4">
            <w:pPr>
              <w:widowControl/>
              <w:spacing w:line="320" w:lineRule="exact"/>
              <w:jc w:val="right"/>
              <w:rPr>
                <w:rFonts w:ascii="標楷體" w:hAnsi="標楷體"/>
                <w:color w:val="000000" w:themeColor="text1"/>
                <w:kern w:val="0"/>
                <w:sz w:val="28"/>
                <w:szCs w:val="28"/>
              </w:rPr>
            </w:pPr>
            <w:r w:rsidRPr="00143F26">
              <w:rPr>
                <w:rFonts w:ascii="標楷體" w:hAnsi="標楷體"/>
                <w:color w:val="000000" w:themeColor="text1"/>
                <w:kern w:val="0"/>
                <w:sz w:val="28"/>
                <w:szCs w:val="28"/>
              </w:rPr>
              <w:t>4,153</w:t>
            </w:r>
          </w:p>
        </w:tc>
        <w:tc>
          <w:tcPr>
            <w:tcW w:w="1568" w:type="dxa"/>
            <w:tcBorders>
              <w:right w:val="single" w:sz="12" w:space="0" w:color="auto"/>
            </w:tcBorders>
            <w:vAlign w:val="center"/>
          </w:tcPr>
          <w:p w:rsidR="001A694F" w:rsidRPr="00143F26" w:rsidRDefault="001A694F" w:rsidP="005A26D4">
            <w:pPr>
              <w:widowControl/>
              <w:spacing w:line="320" w:lineRule="exact"/>
              <w:jc w:val="right"/>
              <w:rPr>
                <w:rFonts w:ascii="標楷體" w:hAnsi="標楷體"/>
                <w:color w:val="000000" w:themeColor="text1"/>
                <w:kern w:val="0"/>
                <w:sz w:val="28"/>
                <w:szCs w:val="28"/>
              </w:rPr>
            </w:pPr>
            <w:r w:rsidRPr="00143F26">
              <w:rPr>
                <w:rFonts w:ascii="標楷體" w:hAnsi="標楷體"/>
                <w:color w:val="000000" w:themeColor="text1"/>
                <w:kern w:val="0"/>
                <w:sz w:val="28"/>
                <w:szCs w:val="28"/>
              </w:rPr>
              <w:t>5,783</w:t>
            </w:r>
          </w:p>
        </w:tc>
        <w:tc>
          <w:tcPr>
            <w:tcW w:w="1568" w:type="dxa"/>
            <w:tcBorders>
              <w:left w:val="single" w:sz="12" w:space="0" w:color="auto"/>
              <w:right w:val="single" w:sz="12" w:space="0" w:color="auto"/>
            </w:tcBorders>
            <w:shd w:val="clear" w:color="auto" w:fill="F2F2F2"/>
            <w:vAlign w:val="center"/>
          </w:tcPr>
          <w:p w:rsidR="001A694F" w:rsidRPr="00143F26" w:rsidRDefault="001A694F" w:rsidP="005A26D4">
            <w:pPr>
              <w:widowControl/>
              <w:spacing w:line="320" w:lineRule="exact"/>
              <w:jc w:val="right"/>
              <w:rPr>
                <w:rFonts w:ascii="標楷體" w:hAnsi="標楷體"/>
                <w:color w:val="000000" w:themeColor="text1"/>
                <w:kern w:val="0"/>
                <w:sz w:val="28"/>
                <w:szCs w:val="28"/>
              </w:rPr>
            </w:pPr>
            <w:r w:rsidRPr="00143F26">
              <w:rPr>
                <w:rFonts w:ascii="標楷體" w:hAnsi="標楷體"/>
                <w:color w:val="000000" w:themeColor="text1"/>
                <w:kern w:val="0"/>
                <w:sz w:val="28"/>
                <w:szCs w:val="28"/>
              </w:rPr>
              <w:t>972</w:t>
            </w:r>
          </w:p>
        </w:tc>
      </w:tr>
      <w:tr w:rsidR="001A694F" w:rsidRPr="00143F26" w:rsidTr="005A26D4">
        <w:tc>
          <w:tcPr>
            <w:tcW w:w="976" w:type="dxa"/>
            <w:vAlign w:val="center"/>
          </w:tcPr>
          <w:p w:rsidR="001A694F" w:rsidRPr="00143F26" w:rsidRDefault="001A694F" w:rsidP="005A26D4">
            <w:pPr>
              <w:widowControl/>
              <w:spacing w:line="320" w:lineRule="exact"/>
              <w:jc w:val="center"/>
              <w:rPr>
                <w:rFonts w:ascii="標楷體" w:hAnsi="標楷體"/>
                <w:color w:val="000000" w:themeColor="text1"/>
                <w:kern w:val="0"/>
                <w:sz w:val="28"/>
                <w:szCs w:val="28"/>
              </w:rPr>
            </w:pPr>
            <w:r w:rsidRPr="00143F26">
              <w:rPr>
                <w:rFonts w:ascii="標楷體" w:hAnsi="標楷體"/>
                <w:color w:val="000000" w:themeColor="text1"/>
                <w:kern w:val="0"/>
                <w:sz w:val="28"/>
                <w:szCs w:val="28"/>
              </w:rPr>
              <w:t>12</w:t>
            </w:r>
          </w:p>
        </w:tc>
        <w:tc>
          <w:tcPr>
            <w:tcW w:w="1567" w:type="dxa"/>
            <w:vAlign w:val="center"/>
          </w:tcPr>
          <w:p w:rsidR="001A694F" w:rsidRPr="00143F26" w:rsidRDefault="001A694F" w:rsidP="005A26D4">
            <w:pPr>
              <w:widowControl/>
              <w:spacing w:line="320" w:lineRule="exact"/>
              <w:jc w:val="right"/>
              <w:rPr>
                <w:rFonts w:ascii="標楷體" w:hAnsi="標楷體"/>
                <w:color w:val="000000" w:themeColor="text1"/>
                <w:kern w:val="0"/>
                <w:sz w:val="28"/>
                <w:szCs w:val="28"/>
              </w:rPr>
            </w:pPr>
            <w:r w:rsidRPr="00143F26">
              <w:rPr>
                <w:rFonts w:ascii="標楷體" w:hAnsi="標楷體"/>
                <w:color w:val="000000" w:themeColor="text1"/>
                <w:kern w:val="0"/>
                <w:sz w:val="28"/>
                <w:szCs w:val="28"/>
              </w:rPr>
              <w:t>3,872</w:t>
            </w:r>
          </w:p>
        </w:tc>
        <w:tc>
          <w:tcPr>
            <w:tcW w:w="1568" w:type="dxa"/>
            <w:vAlign w:val="center"/>
          </w:tcPr>
          <w:p w:rsidR="001A694F" w:rsidRPr="00143F26" w:rsidRDefault="001A694F" w:rsidP="005A26D4">
            <w:pPr>
              <w:widowControl/>
              <w:spacing w:line="320" w:lineRule="exact"/>
              <w:jc w:val="right"/>
              <w:rPr>
                <w:rFonts w:ascii="標楷體" w:hAnsi="標楷體"/>
                <w:color w:val="000000" w:themeColor="text1"/>
                <w:kern w:val="0"/>
                <w:sz w:val="28"/>
                <w:szCs w:val="28"/>
              </w:rPr>
            </w:pPr>
            <w:r w:rsidRPr="00143F26">
              <w:rPr>
                <w:rFonts w:ascii="標楷體" w:hAnsi="標楷體"/>
                <w:color w:val="000000" w:themeColor="text1"/>
                <w:kern w:val="0"/>
                <w:sz w:val="28"/>
                <w:szCs w:val="28"/>
              </w:rPr>
              <w:t>4,173</w:t>
            </w:r>
          </w:p>
        </w:tc>
        <w:tc>
          <w:tcPr>
            <w:tcW w:w="1568" w:type="dxa"/>
            <w:tcBorders>
              <w:right w:val="single" w:sz="12" w:space="0" w:color="auto"/>
            </w:tcBorders>
            <w:vAlign w:val="center"/>
          </w:tcPr>
          <w:p w:rsidR="001A694F" w:rsidRPr="00143F26" w:rsidRDefault="001A694F" w:rsidP="005A26D4">
            <w:pPr>
              <w:widowControl/>
              <w:spacing w:line="320" w:lineRule="exact"/>
              <w:jc w:val="right"/>
              <w:rPr>
                <w:rFonts w:ascii="標楷體" w:hAnsi="標楷體"/>
                <w:color w:val="000000" w:themeColor="text1"/>
                <w:kern w:val="0"/>
                <w:sz w:val="28"/>
                <w:szCs w:val="28"/>
              </w:rPr>
            </w:pPr>
            <w:r w:rsidRPr="00143F26">
              <w:rPr>
                <w:rFonts w:ascii="標楷體" w:hAnsi="標楷體"/>
                <w:color w:val="000000" w:themeColor="text1"/>
                <w:kern w:val="0"/>
                <w:sz w:val="28"/>
                <w:szCs w:val="28"/>
              </w:rPr>
              <w:t>6,289</w:t>
            </w:r>
          </w:p>
        </w:tc>
        <w:tc>
          <w:tcPr>
            <w:tcW w:w="1568" w:type="dxa"/>
            <w:tcBorders>
              <w:left w:val="single" w:sz="12" w:space="0" w:color="auto"/>
              <w:right w:val="single" w:sz="12" w:space="0" w:color="auto"/>
            </w:tcBorders>
            <w:shd w:val="clear" w:color="auto" w:fill="F2F2F2"/>
            <w:vAlign w:val="center"/>
          </w:tcPr>
          <w:p w:rsidR="001A694F" w:rsidRPr="00143F26" w:rsidRDefault="001A694F" w:rsidP="005A26D4">
            <w:pPr>
              <w:widowControl/>
              <w:spacing w:line="320" w:lineRule="exact"/>
              <w:jc w:val="right"/>
              <w:rPr>
                <w:rFonts w:ascii="標楷體" w:hAnsi="標楷體"/>
                <w:color w:val="000000" w:themeColor="text1"/>
                <w:kern w:val="0"/>
                <w:sz w:val="28"/>
                <w:szCs w:val="28"/>
              </w:rPr>
            </w:pPr>
            <w:r w:rsidRPr="00143F26">
              <w:rPr>
                <w:rFonts w:ascii="標楷體" w:hAnsi="標楷體"/>
                <w:color w:val="000000" w:themeColor="text1"/>
                <w:kern w:val="0"/>
                <w:sz w:val="28"/>
                <w:szCs w:val="28"/>
              </w:rPr>
              <w:t>681</w:t>
            </w:r>
          </w:p>
        </w:tc>
      </w:tr>
      <w:tr w:rsidR="001A694F" w:rsidRPr="00143F26" w:rsidTr="005A26D4">
        <w:tc>
          <w:tcPr>
            <w:tcW w:w="976" w:type="dxa"/>
            <w:vAlign w:val="center"/>
          </w:tcPr>
          <w:p w:rsidR="001A694F" w:rsidRPr="00143F26" w:rsidRDefault="001A694F" w:rsidP="005A26D4">
            <w:pPr>
              <w:widowControl/>
              <w:spacing w:line="320" w:lineRule="exact"/>
              <w:jc w:val="center"/>
              <w:rPr>
                <w:rFonts w:ascii="標楷體" w:hAnsi="標楷體"/>
                <w:color w:val="000000" w:themeColor="text1"/>
                <w:kern w:val="0"/>
                <w:sz w:val="28"/>
                <w:szCs w:val="28"/>
              </w:rPr>
            </w:pPr>
            <w:r w:rsidRPr="00143F26">
              <w:rPr>
                <w:rFonts w:ascii="標楷體" w:hAnsi="標楷體"/>
                <w:color w:val="000000" w:themeColor="text1"/>
                <w:kern w:val="0"/>
                <w:sz w:val="28"/>
                <w:szCs w:val="28"/>
              </w:rPr>
              <w:t>小計</w:t>
            </w:r>
          </w:p>
        </w:tc>
        <w:tc>
          <w:tcPr>
            <w:tcW w:w="1567" w:type="dxa"/>
            <w:vAlign w:val="center"/>
          </w:tcPr>
          <w:p w:rsidR="001A694F" w:rsidRPr="00143F26" w:rsidRDefault="001A694F" w:rsidP="005A26D4">
            <w:pPr>
              <w:widowControl/>
              <w:spacing w:line="320" w:lineRule="exact"/>
              <w:jc w:val="right"/>
              <w:rPr>
                <w:rFonts w:ascii="標楷體" w:hAnsi="標楷體"/>
                <w:color w:val="000000" w:themeColor="text1"/>
                <w:kern w:val="0"/>
                <w:sz w:val="28"/>
                <w:szCs w:val="28"/>
              </w:rPr>
            </w:pPr>
            <w:r w:rsidRPr="00143F26">
              <w:rPr>
                <w:rFonts w:ascii="標楷體" w:hAnsi="標楷體"/>
                <w:color w:val="000000" w:themeColor="text1"/>
                <w:kern w:val="0"/>
                <w:sz w:val="28"/>
                <w:szCs w:val="28"/>
              </w:rPr>
              <w:t>45,624</w:t>
            </w:r>
          </w:p>
        </w:tc>
        <w:tc>
          <w:tcPr>
            <w:tcW w:w="1568" w:type="dxa"/>
            <w:vAlign w:val="center"/>
          </w:tcPr>
          <w:p w:rsidR="001A694F" w:rsidRPr="00143F26" w:rsidRDefault="001A694F" w:rsidP="005A26D4">
            <w:pPr>
              <w:widowControl/>
              <w:spacing w:line="320" w:lineRule="exact"/>
              <w:jc w:val="right"/>
              <w:rPr>
                <w:rFonts w:ascii="標楷體" w:hAnsi="標楷體"/>
                <w:color w:val="000000" w:themeColor="text1"/>
                <w:kern w:val="0"/>
                <w:sz w:val="28"/>
                <w:szCs w:val="28"/>
              </w:rPr>
            </w:pPr>
            <w:r w:rsidRPr="00143F26">
              <w:rPr>
                <w:rFonts w:ascii="標楷體" w:hAnsi="標楷體"/>
                <w:color w:val="000000" w:themeColor="text1"/>
                <w:kern w:val="0"/>
                <w:sz w:val="28"/>
                <w:szCs w:val="28"/>
              </w:rPr>
              <w:t>45,781</w:t>
            </w:r>
          </w:p>
        </w:tc>
        <w:tc>
          <w:tcPr>
            <w:tcW w:w="1568" w:type="dxa"/>
            <w:tcBorders>
              <w:right w:val="single" w:sz="12" w:space="0" w:color="auto"/>
            </w:tcBorders>
            <w:vAlign w:val="center"/>
          </w:tcPr>
          <w:p w:rsidR="001A694F" w:rsidRPr="00143F26" w:rsidRDefault="001A694F" w:rsidP="005A26D4">
            <w:pPr>
              <w:widowControl/>
              <w:spacing w:line="320" w:lineRule="exact"/>
              <w:jc w:val="right"/>
              <w:rPr>
                <w:rFonts w:ascii="標楷體" w:hAnsi="標楷體"/>
                <w:color w:val="000000" w:themeColor="text1"/>
                <w:kern w:val="0"/>
                <w:sz w:val="28"/>
                <w:szCs w:val="28"/>
              </w:rPr>
            </w:pPr>
            <w:r w:rsidRPr="00143F26">
              <w:rPr>
                <w:rFonts w:ascii="標楷體" w:hAnsi="標楷體"/>
                <w:color w:val="000000" w:themeColor="text1"/>
                <w:kern w:val="0"/>
                <w:sz w:val="28"/>
                <w:szCs w:val="28"/>
              </w:rPr>
              <w:t>49,404</w:t>
            </w:r>
          </w:p>
        </w:tc>
        <w:tc>
          <w:tcPr>
            <w:tcW w:w="1568" w:type="dxa"/>
            <w:tcBorders>
              <w:left w:val="single" w:sz="12" w:space="0" w:color="auto"/>
              <w:bottom w:val="single" w:sz="12" w:space="0" w:color="auto"/>
              <w:right w:val="single" w:sz="12" w:space="0" w:color="auto"/>
            </w:tcBorders>
            <w:shd w:val="clear" w:color="auto" w:fill="F2F2F2"/>
            <w:vAlign w:val="center"/>
          </w:tcPr>
          <w:p w:rsidR="001A694F" w:rsidRPr="00143F26" w:rsidRDefault="001A694F" w:rsidP="005A26D4">
            <w:pPr>
              <w:widowControl/>
              <w:spacing w:line="320" w:lineRule="exact"/>
              <w:jc w:val="right"/>
              <w:rPr>
                <w:rFonts w:ascii="標楷體" w:hAnsi="標楷體"/>
                <w:color w:val="000000" w:themeColor="text1"/>
                <w:kern w:val="0"/>
                <w:sz w:val="28"/>
                <w:szCs w:val="28"/>
              </w:rPr>
            </w:pPr>
            <w:r w:rsidRPr="00143F26">
              <w:rPr>
                <w:rFonts w:ascii="標楷體" w:hAnsi="標楷體"/>
                <w:color w:val="000000" w:themeColor="text1"/>
                <w:kern w:val="0"/>
                <w:sz w:val="28"/>
                <w:szCs w:val="28"/>
              </w:rPr>
              <w:t>23,849</w:t>
            </w:r>
          </w:p>
        </w:tc>
      </w:tr>
    </w:tbl>
    <w:p w:rsidR="001A694F" w:rsidRPr="00143F26" w:rsidRDefault="001A694F" w:rsidP="005D2544">
      <w:pPr>
        <w:pStyle w:val="4"/>
        <w:numPr>
          <w:ilvl w:val="0"/>
          <w:numId w:val="0"/>
        </w:numPr>
        <w:spacing w:afterLines="25" w:after="114" w:line="360" w:lineRule="exact"/>
        <w:ind w:left="1741"/>
        <w:rPr>
          <w:rFonts w:hAnsi="標楷體"/>
          <w:color w:val="000000" w:themeColor="text1"/>
          <w:sz w:val="24"/>
          <w:szCs w:val="24"/>
        </w:rPr>
      </w:pPr>
      <w:r w:rsidRPr="00143F26">
        <w:rPr>
          <w:rFonts w:hAnsi="標楷體" w:hint="eastAsia"/>
          <w:color w:val="000000" w:themeColor="text1"/>
          <w:sz w:val="24"/>
          <w:szCs w:val="24"/>
        </w:rPr>
        <w:t>資料來源：依據農委會提供之統計表彙整製作。</w:t>
      </w:r>
    </w:p>
    <w:p w:rsidR="001A694F" w:rsidRPr="00143F26" w:rsidRDefault="001A694F" w:rsidP="001A694F">
      <w:pPr>
        <w:pStyle w:val="3"/>
        <w:kinsoku/>
        <w:overflowPunct w:val="0"/>
        <w:topLinePunct/>
        <w:autoSpaceDE w:val="0"/>
        <w:autoSpaceDN w:val="0"/>
        <w:ind w:leftChars="200" w:left="1361" w:hangingChars="200" w:hanging="681"/>
        <w:rPr>
          <w:rFonts w:hAnsi="標楷體"/>
          <w:b/>
          <w:color w:val="000000" w:themeColor="text1"/>
        </w:rPr>
      </w:pPr>
      <w:bookmarkStart w:id="123" w:name="_Toc383032467"/>
      <w:bookmarkStart w:id="124" w:name="_Toc383184891"/>
      <w:bookmarkStart w:id="125" w:name="_Toc382843761"/>
      <w:bookmarkStart w:id="126" w:name="_Toc382853705"/>
      <w:bookmarkStart w:id="127" w:name="_Toc382853868"/>
      <w:r w:rsidRPr="00143F26">
        <w:rPr>
          <w:rFonts w:hAnsi="標楷體" w:hint="eastAsia"/>
          <w:b/>
          <w:color w:val="000000" w:themeColor="text1"/>
        </w:rPr>
        <w:t>又，經本院糾正後，</w:t>
      </w:r>
      <w:r w:rsidRPr="00143F26">
        <w:rPr>
          <w:rFonts w:hAnsi="標楷體"/>
          <w:b/>
          <w:color w:val="000000" w:themeColor="text1"/>
        </w:rPr>
        <w:t>農委會及內政部</w:t>
      </w:r>
      <w:r w:rsidRPr="00143F26">
        <w:rPr>
          <w:rFonts w:hAnsi="標楷體" w:hint="eastAsia"/>
          <w:b/>
          <w:color w:val="000000" w:themeColor="text1"/>
        </w:rPr>
        <w:t>除</w:t>
      </w:r>
      <w:r w:rsidRPr="00143F26">
        <w:rPr>
          <w:rFonts w:hAnsi="標楷體"/>
          <w:b/>
          <w:color w:val="000000" w:themeColor="text1"/>
        </w:rPr>
        <w:t>完成上開修法</w:t>
      </w:r>
      <w:r w:rsidRPr="00143F26">
        <w:rPr>
          <w:rFonts w:hAnsi="標楷體" w:hint="eastAsia"/>
          <w:b/>
          <w:color w:val="000000" w:themeColor="text1"/>
        </w:rPr>
        <w:t>外，</w:t>
      </w:r>
      <w:r w:rsidRPr="00143F26">
        <w:rPr>
          <w:rFonts w:hAnsi="標楷體"/>
          <w:b/>
          <w:color w:val="000000" w:themeColor="text1"/>
        </w:rPr>
        <w:t>並採行</w:t>
      </w:r>
      <w:r w:rsidRPr="00143F26">
        <w:rPr>
          <w:rFonts w:hAnsi="標楷體" w:hint="eastAsia"/>
          <w:b/>
          <w:color w:val="000000" w:themeColor="text1"/>
        </w:rPr>
        <w:t>下列改善</w:t>
      </w:r>
      <w:r w:rsidRPr="00143F26">
        <w:rPr>
          <w:rFonts w:hAnsi="標楷體"/>
          <w:b/>
          <w:color w:val="000000" w:themeColor="text1"/>
        </w:rPr>
        <w:t>措施</w:t>
      </w:r>
      <w:r w:rsidRPr="00143F26">
        <w:rPr>
          <w:rFonts w:hAnsi="標楷體" w:hint="eastAsia"/>
          <w:b/>
          <w:color w:val="000000" w:themeColor="text1"/>
        </w:rPr>
        <w:t>以加強清查</w:t>
      </w:r>
      <w:r w:rsidRPr="00143F26">
        <w:rPr>
          <w:rFonts w:hAnsi="標楷體"/>
          <w:b/>
          <w:color w:val="000000" w:themeColor="text1"/>
        </w:rPr>
        <w:t>，</w:t>
      </w:r>
      <w:r w:rsidRPr="00143F26">
        <w:rPr>
          <w:rFonts w:hAnsi="標楷體" w:hint="eastAsia"/>
          <w:b/>
          <w:color w:val="000000" w:themeColor="text1"/>
        </w:rPr>
        <w:t>截至目前，經清查後有近6萬人不符資格遭退保，估計</w:t>
      </w:r>
      <w:r w:rsidRPr="00143F26">
        <w:rPr>
          <w:rFonts w:hAnsi="標楷體"/>
          <w:b/>
          <w:color w:val="000000" w:themeColor="text1"/>
        </w:rPr>
        <w:t>可節省</w:t>
      </w:r>
      <w:r w:rsidRPr="00143F26">
        <w:rPr>
          <w:rFonts w:hAnsi="標楷體" w:hint="eastAsia"/>
          <w:b/>
          <w:color w:val="000000" w:themeColor="text1"/>
        </w:rPr>
        <w:t>約</w:t>
      </w:r>
      <w:r w:rsidR="000E2C32" w:rsidRPr="00143F26">
        <w:rPr>
          <w:rFonts w:hAnsi="標楷體" w:hint="eastAsia"/>
          <w:b/>
          <w:color w:val="000000" w:themeColor="text1"/>
          <w:szCs w:val="32"/>
        </w:rPr>
        <w:t>9</w:t>
      </w:r>
      <w:r w:rsidR="00F12117" w:rsidRPr="00143F26">
        <w:rPr>
          <w:rFonts w:hAnsi="標楷體" w:hint="eastAsia"/>
          <w:b/>
          <w:color w:val="000000" w:themeColor="text1"/>
          <w:szCs w:val="32"/>
        </w:rPr>
        <w:t>1</w:t>
      </w:r>
      <w:r w:rsidR="000E2C32" w:rsidRPr="00143F26">
        <w:rPr>
          <w:rFonts w:hAnsi="標楷體" w:hint="eastAsia"/>
          <w:b/>
          <w:color w:val="000000" w:themeColor="text1"/>
          <w:szCs w:val="32"/>
        </w:rPr>
        <w:t>億</w:t>
      </w:r>
      <w:r w:rsidR="000E2C32" w:rsidRPr="00143F26">
        <w:rPr>
          <w:rFonts w:hAnsi="標楷體"/>
          <w:b/>
          <w:color w:val="000000" w:themeColor="text1"/>
          <w:szCs w:val="32"/>
        </w:rPr>
        <w:t>元</w:t>
      </w:r>
      <w:r w:rsidR="000E2C32" w:rsidRPr="00143F26">
        <w:rPr>
          <w:rFonts w:hAnsi="標楷體" w:hint="eastAsia"/>
          <w:b/>
          <w:color w:val="000000" w:themeColor="text1"/>
          <w:szCs w:val="32"/>
        </w:rPr>
        <w:t>喪</w:t>
      </w:r>
      <w:r w:rsidR="000E2C32" w:rsidRPr="00143F26">
        <w:rPr>
          <w:rFonts w:hAnsi="標楷體" w:hint="eastAsia"/>
          <w:b/>
          <w:color w:val="000000" w:themeColor="text1"/>
        </w:rPr>
        <w:t>葬津貼</w:t>
      </w:r>
      <w:r w:rsidR="000E2C32" w:rsidRPr="00143F26">
        <w:rPr>
          <w:rFonts w:hAnsi="標楷體"/>
          <w:b/>
          <w:color w:val="000000" w:themeColor="text1"/>
        </w:rPr>
        <w:t>支出</w:t>
      </w:r>
      <w:r w:rsidR="000E2C32" w:rsidRPr="00143F26">
        <w:rPr>
          <w:rFonts w:hAnsi="標楷體"/>
          <w:b/>
          <w:color w:val="000000" w:themeColor="text1"/>
          <w:szCs w:val="32"/>
        </w:rPr>
        <w:t>，</w:t>
      </w:r>
      <w:r w:rsidR="000E2C32" w:rsidRPr="00143F26">
        <w:rPr>
          <w:rFonts w:hAnsi="標楷體" w:hint="eastAsia"/>
          <w:b/>
          <w:color w:val="000000" w:themeColor="text1"/>
          <w:szCs w:val="32"/>
        </w:rPr>
        <w:t>遑論老農津貼等其他支出</w:t>
      </w:r>
      <w:r w:rsidRPr="00143F26">
        <w:rPr>
          <w:rFonts w:hAnsi="標楷體" w:hint="eastAsia"/>
          <w:b/>
          <w:color w:val="000000" w:themeColor="text1"/>
        </w:rPr>
        <w:t>。</w:t>
      </w:r>
      <w:bookmarkEnd w:id="123"/>
      <w:bookmarkEnd w:id="124"/>
    </w:p>
    <w:bookmarkEnd w:id="125"/>
    <w:bookmarkEnd w:id="126"/>
    <w:bookmarkEnd w:id="127"/>
    <w:p w:rsidR="00F12117" w:rsidRPr="00143F26" w:rsidRDefault="00F12117" w:rsidP="00384315">
      <w:pPr>
        <w:pStyle w:val="4"/>
        <w:ind w:left="1700" w:hanging="680"/>
        <w:rPr>
          <w:rFonts w:hAnsi="標楷體"/>
          <w:color w:val="000000" w:themeColor="text1"/>
        </w:rPr>
      </w:pPr>
      <w:r w:rsidRPr="00143F26">
        <w:rPr>
          <w:rFonts w:hAnsi="標楷體"/>
          <w:color w:val="000000" w:themeColor="text1"/>
        </w:rPr>
        <w:t>由於農保無加保年齡</w:t>
      </w:r>
      <w:r w:rsidR="004379E7" w:rsidRPr="00143F26">
        <w:rPr>
          <w:rFonts w:hAnsi="標楷體"/>
          <w:color w:val="000000" w:themeColor="text1"/>
        </w:rPr>
        <w:t>上限之</w:t>
      </w:r>
      <w:r w:rsidRPr="00143F26">
        <w:rPr>
          <w:rFonts w:hAnsi="標楷體"/>
          <w:color w:val="000000" w:themeColor="text1"/>
        </w:rPr>
        <w:t>限制，而人</w:t>
      </w:r>
      <w:r w:rsidR="00D9721C" w:rsidRPr="00143F26">
        <w:rPr>
          <w:rFonts w:hAnsi="標楷體" w:hint="eastAsia"/>
          <w:color w:val="000000" w:themeColor="text1"/>
        </w:rPr>
        <w:t>必經</w:t>
      </w:r>
      <w:r w:rsidR="008B55A2" w:rsidRPr="00143F26">
        <w:rPr>
          <w:rFonts w:hAnsi="標楷體" w:hint="eastAsia"/>
          <w:color w:val="000000" w:themeColor="text1"/>
        </w:rPr>
        <w:t>死亡</w:t>
      </w:r>
      <w:r w:rsidRPr="00143F26">
        <w:rPr>
          <w:rFonts w:hAnsi="標楷體"/>
          <w:color w:val="000000" w:themeColor="text1"/>
        </w:rPr>
        <w:t>，故</w:t>
      </w:r>
      <w:r w:rsidR="008B55A2" w:rsidRPr="00143F26">
        <w:rPr>
          <w:rFonts w:hAnsi="標楷體" w:hint="eastAsia"/>
          <w:color w:val="000000" w:themeColor="text1"/>
        </w:rPr>
        <w:t>每位被保險人</w:t>
      </w:r>
      <w:r w:rsidRPr="00143F26">
        <w:rPr>
          <w:rFonts w:hAnsi="標楷體"/>
          <w:color w:val="000000" w:themeColor="text1"/>
        </w:rPr>
        <w:t>定可領取15萬3千元之喪葬津貼。又以平均</w:t>
      </w:r>
      <w:r w:rsidR="00D9721C" w:rsidRPr="00143F26">
        <w:rPr>
          <w:rFonts w:hAnsi="標楷體" w:hint="eastAsia"/>
          <w:color w:val="000000" w:themeColor="text1"/>
        </w:rPr>
        <w:t>壽命</w:t>
      </w:r>
      <w:r w:rsidRPr="00143F26">
        <w:rPr>
          <w:rFonts w:hAnsi="標楷體"/>
          <w:color w:val="000000" w:themeColor="text1"/>
        </w:rPr>
        <w:t>80歲計算，滿65歲以後每人每月可領7,000元老農津貼，</w:t>
      </w:r>
      <w:r w:rsidR="00D9721C" w:rsidRPr="00143F26">
        <w:rPr>
          <w:rFonts w:hAnsi="標楷體" w:hint="eastAsia"/>
          <w:color w:val="000000" w:themeColor="text1"/>
        </w:rPr>
        <w:t>則</w:t>
      </w:r>
      <w:r w:rsidRPr="00143F26">
        <w:rPr>
          <w:rFonts w:hAnsi="標楷體"/>
          <w:color w:val="000000" w:themeColor="text1"/>
        </w:rPr>
        <w:t>每人每年可領</w:t>
      </w:r>
      <w:r w:rsidR="00591206" w:rsidRPr="00143F26">
        <w:rPr>
          <w:rFonts w:hAnsi="標楷體" w:hint="eastAsia"/>
          <w:color w:val="000000" w:themeColor="text1"/>
        </w:rPr>
        <w:t>有</w:t>
      </w:r>
      <w:r w:rsidRPr="00143F26">
        <w:rPr>
          <w:rFonts w:hAnsi="標楷體"/>
          <w:color w:val="000000" w:themeColor="text1"/>
        </w:rPr>
        <w:t>8萬4千元，共可領126萬元老農津貼</w:t>
      </w:r>
      <w:r w:rsidR="00591206" w:rsidRPr="00143F26">
        <w:rPr>
          <w:rFonts w:hAnsi="標楷體" w:hint="eastAsia"/>
          <w:color w:val="000000" w:themeColor="text1"/>
        </w:rPr>
        <w:t>，合先敘明</w:t>
      </w:r>
      <w:r w:rsidR="004379E7" w:rsidRPr="00143F26">
        <w:rPr>
          <w:rFonts w:hAnsi="標楷體"/>
          <w:color w:val="000000" w:themeColor="text1"/>
        </w:rPr>
        <w:t>。</w:t>
      </w:r>
    </w:p>
    <w:p w:rsidR="001A694F" w:rsidRPr="00143F26" w:rsidRDefault="001A694F" w:rsidP="00384315">
      <w:pPr>
        <w:pStyle w:val="4"/>
        <w:ind w:left="1700" w:hanging="680"/>
        <w:rPr>
          <w:rFonts w:hAnsi="標楷體"/>
          <w:color w:val="000000" w:themeColor="text1"/>
        </w:rPr>
      </w:pPr>
      <w:r w:rsidRPr="00143F26">
        <w:rPr>
          <w:rFonts w:hAnsi="標楷體"/>
          <w:color w:val="000000" w:themeColor="text1"/>
        </w:rPr>
        <w:t>督促勞保局執行農保資格</w:t>
      </w:r>
      <w:r w:rsidRPr="00143F26">
        <w:rPr>
          <w:rFonts w:hAnsi="標楷體" w:hint="eastAsia"/>
          <w:color w:val="000000" w:themeColor="text1"/>
        </w:rPr>
        <w:t>清查工作，</w:t>
      </w:r>
      <w:r w:rsidRPr="00143F26">
        <w:rPr>
          <w:rFonts w:hAnsi="標楷體"/>
          <w:color w:val="000000" w:themeColor="text1"/>
        </w:rPr>
        <w:t>比對勞、農保重複加保超過180天之被保險人，</w:t>
      </w:r>
      <w:r w:rsidRPr="00143F26">
        <w:rPr>
          <w:rFonts w:hAnsi="標楷體" w:hint="eastAsia"/>
          <w:color w:val="000000" w:themeColor="text1"/>
        </w:rPr>
        <w:t>截至</w:t>
      </w:r>
      <w:r w:rsidRPr="00143F26">
        <w:rPr>
          <w:rFonts w:hAnsi="標楷體"/>
          <w:color w:val="000000" w:themeColor="text1"/>
        </w:rPr>
        <w:t>102年12月底，經清查有34,130人不合格，節省農保喪葬津貼</w:t>
      </w:r>
      <w:r w:rsidRPr="00143F26">
        <w:rPr>
          <w:rFonts w:hAnsi="標楷體" w:hint="eastAsia"/>
          <w:color w:val="000000" w:themeColor="text1"/>
        </w:rPr>
        <w:t>新臺幣(下同)</w:t>
      </w:r>
      <w:r w:rsidRPr="00143F26">
        <w:rPr>
          <w:rFonts w:hAnsi="標楷體"/>
          <w:color w:val="000000" w:themeColor="text1"/>
        </w:rPr>
        <w:t>5</w:t>
      </w:r>
      <w:r w:rsidRPr="00143F26">
        <w:rPr>
          <w:rFonts w:hAnsi="標楷體" w:hint="eastAsia"/>
          <w:color w:val="000000" w:themeColor="text1"/>
        </w:rPr>
        <w:t>2億</w:t>
      </w:r>
      <w:r w:rsidRPr="00143F26">
        <w:rPr>
          <w:rFonts w:hAnsi="標楷體"/>
          <w:color w:val="000000" w:themeColor="text1"/>
        </w:rPr>
        <w:t>2</w:t>
      </w:r>
      <w:r w:rsidRPr="00143F26">
        <w:rPr>
          <w:rFonts w:hAnsi="標楷體" w:hint="eastAsia"/>
          <w:color w:val="000000" w:themeColor="text1"/>
        </w:rPr>
        <w:t>,</w:t>
      </w:r>
      <w:r w:rsidRPr="00143F26">
        <w:rPr>
          <w:rFonts w:hAnsi="標楷體"/>
          <w:color w:val="000000" w:themeColor="text1"/>
        </w:rPr>
        <w:t>189</w:t>
      </w:r>
      <w:r w:rsidRPr="00143F26">
        <w:rPr>
          <w:rFonts w:hAnsi="標楷體" w:hint="eastAsia"/>
          <w:color w:val="000000" w:themeColor="text1"/>
        </w:rPr>
        <w:t>萬元。</w:t>
      </w:r>
    </w:p>
    <w:p w:rsidR="001A694F" w:rsidRPr="00143F26" w:rsidRDefault="001A694F" w:rsidP="00384315">
      <w:pPr>
        <w:pStyle w:val="4"/>
        <w:ind w:left="1700" w:hanging="680"/>
        <w:rPr>
          <w:rFonts w:hAnsi="標楷體"/>
          <w:color w:val="000000" w:themeColor="text1"/>
        </w:rPr>
      </w:pPr>
      <w:r w:rsidRPr="00143F26">
        <w:rPr>
          <w:rFonts w:hAnsi="標楷體" w:hint="eastAsia"/>
          <w:color w:val="000000" w:themeColor="text1"/>
        </w:rPr>
        <w:t>輔導農會辦理農保資格清查工作</w:t>
      </w:r>
      <w:r w:rsidRPr="00143F26">
        <w:rPr>
          <w:rFonts w:hAnsi="標楷體" w:hint="eastAsia"/>
          <w:color w:val="000000" w:themeColor="text1"/>
          <w:sz w:val="28"/>
          <w:szCs w:val="28"/>
        </w:rPr>
        <w:t>(</w:t>
      </w:r>
      <w:r w:rsidRPr="00143F26">
        <w:rPr>
          <w:rFonts w:hAnsi="標楷體"/>
          <w:color w:val="000000" w:themeColor="text1"/>
          <w:sz w:val="28"/>
          <w:szCs w:val="28"/>
        </w:rPr>
        <w:t>包含戶籍、地籍</w:t>
      </w:r>
      <w:r w:rsidRPr="00143F26">
        <w:rPr>
          <w:rFonts w:hAnsi="標楷體" w:hint="eastAsia"/>
          <w:color w:val="000000" w:themeColor="text1"/>
          <w:sz w:val="28"/>
          <w:szCs w:val="28"/>
        </w:rPr>
        <w:t>、</w:t>
      </w:r>
      <w:r w:rsidRPr="00143F26">
        <w:rPr>
          <w:rFonts w:hAnsi="標楷體"/>
          <w:color w:val="000000" w:themeColor="text1"/>
          <w:sz w:val="28"/>
          <w:szCs w:val="28"/>
        </w:rPr>
        <w:t>長期旅居國外</w:t>
      </w:r>
      <w:r w:rsidRPr="00143F26">
        <w:rPr>
          <w:rFonts w:hAnsi="標楷體" w:hint="eastAsia"/>
          <w:color w:val="000000" w:themeColor="text1"/>
          <w:sz w:val="28"/>
          <w:szCs w:val="28"/>
        </w:rPr>
        <w:t>及</w:t>
      </w:r>
      <w:r w:rsidRPr="00143F26">
        <w:rPr>
          <w:rFonts w:hAnsi="標楷體"/>
          <w:color w:val="000000" w:themeColor="text1"/>
          <w:sz w:val="28"/>
          <w:szCs w:val="28"/>
        </w:rPr>
        <w:t>入獄服刑被保險人等清查工作</w:t>
      </w:r>
      <w:r w:rsidRPr="00143F26">
        <w:rPr>
          <w:rFonts w:hAnsi="標楷體" w:hint="eastAsia"/>
          <w:color w:val="000000" w:themeColor="text1"/>
          <w:sz w:val="28"/>
          <w:szCs w:val="28"/>
        </w:rPr>
        <w:t>)</w:t>
      </w:r>
      <w:r w:rsidRPr="00143F26">
        <w:rPr>
          <w:rFonts w:hAnsi="標楷體" w:hint="eastAsia"/>
          <w:color w:val="000000" w:themeColor="text1"/>
        </w:rPr>
        <w:t>，</w:t>
      </w:r>
      <w:r w:rsidRPr="00143F26">
        <w:rPr>
          <w:rFonts w:hAnsi="標楷體"/>
          <w:color w:val="000000" w:themeColor="text1"/>
        </w:rPr>
        <w:t>清查迄今共有</w:t>
      </w:r>
      <w:r w:rsidRPr="00143F26">
        <w:rPr>
          <w:rFonts w:hAnsi="標楷體" w:hint="eastAsia"/>
          <w:color w:val="000000" w:themeColor="text1"/>
        </w:rPr>
        <w:t>24,420</w:t>
      </w:r>
      <w:r w:rsidRPr="00143F26">
        <w:rPr>
          <w:rFonts w:hAnsi="標楷體"/>
          <w:color w:val="000000" w:themeColor="text1"/>
        </w:rPr>
        <w:t>人因資格不符已退保，節省農保喪葬津貼給付共</w:t>
      </w:r>
      <w:r w:rsidRPr="00143F26">
        <w:rPr>
          <w:rFonts w:hAnsi="標楷體" w:hint="eastAsia"/>
          <w:color w:val="000000" w:themeColor="text1"/>
        </w:rPr>
        <w:t>37</w:t>
      </w:r>
      <w:r w:rsidRPr="00143F26">
        <w:rPr>
          <w:rFonts w:hAnsi="標楷體"/>
          <w:color w:val="000000" w:themeColor="text1"/>
        </w:rPr>
        <w:t>億</w:t>
      </w:r>
      <w:r w:rsidRPr="00143F26">
        <w:rPr>
          <w:rFonts w:hAnsi="標楷體" w:hint="eastAsia"/>
          <w:color w:val="000000" w:themeColor="text1"/>
        </w:rPr>
        <w:t>3,626萬元。</w:t>
      </w:r>
    </w:p>
    <w:p w:rsidR="001A694F" w:rsidRPr="00143F26" w:rsidRDefault="001A694F" w:rsidP="00384315">
      <w:pPr>
        <w:pStyle w:val="4"/>
        <w:ind w:left="1700" w:hanging="680"/>
        <w:rPr>
          <w:rFonts w:hAnsi="標楷體"/>
          <w:color w:val="000000" w:themeColor="text1"/>
        </w:rPr>
      </w:pPr>
      <w:r w:rsidRPr="00143F26">
        <w:rPr>
          <w:rFonts w:hAnsi="標楷體"/>
          <w:color w:val="000000" w:themeColor="text1"/>
        </w:rPr>
        <w:t>自102年6月28日起要求農會對即將年滿65歲之農保被保險人，全面查核其農保資格，符合規定者，始可請領老農津貼。實施迄</w:t>
      </w:r>
      <w:r w:rsidR="005A5D6F" w:rsidRPr="00143F26">
        <w:rPr>
          <w:rFonts w:hAnsi="標楷體"/>
          <w:color w:val="000000" w:themeColor="text1"/>
        </w:rPr>
        <w:t>103年2月10日止</w:t>
      </w:r>
      <w:r w:rsidRPr="00143F26">
        <w:rPr>
          <w:rFonts w:hAnsi="標楷體"/>
          <w:color w:val="000000" w:themeColor="text1"/>
        </w:rPr>
        <w:t>，</w:t>
      </w:r>
      <w:r w:rsidRPr="00143F26">
        <w:rPr>
          <w:rFonts w:hAnsi="標楷體"/>
          <w:color w:val="000000" w:themeColor="text1"/>
        </w:rPr>
        <w:lastRenderedPageBreak/>
        <w:t>已清查有945人不符資格退農保，估計可節省農保喪葬津貼</w:t>
      </w:r>
      <w:r w:rsidR="00057E36" w:rsidRPr="00143F26">
        <w:rPr>
          <w:rFonts w:hAnsi="標楷體"/>
          <w:bCs/>
          <w:color w:val="000000" w:themeColor="text1"/>
          <w:kern w:val="0"/>
        </w:rPr>
        <w:t>給付</w:t>
      </w:r>
      <w:r w:rsidR="00057E36" w:rsidRPr="00143F26">
        <w:rPr>
          <w:rFonts w:hAnsi="標楷體" w:hint="eastAsia"/>
          <w:bCs/>
          <w:color w:val="000000" w:themeColor="text1"/>
          <w:kern w:val="0"/>
        </w:rPr>
        <w:t>1</w:t>
      </w:r>
      <w:r w:rsidR="00057E36" w:rsidRPr="00143F26">
        <w:rPr>
          <w:rFonts w:hAnsi="標楷體"/>
          <w:bCs/>
          <w:color w:val="000000" w:themeColor="text1"/>
          <w:kern w:val="0"/>
        </w:rPr>
        <w:t>億</w:t>
      </w:r>
      <w:r w:rsidR="00057E36" w:rsidRPr="00143F26">
        <w:rPr>
          <w:rFonts w:hAnsi="標楷體" w:hint="eastAsia"/>
          <w:bCs/>
          <w:color w:val="000000" w:themeColor="text1"/>
          <w:kern w:val="0"/>
        </w:rPr>
        <w:t>4,458萬元，</w:t>
      </w:r>
      <w:r w:rsidR="00D9721C" w:rsidRPr="00143F26">
        <w:rPr>
          <w:rFonts w:hAnsi="標楷體" w:hint="eastAsia"/>
          <w:bCs/>
          <w:color w:val="000000" w:themeColor="text1"/>
          <w:kern w:val="0"/>
        </w:rPr>
        <w:t>以</w:t>
      </w:r>
      <w:r w:rsidRPr="00143F26">
        <w:rPr>
          <w:rFonts w:hAnsi="標楷體"/>
          <w:bCs/>
          <w:color w:val="000000" w:themeColor="text1"/>
          <w:kern w:val="0"/>
        </w:rPr>
        <w:t>及老農津貼支出</w:t>
      </w:r>
      <w:r w:rsidR="00057E36" w:rsidRPr="00143F26">
        <w:rPr>
          <w:rFonts w:hAnsi="標楷體" w:hint="eastAsia"/>
          <w:bCs/>
          <w:color w:val="000000" w:themeColor="text1"/>
          <w:kern w:val="0"/>
        </w:rPr>
        <w:t>11</w:t>
      </w:r>
      <w:r w:rsidR="00057E36" w:rsidRPr="00143F26">
        <w:rPr>
          <w:rFonts w:hAnsi="標楷體"/>
          <w:bCs/>
          <w:color w:val="000000" w:themeColor="text1"/>
          <w:kern w:val="0"/>
        </w:rPr>
        <w:t>億</w:t>
      </w:r>
      <w:r w:rsidR="00057E36" w:rsidRPr="00143F26">
        <w:rPr>
          <w:rFonts w:hAnsi="標楷體" w:hint="eastAsia"/>
          <w:bCs/>
          <w:color w:val="000000" w:themeColor="text1"/>
          <w:kern w:val="0"/>
        </w:rPr>
        <w:t>9,070萬元</w:t>
      </w:r>
      <w:r w:rsidR="00057E36" w:rsidRPr="00143F26">
        <w:rPr>
          <w:rFonts w:hAnsi="標楷體"/>
          <w:bCs/>
          <w:color w:val="000000" w:themeColor="text1"/>
          <w:kern w:val="0"/>
        </w:rPr>
        <w:t>(以平均餘命15年計算)</w:t>
      </w:r>
      <w:r w:rsidR="00057E36" w:rsidRPr="00143F26">
        <w:rPr>
          <w:rFonts w:hAnsi="標楷體" w:hint="eastAsia"/>
          <w:bCs/>
          <w:color w:val="000000" w:themeColor="text1"/>
          <w:kern w:val="0"/>
        </w:rPr>
        <w:t>，合</w:t>
      </w:r>
      <w:r w:rsidR="00057E36" w:rsidRPr="00143F26">
        <w:rPr>
          <w:rFonts w:hAnsi="標楷體" w:hint="eastAsia"/>
          <w:color w:val="000000" w:themeColor="text1"/>
        </w:rPr>
        <w:t>計</w:t>
      </w:r>
      <w:r w:rsidRPr="00143F26">
        <w:rPr>
          <w:rFonts w:hAnsi="標楷體"/>
          <w:color w:val="000000" w:themeColor="text1"/>
        </w:rPr>
        <w:t>共</w:t>
      </w:r>
      <w:r w:rsidRPr="00143F26">
        <w:rPr>
          <w:rFonts w:hAnsi="標楷體" w:hint="eastAsia"/>
          <w:color w:val="000000" w:themeColor="text1"/>
        </w:rPr>
        <w:t>13</w:t>
      </w:r>
      <w:r w:rsidRPr="00143F26">
        <w:rPr>
          <w:rFonts w:hAnsi="標楷體"/>
          <w:color w:val="000000" w:themeColor="text1"/>
        </w:rPr>
        <w:t>億3</w:t>
      </w:r>
      <w:r w:rsidRPr="00143F26">
        <w:rPr>
          <w:rFonts w:hAnsi="標楷體" w:hint="eastAsia"/>
          <w:color w:val="000000" w:themeColor="text1"/>
        </w:rPr>
        <w:t>,</w:t>
      </w:r>
      <w:r w:rsidRPr="00143F26">
        <w:rPr>
          <w:rFonts w:hAnsi="標楷體"/>
          <w:color w:val="000000" w:themeColor="text1"/>
        </w:rPr>
        <w:t>528</w:t>
      </w:r>
      <w:r w:rsidRPr="00143F26">
        <w:rPr>
          <w:rFonts w:hAnsi="標楷體" w:hint="eastAsia"/>
          <w:color w:val="000000" w:themeColor="text1"/>
        </w:rPr>
        <w:t>萬餘元</w:t>
      </w:r>
      <w:r w:rsidRPr="00143F26">
        <w:rPr>
          <w:rFonts w:hAnsi="標楷體"/>
          <w:color w:val="000000" w:themeColor="text1"/>
        </w:rPr>
        <w:t>。</w:t>
      </w:r>
    </w:p>
    <w:p w:rsidR="001A694F" w:rsidRPr="00143F26" w:rsidRDefault="001A694F" w:rsidP="00384315">
      <w:pPr>
        <w:pStyle w:val="4"/>
        <w:ind w:left="1700" w:hanging="680"/>
        <w:rPr>
          <w:rFonts w:hAnsi="標楷體"/>
          <w:color w:val="000000" w:themeColor="text1"/>
        </w:rPr>
      </w:pPr>
      <w:r w:rsidRPr="00143F26">
        <w:rPr>
          <w:rFonts w:hAnsi="標楷體"/>
          <w:color w:val="000000" w:themeColor="text1"/>
          <w:spacing w:val="-2"/>
        </w:rPr>
        <w:t>1</w:t>
      </w:r>
      <w:r w:rsidRPr="00143F26">
        <w:rPr>
          <w:rFonts w:hAnsi="標楷體"/>
          <w:color w:val="000000" w:themeColor="text1"/>
        </w:rPr>
        <w:t>02年12月27日修正發布</w:t>
      </w:r>
      <w:r w:rsidRPr="00143F26">
        <w:rPr>
          <w:rFonts w:hAnsi="標楷體" w:hint="eastAsia"/>
          <w:color w:val="000000" w:themeColor="text1"/>
        </w:rPr>
        <w:t>「</w:t>
      </w:r>
      <w:r w:rsidRPr="00143F26">
        <w:rPr>
          <w:rFonts w:hAnsi="標楷體"/>
          <w:color w:val="000000" w:themeColor="text1"/>
        </w:rPr>
        <w:t>基層農會會員資格審查及認定辦法</w:t>
      </w:r>
      <w:r w:rsidRPr="00143F26">
        <w:rPr>
          <w:rFonts w:hAnsi="標楷體" w:hint="eastAsia"/>
          <w:color w:val="000000" w:themeColor="text1"/>
        </w:rPr>
        <w:t>」</w:t>
      </w:r>
      <w:r w:rsidRPr="00143F26">
        <w:rPr>
          <w:rFonts w:hAnsi="標楷體"/>
          <w:color w:val="000000" w:themeColor="text1"/>
          <w:spacing w:val="-10"/>
          <w:sz w:val="28"/>
          <w:szCs w:val="28"/>
        </w:rPr>
        <w:t>(以下簡稱農會會員資格審查辦法)</w:t>
      </w:r>
      <w:r w:rsidRPr="00143F26">
        <w:rPr>
          <w:rFonts w:hAnsi="標楷體"/>
          <w:color w:val="000000" w:themeColor="text1"/>
        </w:rPr>
        <w:t>，增訂基層農會應自103年1月1日至12月31日止，派員前往戶政事務所完成查對所有會員戶籍資料，並將查對結果提報理事會依農會法及</w:t>
      </w:r>
      <w:r w:rsidRPr="00143F26">
        <w:rPr>
          <w:rFonts w:hAnsi="標楷體" w:hint="eastAsia"/>
          <w:color w:val="000000" w:themeColor="text1"/>
        </w:rPr>
        <w:t>上開</w:t>
      </w:r>
      <w:r w:rsidRPr="00143F26">
        <w:rPr>
          <w:rFonts w:hAnsi="標楷體"/>
          <w:color w:val="000000" w:themeColor="text1"/>
        </w:rPr>
        <w:t>辦法規定</w:t>
      </w:r>
      <w:r w:rsidRPr="00143F26">
        <w:rPr>
          <w:rFonts w:hAnsi="標楷體" w:hint="eastAsia"/>
          <w:color w:val="000000" w:themeColor="text1"/>
        </w:rPr>
        <w:t>處理</w:t>
      </w:r>
      <w:r w:rsidRPr="00143F26">
        <w:rPr>
          <w:rFonts w:hAnsi="標楷體"/>
          <w:color w:val="000000" w:themeColor="text1"/>
        </w:rPr>
        <w:t>；主管機關對於農會辦理會員戶籍清查，應派員前往農會查核，強化會籍管理</w:t>
      </w:r>
      <w:r w:rsidRPr="00143F26">
        <w:rPr>
          <w:rFonts w:hAnsi="標楷體" w:hint="eastAsia"/>
          <w:color w:val="000000" w:themeColor="text1"/>
          <w:spacing w:val="-10"/>
          <w:sz w:val="28"/>
          <w:szCs w:val="28"/>
        </w:rPr>
        <w:t>(</w:t>
      </w:r>
      <w:r w:rsidRPr="00143F26">
        <w:rPr>
          <w:rFonts w:hAnsi="標楷體"/>
          <w:color w:val="000000" w:themeColor="text1"/>
          <w:spacing w:val="-10"/>
          <w:sz w:val="28"/>
          <w:szCs w:val="28"/>
        </w:rPr>
        <w:t>參照第6條之1</w:t>
      </w:r>
      <w:r w:rsidRPr="00143F26">
        <w:rPr>
          <w:rFonts w:hAnsi="標楷體" w:hint="eastAsia"/>
          <w:color w:val="000000" w:themeColor="text1"/>
          <w:spacing w:val="-10"/>
          <w:sz w:val="28"/>
          <w:szCs w:val="28"/>
        </w:rPr>
        <w:t>)</w:t>
      </w:r>
      <w:r w:rsidRPr="00143F26">
        <w:rPr>
          <w:rFonts w:hAnsi="標楷體" w:hint="eastAsia"/>
          <w:color w:val="000000" w:themeColor="text1"/>
          <w:sz w:val="28"/>
          <w:szCs w:val="28"/>
        </w:rPr>
        <w:t>。</w:t>
      </w:r>
    </w:p>
    <w:p w:rsidR="005A5D6F" w:rsidRPr="00143F26" w:rsidRDefault="00591206" w:rsidP="00384315">
      <w:pPr>
        <w:pStyle w:val="4"/>
        <w:ind w:left="1700" w:hanging="680"/>
        <w:rPr>
          <w:rFonts w:hAnsi="標楷體"/>
          <w:color w:val="000000" w:themeColor="text1"/>
          <w:szCs w:val="32"/>
        </w:rPr>
      </w:pPr>
      <w:r w:rsidRPr="00143F26">
        <w:rPr>
          <w:rFonts w:hAnsi="標楷體" w:hint="eastAsia"/>
          <w:color w:val="000000" w:themeColor="text1"/>
          <w:szCs w:val="32"/>
        </w:rPr>
        <w:t>另</w:t>
      </w:r>
      <w:r w:rsidR="005A5D6F" w:rsidRPr="00143F26">
        <w:rPr>
          <w:rFonts w:hAnsi="標楷體" w:hint="eastAsia"/>
          <w:color w:val="000000" w:themeColor="text1"/>
          <w:szCs w:val="32"/>
        </w:rPr>
        <w:t>參加農保者，其本人及眷屬享有較無業民眾更便宜之保費，</w:t>
      </w:r>
      <w:r w:rsidR="00D9721C" w:rsidRPr="00143F26">
        <w:rPr>
          <w:rFonts w:hAnsi="標楷體" w:hint="eastAsia"/>
          <w:color w:val="000000" w:themeColor="text1"/>
          <w:szCs w:val="32"/>
        </w:rPr>
        <w:t>「假農民」</w:t>
      </w:r>
      <w:r w:rsidR="005A5D6F" w:rsidRPr="00143F26">
        <w:rPr>
          <w:rFonts w:hAnsi="標楷體" w:hint="eastAsia"/>
          <w:color w:val="000000" w:themeColor="text1"/>
          <w:szCs w:val="32"/>
        </w:rPr>
        <w:t>導致政府保費負擔加重，健保收入短收，詳如</w:t>
      </w:r>
      <w:r w:rsidR="00D9721C" w:rsidRPr="00143F26">
        <w:rPr>
          <w:rFonts w:hAnsi="標楷體" w:hint="eastAsia"/>
          <w:color w:val="000000" w:themeColor="text1"/>
          <w:szCs w:val="32"/>
        </w:rPr>
        <w:t>調查</w:t>
      </w:r>
      <w:r w:rsidR="005A5D6F" w:rsidRPr="00143F26">
        <w:rPr>
          <w:rFonts w:hAnsi="標楷體" w:hint="eastAsia"/>
          <w:color w:val="000000" w:themeColor="text1"/>
          <w:szCs w:val="32"/>
        </w:rPr>
        <w:t>意見四所述。</w:t>
      </w:r>
    </w:p>
    <w:p w:rsidR="001A694F" w:rsidRPr="00143F26" w:rsidRDefault="001A694F" w:rsidP="005D2544">
      <w:pPr>
        <w:kinsoku w:val="0"/>
        <w:overflowPunct w:val="0"/>
        <w:autoSpaceDE w:val="0"/>
        <w:autoSpaceDN w:val="0"/>
        <w:spacing w:beforeLines="25" w:before="114" w:line="360" w:lineRule="exact"/>
        <w:ind w:leftChars="416" w:left="2069" w:rightChars="-108" w:right="-367" w:hangingChars="218" w:hanging="654"/>
        <w:jc w:val="both"/>
        <w:rPr>
          <w:rFonts w:ascii="標楷體" w:hAnsi="標楷體"/>
          <w:color w:val="000000" w:themeColor="text1"/>
          <w:szCs w:val="32"/>
        </w:rPr>
      </w:pPr>
      <w:r w:rsidRPr="00143F26">
        <w:rPr>
          <w:rFonts w:ascii="標楷體" w:hAnsi="標楷體"/>
          <w:color w:val="000000" w:themeColor="text1"/>
          <w:sz w:val="28"/>
          <w:szCs w:val="28"/>
        </w:rPr>
        <w:t>表</w:t>
      </w:r>
      <w:r w:rsidRPr="00143F26">
        <w:rPr>
          <w:rFonts w:ascii="標楷體" w:hAnsi="標楷體" w:hint="eastAsia"/>
          <w:color w:val="000000" w:themeColor="text1"/>
          <w:sz w:val="28"/>
          <w:szCs w:val="28"/>
        </w:rPr>
        <w:t>2、</w:t>
      </w:r>
      <w:r w:rsidRPr="00143F26">
        <w:rPr>
          <w:rFonts w:ascii="標楷體" w:hAnsi="標楷體" w:hint="eastAsia"/>
          <w:color w:val="000000" w:themeColor="text1"/>
          <w:spacing w:val="-6"/>
          <w:sz w:val="28"/>
          <w:szCs w:val="28"/>
        </w:rPr>
        <w:t>農委會與內政部辦理農保被保險人資格清查之成效</w:t>
      </w:r>
    </w:p>
    <w:tbl>
      <w:tblPr>
        <w:tblW w:w="7601" w:type="dxa"/>
        <w:tblInd w:w="1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1470"/>
        <w:gridCol w:w="3877"/>
      </w:tblGrid>
      <w:tr w:rsidR="001A694F" w:rsidRPr="00143F26" w:rsidTr="005A26D4">
        <w:trPr>
          <w:tblHeader/>
        </w:trPr>
        <w:tc>
          <w:tcPr>
            <w:tcW w:w="2254" w:type="dxa"/>
            <w:tcBorders>
              <w:top w:val="single" w:sz="8" w:space="0" w:color="auto"/>
              <w:left w:val="single" w:sz="8" w:space="0" w:color="auto"/>
              <w:bottom w:val="single" w:sz="8" w:space="0" w:color="auto"/>
              <w:right w:val="single" w:sz="8" w:space="0" w:color="auto"/>
            </w:tcBorders>
            <w:vAlign w:val="center"/>
          </w:tcPr>
          <w:p w:rsidR="001A694F" w:rsidRPr="00143F26" w:rsidRDefault="001A694F" w:rsidP="005A26D4">
            <w:pPr>
              <w:spacing w:line="300" w:lineRule="exact"/>
              <w:jc w:val="center"/>
              <w:rPr>
                <w:rFonts w:ascii="標楷體" w:hAnsi="標楷體"/>
                <w:color w:val="000000" w:themeColor="text1"/>
                <w:sz w:val="28"/>
                <w:szCs w:val="28"/>
              </w:rPr>
            </w:pPr>
            <w:r w:rsidRPr="00143F26">
              <w:rPr>
                <w:rFonts w:ascii="標楷體" w:hAnsi="標楷體" w:hint="eastAsia"/>
                <w:color w:val="000000" w:themeColor="text1"/>
                <w:sz w:val="28"/>
                <w:szCs w:val="28"/>
              </w:rPr>
              <w:t>改善措施</w:t>
            </w:r>
          </w:p>
        </w:tc>
        <w:tc>
          <w:tcPr>
            <w:tcW w:w="1470" w:type="dxa"/>
            <w:tcBorders>
              <w:top w:val="single" w:sz="8" w:space="0" w:color="auto"/>
              <w:left w:val="single" w:sz="8" w:space="0" w:color="auto"/>
              <w:bottom w:val="single" w:sz="8" w:space="0" w:color="auto"/>
              <w:right w:val="single" w:sz="8" w:space="0" w:color="auto"/>
            </w:tcBorders>
            <w:vAlign w:val="center"/>
          </w:tcPr>
          <w:p w:rsidR="001A694F" w:rsidRPr="00143F26" w:rsidRDefault="001A694F" w:rsidP="005A26D4">
            <w:pPr>
              <w:spacing w:line="300" w:lineRule="exact"/>
              <w:jc w:val="center"/>
              <w:rPr>
                <w:rFonts w:ascii="標楷體" w:hAnsi="標楷體"/>
                <w:color w:val="000000" w:themeColor="text1"/>
                <w:sz w:val="28"/>
                <w:szCs w:val="28"/>
              </w:rPr>
            </w:pPr>
            <w:r w:rsidRPr="00143F26">
              <w:rPr>
                <w:rFonts w:ascii="標楷體" w:hAnsi="標楷體" w:hint="eastAsia"/>
                <w:color w:val="000000" w:themeColor="text1"/>
                <w:sz w:val="28"/>
                <w:szCs w:val="28"/>
              </w:rPr>
              <w:t>開始實施日期</w:t>
            </w:r>
          </w:p>
        </w:tc>
        <w:tc>
          <w:tcPr>
            <w:tcW w:w="3877" w:type="dxa"/>
            <w:tcBorders>
              <w:top w:val="single" w:sz="8" w:space="0" w:color="auto"/>
              <w:left w:val="single" w:sz="8" w:space="0" w:color="auto"/>
              <w:bottom w:val="single" w:sz="8" w:space="0" w:color="auto"/>
              <w:right w:val="single" w:sz="8" w:space="0" w:color="auto"/>
            </w:tcBorders>
            <w:vAlign w:val="center"/>
          </w:tcPr>
          <w:p w:rsidR="001A694F" w:rsidRPr="00143F26" w:rsidRDefault="001A694F" w:rsidP="005A26D4">
            <w:pPr>
              <w:spacing w:line="300" w:lineRule="exact"/>
              <w:jc w:val="center"/>
              <w:rPr>
                <w:rFonts w:ascii="標楷體" w:hAnsi="標楷體"/>
                <w:color w:val="000000" w:themeColor="text1"/>
                <w:sz w:val="28"/>
                <w:szCs w:val="28"/>
              </w:rPr>
            </w:pPr>
            <w:r w:rsidRPr="00143F26">
              <w:rPr>
                <w:rFonts w:ascii="標楷體" w:hAnsi="標楷體" w:hint="eastAsia"/>
                <w:color w:val="000000" w:themeColor="text1"/>
                <w:sz w:val="28"/>
                <w:szCs w:val="28"/>
              </w:rPr>
              <w:t>產生之具體成效</w:t>
            </w:r>
          </w:p>
        </w:tc>
      </w:tr>
      <w:tr w:rsidR="001A694F" w:rsidRPr="00143F26" w:rsidTr="005A26D4">
        <w:tc>
          <w:tcPr>
            <w:tcW w:w="2254" w:type="dxa"/>
            <w:tcBorders>
              <w:top w:val="single" w:sz="8" w:space="0" w:color="auto"/>
              <w:left w:val="single" w:sz="8" w:space="0" w:color="auto"/>
              <w:bottom w:val="single" w:sz="8" w:space="0" w:color="auto"/>
              <w:right w:val="single" w:sz="8" w:space="0" w:color="auto"/>
            </w:tcBorders>
          </w:tcPr>
          <w:p w:rsidR="001A694F" w:rsidRPr="00143F26" w:rsidRDefault="001A694F" w:rsidP="005A26D4">
            <w:pPr>
              <w:kinsoku w:val="0"/>
              <w:overflowPunct w:val="0"/>
              <w:autoSpaceDE w:val="0"/>
              <w:autoSpaceDN w:val="0"/>
              <w:spacing w:line="300" w:lineRule="exact"/>
              <w:ind w:left="240" w:rightChars="-12" w:right="-41" w:hangingChars="80" w:hanging="240"/>
              <w:jc w:val="both"/>
              <w:rPr>
                <w:rFonts w:ascii="標楷體" w:hAnsi="標楷體"/>
                <w:color w:val="000000" w:themeColor="text1"/>
                <w:sz w:val="28"/>
                <w:szCs w:val="28"/>
              </w:rPr>
            </w:pPr>
            <w:r w:rsidRPr="00143F26">
              <w:rPr>
                <w:rFonts w:ascii="標楷體" w:hAnsi="標楷體"/>
                <w:color w:val="000000" w:themeColor="text1"/>
                <w:sz w:val="28"/>
                <w:szCs w:val="28"/>
              </w:rPr>
              <w:t>1.勞農保重複加保超過180日</w:t>
            </w:r>
          </w:p>
        </w:tc>
        <w:tc>
          <w:tcPr>
            <w:tcW w:w="1470" w:type="dxa"/>
            <w:tcBorders>
              <w:top w:val="single" w:sz="8" w:space="0" w:color="auto"/>
              <w:left w:val="single" w:sz="8" w:space="0" w:color="auto"/>
              <w:bottom w:val="single" w:sz="8" w:space="0" w:color="auto"/>
              <w:right w:val="single" w:sz="8" w:space="0" w:color="auto"/>
            </w:tcBorders>
          </w:tcPr>
          <w:p w:rsidR="001A694F" w:rsidRPr="00143F26" w:rsidRDefault="001A694F" w:rsidP="005A26D4">
            <w:pPr>
              <w:kinsoku w:val="0"/>
              <w:overflowPunct w:val="0"/>
              <w:autoSpaceDE w:val="0"/>
              <w:autoSpaceDN w:val="0"/>
              <w:spacing w:line="300" w:lineRule="exact"/>
              <w:jc w:val="both"/>
              <w:rPr>
                <w:rFonts w:ascii="標楷體" w:hAnsi="標楷體"/>
                <w:color w:val="000000" w:themeColor="text1"/>
                <w:sz w:val="28"/>
                <w:szCs w:val="28"/>
              </w:rPr>
            </w:pPr>
            <w:r w:rsidRPr="00143F26">
              <w:rPr>
                <w:rFonts w:ascii="標楷體" w:hAnsi="標楷體"/>
                <w:color w:val="000000" w:themeColor="text1"/>
                <w:sz w:val="28"/>
                <w:szCs w:val="28"/>
              </w:rPr>
              <w:t>98年8月</w:t>
            </w:r>
          </w:p>
        </w:tc>
        <w:tc>
          <w:tcPr>
            <w:tcW w:w="3877" w:type="dxa"/>
            <w:tcBorders>
              <w:top w:val="single" w:sz="8" w:space="0" w:color="auto"/>
              <w:left w:val="single" w:sz="8" w:space="0" w:color="auto"/>
              <w:bottom w:val="single" w:sz="8" w:space="0" w:color="auto"/>
              <w:right w:val="single" w:sz="8" w:space="0" w:color="auto"/>
            </w:tcBorders>
          </w:tcPr>
          <w:p w:rsidR="001A694F" w:rsidRPr="00143F26" w:rsidRDefault="001A694F" w:rsidP="005A26D4">
            <w:pPr>
              <w:kinsoku w:val="0"/>
              <w:overflowPunct w:val="0"/>
              <w:autoSpaceDE w:val="0"/>
              <w:autoSpaceDN w:val="0"/>
              <w:spacing w:line="300" w:lineRule="exact"/>
              <w:ind w:leftChars="-24" w:left="-69" w:rightChars="-23" w:right="-78" w:hangingChars="5" w:hanging="13"/>
              <w:jc w:val="both"/>
              <w:rPr>
                <w:rFonts w:ascii="標楷體" w:hAnsi="標楷體"/>
                <w:color w:val="000000" w:themeColor="text1"/>
                <w:spacing w:val="-24"/>
                <w:sz w:val="28"/>
                <w:szCs w:val="28"/>
              </w:rPr>
            </w:pPr>
            <w:r w:rsidRPr="00143F26">
              <w:rPr>
                <w:rFonts w:ascii="標楷體" w:hAnsi="標楷體"/>
                <w:color w:val="000000" w:themeColor="text1"/>
                <w:spacing w:val="-24"/>
                <w:sz w:val="28"/>
                <w:szCs w:val="28"/>
              </w:rPr>
              <w:t>至102年12月底，經清查有34,130人不合格，倘其後未再參加農保，可節省農保喪葬津貼5,221,890千元。</w:t>
            </w:r>
          </w:p>
        </w:tc>
      </w:tr>
      <w:tr w:rsidR="001A694F" w:rsidRPr="00143F26" w:rsidTr="005A26D4">
        <w:tc>
          <w:tcPr>
            <w:tcW w:w="2254" w:type="dxa"/>
            <w:tcBorders>
              <w:top w:val="single" w:sz="8" w:space="0" w:color="auto"/>
              <w:left w:val="single" w:sz="8" w:space="0" w:color="auto"/>
              <w:bottom w:val="single" w:sz="8" w:space="0" w:color="auto"/>
              <w:right w:val="single" w:sz="8" w:space="0" w:color="auto"/>
            </w:tcBorders>
          </w:tcPr>
          <w:p w:rsidR="001A694F" w:rsidRPr="00143F26" w:rsidRDefault="001A694F" w:rsidP="005A26D4">
            <w:pPr>
              <w:spacing w:line="300" w:lineRule="exact"/>
              <w:rPr>
                <w:rFonts w:ascii="標楷體" w:hAnsi="標楷體"/>
                <w:color w:val="000000" w:themeColor="text1"/>
                <w:sz w:val="28"/>
                <w:szCs w:val="28"/>
              </w:rPr>
            </w:pPr>
            <w:r w:rsidRPr="00143F26">
              <w:rPr>
                <w:rFonts w:ascii="標楷體" w:hAnsi="標楷體"/>
                <w:color w:val="000000" w:themeColor="text1"/>
                <w:sz w:val="28"/>
                <w:szCs w:val="28"/>
              </w:rPr>
              <w:t>2.戶籍清查</w:t>
            </w:r>
          </w:p>
        </w:tc>
        <w:tc>
          <w:tcPr>
            <w:tcW w:w="1470" w:type="dxa"/>
            <w:tcBorders>
              <w:top w:val="single" w:sz="8" w:space="0" w:color="auto"/>
              <w:left w:val="single" w:sz="8" w:space="0" w:color="auto"/>
              <w:bottom w:val="single" w:sz="8" w:space="0" w:color="auto"/>
              <w:right w:val="single" w:sz="8" w:space="0" w:color="auto"/>
            </w:tcBorders>
          </w:tcPr>
          <w:p w:rsidR="001A694F" w:rsidRPr="00143F26" w:rsidRDefault="001A694F" w:rsidP="005A26D4">
            <w:pPr>
              <w:kinsoku w:val="0"/>
              <w:overflowPunct w:val="0"/>
              <w:autoSpaceDE w:val="0"/>
              <w:autoSpaceDN w:val="0"/>
              <w:spacing w:line="300" w:lineRule="exact"/>
              <w:jc w:val="both"/>
              <w:rPr>
                <w:rFonts w:ascii="標楷體" w:hAnsi="標楷體"/>
                <w:color w:val="000000" w:themeColor="text1"/>
                <w:sz w:val="28"/>
                <w:szCs w:val="28"/>
              </w:rPr>
            </w:pPr>
            <w:r w:rsidRPr="00143F26">
              <w:rPr>
                <w:rFonts w:ascii="標楷體" w:hAnsi="標楷體"/>
                <w:color w:val="000000" w:themeColor="text1"/>
                <w:sz w:val="28"/>
                <w:szCs w:val="28"/>
              </w:rPr>
              <w:t>99年3月</w:t>
            </w:r>
          </w:p>
        </w:tc>
        <w:tc>
          <w:tcPr>
            <w:tcW w:w="3877" w:type="dxa"/>
            <w:tcBorders>
              <w:top w:val="single" w:sz="8" w:space="0" w:color="auto"/>
              <w:left w:val="single" w:sz="8" w:space="0" w:color="auto"/>
              <w:bottom w:val="single" w:sz="8" w:space="0" w:color="auto"/>
              <w:right w:val="single" w:sz="8" w:space="0" w:color="auto"/>
            </w:tcBorders>
          </w:tcPr>
          <w:p w:rsidR="001A694F" w:rsidRPr="00143F26" w:rsidRDefault="001A694F" w:rsidP="005A26D4">
            <w:pPr>
              <w:kinsoku w:val="0"/>
              <w:overflowPunct w:val="0"/>
              <w:autoSpaceDE w:val="0"/>
              <w:autoSpaceDN w:val="0"/>
              <w:spacing w:line="300" w:lineRule="exact"/>
              <w:ind w:leftChars="-24" w:left="-69" w:rightChars="-15" w:right="-51" w:hangingChars="5" w:hanging="13"/>
              <w:jc w:val="both"/>
              <w:rPr>
                <w:rFonts w:ascii="標楷體" w:hAnsi="標楷體"/>
                <w:color w:val="000000" w:themeColor="text1"/>
                <w:spacing w:val="-20"/>
                <w:sz w:val="28"/>
                <w:szCs w:val="28"/>
              </w:rPr>
            </w:pPr>
            <w:r w:rsidRPr="00143F26">
              <w:rPr>
                <w:rFonts w:ascii="標楷體" w:hAnsi="標楷體"/>
                <w:color w:val="000000" w:themeColor="text1"/>
                <w:spacing w:val="-24"/>
                <w:sz w:val="28"/>
                <w:szCs w:val="28"/>
              </w:rPr>
              <w:t>至102年12月底，經清查有15,941人不合格，倘其後未再參加農保，可節省農保喪葬津貼2,438,973千元。</w:t>
            </w:r>
          </w:p>
        </w:tc>
      </w:tr>
      <w:tr w:rsidR="001A694F" w:rsidRPr="00143F26" w:rsidTr="005A26D4">
        <w:tc>
          <w:tcPr>
            <w:tcW w:w="2254" w:type="dxa"/>
            <w:tcBorders>
              <w:top w:val="single" w:sz="8" w:space="0" w:color="auto"/>
              <w:left w:val="single" w:sz="8" w:space="0" w:color="auto"/>
              <w:bottom w:val="single" w:sz="8" w:space="0" w:color="auto"/>
              <w:right w:val="single" w:sz="8" w:space="0" w:color="auto"/>
            </w:tcBorders>
          </w:tcPr>
          <w:p w:rsidR="001A694F" w:rsidRPr="00143F26" w:rsidRDefault="001A694F" w:rsidP="005A26D4">
            <w:pPr>
              <w:spacing w:line="300" w:lineRule="exact"/>
              <w:rPr>
                <w:rFonts w:ascii="標楷體" w:hAnsi="標楷體"/>
                <w:color w:val="000000" w:themeColor="text1"/>
                <w:sz w:val="28"/>
                <w:szCs w:val="28"/>
              </w:rPr>
            </w:pPr>
            <w:r w:rsidRPr="00143F26">
              <w:rPr>
                <w:rFonts w:ascii="標楷體" w:hAnsi="標楷體"/>
                <w:color w:val="000000" w:themeColor="text1"/>
                <w:sz w:val="28"/>
                <w:szCs w:val="28"/>
              </w:rPr>
              <w:t>3.地籍清查</w:t>
            </w:r>
          </w:p>
        </w:tc>
        <w:tc>
          <w:tcPr>
            <w:tcW w:w="1470" w:type="dxa"/>
            <w:tcBorders>
              <w:top w:val="single" w:sz="8" w:space="0" w:color="auto"/>
              <w:left w:val="single" w:sz="8" w:space="0" w:color="auto"/>
              <w:bottom w:val="single" w:sz="8" w:space="0" w:color="auto"/>
              <w:right w:val="single" w:sz="8" w:space="0" w:color="auto"/>
            </w:tcBorders>
          </w:tcPr>
          <w:p w:rsidR="001A694F" w:rsidRPr="00143F26" w:rsidRDefault="001A694F" w:rsidP="005A26D4">
            <w:pPr>
              <w:kinsoku w:val="0"/>
              <w:overflowPunct w:val="0"/>
              <w:autoSpaceDE w:val="0"/>
              <w:autoSpaceDN w:val="0"/>
              <w:spacing w:line="300" w:lineRule="exact"/>
              <w:jc w:val="both"/>
              <w:rPr>
                <w:rFonts w:ascii="標楷體" w:hAnsi="標楷體"/>
                <w:color w:val="000000" w:themeColor="text1"/>
                <w:sz w:val="28"/>
                <w:szCs w:val="28"/>
              </w:rPr>
            </w:pPr>
            <w:r w:rsidRPr="00143F26">
              <w:rPr>
                <w:rFonts w:ascii="標楷體" w:hAnsi="標楷體"/>
                <w:color w:val="000000" w:themeColor="text1"/>
                <w:sz w:val="28"/>
                <w:szCs w:val="28"/>
              </w:rPr>
              <w:t>99年5月</w:t>
            </w:r>
          </w:p>
        </w:tc>
        <w:tc>
          <w:tcPr>
            <w:tcW w:w="3877" w:type="dxa"/>
            <w:tcBorders>
              <w:top w:val="single" w:sz="8" w:space="0" w:color="auto"/>
              <w:left w:val="single" w:sz="8" w:space="0" w:color="auto"/>
              <w:bottom w:val="single" w:sz="8" w:space="0" w:color="auto"/>
              <w:right w:val="single" w:sz="8" w:space="0" w:color="auto"/>
            </w:tcBorders>
          </w:tcPr>
          <w:p w:rsidR="001A694F" w:rsidRPr="00143F26" w:rsidRDefault="001A694F" w:rsidP="005A26D4">
            <w:pPr>
              <w:kinsoku w:val="0"/>
              <w:overflowPunct w:val="0"/>
              <w:autoSpaceDE w:val="0"/>
              <w:autoSpaceDN w:val="0"/>
              <w:spacing w:line="300" w:lineRule="exact"/>
              <w:ind w:leftChars="-24" w:left="-69" w:rightChars="-15" w:right="-51" w:hangingChars="5" w:hanging="13"/>
              <w:jc w:val="both"/>
              <w:rPr>
                <w:rFonts w:ascii="標楷體" w:hAnsi="標楷體"/>
                <w:color w:val="000000" w:themeColor="text1"/>
                <w:spacing w:val="-20"/>
                <w:sz w:val="28"/>
                <w:szCs w:val="28"/>
              </w:rPr>
            </w:pPr>
            <w:r w:rsidRPr="00143F26">
              <w:rPr>
                <w:rFonts w:ascii="標楷體" w:hAnsi="標楷體"/>
                <w:color w:val="000000" w:themeColor="text1"/>
                <w:spacing w:val="-20"/>
                <w:sz w:val="28"/>
                <w:szCs w:val="28"/>
              </w:rPr>
              <w:t>至102年12月底，經清查有3,199人不合格，倘其後</w:t>
            </w:r>
            <w:r w:rsidRPr="00143F26">
              <w:rPr>
                <w:rFonts w:ascii="標楷體" w:hAnsi="標楷體" w:hint="eastAsia"/>
                <w:color w:val="000000" w:themeColor="text1"/>
                <w:spacing w:val="-20"/>
                <w:sz w:val="28"/>
                <w:szCs w:val="28"/>
              </w:rPr>
              <w:t>未再</w:t>
            </w:r>
            <w:r w:rsidRPr="00143F26">
              <w:rPr>
                <w:rFonts w:ascii="標楷體" w:hAnsi="標楷體"/>
                <w:color w:val="000000" w:themeColor="text1"/>
                <w:spacing w:val="-20"/>
                <w:sz w:val="28"/>
                <w:szCs w:val="28"/>
              </w:rPr>
              <w:t>參加農保，可節省農保喪葬津貼489,447千元。</w:t>
            </w:r>
          </w:p>
        </w:tc>
      </w:tr>
      <w:tr w:rsidR="001A694F" w:rsidRPr="00143F26" w:rsidTr="005A26D4">
        <w:tc>
          <w:tcPr>
            <w:tcW w:w="2254" w:type="dxa"/>
            <w:tcBorders>
              <w:top w:val="single" w:sz="8" w:space="0" w:color="auto"/>
              <w:left w:val="single" w:sz="8" w:space="0" w:color="auto"/>
              <w:bottom w:val="single" w:sz="8" w:space="0" w:color="auto"/>
              <w:right w:val="single" w:sz="8" w:space="0" w:color="auto"/>
            </w:tcBorders>
          </w:tcPr>
          <w:p w:rsidR="001A694F" w:rsidRPr="00143F26" w:rsidRDefault="001A694F" w:rsidP="005A26D4">
            <w:pPr>
              <w:spacing w:line="300" w:lineRule="exact"/>
              <w:ind w:left="255" w:hangingChars="85" w:hanging="255"/>
              <w:jc w:val="both"/>
              <w:rPr>
                <w:rFonts w:ascii="標楷體" w:hAnsi="標楷體"/>
                <w:color w:val="000000" w:themeColor="text1"/>
                <w:sz w:val="28"/>
                <w:szCs w:val="28"/>
              </w:rPr>
            </w:pPr>
            <w:r w:rsidRPr="00143F26">
              <w:rPr>
                <w:rFonts w:ascii="標楷體" w:hAnsi="標楷體"/>
                <w:color w:val="000000" w:themeColor="text1"/>
                <w:sz w:val="28"/>
                <w:szCs w:val="28"/>
              </w:rPr>
              <w:t>4.長期旅居國外之清查</w:t>
            </w:r>
          </w:p>
        </w:tc>
        <w:tc>
          <w:tcPr>
            <w:tcW w:w="1470" w:type="dxa"/>
            <w:tcBorders>
              <w:top w:val="single" w:sz="8" w:space="0" w:color="auto"/>
              <w:left w:val="single" w:sz="8" w:space="0" w:color="auto"/>
              <w:bottom w:val="single" w:sz="8" w:space="0" w:color="auto"/>
              <w:right w:val="single" w:sz="8" w:space="0" w:color="auto"/>
            </w:tcBorders>
          </w:tcPr>
          <w:p w:rsidR="001A694F" w:rsidRPr="00143F26" w:rsidRDefault="001A694F" w:rsidP="005A26D4">
            <w:pPr>
              <w:kinsoku w:val="0"/>
              <w:overflowPunct w:val="0"/>
              <w:autoSpaceDE w:val="0"/>
              <w:autoSpaceDN w:val="0"/>
              <w:spacing w:line="300" w:lineRule="exact"/>
              <w:jc w:val="both"/>
              <w:rPr>
                <w:rFonts w:ascii="標楷體" w:hAnsi="標楷體"/>
                <w:color w:val="000000" w:themeColor="text1"/>
                <w:sz w:val="28"/>
                <w:szCs w:val="28"/>
              </w:rPr>
            </w:pPr>
            <w:r w:rsidRPr="00143F26">
              <w:rPr>
                <w:rFonts w:ascii="標楷體" w:hAnsi="標楷體"/>
                <w:color w:val="000000" w:themeColor="text1"/>
                <w:sz w:val="28"/>
                <w:szCs w:val="28"/>
              </w:rPr>
              <w:t>101年起</w:t>
            </w:r>
          </w:p>
        </w:tc>
        <w:tc>
          <w:tcPr>
            <w:tcW w:w="3877" w:type="dxa"/>
            <w:tcBorders>
              <w:top w:val="single" w:sz="8" w:space="0" w:color="auto"/>
              <w:left w:val="single" w:sz="8" w:space="0" w:color="auto"/>
              <w:bottom w:val="single" w:sz="8" w:space="0" w:color="auto"/>
              <w:right w:val="single" w:sz="8" w:space="0" w:color="auto"/>
            </w:tcBorders>
          </w:tcPr>
          <w:p w:rsidR="001A694F" w:rsidRPr="00143F26" w:rsidRDefault="001A694F" w:rsidP="005A26D4">
            <w:pPr>
              <w:kinsoku w:val="0"/>
              <w:overflowPunct w:val="0"/>
              <w:autoSpaceDE w:val="0"/>
              <w:autoSpaceDN w:val="0"/>
              <w:spacing w:line="300" w:lineRule="exact"/>
              <w:ind w:leftChars="-24" w:left="-69" w:rightChars="-15" w:right="-51" w:hangingChars="5" w:hanging="13"/>
              <w:jc w:val="both"/>
              <w:rPr>
                <w:rFonts w:ascii="標楷體" w:hAnsi="標楷體"/>
                <w:color w:val="000000" w:themeColor="text1"/>
                <w:spacing w:val="-12"/>
                <w:sz w:val="28"/>
                <w:szCs w:val="28"/>
              </w:rPr>
            </w:pPr>
            <w:r w:rsidRPr="00143F26">
              <w:rPr>
                <w:rFonts w:ascii="標楷體" w:hAnsi="標楷體"/>
                <w:color w:val="000000" w:themeColor="text1"/>
                <w:spacing w:val="-20"/>
                <w:sz w:val="28"/>
                <w:szCs w:val="28"/>
              </w:rPr>
              <w:t>至102年12月底，經清查有4,656人不合格，倘其後未再參加農保，可節省農保喪葬津貼712,368千元。</w:t>
            </w:r>
          </w:p>
        </w:tc>
      </w:tr>
      <w:tr w:rsidR="001A694F" w:rsidRPr="00143F26" w:rsidTr="005A26D4">
        <w:tc>
          <w:tcPr>
            <w:tcW w:w="2254" w:type="dxa"/>
            <w:tcBorders>
              <w:top w:val="single" w:sz="8" w:space="0" w:color="auto"/>
              <w:left w:val="single" w:sz="8" w:space="0" w:color="auto"/>
              <w:bottom w:val="single" w:sz="8" w:space="0" w:color="auto"/>
              <w:right w:val="single" w:sz="8" w:space="0" w:color="auto"/>
            </w:tcBorders>
          </w:tcPr>
          <w:p w:rsidR="001A694F" w:rsidRPr="00143F26" w:rsidRDefault="001A694F" w:rsidP="005A26D4">
            <w:pPr>
              <w:spacing w:line="300" w:lineRule="exact"/>
              <w:ind w:left="255" w:hangingChars="85" w:hanging="255"/>
              <w:jc w:val="both"/>
              <w:rPr>
                <w:rFonts w:ascii="標楷體" w:hAnsi="標楷體"/>
                <w:color w:val="000000" w:themeColor="text1"/>
                <w:sz w:val="28"/>
                <w:szCs w:val="28"/>
              </w:rPr>
            </w:pPr>
            <w:r w:rsidRPr="00143F26">
              <w:rPr>
                <w:rFonts w:ascii="標楷體" w:hAnsi="標楷體"/>
                <w:color w:val="000000" w:themeColor="text1"/>
                <w:sz w:val="28"/>
                <w:szCs w:val="28"/>
              </w:rPr>
              <w:t>5.入獄服刑者之清查</w:t>
            </w:r>
          </w:p>
        </w:tc>
        <w:tc>
          <w:tcPr>
            <w:tcW w:w="1470" w:type="dxa"/>
            <w:tcBorders>
              <w:top w:val="single" w:sz="8" w:space="0" w:color="auto"/>
              <w:left w:val="single" w:sz="8" w:space="0" w:color="auto"/>
              <w:bottom w:val="single" w:sz="8" w:space="0" w:color="auto"/>
              <w:right w:val="single" w:sz="8" w:space="0" w:color="auto"/>
            </w:tcBorders>
          </w:tcPr>
          <w:p w:rsidR="001A694F" w:rsidRPr="00143F26" w:rsidRDefault="001A694F" w:rsidP="005A26D4">
            <w:pPr>
              <w:kinsoku w:val="0"/>
              <w:overflowPunct w:val="0"/>
              <w:autoSpaceDE w:val="0"/>
              <w:autoSpaceDN w:val="0"/>
              <w:spacing w:line="300" w:lineRule="exact"/>
              <w:jc w:val="both"/>
              <w:rPr>
                <w:rFonts w:ascii="標楷體" w:hAnsi="標楷體"/>
                <w:color w:val="000000" w:themeColor="text1"/>
                <w:sz w:val="28"/>
                <w:szCs w:val="28"/>
              </w:rPr>
            </w:pPr>
            <w:r w:rsidRPr="00143F26">
              <w:rPr>
                <w:rFonts w:ascii="標楷體" w:hAnsi="標楷體"/>
                <w:color w:val="000000" w:themeColor="text1"/>
                <w:sz w:val="28"/>
                <w:szCs w:val="28"/>
              </w:rPr>
              <w:t>102年</w:t>
            </w:r>
          </w:p>
        </w:tc>
        <w:tc>
          <w:tcPr>
            <w:tcW w:w="3877" w:type="dxa"/>
            <w:tcBorders>
              <w:top w:val="single" w:sz="8" w:space="0" w:color="auto"/>
              <w:left w:val="single" w:sz="8" w:space="0" w:color="auto"/>
              <w:bottom w:val="single" w:sz="8" w:space="0" w:color="auto"/>
              <w:right w:val="single" w:sz="8" w:space="0" w:color="auto"/>
            </w:tcBorders>
          </w:tcPr>
          <w:p w:rsidR="001A694F" w:rsidRPr="00143F26" w:rsidRDefault="001A694F" w:rsidP="005A26D4">
            <w:pPr>
              <w:kinsoku w:val="0"/>
              <w:overflowPunct w:val="0"/>
              <w:autoSpaceDE w:val="0"/>
              <w:autoSpaceDN w:val="0"/>
              <w:spacing w:line="300" w:lineRule="exact"/>
              <w:ind w:leftChars="-24" w:left="-69" w:rightChars="-15" w:right="-51" w:hangingChars="5" w:hanging="13"/>
              <w:jc w:val="both"/>
              <w:rPr>
                <w:rFonts w:ascii="標楷體" w:hAnsi="標楷體"/>
                <w:color w:val="000000" w:themeColor="text1"/>
                <w:spacing w:val="-12"/>
                <w:sz w:val="28"/>
                <w:szCs w:val="28"/>
              </w:rPr>
            </w:pPr>
            <w:r w:rsidRPr="00143F26">
              <w:rPr>
                <w:rFonts w:ascii="標楷體" w:hAnsi="標楷體"/>
                <w:color w:val="000000" w:themeColor="text1"/>
                <w:spacing w:val="-24"/>
                <w:sz w:val="28"/>
                <w:szCs w:val="28"/>
              </w:rPr>
              <w:t>至102年12月底，經清查有624人不合格，倘其後未再參加農保，可節省農保喪葬津貼95,472千元。</w:t>
            </w:r>
          </w:p>
        </w:tc>
      </w:tr>
      <w:tr w:rsidR="001A694F" w:rsidRPr="00143F26" w:rsidTr="005A26D4">
        <w:tc>
          <w:tcPr>
            <w:tcW w:w="2254" w:type="dxa"/>
            <w:tcBorders>
              <w:top w:val="single" w:sz="8" w:space="0" w:color="auto"/>
              <w:left w:val="single" w:sz="8" w:space="0" w:color="auto"/>
              <w:bottom w:val="single" w:sz="8" w:space="0" w:color="auto"/>
              <w:right w:val="single" w:sz="8" w:space="0" w:color="auto"/>
            </w:tcBorders>
          </w:tcPr>
          <w:p w:rsidR="001A694F" w:rsidRPr="00143F26" w:rsidRDefault="001A694F" w:rsidP="005A26D4">
            <w:pPr>
              <w:kinsoku w:val="0"/>
              <w:overflowPunct w:val="0"/>
              <w:autoSpaceDE w:val="0"/>
              <w:autoSpaceDN w:val="0"/>
              <w:spacing w:line="300" w:lineRule="exact"/>
              <w:ind w:left="240" w:hangingChars="80" w:hanging="240"/>
              <w:jc w:val="both"/>
              <w:rPr>
                <w:rFonts w:ascii="標楷體" w:hAnsi="標楷體"/>
                <w:color w:val="000000" w:themeColor="text1"/>
                <w:sz w:val="28"/>
                <w:szCs w:val="28"/>
              </w:rPr>
            </w:pPr>
            <w:r w:rsidRPr="00143F26">
              <w:rPr>
                <w:rFonts w:ascii="標楷體" w:hAnsi="標楷體"/>
                <w:color w:val="000000" w:themeColor="text1"/>
                <w:sz w:val="28"/>
                <w:szCs w:val="28"/>
              </w:rPr>
              <w:t>6.64歲4個月被保險人之清查</w:t>
            </w:r>
          </w:p>
        </w:tc>
        <w:tc>
          <w:tcPr>
            <w:tcW w:w="1470" w:type="dxa"/>
            <w:tcBorders>
              <w:top w:val="single" w:sz="8" w:space="0" w:color="auto"/>
              <w:left w:val="single" w:sz="8" w:space="0" w:color="auto"/>
              <w:bottom w:val="single" w:sz="8" w:space="0" w:color="auto"/>
              <w:right w:val="single" w:sz="8" w:space="0" w:color="auto"/>
            </w:tcBorders>
          </w:tcPr>
          <w:p w:rsidR="001A694F" w:rsidRPr="00143F26" w:rsidRDefault="001A694F" w:rsidP="005A26D4">
            <w:pPr>
              <w:kinsoku w:val="0"/>
              <w:overflowPunct w:val="0"/>
              <w:autoSpaceDE w:val="0"/>
              <w:autoSpaceDN w:val="0"/>
              <w:spacing w:line="300" w:lineRule="exact"/>
              <w:jc w:val="both"/>
              <w:rPr>
                <w:rFonts w:ascii="標楷體" w:hAnsi="標楷體"/>
                <w:color w:val="000000" w:themeColor="text1"/>
                <w:sz w:val="28"/>
                <w:szCs w:val="28"/>
              </w:rPr>
            </w:pPr>
            <w:r w:rsidRPr="00143F26">
              <w:rPr>
                <w:rFonts w:ascii="標楷體" w:hAnsi="標楷體"/>
                <w:color w:val="000000" w:themeColor="text1"/>
                <w:sz w:val="28"/>
                <w:szCs w:val="28"/>
              </w:rPr>
              <w:t>102年6月28日</w:t>
            </w:r>
          </w:p>
        </w:tc>
        <w:tc>
          <w:tcPr>
            <w:tcW w:w="3877" w:type="dxa"/>
            <w:tcBorders>
              <w:top w:val="single" w:sz="8" w:space="0" w:color="auto"/>
              <w:left w:val="single" w:sz="8" w:space="0" w:color="auto"/>
              <w:bottom w:val="single" w:sz="8" w:space="0" w:color="auto"/>
              <w:right w:val="single" w:sz="8" w:space="0" w:color="auto"/>
            </w:tcBorders>
          </w:tcPr>
          <w:p w:rsidR="001A694F" w:rsidRPr="00143F26" w:rsidRDefault="001A694F" w:rsidP="005A26D4">
            <w:pPr>
              <w:kinsoku w:val="0"/>
              <w:overflowPunct w:val="0"/>
              <w:autoSpaceDE w:val="0"/>
              <w:autoSpaceDN w:val="0"/>
              <w:spacing w:line="300" w:lineRule="exact"/>
              <w:ind w:leftChars="-24" w:left="-69" w:rightChars="-15" w:right="-51" w:hangingChars="5" w:hanging="13"/>
              <w:jc w:val="both"/>
              <w:rPr>
                <w:rFonts w:ascii="標楷體" w:hAnsi="標楷體"/>
                <w:color w:val="000000" w:themeColor="text1"/>
                <w:spacing w:val="-20"/>
                <w:sz w:val="28"/>
                <w:szCs w:val="28"/>
              </w:rPr>
            </w:pPr>
            <w:r w:rsidRPr="00143F26">
              <w:rPr>
                <w:rFonts w:ascii="標楷體" w:hAnsi="標楷體"/>
                <w:color w:val="000000" w:themeColor="text1"/>
                <w:spacing w:val="-20"/>
                <w:sz w:val="28"/>
                <w:szCs w:val="28"/>
              </w:rPr>
              <w:t>至103年2月10日止，經清查有945人不符加保資格並退保，計節省農保喪葬津貼144,585千元，老農津貼1,190,700千元</w:t>
            </w:r>
            <w:r w:rsidRPr="00143F26">
              <w:rPr>
                <w:rFonts w:ascii="標楷體" w:hAnsi="標楷體"/>
                <w:color w:val="000000" w:themeColor="text1"/>
                <w:spacing w:val="-20"/>
                <w:sz w:val="24"/>
                <w:szCs w:val="24"/>
              </w:rPr>
              <w:t>(以平均餘命15年</w:t>
            </w:r>
            <w:r w:rsidRPr="00143F26">
              <w:rPr>
                <w:rFonts w:ascii="標楷體" w:hAnsi="標楷體"/>
                <w:color w:val="000000" w:themeColor="text1"/>
                <w:spacing w:val="-20"/>
                <w:sz w:val="24"/>
                <w:szCs w:val="24"/>
              </w:rPr>
              <w:lastRenderedPageBreak/>
              <w:t>計算)</w:t>
            </w:r>
            <w:r w:rsidRPr="00143F26">
              <w:rPr>
                <w:rFonts w:ascii="標楷體" w:hAnsi="標楷體"/>
                <w:color w:val="000000" w:themeColor="text1"/>
                <w:spacing w:val="-20"/>
                <w:sz w:val="28"/>
                <w:szCs w:val="28"/>
              </w:rPr>
              <w:t>，合計節省1,335,285千元。</w:t>
            </w:r>
          </w:p>
        </w:tc>
      </w:tr>
      <w:tr w:rsidR="001A694F" w:rsidRPr="00143F26" w:rsidTr="005A26D4">
        <w:tc>
          <w:tcPr>
            <w:tcW w:w="2254" w:type="dxa"/>
            <w:tcBorders>
              <w:top w:val="single" w:sz="8" w:space="0" w:color="auto"/>
              <w:left w:val="single" w:sz="8" w:space="0" w:color="auto"/>
              <w:bottom w:val="single" w:sz="8" w:space="0" w:color="auto"/>
              <w:right w:val="single" w:sz="8" w:space="0" w:color="auto"/>
            </w:tcBorders>
          </w:tcPr>
          <w:p w:rsidR="001A694F" w:rsidRPr="00143F26" w:rsidRDefault="001A694F" w:rsidP="005A26D4">
            <w:pPr>
              <w:kinsoku w:val="0"/>
              <w:overflowPunct w:val="0"/>
              <w:autoSpaceDE w:val="0"/>
              <w:autoSpaceDN w:val="0"/>
              <w:spacing w:line="300" w:lineRule="exact"/>
              <w:ind w:left="240" w:hangingChars="80" w:hanging="240"/>
              <w:jc w:val="both"/>
              <w:rPr>
                <w:rFonts w:ascii="標楷體" w:hAnsi="標楷體"/>
                <w:color w:val="000000" w:themeColor="text1"/>
                <w:sz w:val="28"/>
                <w:szCs w:val="28"/>
              </w:rPr>
            </w:pPr>
            <w:r w:rsidRPr="00143F26">
              <w:rPr>
                <w:rFonts w:ascii="標楷體" w:hAnsi="標楷體" w:hint="eastAsia"/>
                <w:color w:val="000000" w:themeColor="text1"/>
                <w:sz w:val="28"/>
                <w:szCs w:val="28"/>
              </w:rPr>
              <w:lastRenderedPageBreak/>
              <w:t>7.</w:t>
            </w:r>
            <w:r w:rsidRPr="00143F26">
              <w:rPr>
                <w:rFonts w:ascii="標楷體" w:hAnsi="標楷體" w:hint="eastAsia"/>
                <w:color w:val="000000" w:themeColor="text1"/>
                <w:spacing w:val="-10"/>
                <w:sz w:val="28"/>
                <w:szCs w:val="28"/>
              </w:rPr>
              <w:t>全面清查</w:t>
            </w:r>
            <w:r w:rsidRPr="00143F26">
              <w:rPr>
                <w:rFonts w:ascii="標楷體" w:hAnsi="標楷體"/>
                <w:color w:val="000000" w:themeColor="text1"/>
                <w:spacing w:val="-10"/>
                <w:sz w:val="28"/>
                <w:szCs w:val="28"/>
              </w:rPr>
              <w:t>所有會員戶籍資料</w:t>
            </w:r>
          </w:p>
        </w:tc>
        <w:tc>
          <w:tcPr>
            <w:tcW w:w="1470" w:type="dxa"/>
            <w:tcBorders>
              <w:top w:val="single" w:sz="8" w:space="0" w:color="auto"/>
              <w:left w:val="single" w:sz="8" w:space="0" w:color="auto"/>
              <w:bottom w:val="single" w:sz="8" w:space="0" w:color="auto"/>
              <w:right w:val="single" w:sz="8" w:space="0" w:color="auto"/>
            </w:tcBorders>
          </w:tcPr>
          <w:p w:rsidR="001A694F" w:rsidRPr="00143F26" w:rsidRDefault="001A694F" w:rsidP="005A26D4">
            <w:pPr>
              <w:kinsoku w:val="0"/>
              <w:overflowPunct w:val="0"/>
              <w:autoSpaceDE w:val="0"/>
              <w:autoSpaceDN w:val="0"/>
              <w:spacing w:line="300" w:lineRule="exact"/>
              <w:ind w:leftChars="-28" w:left="-95" w:rightChars="-17" w:right="-58" w:firstLineChars="5" w:firstLine="12"/>
              <w:jc w:val="both"/>
              <w:rPr>
                <w:rFonts w:ascii="標楷體" w:hAnsi="標楷體"/>
                <w:color w:val="000000" w:themeColor="text1"/>
                <w:spacing w:val="-26"/>
                <w:sz w:val="28"/>
                <w:szCs w:val="28"/>
              </w:rPr>
            </w:pPr>
            <w:r w:rsidRPr="00143F26">
              <w:rPr>
                <w:rFonts w:ascii="標楷體" w:hAnsi="標楷體"/>
                <w:color w:val="000000" w:themeColor="text1"/>
                <w:spacing w:val="-26"/>
                <w:sz w:val="28"/>
                <w:szCs w:val="28"/>
              </w:rPr>
              <w:t>103年1月1日至12月31日</w:t>
            </w:r>
          </w:p>
        </w:tc>
        <w:tc>
          <w:tcPr>
            <w:tcW w:w="3877" w:type="dxa"/>
            <w:tcBorders>
              <w:top w:val="single" w:sz="8" w:space="0" w:color="auto"/>
              <w:left w:val="single" w:sz="8" w:space="0" w:color="auto"/>
              <w:bottom w:val="single" w:sz="8" w:space="0" w:color="auto"/>
              <w:right w:val="single" w:sz="8" w:space="0" w:color="auto"/>
            </w:tcBorders>
          </w:tcPr>
          <w:p w:rsidR="001A694F" w:rsidRPr="00143F26" w:rsidRDefault="001A694F" w:rsidP="005A26D4">
            <w:pPr>
              <w:kinsoku w:val="0"/>
              <w:overflowPunct w:val="0"/>
              <w:autoSpaceDE w:val="0"/>
              <w:autoSpaceDN w:val="0"/>
              <w:spacing w:line="300" w:lineRule="exact"/>
              <w:ind w:leftChars="-24" w:left="-68" w:rightChars="-15" w:right="-51" w:hangingChars="5" w:hanging="14"/>
              <w:jc w:val="both"/>
              <w:rPr>
                <w:rFonts w:ascii="標楷體" w:hAnsi="標楷體"/>
                <w:color w:val="000000" w:themeColor="text1"/>
                <w:spacing w:val="-12"/>
                <w:sz w:val="28"/>
                <w:szCs w:val="28"/>
              </w:rPr>
            </w:pPr>
            <w:r w:rsidRPr="00143F26">
              <w:rPr>
                <w:rFonts w:ascii="標楷體" w:hAnsi="標楷體" w:hint="eastAsia"/>
                <w:color w:val="000000" w:themeColor="text1"/>
                <w:spacing w:val="-12"/>
                <w:sz w:val="28"/>
                <w:szCs w:val="28"/>
              </w:rPr>
              <w:t>尚在清查中</w:t>
            </w:r>
          </w:p>
        </w:tc>
      </w:tr>
      <w:tr w:rsidR="001A694F" w:rsidRPr="00143F26" w:rsidTr="005A26D4">
        <w:trPr>
          <w:trHeight w:val="417"/>
        </w:trPr>
        <w:tc>
          <w:tcPr>
            <w:tcW w:w="7601" w:type="dxa"/>
            <w:gridSpan w:val="3"/>
            <w:tcBorders>
              <w:top w:val="single" w:sz="8" w:space="0" w:color="auto"/>
              <w:left w:val="single" w:sz="8" w:space="0" w:color="auto"/>
              <w:bottom w:val="single" w:sz="8" w:space="0" w:color="auto"/>
              <w:right w:val="single" w:sz="8" w:space="0" w:color="auto"/>
            </w:tcBorders>
            <w:vAlign w:val="center"/>
          </w:tcPr>
          <w:p w:rsidR="001A694F" w:rsidRPr="00143F26" w:rsidRDefault="001A694F" w:rsidP="005A26D4">
            <w:pPr>
              <w:kinsoku w:val="0"/>
              <w:overflowPunct w:val="0"/>
              <w:autoSpaceDE w:val="0"/>
              <w:autoSpaceDN w:val="0"/>
              <w:spacing w:line="300" w:lineRule="exact"/>
              <w:jc w:val="both"/>
              <w:rPr>
                <w:rFonts w:ascii="標楷體" w:hAnsi="標楷體"/>
                <w:b/>
                <w:color w:val="000000" w:themeColor="text1"/>
                <w:sz w:val="28"/>
                <w:szCs w:val="28"/>
              </w:rPr>
            </w:pPr>
            <w:r w:rsidRPr="00143F26">
              <w:rPr>
                <w:rFonts w:ascii="標楷體" w:hAnsi="標楷體"/>
                <w:b/>
                <w:color w:val="000000" w:themeColor="text1"/>
                <w:sz w:val="28"/>
                <w:szCs w:val="28"/>
              </w:rPr>
              <w:t>以上總計共可節省102</w:t>
            </w:r>
            <w:r w:rsidRPr="00143F26">
              <w:rPr>
                <w:rFonts w:ascii="標楷體" w:hAnsi="標楷體" w:hint="eastAsia"/>
                <w:b/>
                <w:color w:val="000000" w:themeColor="text1"/>
                <w:sz w:val="28"/>
                <w:szCs w:val="28"/>
              </w:rPr>
              <w:t>億</w:t>
            </w:r>
            <w:r w:rsidRPr="00143F26">
              <w:rPr>
                <w:rFonts w:ascii="標楷體" w:hAnsi="標楷體"/>
                <w:b/>
                <w:color w:val="000000" w:themeColor="text1"/>
                <w:sz w:val="28"/>
                <w:szCs w:val="28"/>
              </w:rPr>
              <w:t>9</w:t>
            </w:r>
            <w:r w:rsidRPr="00143F26">
              <w:rPr>
                <w:rFonts w:ascii="標楷體" w:hAnsi="標楷體" w:hint="eastAsia"/>
                <w:b/>
                <w:color w:val="000000" w:themeColor="text1"/>
                <w:sz w:val="28"/>
                <w:szCs w:val="28"/>
              </w:rPr>
              <w:t>,</w:t>
            </w:r>
            <w:r w:rsidRPr="00143F26">
              <w:rPr>
                <w:rFonts w:ascii="標楷體" w:hAnsi="標楷體"/>
                <w:b/>
                <w:color w:val="000000" w:themeColor="text1"/>
                <w:sz w:val="28"/>
                <w:szCs w:val="28"/>
              </w:rPr>
              <w:t>343</w:t>
            </w:r>
            <w:r w:rsidRPr="00143F26">
              <w:rPr>
                <w:rFonts w:ascii="標楷體" w:hAnsi="標楷體" w:hint="eastAsia"/>
                <w:b/>
                <w:color w:val="000000" w:themeColor="text1"/>
                <w:sz w:val="28"/>
                <w:szCs w:val="28"/>
              </w:rPr>
              <w:t>萬</w:t>
            </w:r>
            <w:r w:rsidRPr="00143F26">
              <w:rPr>
                <w:rFonts w:ascii="標楷體" w:hAnsi="標楷體"/>
                <w:b/>
                <w:color w:val="000000" w:themeColor="text1"/>
                <w:sz w:val="28"/>
                <w:szCs w:val="28"/>
              </w:rPr>
              <w:t>5千元經費支出</w:t>
            </w:r>
          </w:p>
        </w:tc>
      </w:tr>
    </w:tbl>
    <w:p w:rsidR="001A694F" w:rsidRPr="00143F26" w:rsidRDefault="001A694F" w:rsidP="005D2544">
      <w:pPr>
        <w:pStyle w:val="3"/>
        <w:numPr>
          <w:ilvl w:val="0"/>
          <w:numId w:val="0"/>
        </w:numPr>
        <w:overflowPunct w:val="0"/>
        <w:autoSpaceDE w:val="0"/>
        <w:autoSpaceDN w:val="0"/>
        <w:spacing w:afterLines="25" w:after="114" w:line="320" w:lineRule="exact"/>
        <w:ind w:left="1361" w:firstLineChars="31" w:firstLine="81"/>
        <w:rPr>
          <w:rFonts w:hAnsi="標楷體"/>
          <w:color w:val="000000" w:themeColor="text1"/>
          <w:sz w:val="24"/>
          <w:szCs w:val="24"/>
        </w:rPr>
      </w:pPr>
      <w:bookmarkStart w:id="128" w:name="_Toc383032468"/>
      <w:bookmarkStart w:id="129" w:name="_Toc383184892"/>
      <w:bookmarkStart w:id="130" w:name="_Toc382843762"/>
      <w:bookmarkStart w:id="131" w:name="_Toc382853706"/>
      <w:bookmarkStart w:id="132" w:name="_Toc382853869"/>
      <w:r w:rsidRPr="00143F26">
        <w:rPr>
          <w:rFonts w:hAnsi="標楷體" w:hint="eastAsia"/>
          <w:bCs w:val="0"/>
          <w:color w:val="000000" w:themeColor="text1"/>
          <w:sz w:val="24"/>
          <w:szCs w:val="24"/>
        </w:rPr>
        <w:t>資料來源：農委會、內政部。</w:t>
      </w:r>
      <w:bookmarkEnd w:id="128"/>
      <w:bookmarkEnd w:id="129"/>
    </w:p>
    <w:p w:rsidR="001A694F" w:rsidRPr="00143F26" w:rsidRDefault="001A694F" w:rsidP="001A694F">
      <w:pPr>
        <w:pStyle w:val="3"/>
        <w:kinsoku/>
        <w:overflowPunct w:val="0"/>
        <w:topLinePunct/>
        <w:autoSpaceDE w:val="0"/>
        <w:autoSpaceDN w:val="0"/>
        <w:ind w:leftChars="200" w:left="1360" w:hangingChars="200" w:hanging="680"/>
        <w:rPr>
          <w:rFonts w:hAnsi="標楷體"/>
          <w:color w:val="000000" w:themeColor="text1"/>
        </w:rPr>
      </w:pPr>
      <w:bookmarkStart w:id="133" w:name="_Toc383032469"/>
      <w:bookmarkStart w:id="134" w:name="_Toc383184893"/>
      <w:r w:rsidRPr="00143F26">
        <w:rPr>
          <w:rFonts w:hAnsi="標楷體"/>
          <w:color w:val="000000" w:themeColor="text1"/>
        </w:rPr>
        <w:t>綜上，</w:t>
      </w:r>
      <w:r w:rsidRPr="00143F26">
        <w:rPr>
          <w:rFonts w:hAnsi="標楷體" w:hint="eastAsia"/>
          <w:color w:val="000000" w:themeColor="text1"/>
        </w:rPr>
        <w:t>經</w:t>
      </w:r>
      <w:r w:rsidRPr="00143F26">
        <w:rPr>
          <w:rFonts w:hAnsi="標楷體" w:hint="eastAsia"/>
          <w:color w:val="000000" w:themeColor="text1"/>
          <w:szCs w:val="32"/>
        </w:rPr>
        <w:t>本院糾正之後，</w:t>
      </w:r>
      <w:r w:rsidRPr="00143F26">
        <w:rPr>
          <w:rFonts w:hAnsi="標楷體"/>
          <w:color w:val="000000" w:themeColor="text1"/>
          <w:szCs w:val="32"/>
        </w:rPr>
        <w:t>農委會及內政部</w:t>
      </w:r>
      <w:r w:rsidRPr="00143F26">
        <w:rPr>
          <w:rFonts w:hAnsi="標楷體" w:hint="eastAsia"/>
          <w:color w:val="000000" w:themeColor="text1"/>
          <w:szCs w:val="32"/>
        </w:rPr>
        <w:t>已加強農保資格清查工作，</w:t>
      </w:r>
      <w:r w:rsidRPr="00143F26">
        <w:rPr>
          <w:rFonts w:hAnsi="標楷體"/>
          <w:color w:val="000000" w:themeColor="text1"/>
          <w:szCs w:val="32"/>
        </w:rPr>
        <w:t>近一年</w:t>
      </w:r>
      <w:r w:rsidRPr="00143F26">
        <w:rPr>
          <w:rFonts w:hAnsi="標楷體" w:hint="eastAsia"/>
          <w:color w:val="000000" w:themeColor="text1"/>
          <w:szCs w:val="32"/>
        </w:rPr>
        <w:t>亦已修訂相關</w:t>
      </w:r>
      <w:r w:rsidRPr="00143F26">
        <w:rPr>
          <w:rFonts w:hAnsi="標楷體"/>
          <w:color w:val="000000" w:themeColor="text1"/>
          <w:szCs w:val="32"/>
        </w:rPr>
        <w:t>法規</w:t>
      </w:r>
      <w:r w:rsidRPr="00143F26">
        <w:rPr>
          <w:rFonts w:hAnsi="標楷體" w:hint="eastAsia"/>
          <w:color w:val="000000" w:themeColor="text1"/>
          <w:szCs w:val="32"/>
        </w:rPr>
        <w:t>以強化農保資格審查程序及杜絕重複享有社會保險資源</w:t>
      </w:r>
      <w:r w:rsidRPr="00143F26">
        <w:rPr>
          <w:rFonts w:hAnsi="標楷體"/>
          <w:color w:val="000000" w:themeColor="text1"/>
          <w:szCs w:val="32"/>
        </w:rPr>
        <w:t>，</w:t>
      </w:r>
      <w:r w:rsidRPr="00143F26">
        <w:rPr>
          <w:rFonts w:hAnsi="標楷體" w:hint="eastAsia"/>
          <w:color w:val="000000" w:themeColor="text1"/>
          <w:szCs w:val="32"/>
        </w:rPr>
        <w:t>使</w:t>
      </w:r>
      <w:r w:rsidRPr="00143F26">
        <w:rPr>
          <w:rFonts w:hAnsi="標楷體"/>
          <w:color w:val="000000" w:themeColor="text1"/>
        </w:rPr>
        <w:t>農保新加保人數</w:t>
      </w:r>
      <w:r w:rsidRPr="00143F26">
        <w:rPr>
          <w:rFonts w:hAnsi="標楷體" w:hint="eastAsia"/>
          <w:color w:val="000000" w:themeColor="text1"/>
        </w:rPr>
        <w:t>從99至</w:t>
      </w:r>
      <w:r w:rsidRPr="00143F26">
        <w:rPr>
          <w:rFonts w:hAnsi="標楷體"/>
          <w:color w:val="000000" w:themeColor="text1"/>
        </w:rPr>
        <w:t>101年</w:t>
      </w:r>
      <w:r w:rsidRPr="00143F26">
        <w:rPr>
          <w:rFonts w:hAnsi="標楷體" w:hint="eastAsia"/>
          <w:color w:val="000000" w:themeColor="text1"/>
        </w:rPr>
        <w:t>每年動輒</w:t>
      </w:r>
      <w:r w:rsidRPr="00143F26">
        <w:rPr>
          <w:rFonts w:hAnsi="標楷體"/>
          <w:color w:val="000000" w:themeColor="text1"/>
        </w:rPr>
        <w:t>4</w:t>
      </w:r>
      <w:r w:rsidRPr="00143F26">
        <w:rPr>
          <w:rFonts w:hAnsi="標楷體" w:hint="eastAsia"/>
          <w:color w:val="000000" w:themeColor="text1"/>
        </w:rPr>
        <w:t>萬餘人，101年甚至將近5萬人</w:t>
      </w:r>
      <w:r w:rsidRPr="00143F26">
        <w:rPr>
          <w:rFonts w:hAnsi="標楷體"/>
          <w:color w:val="000000" w:themeColor="text1"/>
        </w:rPr>
        <w:t>，</w:t>
      </w:r>
      <w:r w:rsidRPr="00143F26">
        <w:rPr>
          <w:rFonts w:hAnsi="標楷體" w:hint="eastAsia"/>
          <w:color w:val="000000" w:themeColor="text1"/>
        </w:rPr>
        <w:t>降至</w:t>
      </w:r>
      <w:r w:rsidRPr="00143F26">
        <w:rPr>
          <w:rFonts w:hAnsi="標楷體"/>
          <w:color w:val="000000" w:themeColor="text1"/>
        </w:rPr>
        <w:t>102年度</w:t>
      </w:r>
      <w:r w:rsidRPr="00143F26">
        <w:rPr>
          <w:rFonts w:hAnsi="標楷體" w:hint="eastAsia"/>
          <w:color w:val="000000" w:themeColor="text1"/>
        </w:rPr>
        <w:t>之</w:t>
      </w:r>
      <w:r w:rsidRPr="00143F26">
        <w:rPr>
          <w:rFonts w:hAnsi="標楷體"/>
          <w:color w:val="000000" w:themeColor="text1"/>
        </w:rPr>
        <w:t>23,849人</w:t>
      </w:r>
      <w:r w:rsidRPr="00143F26">
        <w:rPr>
          <w:rFonts w:hAnsi="標楷體" w:hint="eastAsia"/>
          <w:color w:val="000000" w:themeColor="text1"/>
        </w:rPr>
        <w:t>；且截至目前，經清查後有近6萬人不符資格遭退保，估計至少可</w:t>
      </w:r>
      <w:r w:rsidRPr="00143F26">
        <w:rPr>
          <w:rFonts w:hAnsi="標楷體"/>
          <w:color w:val="000000" w:themeColor="text1"/>
        </w:rPr>
        <w:t>節省</w:t>
      </w:r>
      <w:r w:rsidR="00057E36" w:rsidRPr="00143F26">
        <w:rPr>
          <w:rFonts w:hAnsi="標楷體" w:hint="eastAsia"/>
          <w:color w:val="000000" w:themeColor="text1"/>
          <w:szCs w:val="32"/>
        </w:rPr>
        <w:t>約9</w:t>
      </w:r>
      <w:r w:rsidR="00A11493" w:rsidRPr="00143F26">
        <w:rPr>
          <w:rFonts w:hAnsi="標楷體" w:hint="eastAsia"/>
          <w:color w:val="000000" w:themeColor="text1"/>
          <w:szCs w:val="32"/>
        </w:rPr>
        <w:t>1</w:t>
      </w:r>
      <w:r w:rsidR="00057E36" w:rsidRPr="00143F26">
        <w:rPr>
          <w:rFonts w:hAnsi="標楷體" w:hint="eastAsia"/>
          <w:color w:val="000000" w:themeColor="text1"/>
          <w:szCs w:val="32"/>
        </w:rPr>
        <w:t>億</w:t>
      </w:r>
      <w:r w:rsidR="00057E36" w:rsidRPr="00143F26">
        <w:rPr>
          <w:rFonts w:hAnsi="標楷體"/>
          <w:color w:val="000000" w:themeColor="text1"/>
          <w:szCs w:val="32"/>
        </w:rPr>
        <w:t>元</w:t>
      </w:r>
      <w:r w:rsidR="00057E36" w:rsidRPr="00143F26">
        <w:rPr>
          <w:rFonts w:hAnsi="標楷體" w:hint="eastAsia"/>
          <w:color w:val="000000" w:themeColor="text1"/>
          <w:szCs w:val="32"/>
        </w:rPr>
        <w:t>喪</w:t>
      </w:r>
      <w:r w:rsidR="00057E36" w:rsidRPr="00143F26">
        <w:rPr>
          <w:rFonts w:hAnsi="標楷體" w:hint="eastAsia"/>
          <w:color w:val="000000" w:themeColor="text1"/>
        </w:rPr>
        <w:t>葬津貼</w:t>
      </w:r>
      <w:r w:rsidR="00057E36" w:rsidRPr="00143F26">
        <w:rPr>
          <w:rFonts w:hAnsi="標楷體"/>
          <w:color w:val="000000" w:themeColor="text1"/>
        </w:rPr>
        <w:t>支出</w:t>
      </w:r>
      <w:r w:rsidR="00057E36" w:rsidRPr="00143F26">
        <w:rPr>
          <w:rFonts w:hAnsi="標楷體"/>
          <w:color w:val="000000" w:themeColor="text1"/>
          <w:szCs w:val="32"/>
        </w:rPr>
        <w:t>，</w:t>
      </w:r>
      <w:r w:rsidR="00057E36" w:rsidRPr="00143F26">
        <w:rPr>
          <w:rFonts w:hAnsi="標楷體" w:hint="eastAsia"/>
          <w:color w:val="000000" w:themeColor="text1"/>
          <w:szCs w:val="32"/>
        </w:rPr>
        <w:t>遑論老農津貼等其他支出</w:t>
      </w:r>
      <w:r w:rsidRPr="00143F26">
        <w:rPr>
          <w:rFonts w:hAnsi="標楷體"/>
          <w:color w:val="000000" w:themeColor="text1"/>
          <w:szCs w:val="32"/>
        </w:rPr>
        <w:t>，</w:t>
      </w:r>
      <w:r w:rsidRPr="00143F26">
        <w:rPr>
          <w:rFonts w:hAnsi="標楷體" w:hint="eastAsia"/>
          <w:color w:val="000000" w:themeColor="text1"/>
          <w:szCs w:val="32"/>
        </w:rPr>
        <w:t>應予</w:t>
      </w:r>
      <w:r w:rsidRPr="00143F26">
        <w:rPr>
          <w:rFonts w:hAnsi="標楷體"/>
          <w:color w:val="000000" w:themeColor="text1"/>
          <w:szCs w:val="32"/>
        </w:rPr>
        <w:t>肯定</w:t>
      </w:r>
      <w:r w:rsidRPr="00143F26">
        <w:rPr>
          <w:rFonts w:hAnsi="標楷體" w:hint="eastAsia"/>
          <w:color w:val="000000" w:themeColor="text1"/>
          <w:szCs w:val="32"/>
        </w:rPr>
        <w:t>。足見透過法規修正，研訂參加農保之合理資格條件，並加強資格審查及平時清查，確能杜絕「假農民」參加農保之問題</w:t>
      </w:r>
      <w:r w:rsidRPr="00143F26">
        <w:rPr>
          <w:rFonts w:hAnsi="標楷體"/>
          <w:color w:val="000000" w:themeColor="text1"/>
          <w:szCs w:val="32"/>
        </w:rPr>
        <w:t>。</w:t>
      </w:r>
      <w:bookmarkEnd w:id="133"/>
      <w:bookmarkEnd w:id="134"/>
    </w:p>
    <w:p w:rsidR="001A694F" w:rsidRPr="00143F26" w:rsidRDefault="001A694F" w:rsidP="001A694F">
      <w:pPr>
        <w:pStyle w:val="1"/>
        <w:numPr>
          <w:ilvl w:val="1"/>
          <w:numId w:val="1"/>
        </w:numPr>
        <w:overflowPunct w:val="0"/>
        <w:autoSpaceDE w:val="0"/>
        <w:autoSpaceDN w:val="0"/>
        <w:ind w:left="1043"/>
        <w:rPr>
          <w:rFonts w:hAnsi="標楷體"/>
          <w:b/>
          <w:color w:val="000000" w:themeColor="text1"/>
          <w:szCs w:val="32"/>
        </w:rPr>
      </w:pPr>
      <w:bookmarkStart w:id="135" w:name="_Toc382853707"/>
      <w:bookmarkStart w:id="136" w:name="_Toc383032470"/>
      <w:bookmarkStart w:id="137" w:name="_Toc383184894"/>
      <w:bookmarkStart w:id="138" w:name="_Toc384021031"/>
      <w:bookmarkStart w:id="139" w:name="_Toc384027829"/>
      <w:bookmarkEnd w:id="130"/>
      <w:bookmarkEnd w:id="131"/>
      <w:bookmarkEnd w:id="132"/>
      <w:r w:rsidRPr="00143F26">
        <w:rPr>
          <w:rFonts w:hAnsi="標楷體" w:hint="eastAsia"/>
          <w:b/>
          <w:color w:val="000000" w:themeColor="text1"/>
          <w:szCs w:val="32"/>
        </w:rPr>
        <w:t>按</w:t>
      </w:r>
      <w:r w:rsidRPr="00143F26">
        <w:rPr>
          <w:rFonts w:hAnsi="標楷體"/>
          <w:b/>
          <w:color w:val="000000" w:themeColor="text1"/>
          <w:szCs w:val="32"/>
        </w:rPr>
        <w:t>農保</w:t>
      </w:r>
      <w:r w:rsidRPr="00143F26">
        <w:rPr>
          <w:rFonts w:hAnsi="標楷體" w:hint="eastAsia"/>
          <w:b/>
          <w:color w:val="000000" w:themeColor="text1"/>
          <w:szCs w:val="32"/>
        </w:rPr>
        <w:t>係屬</w:t>
      </w:r>
      <w:r w:rsidRPr="00143F26">
        <w:rPr>
          <w:rFonts w:hAnsi="標楷體"/>
          <w:b/>
          <w:color w:val="000000" w:themeColor="text1"/>
          <w:szCs w:val="32"/>
        </w:rPr>
        <w:t>「職域性保險」</w:t>
      </w:r>
      <w:r w:rsidRPr="00143F26">
        <w:rPr>
          <w:rFonts w:hAnsi="標楷體" w:hint="eastAsia"/>
          <w:b/>
          <w:color w:val="000000" w:themeColor="text1"/>
          <w:szCs w:val="32"/>
        </w:rPr>
        <w:t>，</w:t>
      </w:r>
      <w:r w:rsidR="00A42A93" w:rsidRPr="00143F26">
        <w:rPr>
          <w:rFonts w:hAnsi="標楷體" w:hint="eastAsia"/>
          <w:b/>
          <w:color w:val="000000" w:themeColor="text1"/>
          <w:szCs w:val="36"/>
        </w:rPr>
        <w:t>亦即以農為業</w:t>
      </w:r>
      <w:r w:rsidR="00B500BD" w:rsidRPr="00143F26">
        <w:rPr>
          <w:rFonts w:hAnsi="標楷體" w:hint="eastAsia"/>
          <w:b/>
          <w:color w:val="000000" w:themeColor="text1"/>
          <w:szCs w:val="36"/>
        </w:rPr>
        <w:t>者</w:t>
      </w:r>
      <w:r w:rsidRPr="00143F26">
        <w:rPr>
          <w:rFonts w:hAnsi="標楷體" w:hint="eastAsia"/>
          <w:b/>
          <w:color w:val="000000" w:themeColor="text1"/>
          <w:szCs w:val="32"/>
        </w:rPr>
        <w:t>始能加保；惟農委會及內政部迄未研修相關法規，亦乏具體之認定基準，以致無法落實</w:t>
      </w:r>
      <w:r w:rsidRPr="00143F26">
        <w:rPr>
          <w:rFonts w:hAnsi="標楷體"/>
          <w:b/>
          <w:color w:val="000000" w:themeColor="text1"/>
          <w:szCs w:val="32"/>
        </w:rPr>
        <w:t>農保</w:t>
      </w:r>
      <w:r w:rsidRPr="00143F26">
        <w:rPr>
          <w:rFonts w:hAnsi="標楷體" w:hint="eastAsia"/>
          <w:b/>
          <w:color w:val="000000" w:themeColor="text1"/>
          <w:szCs w:val="32"/>
        </w:rPr>
        <w:t>係為保障</w:t>
      </w:r>
      <w:r w:rsidRPr="00143F26">
        <w:rPr>
          <w:rFonts w:hAnsi="標楷體" w:hint="eastAsia"/>
          <w:b/>
          <w:color w:val="000000" w:themeColor="text1"/>
          <w:szCs w:val="36"/>
        </w:rPr>
        <w:t>以農</w:t>
      </w:r>
      <w:r w:rsidR="00A42A93" w:rsidRPr="00143F26">
        <w:rPr>
          <w:rFonts w:hAnsi="標楷體" w:hint="eastAsia"/>
          <w:b/>
          <w:color w:val="000000" w:themeColor="text1"/>
          <w:szCs w:val="36"/>
        </w:rPr>
        <w:t>為</w:t>
      </w:r>
      <w:r w:rsidRPr="00143F26">
        <w:rPr>
          <w:rFonts w:hAnsi="標楷體" w:hint="eastAsia"/>
          <w:b/>
          <w:color w:val="000000" w:themeColor="text1"/>
          <w:szCs w:val="36"/>
        </w:rPr>
        <w:t>業</w:t>
      </w:r>
      <w:r w:rsidR="00A42A93" w:rsidRPr="00143F26">
        <w:rPr>
          <w:rFonts w:hAnsi="標楷體" w:hint="eastAsia"/>
          <w:b/>
          <w:color w:val="000000" w:themeColor="text1"/>
          <w:szCs w:val="36"/>
        </w:rPr>
        <w:t>者</w:t>
      </w:r>
      <w:r w:rsidRPr="00143F26">
        <w:rPr>
          <w:rFonts w:hAnsi="標楷體" w:hint="eastAsia"/>
          <w:b/>
          <w:color w:val="000000" w:themeColor="text1"/>
          <w:szCs w:val="32"/>
        </w:rPr>
        <w:t>之立法目的</w:t>
      </w:r>
      <w:r w:rsidRPr="00143F26">
        <w:rPr>
          <w:rFonts w:hAnsi="標楷體"/>
          <w:b/>
          <w:color w:val="000000" w:themeColor="text1"/>
          <w:szCs w:val="32"/>
        </w:rPr>
        <w:t>，</w:t>
      </w:r>
      <w:r w:rsidRPr="00143F26">
        <w:rPr>
          <w:rFonts w:hAnsi="標楷體" w:hint="eastAsia"/>
          <w:b/>
          <w:color w:val="000000" w:themeColor="text1"/>
          <w:szCs w:val="32"/>
        </w:rPr>
        <w:t>允應</w:t>
      </w:r>
      <w:r w:rsidRPr="00143F26">
        <w:rPr>
          <w:rFonts w:hAnsi="標楷體"/>
          <w:b/>
          <w:color w:val="000000" w:themeColor="text1"/>
          <w:szCs w:val="32"/>
        </w:rPr>
        <w:t>檢討改進</w:t>
      </w:r>
      <w:bookmarkEnd w:id="135"/>
      <w:r w:rsidRPr="00143F26">
        <w:rPr>
          <w:rFonts w:hAnsi="標楷體" w:hint="eastAsia"/>
          <w:b/>
          <w:color w:val="000000" w:themeColor="text1"/>
          <w:szCs w:val="32"/>
        </w:rPr>
        <w:t>。</w:t>
      </w:r>
      <w:bookmarkEnd w:id="136"/>
      <w:bookmarkEnd w:id="137"/>
      <w:bookmarkEnd w:id="138"/>
      <w:bookmarkEnd w:id="139"/>
    </w:p>
    <w:p w:rsidR="001A694F" w:rsidRPr="00143F26" w:rsidRDefault="001A694F" w:rsidP="001A694F">
      <w:pPr>
        <w:pStyle w:val="3"/>
        <w:overflowPunct w:val="0"/>
        <w:autoSpaceDE w:val="0"/>
        <w:autoSpaceDN w:val="0"/>
        <w:ind w:leftChars="200" w:left="1361" w:hangingChars="200" w:hanging="681"/>
        <w:rPr>
          <w:rFonts w:hAnsi="標楷體"/>
          <w:b/>
          <w:color w:val="000000" w:themeColor="text1"/>
          <w:kern w:val="2"/>
        </w:rPr>
      </w:pPr>
      <w:bookmarkStart w:id="140" w:name="_Toc383032471"/>
      <w:bookmarkStart w:id="141" w:name="_Toc383184895"/>
      <w:bookmarkStart w:id="142" w:name="_Toc382843764"/>
      <w:bookmarkStart w:id="143" w:name="_Toc382853708"/>
      <w:bookmarkStart w:id="144" w:name="_Toc382853871"/>
      <w:r w:rsidRPr="00143F26">
        <w:rPr>
          <w:rFonts w:hAnsi="標楷體" w:cs="新細明體" w:hint="eastAsia"/>
          <w:b/>
          <w:color w:val="000000" w:themeColor="text1"/>
        </w:rPr>
        <w:t>農保被保險人雖</w:t>
      </w:r>
      <w:r w:rsidRPr="00143F26">
        <w:rPr>
          <w:rFonts w:hAnsi="標楷體" w:cs="新細明體"/>
          <w:b/>
          <w:color w:val="000000" w:themeColor="text1"/>
        </w:rPr>
        <w:t>分為農會會員與非會員兩種</w:t>
      </w:r>
      <w:r w:rsidRPr="00143F26">
        <w:rPr>
          <w:rFonts w:hAnsi="標楷體" w:cs="新細明體" w:hint="eastAsia"/>
          <w:b/>
          <w:color w:val="000000" w:themeColor="text1"/>
        </w:rPr>
        <w:t>，</w:t>
      </w:r>
      <w:r w:rsidRPr="00143F26">
        <w:rPr>
          <w:rFonts w:hAnsi="標楷體" w:hint="eastAsia"/>
          <w:b/>
          <w:color w:val="000000" w:themeColor="text1"/>
        </w:rPr>
        <w:t>惟據相關法</w:t>
      </w:r>
      <w:r w:rsidR="00A42A93" w:rsidRPr="00143F26">
        <w:rPr>
          <w:rFonts w:hAnsi="標楷體" w:hint="eastAsia"/>
          <w:b/>
          <w:color w:val="000000" w:themeColor="text1"/>
        </w:rPr>
        <w:t>律</w:t>
      </w:r>
      <w:r w:rsidRPr="00143F26">
        <w:rPr>
          <w:rFonts w:hAnsi="標楷體" w:hint="eastAsia"/>
          <w:b/>
          <w:color w:val="000000" w:themeColor="text1"/>
        </w:rPr>
        <w:t>規定，不論</w:t>
      </w:r>
      <w:r w:rsidRPr="00143F26">
        <w:rPr>
          <w:rFonts w:hAnsi="標楷體" w:cs="新細明體"/>
          <w:b/>
          <w:color w:val="000000" w:themeColor="text1"/>
        </w:rPr>
        <w:t>會員</w:t>
      </w:r>
      <w:r w:rsidRPr="00143F26">
        <w:rPr>
          <w:rFonts w:hAnsi="標楷體" w:cs="新細明體" w:hint="eastAsia"/>
          <w:b/>
          <w:color w:val="000000" w:themeColor="text1"/>
        </w:rPr>
        <w:t>或</w:t>
      </w:r>
      <w:r w:rsidRPr="00143F26">
        <w:rPr>
          <w:rFonts w:hAnsi="標楷體" w:cs="新細明體"/>
          <w:b/>
          <w:color w:val="000000" w:themeColor="text1"/>
        </w:rPr>
        <w:t>非會員</w:t>
      </w:r>
      <w:r w:rsidRPr="00143F26">
        <w:rPr>
          <w:rFonts w:hAnsi="標楷體" w:cs="新細明體" w:hint="eastAsia"/>
          <w:b/>
          <w:color w:val="000000" w:themeColor="text1"/>
        </w:rPr>
        <w:t>，參加農保之前提要件均須符合「實際從事農業」</w:t>
      </w:r>
      <w:bookmarkEnd w:id="140"/>
      <w:r w:rsidR="00DF46C5" w:rsidRPr="00143F26">
        <w:rPr>
          <w:rFonts w:hAnsi="標楷體" w:hint="eastAsia"/>
          <w:b/>
          <w:color w:val="000000" w:themeColor="text1"/>
          <w:szCs w:val="32"/>
        </w:rPr>
        <w:t>或「從事農業工作之農民」</w:t>
      </w:r>
      <w:r w:rsidRPr="00143F26">
        <w:rPr>
          <w:rFonts w:hAnsi="標楷體" w:cs="新細明體" w:hint="eastAsia"/>
          <w:b/>
          <w:color w:val="000000" w:themeColor="text1"/>
        </w:rPr>
        <w:t>。</w:t>
      </w:r>
      <w:bookmarkEnd w:id="141"/>
    </w:p>
    <w:p w:rsidR="001A694F" w:rsidRPr="00143F26" w:rsidRDefault="001A694F" w:rsidP="00384315">
      <w:pPr>
        <w:pStyle w:val="4"/>
        <w:ind w:left="1700" w:hanging="680"/>
        <w:rPr>
          <w:rFonts w:hAnsi="標楷體"/>
          <w:color w:val="000000" w:themeColor="text1"/>
        </w:rPr>
      </w:pPr>
      <w:r w:rsidRPr="00143F26">
        <w:rPr>
          <w:rFonts w:hAnsi="標楷體" w:hint="eastAsia"/>
          <w:color w:val="000000" w:themeColor="text1"/>
        </w:rPr>
        <w:t>農會會員部分</w:t>
      </w:r>
    </w:p>
    <w:p w:rsidR="001A694F" w:rsidRPr="00143F26" w:rsidRDefault="001A694F" w:rsidP="001A694F">
      <w:pPr>
        <w:pStyle w:val="5"/>
        <w:overflowPunct w:val="0"/>
        <w:autoSpaceDE w:val="0"/>
        <w:autoSpaceDN w:val="0"/>
        <w:ind w:left="2092" w:hanging="697"/>
        <w:rPr>
          <w:rFonts w:hAnsi="標楷體"/>
          <w:color w:val="000000" w:themeColor="text1"/>
        </w:rPr>
      </w:pPr>
      <w:r w:rsidRPr="00143F26">
        <w:rPr>
          <w:rFonts w:hAnsi="標楷體"/>
          <w:color w:val="000000" w:themeColor="text1"/>
        </w:rPr>
        <w:t>農會法第12條第1項規定</w:t>
      </w:r>
      <w:r w:rsidR="00DF46C5" w:rsidRPr="00143F26">
        <w:rPr>
          <w:rFonts w:hAnsi="標楷體" w:hint="eastAsia"/>
          <w:color w:val="000000" w:themeColor="text1"/>
          <w:kern w:val="0"/>
          <w:szCs w:val="32"/>
        </w:rPr>
        <w:t>：「</w:t>
      </w:r>
      <w:r w:rsidRPr="00143F26">
        <w:rPr>
          <w:rFonts w:hAnsi="標楷體"/>
          <w:color w:val="000000" w:themeColor="text1"/>
          <w:kern w:val="0"/>
          <w:szCs w:val="32"/>
        </w:rPr>
        <w:t>凡中華民國國民，年滿20歲，設籍農會組織區域內，實際從事農業，並合於</w:t>
      </w:r>
      <w:r w:rsidR="00DF46C5" w:rsidRPr="00143F26">
        <w:rPr>
          <w:rFonts w:hAnsi="標楷體" w:hint="eastAsia"/>
          <w:color w:val="000000" w:themeColor="text1"/>
          <w:kern w:val="0"/>
          <w:szCs w:val="32"/>
        </w:rPr>
        <w:t>左列各款之一者，</w:t>
      </w:r>
      <w:r w:rsidRPr="00143F26">
        <w:rPr>
          <w:rFonts w:hAnsi="標楷體"/>
          <w:color w:val="000000" w:themeColor="text1"/>
          <w:kern w:val="0"/>
          <w:szCs w:val="32"/>
        </w:rPr>
        <w:t>經審查合格後，得加入該組織區域之基層農會為會員</w:t>
      </w:r>
      <w:r w:rsidR="00DF46C5" w:rsidRPr="00143F26">
        <w:rPr>
          <w:rFonts w:hAnsi="標楷體"/>
          <w:color w:val="000000" w:themeColor="text1"/>
          <w:kern w:val="0"/>
          <w:szCs w:val="32"/>
        </w:rPr>
        <w:t>…</w:t>
      </w:r>
      <w:r w:rsidRPr="00143F26">
        <w:rPr>
          <w:rFonts w:hAnsi="標楷體"/>
          <w:color w:val="000000" w:themeColor="text1"/>
          <w:kern w:val="0"/>
          <w:szCs w:val="32"/>
        </w:rPr>
        <w:t>。</w:t>
      </w:r>
      <w:r w:rsidR="00DF46C5" w:rsidRPr="00143F26">
        <w:rPr>
          <w:rFonts w:hAnsi="標楷體" w:hint="eastAsia"/>
          <w:color w:val="000000" w:themeColor="text1"/>
          <w:kern w:val="0"/>
          <w:szCs w:val="32"/>
        </w:rPr>
        <w:t>」</w:t>
      </w:r>
    </w:p>
    <w:p w:rsidR="001A694F" w:rsidRPr="00143F26" w:rsidRDefault="001A694F" w:rsidP="00DF46C5">
      <w:pPr>
        <w:pStyle w:val="5"/>
        <w:overflowPunct w:val="0"/>
        <w:autoSpaceDE w:val="0"/>
        <w:autoSpaceDN w:val="0"/>
        <w:ind w:left="2092" w:hanging="697"/>
        <w:rPr>
          <w:rFonts w:hAnsi="標楷體"/>
          <w:color w:val="000000" w:themeColor="text1"/>
        </w:rPr>
      </w:pPr>
      <w:r w:rsidRPr="00143F26">
        <w:rPr>
          <w:rFonts w:hAnsi="標楷體" w:hint="eastAsia"/>
          <w:color w:val="000000" w:themeColor="text1"/>
        </w:rPr>
        <w:t>農委會依據</w:t>
      </w:r>
      <w:r w:rsidRPr="00143F26">
        <w:rPr>
          <w:rFonts w:hAnsi="標楷體"/>
          <w:color w:val="000000" w:themeColor="text1"/>
        </w:rPr>
        <w:t>農會法第12條第</w:t>
      </w:r>
      <w:r w:rsidRPr="00143F26">
        <w:rPr>
          <w:rFonts w:hAnsi="標楷體" w:hint="eastAsia"/>
          <w:color w:val="000000" w:themeColor="text1"/>
        </w:rPr>
        <w:t>2</w:t>
      </w:r>
      <w:r w:rsidRPr="00143F26">
        <w:rPr>
          <w:rFonts w:hAnsi="標楷體"/>
          <w:color w:val="000000" w:themeColor="text1"/>
        </w:rPr>
        <w:t>項</w:t>
      </w:r>
      <w:r w:rsidRPr="00143F26">
        <w:rPr>
          <w:rFonts w:hAnsi="標楷體" w:hint="eastAsia"/>
          <w:color w:val="000000" w:themeColor="text1"/>
        </w:rPr>
        <w:t>之授權，所訂</w:t>
      </w:r>
      <w:r w:rsidRPr="00143F26">
        <w:rPr>
          <w:rFonts w:hAnsi="標楷體"/>
          <w:color w:val="000000" w:themeColor="text1"/>
        </w:rPr>
        <w:lastRenderedPageBreak/>
        <w:t>之農會會員資格審查辦法第2條第1項規定</w:t>
      </w:r>
      <w:r w:rsidR="00DF46C5" w:rsidRPr="00143F26">
        <w:rPr>
          <w:rFonts w:hAnsi="標楷體" w:hint="eastAsia"/>
          <w:color w:val="000000" w:themeColor="text1"/>
          <w:kern w:val="0"/>
          <w:szCs w:val="32"/>
        </w:rPr>
        <w:t>：「</w:t>
      </w:r>
      <w:r w:rsidRPr="00143F26">
        <w:rPr>
          <w:rFonts w:hAnsi="標楷體"/>
          <w:color w:val="000000" w:themeColor="text1"/>
          <w:kern w:val="0"/>
          <w:szCs w:val="32"/>
        </w:rPr>
        <w:t>中華民國國民，年滿20歲，設籍農會組織區域內，實際從事農業，申請加入基層農會為會員者，依</w:t>
      </w:r>
      <w:r w:rsidR="00DF46C5" w:rsidRPr="00143F26">
        <w:rPr>
          <w:rFonts w:hAnsi="標楷體" w:hint="eastAsia"/>
          <w:color w:val="000000" w:themeColor="text1"/>
          <w:kern w:val="0"/>
          <w:szCs w:val="32"/>
        </w:rPr>
        <w:t>下列規定認定之：一、自耕農：以本人、配偶或同戶直系血親所有農業用地供農、林、漁、牧使用，面積0.1公頃以上，…從事農業生產者。…。」</w:t>
      </w:r>
      <w:r w:rsidRPr="00143F26">
        <w:rPr>
          <w:rFonts w:hAnsi="標楷體"/>
          <w:color w:val="000000" w:themeColor="text1"/>
        </w:rPr>
        <w:t>其中最主要者為農地供農業使用，面積0.1公頃以上。</w:t>
      </w:r>
    </w:p>
    <w:p w:rsidR="001A694F" w:rsidRPr="00143F26" w:rsidRDefault="001A694F" w:rsidP="001A694F">
      <w:pPr>
        <w:pStyle w:val="5"/>
        <w:overflowPunct w:val="0"/>
        <w:autoSpaceDE w:val="0"/>
        <w:autoSpaceDN w:val="0"/>
        <w:ind w:left="2092" w:hanging="697"/>
        <w:rPr>
          <w:rFonts w:hAnsi="標楷體"/>
          <w:color w:val="000000" w:themeColor="text1"/>
        </w:rPr>
      </w:pPr>
      <w:r w:rsidRPr="00143F26">
        <w:rPr>
          <w:rFonts w:hAnsi="標楷體"/>
          <w:color w:val="000000" w:themeColor="text1"/>
        </w:rPr>
        <w:t>農保條例第5條第1項規定</w:t>
      </w:r>
      <w:r w:rsidR="00DF46C5" w:rsidRPr="00143F26">
        <w:rPr>
          <w:rFonts w:hAnsi="標楷體" w:hint="eastAsia"/>
          <w:color w:val="000000" w:themeColor="text1"/>
          <w:kern w:val="0"/>
          <w:szCs w:val="32"/>
        </w:rPr>
        <w:t>：「</w:t>
      </w:r>
      <w:r w:rsidRPr="00143F26">
        <w:rPr>
          <w:rFonts w:hAnsi="標楷體"/>
          <w:color w:val="000000" w:themeColor="text1"/>
        </w:rPr>
        <w:t>農會法第12條所定之農會會員，未領取相關社會保險老年給付者，得參加</w:t>
      </w:r>
      <w:r w:rsidR="00DF46C5" w:rsidRPr="00143F26">
        <w:rPr>
          <w:rFonts w:hAnsi="標楷體" w:hint="eastAsia"/>
          <w:color w:val="000000" w:themeColor="text1"/>
        </w:rPr>
        <w:t>本保險</w:t>
      </w:r>
      <w:r w:rsidRPr="00143F26">
        <w:rPr>
          <w:rFonts w:hAnsi="標楷體"/>
          <w:color w:val="000000" w:themeColor="text1"/>
        </w:rPr>
        <w:t>為被保險人</w:t>
      </w:r>
      <w:r w:rsidR="006F20DF" w:rsidRPr="00143F26">
        <w:rPr>
          <w:rFonts w:hAnsi="標楷體" w:hint="eastAsia"/>
          <w:color w:val="000000" w:themeColor="text1"/>
          <w:kern w:val="0"/>
          <w:szCs w:val="32"/>
        </w:rPr>
        <w:t>，並以其所屬基層農會為投保單位</w:t>
      </w:r>
      <w:r w:rsidRPr="00143F26">
        <w:rPr>
          <w:rFonts w:hAnsi="標楷體"/>
          <w:color w:val="000000" w:themeColor="text1"/>
          <w:kern w:val="0"/>
          <w:szCs w:val="32"/>
        </w:rPr>
        <w:t>。</w:t>
      </w:r>
      <w:r w:rsidR="00DF46C5" w:rsidRPr="00143F26">
        <w:rPr>
          <w:rFonts w:hAnsi="標楷體" w:hint="eastAsia"/>
          <w:color w:val="000000" w:themeColor="text1"/>
          <w:kern w:val="0"/>
          <w:szCs w:val="32"/>
        </w:rPr>
        <w:t>」</w:t>
      </w:r>
    </w:p>
    <w:bookmarkEnd w:id="142"/>
    <w:bookmarkEnd w:id="143"/>
    <w:bookmarkEnd w:id="144"/>
    <w:p w:rsidR="001A694F" w:rsidRPr="00143F26" w:rsidRDefault="001A694F" w:rsidP="00384315">
      <w:pPr>
        <w:pStyle w:val="4"/>
        <w:ind w:left="1700" w:hanging="680"/>
        <w:rPr>
          <w:rFonts w:hAnsi="標楷體"/>
          <w:color w:val="000000" w:themeColor="text1"/>
        </w:rPr>
      </w:pPr>
      <w:r w:rsidRPr="00143F26">
        <w:rPr>
          <w:rFonts w:hAnsi="標楷體" w:hint="eastAsia"/>
          <w:color w:val="000000" w:themeColor="text1"/>
        </w:rPr>
        <w:t>非農會會員部分</w:t>
      </w:r>
    </w:p>
    <w:p w:rsidR="001A694F" w:rsidRPr="00143F26" w:rsidRDefault="001A694F" w:rsidP="006F20DF">
      <w:pPr>
        <w:pStyle w:val="5"/>
        <w:overflowPunct w:val="0"/>
        <w:autoSpaceDE w:val="0"/>
        <w:autoSpaceDN w:val="0"/>
        <w:ind w:left="2092" w:hanging="697"/>
        <w:rPr>
          <w:rFonts w:hAnsi="標楷體"/>
          <w:color w:val="000000" w:themeColor="text1"/>
        </w:rPr>
      </w:pPr>
      <w:r w:rsidRPr="00143F26">
        <w:rPr>
          <w:rFonts w:hAnsi="標楷體"/>
          <w:color w:val="000000" w:themeColor="text1"/>
        </w:rPr>
        <w:t>農保條例第5條第</w:t>
      </w:r>
      <w:r w:rsidRPr="00143F26">
        <w:rPr>
          <w:rFonts w:hAnsi="標楷體" w:hint="eastAsia"/>
          <w:color w:val="000000" w:themeColor="text1"/>
        </w:rPr>
        <w:t>2</w:t>
      </w:r>
      <w:r w:rsidRPr="00143F26">
        <w:rPr>
          <w:rFonts w:hAnsi="標楷體"/>
          <w:color w:val="000000" w:themeColor="text1"/>
        </w:rPr>
        <w:t>項規定</w:t>
      </w:r>
      <w:r w:rsidR="006F20DF" w:rsidRPr="00143F26">
        <w:rPr>
          <w:rFonts w:hAnsi="標楷體" w:hint="eastAsia"/>
          <w:color w:val="000000" w:themeColor="text1"/>
          <w:kern w:val="0"/>
          <w:szCs w:val="32"/>
        </w:rPr>
        <w:t>：「非前項農會會員，年滿15歲以上從事農業工作之農民，未領取相關社會保險老年給付者，得參加本保險為被保險人，並以其戶籍所在地之基層農會為投保單位。」</w:t>
      </w:r>
    </w:p>
    <w:p w:rsidR="006F20DF" w:rsidRPr="00143F26" w:rsidRDefault="001A694F" w:rsidP="006F20DF">
      <w:pPr>
        <w:pStyle w:val="5"/>
        <w:overflowPunct w:val="0"/>
        <w:autoSpaceDE w:val="0"/>
        <w:autoSpaceDN w:val="0"/>
        <w:ind w:left="2092" w:hanging="697"/>
        <w:rPr>
          <w:rFonts w:hAnsi="標楷體"/>
          <w:color w:val="000000" w:themeColor="text1"/>
          <w:kern w:val="0"/>
          <w:szCs w:val="32"/>
        </w:rPr>
      </w:pPr>
      <w:r w:rsidRPr="00143F26">
        <w:rPr>
          <w:rFonts w:hAnsi="標楷體" w:hint="eastAsia"/>
          <w:color w:val="000000" w:themeColor="text1"/>
        </w:rPr>
        <w:t>農委會與內政部依據農保條例</w:t>
      </w:r>
      <w:r w:rsidRPr="00143F26">
        <w:rPr>
          <w:rFonts w:hAnsi="標楷體"/>
          <w:color w:val="000000" w:themeColor="text1"/>
        </w:rPr>
        <w:t>第</w:t>
      </w:r>
      <w:r w:rsidRPr="00143F26">
        <w:rPr>
          <w:rFonts w:hAnsi="標楷體" w:hint="eastAsia"/>
          <w:color w:val="000000" w:themeColor="text1"/>
        </w:rPr>
        <w:t>5</w:t>
      </w:r>
      <w:r w:rsidRPr="00143F26">
        <w:rPr>
          <w:rFonts w:hAnsi="標楷體"/>
          <w:color w:val="000000" w:themeColor="text1"/>
        </w:rPr>
        <w:t>條第</w:t>
      </w:r>
      <w:r w:rsidRPr="00143F26">
        <w:rPr>
          <w:rFonts w:hAnsi="標楷體" w:hint="eastAsia"/>
          <w:color w:val="000000" w:themeColor="text1"/>
        </w:rPr>
        <w:t>5</w:t>
      </w:r>
      <w:r w:rsidRPr="00143F26">
        <w:rPr>
          <w:rFonts w:hAnsi="標楷體"/>
          <w:color w:val="000000" w:themeColor="text1"/>
        </w:rPr>
        <w:t>項</w:t>
      </w:r>
      <w:r w:rsidRPr="00143F26">
        <w:rPr>
          <w:rFonts w:hAnsi="標楷體" w:hint="eastAsia"/>
          <w:color w:val="000000" w:themeColor="text1"/>
        </w:rPr>
        <w:t>之授權，會銜訂定之</w:t>
      </w:r>
      <w:r w:rsidRPr="00143F26">
        <w:rPr>
          <w:rFonts w:hAnsi="標楷體"/>
          <w:color w:val="000000" w:themeColor="text1"/>
        </w:rPr>
        <w:t>非農會會員資格審查辦法第2條規定</w:t>
      </w:r>
      <w:r w:rsidR="006F20DF" w:rsidRPr="00143F26">
        <w:rPr>
          <w:rFonts w:hAnsi="標楷體"/>
          <w:color w:val="000000" w:themeColor="text1"/>
          <w:kern w:val="0"/>
          <w:szCs w:val="32"/>
        </w:rPr>
        <w:t>：「</w:t>
      </w:r>
      <w:r w:rsidR="006F20DF" w:rsidRPr="00143F26">
        <w:rPr>
          <w:rFonts w:hAnsi="標楷體" w:hint="eastAsia"/>
          <w:color w:val="000000" w:themeColor="text1"/>
          <w:kern w:val="0"/>
          <w:szCs w:val="32"/>
        </w:rPr>
        <w:t>從事農業工作之農民申請參加農民健康保險，應具備下列各款資格條件：一、年滿</w:t>
      </w:r>
      <w:r w:rsidR="00B500BD" w:rsidRPr="00143F26">
        <w:rPr>
          <w:rFonts w:hAnsi="標楷體" w:hint="eastAsia"/>
          <w:color w:val="000000" w:themeColor="text1"/>
          <w:kern w:val="0"/>
          <w:szCs w:val="32"/>
        </w:rPr>
        <w:t>15</w:t>
      </w:r>
      <w:r w:rsidR="006F20DF" w:rsidRPr="00143F26">
        <w:rPr>
          <w:rFonts w:hAnsi="標楷體" w:hint="eastAsia"/>
          <w:color w:val="000000" w:themeColor="text1"/>
          <w:kern w:val="0"/>
          <w:szCs w:val="32"/>
        </w:rPr>
        <w:t>歲以上者。二、每年實際從事農業工作時間合計達</w:t>
      </w:r>
      <w:r w:rsidR="00B500BD" w:rsidRPr="00143F26">
        <w:rPr>
          <w:rFonts w:hAnsi="標楷體" w:hint="eastAsia"/>
          <w:color w:val="000000" w:themeColor="text1"/>
          <w:kern w:val="0"/>
          <w:szCs w:val="32"/>
        </w:rPr>
        <w:t>90</w:t>
      </w:r>
      <w:r w:rsidR="006F20DF" w:rsidRPr="00143F26">
        <w:rPr>
          <w:rFonts w:hAnsi="標楷體" w:hint="eastAsia"/>
          <w:color w:val="000000" w:themeColor="text1"/>
          <w:kern w:val="0"/>
          <w:szCs w:val="32"/>
        </w:rPr>
        <w:t>日以上者。三、無農業以外之專任職業者。…</w:t>
      </w:r>
      <w:r w:rsidR="00B500BD" w:rsidRPr="00143F26">
        <w:rPr>
          <w:rFonts w:hAnsi="標楷體" w:hint="eastAsia"/>
          <w:color w:val="000000" w:themeColor="text1"/>
          <w:kern w:val="0"/>
          <w:szCs w:val="32"/>
        </w:rPr>
        <w:t>」</w:t>
      </w:r>
    </w:p>
    <w:p w:rsidR="001A694F" w:rsidRPr="00143F26" w:rsidRDefault="00B500BD" w:rsidP="001A694F">
      <w:pPr>
        <w:pStyle w:val="3"/>
        <w:overflowPunct w:val="0"/>
        <w:autoSpaceDE w:val="0"/>
        <w:autoSpaceDN w:val="0"/>
        <w:ind w:leftChars="200" w:left="1361" w:hangingChars="200" w:hanging="681"/>
        <w:rPr>
          <w:rFonts w:hAnsi="標楷體"/>
          <w:b/>
          <w:color w:val="000000" w:themeColor="text1"/>
        </w:rPr>
      </w:pPr>
      <w:bookmarkStart w:id="145" w:name="_Toc383032472"/>
      <w:bookmarkStart w:id="146" w:name="_Toc383184896"/>
      <w:bookmarkStart w:id="147" w:name="_Toc382843765"/>
      <w:bookmarkStart w:id="148" w:name="_Toc382853709"/>
      <w:bookmarkStart w:id="149" w:name="_Toc382853872"/>
      <w:r w:rsidRPr="00143F26">
        <w:rPr>
          <w:rFonts w:hAnsi="標楷體" w:hint="eastAsia"/>
          <w:b/>
          <w:color w:val="000000" w:themeColor="text1"/>
        </w:rPr>
        <w:t>從農委會之函釋及內政部之說明，</w:t>
      </w:r>
      <w:r w:rsidR="001A694F" w:rsidRPr="00143F26">
        <w:rPr>
          <w:rFonts w:hAnsi="標楷體"/>
          <w:b/>
          <w:color w:val="000000" w:themeColor="text1"/>
        </w:rPr>
        <w:t>農保</w:t>
      </w:r>
      <w:r w:rsidR="001A694F" w:rsidRPr="00143F26">
        <w:rPr>
          <w:rFonts w:hAnsi="標楷體" w:hint="eastAsia"/>
          <w:b/>
          <w:color w:val="000000" w:themeColor="text1"/>
        </w:rPr>
        <w:t>係屬</w:t>
      </w:r>
      <w:r w:rsidR="001A694F" w:rsidRPr="00143F26">
        <w:rPr>
          <w:rFonts w:hAnsi="標楷體"/>
          <w:b/>
          <w:color w:val="000000" w:themeColor="text1"/>
        </w:rPr>
        <w:t>職域性</w:t>
      </w:r>
      <w:r w:rsidR="001A694F" w:rsidRPr="00143F26">
        <w:rPr>
          <w:rFonts w:hAnsi="標楷體" w:cs="新細明體"/>
          <w:b/>
          <w:color w:val="000000" w:themeColor="text1"/>
        </w:rPr>
        <w:t>保險</w:t>
      </w:r>
      <w:r w:rsidR="001A694F" w:rsidRPr="00143F26">
        <w:rPr>
          <w:rFonts w:hAnsi="標楷體"/>
          <w:b/>
          <w:color w:val="000000" w:themeColor="text1"/>
        </w:rPr>
        <w:t>，</w:t>
      </w:r>
      <w:r w:rsidR="001A694F" w:rsidRPr="00143F26">
        <w:rPr>
          <w:rFonts w:hAnsi="標楷體" w:hint="eastAsia"/>
          <w:b/>
          <w:color w:val="000000" w:themeColor="text1"/>
        </w:rPr>
        <w:t>加保者</w:t>
      </w:r>
      <w:r w:rsidR="001A694F" w:rsidRPr="00143F26">
        <w:rPr>
          <w:rFonts w:hAnsi="標楷體"/>
          <w:b/>
          <w:color w:val="000000" w:themeColor="text1"/>
        </w:rPr>
        <w:t>應</w:t>
      </w:r>
      <w:r w:rsidR="001A694F" w:rsidRPr="00143F26">
        <w:rPr>
          <w:rFonts w:hAnsi="標楷體" w:hint="eastAsia"/>
          <w:b/>
          <w:color w:val="000000" w:themeColor="text1"/>
        </w:rPr>
        <w:t>有</w:t>
      </w:r>
      <w:r w:rsidR="001A694F" w:rsidRPr="00143F26">
        <w:rPr>
          <w:rFonts w:hAnsi="標楷體"/>
          <w:b/>
          <w:bCs w:val="0"/>
          <w:color w:val="000000" w:themeColor="text1"/>
        </w:rPr>
        <w:t>「實際從事農業生產」及「以農維繫生計」</w:t>
      </w:r>
      <w:r w:rsidR="001A694F" w:rsidRPr="00143F26">
        <w:rPr>
          <w:rFonts w:hAnsi="標楷體" w:hint="eastAsia"/>
          <w:b/>
          <w:color w:val="000000" w:themeColor="text1"/>
        </w:rPr>
        <w:t>之事實</w:t>
      </w:r>
      <w:bookmarkEnd w:id="145"/>
      <w:bookmarkEnd w:id="146"/>
      <w:r w:rsidRPr="00143F26">
        <w:rPr>
          <w:rFonts w:hAnsi="標楷體" w:hint="eastAsia"/>
          <w:b/>
          <w:color w:val="000000" w:themeColor="text1"/>
          <w:szCs w:val="32"/>
        </w:rPr>
        <w:t>，亦即以農為業</w:t>
      </w:r>
      <w:r w:rsidR="006E70B5" w:rsidRPr="00143F26">
        <w:rPr>
          <w:rFonts w:hAnsi="標楷體" w:hint="eastAsia"/>
          <w:b/>
          <w:color w:val="000000" w:themeColor="text1"/>
        </w:rPr>
        <w:t>。</w:t>
      </w:r>
    </w:p>
    <w:p w:rsidR="001A694F" w:rsidRPr="00143F26" w:rsidRDefault="001A694F" w:rsidP="00384315">
      <w:pPr>
        <w:pStyle w:val="4"/>
        <w:ind w:left="1700" w:hanging="680"/>
        <w:rPr>
          <w:rFonts w:hAnsi="標楷體"/>
          <w:color w:val="000000" w:themeColor="text1"/>
        </w:rPr>
      </w:pPr>
      <w:r w:rsidRPr="00143F26">
        <w:rPr>
          <w:rFonts w:hAnsi="標楷體" w:hint="eastAsia"/>
          <w:color w:val="000000" w:themeColor="text1"/>
        </w:rPr>
        <w:t>依據</w:t>
      </w:r>
      <w:r w:rsidRPr="00143F26">
        <w:rPr>
          <w:rFonts w:hAnsi="標楷體"/>
          <w:color w:val="000000" w:themeColor="text1"/>
        </w:rPr>
        <w:t>農委會96年3月15日農輔字第0960109477號函，明確揭示</w:t>
      </w:r>
      <w:r w:rsidRPr="00143F26">
        <w:rPr>
          <w:rFonts w:hAnsi="標楷體" w:hint="eastAsia"/>
          <w:color w:val="000000" w:themeColor="text1"/>
        </w:rPr>
        <w:t>：</w:t>
      </w:r>
      <w:r w:rsidRPr="00143F26">
        <w:rPr>
          <w:rFonts w:hAnsi="標楷體"/>
          <w:color w:val="000000" w:themeColor="text1"/>
        </w:rPr>
        <w:t>由於農保人數遠超過農業就業人</w:t>
      </w:r>
      <w:r w:rsidRPr="00143F26">
        <w:rPr>
          <w:rFonts w:hAnsi="標楷體"/>
          <w:color w:val="000000" w:themeColor="text1"/>
        </w:rPr>
        <w:lastRenderedPageBreak/>
        <w:t>口數，經</w:t>
      </w:r>
      <w:r w:rsidRPr="00143F26">
        <w:rPr>
          <w:rFonts w:hAnsi="標楷體" w:hint="eastAsia"/>
          <w:color w:val="000000" w:themeColor="text1"/>
        </w:rPr>
        <w:t>監察院</w:t>
      </w:r>
      <w:r w:rsidRPr="00143F26">
        <w:rPr>
          <w:rFonts w:hAnsi="標楷體"/>
          <w:color w:val="000000" w:themeColor="text1"/>
        </w:rPr>
        <w:t>提出糾正，要求嚴謹修正法規並落實審查，因此內政部與該會依行政院指示</w:t>
      </w:r>
      <w:r w:rsidRPr="00143F26">
        <w:rPr>
          <w:rStyle w:val="af5"/>
          <w:rFonts w:hAnsi="標楷體"/>
          <w:color w:val="000000" w:themeColor="text1"/>
          <w:spacing w:val="-4"/>
        </w:rPr>
        <w:footnoteReference w:id="5"/>
      </w:r>
      <w:r w:rsidRPr="00143F26">
        <w:rPr>
          <w:rFonts w:hAnsi="標楷體"/>
          <w:color w:val="000000" w:themeColor="text1"/>
        </w:rPr>
        <w:t>依「實際從事農業生產」及「以農維繫生計」二原則，來認定農保資格等語。且據農委會於103年2月19日</w:t>
      </w:r>
      <w:r w:rsidRPr="00143F26">
        <w:rPr>
          <w:rFonts w:hAnsi="標楷體" w:hint="eastAsia"/>
          <w:color w:val="000000" w:themeColor="text1"/>
        </w:rPr>
        <w:t>補充書面資料</w:t>
      </w:r>
      <w:r w:rsidRPr="00143F26">
        <w:rPr>
          <w:rFonts w:hAnsi="標楷體"/>
          <w:color w:val="000000" w:themeColor="text1"/>
        </w:rPr>
        <w:t>亦陳稱：</w:t>
      </w:r>
      <w:r w:rsidRPr="00143F26">
        <w:rPr>
          <w:rFonts w:hAnsi="標楷體" w:hint="eastAsia"/>
          <w:color w:val="000000" w:themeColor="text1"/>
        </w:rPr>
        <w:t>該會</w:t>
      </w:r>
      <w:r w:rsidRPr="00143F26">
        <w:rPr>
          <w:rFonts w:hAnsi="標楷體"/>
          <w:color w:val="000000" w:themeColor="text1"/>
        </w:rPr>
        <w:t>96年3月15日</w:t>
      </w:r>
      <w:r w:rsidRPr="00143F26">
        <w:rPr>
          <w:rFonts w:hAnsi="標楷體" w:hint="eastAsia"/>
          <w:color w:val="000000" w:themeColor="text1"/>
        </w:rPr>
        <w:t>之函釋，</w:t>
      </w:r>
      <w:r w:rsidRPr="00143F26">
        <w:rPr>
          <w:rFonts w:hAnsi="標楷體"/>
          <w:color w:val="000000" w:themeColor="text1"/>
        </w:rPr>
        <w:t>目前仍適用</w:t>
      </w:r>
      <w:r w:rsidRPr="00143F26">
        <w:rPr>
          <w:rFonts w:hAnsi="標楷體" w:hint="eastAsia"/>
          <w:color w:val="000000" w:themeColor="text1"/>
        </w:rPr>
        <w:t>；</w:t>
      </w:r>
      <w:r w:rsidRPr="00143F26">
        <w:rPr>
          <w:rFonts w:hAnsi="標楷體" w:hint="eastAsia"/>
          <w:bCs/>
          <w:color w:val="000000" w:themeColor="text1"/>
          <w:szCs w:val="32"/>
        </w:rPr>
        <w:t>有關「以農維繫生計」，係指農民從事農業生產工作，有經營農業之收入，除自用外，應有實際銷售之行為，作為其家庭生計之來源</w:t>
      </w:r>
      <w:r w:rsidRPr="00143F26">
        <w:rPr>
          <w:rFonts w:hAnsi="標楷體" w:hint="eastAsia"/>
          <w:color w:val="000000" w:themeColor="text1"/>
        </w:rPr>
        <w:t>等語</w:t>
      </w:r>
      <w:r w:rsidRPr="00143F26">
        <w:rPr>
          <w:rFonts w:hAnsi="標楷體"/>
          <w:color w:val="000000" w:themeColor="text1"/>
        </w:rPr>
        <w:t>。</w:t>
      </w:r>
    </w:p>
    <w:bookmarkEnd w:id="147"/>
    <w:bookmarkEnd w:id="148"/>
    <w:bookmarkEnd w:id="149"/>
    <w:p w:rsidR="001A694F" w:rsidRPr="00143F26" w:rsidRDefault="001A694F" w:rsidP="00384315">
      <w:pPr>
        <w:pStyle w:val="4"/>
        <w:ind w:left="1700" w:hanging="680"/>
        <w:rPr>
          <w:rFonts w:hAnsi="標楷體"/>
          <w:color w:val="000000" w:themeColor="text1"/>
        </w:rPr>
      </w:pPr>
      <w:r w:rsidRPr="00143F26">
        <w:rPr>
          <w:rFonts w:hAnsi="標楷體" w:hint="eastAsia"/>
          <w:color w:val="000000" w:themeColor="text1"/>
        </w:rPr>
        <w:t>復據內政部函覆表示，農保為農民參加之社會保險，旨在提供實際從事農業工作者之經濟安全保障，因此實際從事農業工作為其必要條件之一；農保為農民之職域性保險，參加農保者應有實際從事農業工作之事實等語。</w:t>
      </w:r>
      <w:r w:rsidRPr="00143F26">
        <w:rPr>
          <w:rFonts w:hAnsi="標楷體"/>
          <w:color w:val="000000" w:themeColor="text1"/>
        </w:rPr>
        <w:t>且據</w:t>
      </w:r>
      <w:r w:rsidRPr="00143F26">
        <w:rPr>
          <w:rFonts w:hAnsi="標楷體" w:hint="eastAsia"/>
          <w:color w:val="000000" w:themeColor="text1"/>
        </w:rPr>
        <w:t>內政部為</w:t>
      </w:r>
      <w:r w:rsidRPr="00143F26">
        <w:rPr>
          <w:rFonts w:hAnsi="標楷體"/>
          <w:color w:val="000000" w:themeColor="text1"/>
        </w:rPr>
        <w:t>103年2月19日本院約詢</w:t>
      </w:r>
      <w:r w:rsidRPr="00143F26">
        <w:rPr>
          <w:rFonts w:hAnsi="標楷體" w:hint="eastAsia"/>
          <w:color w:val="000000" w:themeColor="text1"/>
        </w:rPr>
        <w:t>事所提出之書面說明資料</w:t>
      </w:r>
      <w:r w:rsidRPr="00143F26">
        <w:rPr>
          <w:rFonts w:hAnsi="標楷體"/>
          <w:color w:val="000000" w:themeColor="text1"/>
        </w:rPr>
        <w:t>亦陳稱：</w:t>
      </w:r>
      <w:r w:rsidRPr="00143F26">
        <w:rPr>
          <w:rFonts w:hAnsi="標楷體" w:hint="eastAsia"/>
          <w:color w:val="000000" w:themeColor="text1"/>
        </w:rPr>
        <w:t>農民健康保險為職域性社會保險，旨在提供實際從事農業工作者之經濟安全保障等語。</w:t>
      </w:r>
    </w:p>
    <w:p w:rsidR="001A694F" w:rsidRPr="00143F26" w:rsidRDefault="001A694F" w:rsidP="001A694F">
      <w:pPr>
        <w:pStyle w:val="3"/>
        <w:overflowPunct w:val="0"/>
        <w:autoSpaceDE w:val="0"/>
        <w:autoSpaceDN w:val="0"/>
        <w:ind w:leftChars="200" w:left="1345" w:hangingChars="200" w:hanging="665"/>
        <w:rPr>
          <w:rFonts w:hAnsi="標楷體"/>
          <w:b/>
          <w:color w:val="000000" w:themeColor="text1"/>
          <w:spacing w:val="-4"/>
          <w:kern w:val="2"/>
        </w:rPr>
      </w:pPr>
      <w:bookmarkStart w:id="150" w:name="_Toc383032473"/>
      <w:bookmarkStart w:id="151" w:name="_Toc383184897"/>
      <w:bookmarkStart w:id="152" w:name="_Toc382843766"/>
      <w:bookmarkStart w:id="153" w:name="_Toc382853710"/>
      <w:bookmarkStart w:id="154" w:name="_Toc382853873"/>
      <w:r w:rsidRPr="00143F26">
        <w:rPr>
          <w:rFonts w:hAnsi="標楷體" w:hint="eastAsia"/>
          <w:b/>
          <w:color w:val="000000" w:themeColor="text1"/>
          <w:spacing w:val="-4"/>
          <w:kern w:val="2"/>
        </w:rPr>
        <w:t>農委會及內政部雖已修改農保條例以</w:t>
      </w:r>
      <w:r w:rsidRPr="00143F26">
        <w:rPr>
          <w:rFonts w:hAnsi="標楷體" w:hint="eastAsia"/>
          <w:b/>
          <w:color w:val="000000" w:themeColor="text1"/>
          <w:spacing w:val="-4"/>
          <w:szCs w:val="32"/>
        </w:rPr>
        <w:t>杜絕重複享有社會保險資源，並</w:t>
      </w:r>
      <w:r w:rsidRPr="00143F26">
        <w:rPr>
          <w:rFonts w:hAnsi="標楷體" w:hint="eastAsia"/>
          <w:b/>
          <w:color w:val="000000" w:themeColor="text1"/>
          <w:spacing w:val="-4"/>
          <w:kern w:val="2"/>
        </w:rPr>
        <w:t>強化相關審查程序，惟目前農保資格仍過於寬鬆，且應檢附之憑證亦無法證明申請人有</w:t>
      </w:r>
      <w:r w:rsidRPr="00143F26">
        <w:rPr>
          <w:rFonts w:hAnsi="標楷體"/>
          <w:b/>
          <w:color w:val="000000" w:themeColor="text1"/>
          <w:spacing w:val="-4"/>
          <w:kern w:val="2"/>
        </w:rPr>
        <w:t>「實際從事農業生產」及「以農維繫生計」</w:t>
      </w:r>
      <w:r w:rsidRPr="00143F26">
        <w:rPr>
          <w:rFonts w:hAnsi="標楷體" w:hint="eastAsia"/>
          <w:b/>
          <w:color w:val="000000" w:themeColor="text1"/>
          <w:spacing w:val="-4"/>
          <w:kern w:val="2"/>
        </w:rPr>
        <w:t>之事實</w:t>
      </w:r>
      <w:bookmarkEnd w:id="150"/>
      <w:r w:rsidRPr="00143F26">
        <w:rPr>
          <w:rFonts w:hAnsi="標楷體" w:hint="eastAsia"/>
          <w:b/>
          <w:color w:val="000000" w:themeColor="text1"/>
          <w:spacing w:val="-4"/>
          <w:kern w:val="2"/>
        </w:rPr>
        <w:t>。</w:t>
      </w:r>
      <w:bookmarkEnd w:id="151"/>
    </w:p>
    <w:p w:rsidR="00C04FD3" w:rsidRPr="00143F26" w:rsidRDefault="00C04FD3" w:rsidP="00384315">
      <w:pPr>
        <w:pStyle w:val="4"/>
        <w:ind w:left="1700" w:hanging="680"/>
        <w:rPr>
          <w:rFonts w:hAnsi="標楷體"/>
          <w:bCs/>
          <w:color w:val="000000" w:themeColor="text1"/>
          <w:kern w:val="0"/>
          <w:szCs w:val="32"/>
        </w:rPr>
      </w:pPr>
      <w:r w:rsidRPr="00143F26">
        <w:rPr>
          <w:rFonts w:hAnsi="標楷體" w:hint="eastAsia"/>
          <w:bCs/>
          <w:color w:val="000000" w:themeColor="text1"/>
          <w:kern w:val="0"/>
          <w:szCs w:val="32"/>
        </w:rPr>
        <w:t>農保係以農為業者之職域性保險已如前述，而從事農耕之目的如供自用</w:t>
      </w:r>
      <w:r w:rsidR="00B254A1" w:rsidRPr="00143F26">
        <w:rPr>
          <w:rFonts w:hAnsi="標楷體" w:hint="eastAsia"/>
          <w:bCs/>
          <w:color w:val="000000" w:themeColor="text1"/>
          <w:kern w:val="0"/>
          <w:szCs w:val="32"/>
        </w:rPr>
        <w:t>（自用農）</w:t>
      </w:r>
      <w:r w:rsidRPr="00143F26">
        <w:rPr>
          <w:rFonts w:hAnsi="標楷體" w:hint="eastAsia"/>
          <w:bCs/>
          <w:color w:val="000000" w:themeColor="text1"/>
          <w:kern w:val="0"/>
          <w:szCs w:val="32"/>
        </w:rPr>
        <w:t>或休閒用（休閒農），</w:t>
      </w:r>
      <w:r w:rsidR="008A1C6B" w:rsidRPr="00143F26">
        <w:rPr>
          <w:rFonts w:hAnsi="標楷體" w:hint="eastAsia"/>
          <w:bCs/>
          <w:color w:val="000000" w:themeColor="text1"/>
          <w:kern w:val="0"/>
          <w:szCs w:val="32"/>
        </w:rPr>
        <w:t>既</w:t>
      </w:r>
      <w:r w:rsidRPr="00143F26">
        <w:rPr>
          <w:rFonts w:hAnsi="標楷體" w:hint="eastAsia"/>
          <w:bCs/>
          <w:color w:val="000000" w:themeColor="text1"/>
          <w:kern w:val="0"/>
          <w:szCs w:val="32"/>
        </w:rPr>
        <w:t>非以農為業者</w:t>
      </w:r>
      <w:r w:rsidR="008A1C6B" w:rsidRPr="00143F26">
        <w:rPr>
          <w:rFonts w:hAnsi="標楷體" w:hint="eastAsia"/>
          <w:bCs/>
          <w:color w:val="000000" w:themeColor="text1"/>
          <w:kern w:val="0"/>
          <w:szCs w:val="32"/>
        </w:rPr>
        <w:t>，應</w:t>
      </w:r>
      <w:r w:rsidRPr="00143F26">
        <w:rPr>
          <w:rFonts w:hAnsi="標楷體" w:hint="eastAsia"/>
          <w:bCs/>
          <w:color w:val="000000" w:themeColor="text1"/>
          <w:kern w:val="0"/>
          <w:szCs w:val="32"/>
        </w:rPr>
        <w:t>不得加入農保。</w:t>
      </w:r>
      <w:r w:rsidR="008A1C6B" w:rsidRPr="00143F26">
        <w:rPr>
          <w:rFonts w:hAnsi="標楷體" w:hint="eastAsia"/>
          <w:bCs/>
          <w:color w:val="000000" w:themeColor="text1"/>
          <w:kern w:val="0"/>
          <w:szCs w:val="32"/>
        </w:rPr>
        <w:t>縱有以農為副業</w:t>
      </w:r>
      <w:r w:rsidR="00591206" w:rsidRPr="00143F26">
        <w:rPr>
          <w:rFonts w:hAnsi="標楷體" w:hint="eastAsia"/>
          <w:bCs/>
          <w:color w:val="000000" w:themeColor="text1"/>
          <w:kern w:val="0"/>
          <w:szCs w:val="32"/>
        </w:rPr>
        <w:t>者</w:t>
      </w:r>
      <w:r w:rsidR="008A1C6B" w:rsidRPr="00143F26">
        <w:rPr>
          <w:rFonts w:hAnsi="標楷體" w:hint="eastAsia"/>
          <w:bCs/>
          <w:color w:val="000000" w:themeColor="text1"/>
          <w:kern w:val="0"/>
          <w:szCs w:val="32"/>
        </w:rPr>
        <w:t>（副業農），因有其他主業，亦</w:t>
      </w:r>
      <w:r w:rsidR="008A1C6B" w:rsidRPr="00143F26">
        <w:rPr>
          <w:rFonts w:hAnsi="標楷體" w:hint="eastAsia"/>
          <w:bCs/>
          <w:color w:val="000000" w:themeColor="text1"/>
          <w:kern w:val="0"/>
          <w:szCs w:val="32"/>
        </w:rPr>
        <w:lastRenderedPageBreak/>
        <w:t>應加入主業之職域性保險（如公務人員保險、勞工保險、軍人保險等），而非加入農保。</w:t>
      </w:r>
    </w:p>
    <w:p w:rsidR="001A694F" w:rsidRPr="00143F26" w:rsidRDefault="001A694F" w:rsidP="00384315">
      <w:pPr>
        <w:pStyle w:val="4"/>
        <w:ind w:left="1700" w:hanging="680"/>
        <w:rPr>
          <w:rFonts w:hAnsi="標楷體"/>
          <w:color w:val="000000" w:themeColor="text1"/>
        </w:rPr>
      </w:pPr>
      <w:r w:rsidRPr="00143F26">
        <w:rPr>
          <w:rFonts w:hAnsi="標楷體" w:hint="eastAsia"/>
          <w:color w:val="000000" w:themeColor="text1"/>
        </w:rPr>
        <w:t>目前</w:t>
      </w:r>
      <w:r w:rsidRPr="00143F26">
        <w:rPr>
          <w:rFonts w:hAnsi="標楷體"/>
          <w:color w:val="000000" w:themeColor="text1"/>
          <w:kern w:val="0"/>
        </w:rPr>
        <w:t>申請人在相關要件符合之下，參加農保之最低標準僅需持有農地面積達0.1公頃</w:t>
      </w:r>
      <w:r w:rsidR="00F867B2" w:rsidRPr="00143F26">
        <w:rPr>
          <w:rFonts w:hAnsi="標楷體" w:hint="eastAsia"/>
          <w:bCs/>
          <w:color w:val="000000" w:themeColor="text1"/>
          <w:kern w:val="0"/>
          <w:szCs w:val="32"/>
        </w:rPr>
        <w:t>，顯難以農維繫生計</w:t>
      </w:r>
      <w:r w:rsidRPr="00143F26">
        <w:rPr>
          <w:rFonts w:hAnsi="標楷體" w:hint="eastAsia"/>
          <w:color w:val="000000" w:themeColor="text1"/>
        </w:rPr>
        <w:t>：</w:t>
      </w:r>
    </w:p>
    <w:p w:rsidR="001A694F" w:rsidRPr="00143F26" w:rsidRDefault="001A694F" w:rsidP="001A694F">
      <w:pPr>
        <w:pStyle w:val="5"/>
        <w:overflowPunct w:val="0"/>
        <w:autoSpaceDE w:val="0"/>
        <w:autoSpaceDN w:val="0"/>
        <w:ind w:left="2058" w:hanging="714"/>
        <w:rPr>
          <w:rFonts w:hAnsi="標楷體"/>
          <w:color w:val="000000" w:themeColor="text1"/>
          <w:kern w:val="0"/>
        </w:rPr>
      </w:pPr>
      <w:r w:rsidRPr="00143F26">
        <w:rPr>
          <w:rFonts w:hAnsi="標楷體" w:hint="eastAsia"/>
          <w:color w:val="000000" w:themeColor="text1"/>
          <w:kern w:val="0"/>
        </w:rPr>
        <w:t>查</w:t>
      </w:r>
      <w:r w:rsidRPr="00143F26">
        <w:rPr>
          <w:rFonts w:hAnsi="標楷體"/>
          <w:color w:val="000000" w:themeColor="text1"/>
          <w:kern w:val="0"/>
        </w:rPr>
        <w:t>農會會員資格審查辦法</w:t>
      </w:r>
      <w:r w:rsidRPr="00143F26">
        <w:rPr>
          <w:rFonts w:hAnsi="標楷體" w:hint="eastAsia"/>
          <w:color w:val="000000" w:themeColor="text1"/>
          <w:kern w:val="0"/>
        </w:rPr>
        <w:t>及</w:t>
      </w:r>
      <w:r w:rsidRPr="00143F26">
        <w:rPr>
          <w:rFonts w:hAnsi="標楷體"/>
          <w:color w:val="000000" w:themeColor="text1"/>
          <w:kern w:val="0"/>
        </w:rPr>
        <w:t>非農會會員資格審查辦法第2條</w:t>
      </w:r>
      <w:r w:rsidRPr="00143F26">
        <w:rPr>
          <w:rFonts w:hAnsi="標楷體" w:hint="eastAsia"/>
          <w:color w:val="000000" w:themeColor="text1"/>
          <w:kern w:val="0"/>
        </w:rPr>
        <w:t>均</w:t>
      </w:r>
      <w:r w:rsidRPr="00143F26">
        <w:rPr>
          <w:rFonts w:hAnsi="標楷體"/>
          <w:color w:val="000000" w:themeColor="text1"/>
          <w:kern w:val="0"/>
        </w:rPr>
        <w:t>規定，申請人在相關要件符合之下，參加農保之最低標準僅需持有農地面積達0.1公頃</w:t>
      </w:r>
      <w:r w:rsidRPr="00143F26">
        <w:rPr>
          <w:rFonts w:hAnsi="標楷體" w:hint="eastAsia"/>
          <w:color w:val="000000" w:themeColor="text1"/>
          <w:kern w:val="0"/>
        </w:rPr>
        <w:t>。</w:t>
      </w:r>
    </w:p>
    <w:p w:rsidR="001A694F" w:rsidRPr="00143F26" w:rsidRDefault="001A694F" w:rsidP="001A694F">
      <w:pPr>
        <w:pStyle w:val="5"/>
        <w:overflowPunct w:val="0"/>
        <w:autoSpaceDE w:val="0"/>
        <w:autoSpaceDN w:val="0"/>
        <w:ind w:left="2058" w:hanging="714"/>
        <w:rPr>
          <w:rFonts w:hAnsi="標楷體"/>
          <w:color w:val="000000" w:themeColor="text1"/>
        </w:rPr>
      </w:pPr>
      <w:r w:rsidRPr="00143F26">
        <w:rPr>
          <w:rFonts w:hAnsi="標楷體" w:hint="eastAsia"/>
          <w:color w:val="000000" w:themeColor="text1"/>
        </w:rPr>
        <w:t>據內政部及農委會函覆表示，依77年10月29日內政部訂定之「臺灣省各基層農會會員資格審查及認定要點」第3點第1款第1目規定略以，自耕農為以本人、配偶或同戶直系血親所有農地面積</w:t>
      </w:r>
      <w:r w:rsidRPr="00143F26">
        <w:rPr>
          <w:rFonts w:hAnsi="標楷體" w:hint="eastAsia"/>
          <w:color w:val="000000" w:themeColor="text1"/>
          <w:sz w:val="28"/>
          <w:szCs w:val="28"/>
        </w:rPr>
        <w:t>(包含農、林、漁、牧用地)</w:t>
      </w:r>
      <w:r w:rsidRPr="00143F26">
        <w:rPr>
          <w:rFonts w:hAnsi="標楷體" w:hint="eastAsia"/>
          <w:color w:val="000000" w:themeColor="text1"/>
        </w:rPr>
        <w:t>0.1公頃以上，從事農業生產者得加入農會會員，並據以參加農保；而非會員農民參加農保之農地經營面積亦採一致性之標準云云。由上開說明可見，當時相關機關研定農保被保險人</w:t>
      </w:r>
      <w:r w:rsidRPr="00143F26">
        <w:rPr>
          <w:rFonts w:hAnsi="標楷體"/>
          <w:color w:val="000000" w:themeColor="text1"/>
        </w:rPr>
        <w:t>參加農保僅需持有農地面積達</w:t>
      </w:r>
      <w:r w:rsidRPr="00143F26">
        <w:rPr>
          <w:rFonts w:hAnsi="標楷體" w:hint="eastAsia"/>
          <w:color w:val="000000" w:themeColor="text1"/>
        </w:rPr>
        <w:t>「</w:t>
      </w:r>
      <w:r w:rsidRPr="00143F26">
        <w:rPr>
          <w:rFonts w:hAnsi="標楷體"/>
          <w:color w:val="000000" w:themeColor="text1"/>
        </w:rPr>
        <w:t>0.1公頃</w:t>
      </w:r>
      <w:r w:rsidRPr="00143F26">
        <w:rPr>
          <w:rFonts w:hAnsi="標楷體" w:hint="eastAsia"/>
          <w:color w:val="000000" w:themeColor="text1"/>
        </w:rPr>
        <w:t>」，並無明確之參考標準，亦未考量申請參加農保者應符合「</w:t>
      </w:r>
      <w:r w:rsidRPr="00143F26">
        <w:rPr>
          <w:rFonts w:hAnsi="標楷體"/>
          <w:color w:val="000000" w:themeColor="text1"/>
        </w:rPr>
        <w:t>以農</w:t>
      </w:r>
      <w:r w:rsidRPr="00143F26">
        <w:rPr>
          <w:rFonts w:hAnsi="標楷體" w:hint="eastAsia"/>
          <w:color w:val="000000" w:themeColor="text1"/>
        </w:rPr>
        <w:t>維繫</w:t>
      </w:r>
      <w:r w:rsidRPr="00143F26">
        <w:rPr>
          <w:rFonts w:hAnsi="標楷體"/>
          <w:color w:val="000000" w:themeColor="text1"/>
        </w:rPr>
        <w:t>生計</w:t>
      </w:r>
      <w:r w:rsidRPr="00143F26">
        <w:rPr>
          <w:rFonts w:hAnsi="標楷體" w:hint="eastAsia"/>
          <w:color w:val="000000" w:themeColor="text1"/>
        </w:rPr>
        <w:t>」之資格條件。</w:t>
      </w:r>
    </w:p>
    <w:p w:rsidR="001A694F" w:rsidRPr="00143F26" w:rsidRDefault="001A694F" w:rsidP="001A694F">
      <w:pPr>
        <w:pStyle w:val="5"/>
        <w:overflowPunct w:val="0"/>
        <w:autoSpaceDE w:val="0"/>
        <w:autoSpaceDN w:val="0"/>
        <w:ind w:left="2058" w:hanging="714"/>
        <w:rPr>
          <w:rFonts w:hAnsi="標楷體"/>
          <w:color w:val="000000" w:themeColor="text1"/>
        </w:rPr>
      </w:pPr>
      <w:r w:rsidRPr="00143F26">
        <w:rPr>
          <w:rFonts w:hAnsi="標楷體" w:hint="eastAsia"/>
          <w:color w:val="000000" w:themeColor="text1"/>
        </w:rPr>
        <w:t>復據本院相關調查案之調查結果顯示</w:t>
      </w:r>
      <w:r w:rsidRPr="00143F26">
        <w:rPr>
          <w:rStyle w:val="af5"/>
          <w:rFonts w:hAnsi="標楷體"/>
          <w:color w:val="000000" w:themeColor="text1"/>
        </w:rPr>
        <w:footnoteReference w:id="6"/>
      </w:r>
      <w:r w:rsidRPr="00143F26">
        <w:rPr>
          <w:rFonts w:hAnsi="標楷體" w:hint="eastAsia"/>
          <w:color w:val="000000" w:themeColor="text1"/>
        </w:rPr>
        <w:t>，</w:t>
      </w:r>
      <w:r w:rsidRPr="00143F26">
        <w:rPr>
          <w:rFonts w:hAnsi="標楷體"/>
          <w:color w:val="000000" w:themeColor="text1"/>
          <w:szCs w:val="20"/>
        </w:rPr>
        <w:t>耕作水稻每</w:t>
      </w:r>
      <w:r w:rsidRPr="00143F26">
        <w:rPr>
          <w:rFonts w:hAnsi="標楷體"/>
          <w:color w:val="000000" w:themeColor="text1"/>
        </w:rPr>
        <w:t>公頃</w:t>
      </w:r>
      <w:r w:rsidRPr="00143F26">
        <w:rPr>
          <w:rFonts w:hAnsi="標楷體"/>
          <w:color w:val="000000" w:themeColor="text1"/>
          <w:szCs w:val="20"/>
        </w:rPr>
        <w:t>每月淨收益僅6千元，換算成</w:t>
      </w:r>
      <w:r w:rsidRPr="00143F26">
        <w:rPr>
          <w:rFonts w:hAnsi="標楷體" w:hint="eastAsia"/>
          <w:color w:val="000000" w:themeColor="text1"/>
          <w:szCs w:val="20"/>
        </w:rPr>
        <w:t>平均每月</w:t>
      </w:r>
      <w:r w:rsidRPr="00143F26">
        <w:rPr>
          <w:rFonts w:hAnsi="標楷體"/>
          <w:color w:val="000000" w:themeColor="text1"/>
          <w:szCs w:val="20"/>
        </w:rPr>
        <w:t>0.1公頃收益僅600元；縱使收益較高之經濟作物，</w:t>
      </w:r>
      <w:r w:rsidRPr="00143F26">
        <w:rPr>
          <w:rFonts w:hAnsi="標楷體" w:hint="eastAsia"/>
          <w:color w:val="000000" w:themeColor="text1"/>
          <w:szCs w:val="20"/>
        </w:rPr>
        <w:t>平均每月</w:t>
      </w:r>
      <w:r w:rsidRPr="00143F26">
        <w:rPr>
          <w:rFonts w:hAnsi="標楷體"/>
          <w:color w:val="000000" w:themeColor="text1"/>
          <w:szCs w:val="20"/>
        </w:rPr>
        <w:t>0.1公頃面積收益亦僅有2至7千餘元不等</w:t>
      </w:r>
      <w:r w:rsidRPr="00143F26">
        <w:rPr>
          <w:rFonts w:hAnsi="標楷體" w:hint="eastAsia"/>
          <w:color w:val="000000" w:themeColor="text1"/>
          <w:szCs w:val="20"/>
        </w:rPr>
        <w:t>。再據農委會提供之相關數據顯示，</w:t>
      </w:r>
      <w:r w:rsidR="00C52F8C" w:rsidRPr="00143F26">
        <w:rPr>
          <w:rFonts w:hAnsi="標楷體" w:hint="eastAsia"/>
          <w:color w:val="000000" w:themeColor="text1"/>
          <w:szCs w:val="20"/>
        </w:rPr>
        <w:t>即</w:t>
      </w:r>
      <w:r w:rsidRPr="00143F26">
        <w:rPr>
          <w:rFonts w:hAnsi="標楷體" w:hint="eastAsia"/>
          <w:color w:val="000000" w:themeColor="text1"/>
          <w:szCs w:val="20"/>
        </w:rPr>
        <w:t>使以報酬最</w:t>
      </w:r>
      <w:r w:rsidRPr="00143F26">
        <w:rPr>
          <w:rFonts w:hAnsi="標楷體"/>
          <w:color w:val="000000" w:themeColor="text1"/>
          <w:szCs w:val="20"/>
        </w:rPr>
        <w:t>高之</w:t>
      </w:r>
      <w:r w:rsidRPr="00143F26">
        <w:rPr>
          <w:rFonts w:hAnsi="標楷體" w:hint="eastAsia"/>
          <w:color w:val="000000" w:themeColor="text1"/>
          <w:szCs w:val="20"/>
        </w:rPr>
        <w:t>火鶴花為例，99至101年平</w:t>
      </w:r>
      <w:r w:rsidRPr="00143F26">
        <w:rPr>
          <w:rFonts w:hAnsi="標楷體" w:hint="eastAsia"/>
          <w:color w:val="000000" w:themeColor="text1"/>
          <w:szCs w:val="20"/>
        </w:rPr>
        <w:lastRenderedPageBreak/>
        <w:t>均每公頃家庭勞動報酬為1,034,208元/年(詳見附表一)，則平均每月0.1公頃報酬為8,618元</w:t>
      </w:r>
      <w:r w:rsidRPr="00143F26">
        <w:rPr>
          <w:rFonts w:hAnsi="標楷體" w:hint="eastAsia"/>
          <w:color w:val="000000" w:themeColor="text1"/>
          <w:sz w:val="28"/>
          <w:szCs w:val="28"/>
        </w:rPr>
        <w:t>(1,034,208元/10/12個月)</w:t>
      </w:r>
      <w:r w:rsidRPr="00143F26">
        <w:rPr>
          <w:rFonts w:hAnsi="標楷體" w:hint="eastAsia"/>
          <w:color w:val="000000" w:themeColor="text1"/>
          <w:szCs w:val="20"/>
        </w:rPr>
        <w:t>，仍未能超過</w:t>
      </w:r>
      <w:r w:rsidRPr="00143F26">
        <w:rPr>
          <w:rFonts w:hAnsi="標楷體"/>
          <w:color w:val="000000" w:themeColor="text1"/>
        </w:rPr>
        <w:t>各地區最低生活費之標準</w:t>
      </w:r>
      <w:r w:rsidRPr="00143F26">
        <w:rPr>
          <w:rFonts w:hAnsi="標楷體" w:hint="eastAsia"/>
          <w:color w:val="000000" w:themeColor="text1"/>
        </w:rPr>
        <w:t>(詳見下表3)。</w:t>
      </w:r>
      <w:r w:rsidRPr="00143F26">
        <w:rPr>
          <w:rFonts w:hAnsi="標楷體"/>
          <w:color w:val="000000" w:themeColor="text1"/>
          <w:szCs w:val="20"/>
        </w:rPr>
        <w:t>顯見目前相關規定以</w:t>
      </w:r>
      <w:r w:rsidRPr="00143F26">
        <w:rPr>
          <w:rFonts w:hAnsi="標楷體"/>
          <w:color w:val="000000" w:themeColor="text1"/>
        </w:rPr>
        <w:t>持有0.1公頃農地</w:t>
      </w:r>
      <w:r w:rsidRPr="00143F26">
        <w:rPr>
          <w:rFonts w:hAnsi="標楷體" w:hint="eastAsia"/>
          <w:color w:val="000000" w:themeColor="text1"/>
        </w:rPr>
        <w:t>面積</w:t>
      </w:r>
      <w:r w:rsidRPr="00143F26">
        <w:rPr>
          <w:rFonts w:hAnsi="標楷體"/>
          <w:color w:val="000000" w:themeColor="text1"/>
        </w:rPr>
        <w:t>作為加入農保之要件</w:t>
      </w:r>
      <w:r w:rsidRPr="00143F26">
        <w:rPr>
          <w:rFonts w:hAnsi="標楷體" w:hint="eastAsia"/>
          <w:color w:val="000000" w:themeColor="text1"/>
        </w:rPr>
        <w:t>，</w:t>
      </w:r>
      <w:r w:rsidRPr="00143F26">
        <w:rPr>
          <w:rFonts w:hAnsi="標楷體"/>
          <w:color w:val="000000" w:themeColor="text1"/>
          <w:szCs w:val="20"/>
        </w:rPr>
        <w:t>顯過於</w:t>
      </w:r>
      <w:r w:rsidRPr="00143F26">
        <w:rPr>
          <w:rFonts w:hAnsi="標楷體"/>
          <w:color w:val="000000" w:themeColor="text1"/>
        </w:rPr>
        <w:t>寬鬆，</w:t>
      </w:r>
      <w:r w:rsidRPr="00143F26">
        <w:rPr>
          <w:rFonts w:hAnsi="標楷體" w:hint="eastAsia"/>
          <w:color w:val="000000" w:themeColor="text1"/>
        </w:rPr>
        <w:t>亦</w:t>
      </w:r>
      <w:r w:rsidRPr="00143F26">
        <w:rPr>
          <w:rFonts w:hAnsi="標楷體"/>
          <w:color w:val="000000" w:themeColor="text1"/>
        </w:rPr>
        <w:t>不符實際</w:t>
      </w:r>
      <w:r w:rsidRPr="00143F26">
        <w:rPr>
          <w:rFonts w:hAnsi="標楷體" w:hint="eastAsia"/>
          <w:color w:val="000000" w:themeColor="text1"/>
        </w:rPr>
        <w:t>，更未符合「</w:t>
      </w:r>
      <w:r w:rsidRPr="00143F26">
        <w:rPr>
          <w:rFonts w:hAnsi="標楷體"/>
          <w:color w:val="000000" w:themeColor="text1"/>
        </w:rPr>
        <w:t>以農</w:t>
      </w:r>
      <w:r w:rsidRPr="00143F26">
        <w:rPr>
          <w:rFonts w:hAnsi="標楷體" w:hint="eastAsia"/>
          <w:color w:val="000000" w:themeColor="text1"/>
        </w:rPr>
        <w:t>維繫</w:t>
      </w:r>
      <w:r w:rsidRPr="00143F26">
        <w:rPr>
          <w:rFonts w:hAnsi="標楷體"/>
          <w:color w:val="000000" w:themeColor="text1"/>
        </w:rPr>
        <w:t>生計</w:t>
      </w:r>
      <w:r w:rsidRPr="00143F26">
        <w:rPr>
          <w:rFonts w:hAnsi="標楷體" w:hint="eastAsia"/>
          <w:color w:val="000000" w:themeColor="text1"/>
        </w:rPr>
        <w:t>」之認定原則</w:t>
      </w:r>
      <w:r w:rsidRPr="00143F26">
        <w:rPr>
          <w:rFonts w:hAnsi="標楷體"/>
          <w:color w:val="000000" w:themeColor="text1"/>
          <w:kern w:val="0"/>
        </w:rPr>
        <w:t>。</w:t>
      </w:r>
    </w:p>
    <w:p w:rsidR="001A694F" w:rsidRPr="00143F26" w:rsidRDefault="001A694F" w:rsidP="00384315">
      <w:pPr>
        <w:pStyle w:val="4"/>
        <w:ind w:left="1700" w:hanging="680"/>
        <w:rPr>
          <w:rFonts w:hAnsi="標楷體"/>
          <w:color w:val="000000" w:themeColor="text1"/>
        </w:rPr>
      </w:pPr>
      <w:r w:rsidRPr="00143F26">
        <w:rPr>
          <w:rFonts w:hAnsi="標楷體"/>
          <w:color w:val="000000" w:themeColor="text1"/>
        </w:rPr>
        <w:t>目前申請人</w:t>
      </w:r>
      <w:r w:rsidRPr="00143F26">
        <w:rPr>
          <w:rFonts w:hAnsi="標楷體"/>
          <w:color w:val="000000" w:themeColor="text1"/>
          <w:kern w:val="0"/>
        </w:rPr>
        <w:t>投入農業生產資材之</w:t>
      </w:r>
      <w:r w:rsidRPr="00143F26">
        <w:rPr>
          <w:rFonts w:hAnsi="標楷體" w:hint="eastAsia"/>
          <w:color w:val="000000" w:themeColor="text1"/>
          <w:kern w:val="0"/>
        </w:rPr>
        <w:t>憑證或</w:t>
      </w:r>
      <w:r w:rsidRPr="00143F26">
        <w:rPr>
          <w:rFonts w:hAnsi="標楷體"/>
          <w:color w:val="000000" w:themeColor="text1"/>
          <w:szCs w:val="24"/>
        </w:rPr>
        <w:t>全年實際銷售金額(30,</w:t>
      </w:r>
      <w:r w:rsidRPr="00143F26">
        <w:rPr>
          <w:rFonts w:hAnsi="標楷體"/>
          <w:color w:val="000000" w:themeColor="text1"/>
        </w:rPr>
        <w:t>600</w:t>
      </w:r>
      <w:r w:rsidRPr="00143F26">
        <w:rPr>
          <w:rFonts w:hAnsi="標楷體"/>
          <w:color w:val="000000" w:themeColor="text1"/>
          <w:szCs w:val="24"/>
        </w:rPr>
        <w:t>元)</w:t>
      </w:r>
      <w:r w:rsidRPr="00143F26">
        <w:rPr>
          <w:rFonts w:hAnsi="標楷體"/>
          <w:color w:val="000000" w:themeColor="text1"/>
          <w:kern w:val="0"/>
        </w:rPr>
        <w:t>之憑</w:t>
      </w:r>
      <w:r w:rsidRPr="00143F26">
        <w:rPr>
          <w:rFonts w:hAnsi="標楷體" w:hint="eastAsia"/>
          <w:color w:val="000000" w:themeColor="text1"/>
          <w:kern w:val="0"/>
        </w:rPr>
        <w:t>證</w:t>
      </w:r>
      <w:r w:rsidRPr="00143F26">
        <w:rPr>
          <w:rFonts w:hAnsi="標楷體" w:hint="eastAsia"/>
          <w:color w:val="000000" w:themeColor="text1"/>
          <w:szCs w:val="24"/>
        </w:rPr>
        <w:t>，均不足以證明</w:t>
      </w:r>
      <w:r w:rsidRPr="00143F26">
        <w:rPr>
          <w:rFonts w:hAnsi="標楷體"/>
          <w:bCs/>
          <w:color w:val="000000" w:themeColor="text1"/>
          <w:kern w:val="0"/>
        </w:rPr>
        <w:t>「以農維繫生計」</w:t>
      </w:r>
      <w:r w:rsidRPr="00143F26">
        <w:rPr>
          <w:rFonts w:hAnsi="標楷體" w:hint="eastAsia"/>
          <w:bCs/>
          <w:color w:val="000000" w:themeColor="text1"/>
          <w:kern w:val="0"/>
        </w:rPr>
        <w:t>之事實</w:t>
      </w:r>
      <w:r w:rsidRPr="00143F26">
        <w:rPr>
          <w:rFonts w:hAnsi="標楷體" w:hint="eastAsia"/>
          <w:color w:val="000000" w:themeColor="text1"/>
          <w:szCs w:val="24"/>
        </w:rPr>
        <w:t>：</w:t>
      </w:r>
    </w:p>
    <w:p w:rsidR="001A694F" w:rsidRPr="00143F26" w:rsidRDefault="001A694F" w:rsidP="001A694F">
      <w:pPr>
        <w:pStyle w:val="5"/>
        <w:kinsoku/>
        <w:overflowPunct w:val="0"/>
        <w:topLinePunct/>
        <w:autoSpaceDE w:val="0"/>
        <w:autoSpaceDN w:val="0"/>
        <w:ind w:left="2058" w:hanging="714"/>
        <w:rPr>
          <w:rFonts w:hAnsi="標楷體"/>
          <w:color w:val="000000" w:themeColor="text1"/>
        </w:rPr>
      </w:pPr>
      <w:r w:rsidRPr="00143F26">
        <w:rPr>
          <w:rFonts w:hAnsi="標楷體" w:hint="eastAsia"/>
          <w:color w:val="000000" w:themeColor="text1"/>
          <w:kern w:val="0"/>
        </w:rPr>
        <w:t>有關農保資格過於寬鬆之問題，經本院糾正後，農委會與內政部於102年11月7日會銜修正發布</w:t>
      </w:r>
      <w:r w:rsidRPr="00143F26">
        <w:rPr>
          <w:rFonts w:hAnsi="標楷體"/>
          <w:color w:val="000000" w:themeColor="text1"/>
          <w:kern w:val="0"/>
        </w:rPr>
        <w:t>非農會會員資格審查辦法第2條規定，申請參加農保者應具備資格之一</w:t>
      </w:r>
      <w:r w:rsidRPr="00143F26">
        <w:rPr>
          <w:rFonts w:hAnsi="標楷體" w:hint="eastAsia"/>
          <w:color w:val="000000" w:themeColor="text1"/>
          <w:kern w:val="0"/>
        </w:rPr>
        <w:t>，為</w:t>
      </w:r>
      <w:r w:rsidRPr="00143F26">
        <w:rPr>
          <w:rFonts w:hAnsi="標楷體"/>
          <w:color w:val="000000" w:themeColor="text1"/>
          <w:kern w:val="0"/>
        </w:rPr>
        <w:t>全年實際出售自營農、林、漁、畜產品銷售金額平均每人達月投保金額3倍(30,600元)以上</w:t>
      </w:r>
      <w:r w:rsidRPr="00143F26">
        <w:rPr>
          <w:rFonts w:hAnsi="標楷體" w:hint="eastAsia"/>
          <w:color w:val="000000" w:themeColor="text1"/>
          <w:kern w:val="0"/>
        </w:rPr>
        <w:t>，「</w:t>
      </w:r>
      <w:r w:rsidRPr="00143F26">
        <w:rPr>
          <w:rFonts w:hAnsi="標楷體"/>
          <w:color w:val="000000" w:themeColor="text1"/>
          <w:kern w:val="0"/>
        </w:rPr>
        <w:t>或</w:t>
      </w:r>
      <w:r w:rsidRPr="00143F26">
        <w:rPr>
          <w:rFonts w:hAnsi="標楷體" w:hint="eastAsia"/>
          <w:color w:val="000000" w:themeColor="text1"/>
          <w:kern w:val="0"/>
        </w:rPr>
        <w:t>」</w:t>
      </w:r>
      <w:r w:rsidRPr="00143F26">
        <w:rPr>
          <w:rFonts w:hAnsi="標楷體"/>
          <w:color w:val="000000" w:themeColor="text1"/>
          <w:kern w:val="0"/>
        </w:rPr>
        <w:t>投入農業生產資材平均每人達月投保金額2分之1(5,100元)以上金額</w:t>
      </w:r>
      <w:r w:rsidRPr="00143F26">
        <w:rPr>
          <w:rFonts w:hAnsi="標楷體" w:hint="eastAsia"/>
          <w:color w:val="000000" w:themeColor="text1"/>
          <w:kern w:val="0"/>
        </w:rPr>
        <w:t>。同時並修正該辦法第</w:t>
      </w:r>
      <w:r w:rsidRPr="00143F26">
        <w:rPr>
          <w:rFonts w:hAnsi="標楷體"/>
          <w:color w:val="000000" w:themeColor="text1"/>
          <w:kern w:val="0"/>
        </w:rPr>
        <w:t>3條第6款</w:t>
      </w:r>
      <w:r w:rsidRPr="00143F26">
        <w:rPr>
          <w:rFonts w:hAnsi="標楷體" w:hint="eastAsia"/>
          <w:color w:val="000000" w:themeColor="text1"/>
          <w:kern w:val="0"/>
        </w:rPr>
        <w:t>之規定</w:t>
      </w:r>
      <w:r w:rsidRPr="00143F26">
        <w:rPr>
          <w:rFonts w:hAnsi="標楷體"/>
          <w:color w:val="000000" w:themeColor="text1"/>
          <w:kern w:val="0"/>
        </w:rPr>
        <w:t>，</w:t>
      </w:r>
      <w:r w:rsidRPr="00143F26">
        <w:rPr>
          <w:rFonts w:hAnsi="標楷體" w:hint="eastAsia"/>
          <w:color w:val="000000" w:themeColor="text1"/>
          <w:kern w:val="0"/>
        </w:rPr>
        <w:t>將「</w:t>
      </w:r>
      <w:r w:rsidRPr="00143F26">
        <w:rPr>
          <w:rFonts w:hAnsi="標楷體"/>
          <w:color w:val="000000" w:themeColor="text1"/>
          <w:kern w:val="0"/>
        </w:rPr>
        <w:t>申請前</w:t>
      </w:r>
      <w:r w:rsidRPr="00143F26">
        <w:rPr>
          <w:rFonts w:hAnsi="標楷體" w:hint="eastAsia"/>
          <w:color w:val="000000" w:themeColor="text1"/>
          <w:kern w:val="0"/>
        </w:rPr>
        <w:t>一</w:t>
      </w:r>
      <w:r w:rsidRPr="00143F26">
        <w:rPr>
          <w:rFonts w:hAnsi="標楷體"/>
          <w:color w:val="000000" w:themeColor="text1"/>
          <w:kern w:val="0"/>
        </w:rPr>
        <w:t>年內開立之銷售農、林、漁、畜產品</w:t>
      </w:r>
      <w:r w:rsidRPr="00143F26">
        <w:rPr>
          <w:rFonts w:hAnsi="標楷體" w:hint="eastAsia"/>
          <w:color w:val="000000" w:themeColor="text1"/>
          <w:kern w:val="0"/>
        </w:rPr>
        <w:t>『</w:t>
      </w:r>
      <w:r w:rsidRPr="00143F26">
        <w:rPr>
          <w:rFonts w:hAnsi="標楷體"/>
          <w:color w:val="000000" w:themeColor="text1"/>
          <w:kern w:val="0"/>
        </w:rPr>
        <w:t>或</w:t>
      </w:r>
      <w:r w:rsidRPr="00143F26">
        <w:rPr>
          <w:rFonts w:hAnsi="標楷體" w:hint="eastAsia"/>
          <w:color w:val="000000" w:themeColor="text1"/>
          <w:kern w:val="0"/>
        </w:rPr>
        <w:t>』</w:t>
      </w:r>
      <w:r w:rsidRPr="00143F26">
        <w:rPr>
          <w:rFonts w:hAnsi="標楷體"/>
          <w:color w:val="000000" w:themeColor="text1"/>
          <w:kern w:val="0"/>
        </w:rPr>
        <w:t>購買農業生產資材之憑證</w:t>
      </w:r>
      <w:r w:rsidRPr="00143F26">
        <w:rPr>
          <w:rFonts w:hAnsi="標楷體" w:hint="eastAsia"/>
          <w:color w:val="000000" w:themeColor="text1"/>
          <w:kern w:val="0"/>
        </w:rPr>
        <w:t>」，作為</w:t>
      </w:r>
      <w:r w:rsidRPr="00143F26">
        <w:rPr>
          <w:rFonts w:hAnsi="標楷體"/>
          <w:color w:val="000000" w:themeColor="text1"/>
          <w:kern w:val="0"/>
        </w:rPr>
        <w:t>申請參加農保</w:t>
      </w:r>
      <w:r w:rsidRPr="00143F26">
        <w:rPr>
          <w:rFonts w:hAnsi="標楷體" w:hint="eastAsia"/>
          <w:color w:val="000000" w:themeColor="text1"/>
          <w:kern w:val="0"/>
        </w:rPr>
        <w:t>所須</w:t>
      </w:r>
      <w:r w:rsidRPr="00143F26">
        <w:rPr>
          <w:rFonts w:hAnsi="標楷體"/>
          <w:color w:val="000000" w:themeColor="text1"/>
          <w:kern w:val="0"/>
        </w:rPr>
        <w:t>檢附之</w:t>
      </w:r>
      <w:r w:rsidRPr="00143F26">
        <w:rPr>
          <w:rFonts w:hAnsi="標楷體" w:hint="eastAsia"/>
          <w:color w:val="000000" w:themeColor="text1"/>
          <w:kern w:val="0"/>
        </w:rPr>
        <w:t>證明資料</w:t>
      </w:r>
      <w:r w:rsidRPr="00143F26">
        <w:rPr>
          <w:rFonts w:hAnsi="標楷體" w:hint="eastAsia"/>
          <w:color w:val="000000" w:themeColor="text1"/>
          <w:kern w:val="0"/>
          <w:sz w:val="28"/>
          <w:szCs w:val="28"/>
        </w:rPr>
        <w:t>(銷售憑證及購買憑證係二擇一)</w:t>
      </w:r>
      <w:r w:rsidRPr="00143F26">
        <w:rPr>
          <w:rFonts w:hAnsi="標楷體"/>
          <w:color w:val="000000" w:themeColor="text1"/>
          <w:kern w:val="0"/>
        </w:rPr>
        <w:t>，未檢具上開憑證不得參加農保</w:t>
      </w:r>
      <w:r w:rsidRPr="00143F26">
        <w:rPr>
          <w:rFonts w:hAnsi="標楷體" w:hint="eastAsia"/>
          <w:color w:val="000000" w:themeColor="text1"/>
          <w:spacing w:val="-6"/>
          <w:sz w:val="28"/>
          <w:szCs w:val="28"/>
        </w:rPr>
        <w:t>(農委會並</w:t>
      </w:r>
      <w:r w:rsidRPr="00143F26">
        <w:rPr>
          <w:rFonts w:hAnsi="標楷體"/>
          <w:color w:val="000000" w:themeColor="text1"/>
          <w:spacing w:val="-6"/>
          <w:sz w:val="28"/>
          <w:szCs w:val="28"/>
        </w:rPr>
        <w:t>以</w:t>
      </w:r>
      <w:r w:rsidRPr="00143F26">
        <w:rPr>
          <w:rFonts w:hAnsi="標楷體" w:hint="eastAsia"/>
          <w:color w:val="000000" w:themeColor="text1"/>
          <w:spacing w:val="-6"/>
          <w:sz w:val="28"/>
          <w:szCs w:val="28"/>
        </w:rPr>
        <w:t>102年11月8日</w:t>
      </w:r>
      <w:r w:rsidRPr="00143F26">
        <w:rPr>
          <w:rFonts w:hAnsi="標楷體"/>
          <w:color w:val="000000" w:themeColor="text1"/>
          <w:spacing w:val="-6"/>
          <w:sz w:val="28"/>
          <w:szCs w:val="28"/>
        </w:rPr>
        <w:t>農輔字第1020023741號函</w:t>
      </w:r>
      <w:r w:rsidRPr="00143F26">
        <w:rPr>
          <w:rFonts w:hAnsi="標楷體" w:hint="eastAsia"/>
          <w:color w:val="000000" w:themeColor="text1"/>
          <w:spacing w:val="-6"/>
          <w:sz w:val="28"/>
          <w:szCs w:val="28"/>
        </w:rPr>
        <w:t>所</w:t>
      </w:r>
      <w:r w:rsidRPr="00143F26">
        <w:rPr>
          <w:rFonts w:hAnsi="標楷體"/>
          <w:color w:val="000000" w:themeColor="text1"/>
          <w:spacing w:val="-6"/>
          <w:sz w:val="28"/>
          <w:szCs w:val="28"/>
        </w:rPr>
        <w:t>規定農會會員參加農保之審查流程</w:t>
      </w:r>
      <w:r w:rsidRPr="00143F26">
        <w:rPr>
          <w:rFonts w:hAnsi="標楷體" w:hint="eastAsia"/>
          <w:color w:val="000000" w:themeColor="text1"/>
          <w:spacing w:val="-6"/>
          <w:sz w:val="28"/>
          <w:szCs w:val="28"/>
        </w:rPr>
        <w:t>，係</w:t>
      </w:r>
      <w:r w:rsidRPr="00143F26">
        <w:rPr>
          <w:rFonts w:hAnsi="標楷體"/>
          <w:color w:val="000000" w:themeColor="text1"/>
          <w:spacing w:val="-6"/>
          <w:sz w:val="28"/>
          <w:szCs w:val="28"/>
        </w:rPr>
        <w:t>比照上開非農會會員資格審查辦法規定辦理</w:t>
      </w:r>
      <w:r w:rsidRPr="00143F26">
        <w:rPr>
          <w:rFonts w:hAnsi="標楷體" w:hint="eastAsia"/>
          <w:color w:val="000000" w:themeColor="text1"/>
          <w:spacing w:val="-6"/>
          <w:sz w:val="28"/>
          <w:szCs w:val="28"/>
        </w:rPr>
        <w:t>)</w:t>
      </w:r>
      <w:r w:rsidRPr="00143F26">
        <w:rPr>
          <w:rFonts w:hAnsi="標楷體"/>
          <w:color w:val="000000" w:themeColor="text1"/>
        </w:rPr>
        <w:t>。</w:t>
      </w:r>
    </w:p>
    <w:p w:rsidR="00F867B2" w:rsidRPr="00143F26" w:rsidRDefault="001A694F" w:rsidP="001A694F">
      <w:pPr>
        <w:pStyle w:val="5"/>
        <w:overflowPunct w:val="0"/>
        <w:autoSpaceDE w:val="0"/>
        <w:autoSpaceDN w:val="0"/>
        <w:ind w:left="2058" w:hanging="714"/>
        <w:rPr>
          <w:rFonts w:hAnsi="標楷體"/>
          <w:color w:val="000000" w:themeColor="text1"/>
        </w:rPr>
      </w:pPr>
      <w:r w:rsidRPr="00143F26">
        <w:rPr>
          <w:rFonts w:hAnsi="標楷體" w:hint="eastAsia"/>
          <w:color w:val="000000" w:themeColor="text1"/>
          <w:kern w:val="0"/>
        </w:rPr>
        <w:t>惟申請人如從事農耕係供</w:t>
      </w:r>
      <w:r w:rsidRPr="00143F26">
        <w:rPr>
          <w:rFonts w:hAnsi="標楷體"/>
          <w:color w:val="000000" w:themeColor="text1"/>
          <w:kern w:val="0"/>
        </w:rPr>
        <w:t>自己</w:t>
      </w:r>
      <w:r w:rsidRPr="00143F26">
        <w:rPr>
          <w:rFonts w:hAnsi="標楷體" w:hint="eastAsia"/>
          <w:color w:val="000000" w:themeColor="text1"/>
          <w:kern w:val="0"/>
        </w:rPr>
        <w:t>及其家庭</w:t>
      </w:r>
      <w:r w:rsidRPr="00143F26">
        <w:rPr>
          <w:rFonts w:hAnsi="標楷體"/>
          <w:color w:val="000000" w:themeColor="text1"/>
          <w:kern w:val="0"/>
        </w:rPr>
        <w:t>食用</w:t>
      </w:r>
      <w:r w:rsidRPr="00143F26">
        <w:rPr>
          <w:rFonts w:hAnsi="標楷體" w:hint="eastAsia"/>
          <w:color w:val="000000" w:themeColor="text1"/>
          <w:kern w:val="0"/>
        </w:rPr>
        <w:t>，或利用閒暇從事農耕</w:t>
      </w:r>
      <w:r w:rsidR="00F867B2" w:rsidRPr="00143F26">
        <w:rPr>
          <w:rFonts w:hAnsi="標楷體" w:hint="eastAsia"/>
          <w:color w:val="000000" w:themeColor="text1"/>
          <w:kern w:val="0"/>
        </w:rPr>
        <w:t>作為休閒</w:t>
      </w:r>
      <w:r w:rsidRPr="00143F26">
        <w:rPr>
          <w:rFonts w:hAnsi="標楷體" w:hint="eastAsia"/>
          <w:color w:val="000000" w:themeColor="text1"/>
          <w:kern w:val="0"/>
        </w:rPr>
        <w:t>，亦需</w:t>
      </w:r>
      <w:r w:rsidRPr="00143F26">
        <w:rPr>
          <w:rFonts w:hAnsi="標楷體"/>
          <w:color w:val="000000" w:themeColor="text1"/>
          <w:kern w:val="0"/>
        </w:rPr>
        <w:t>購買農業生產資材，</w:t>
      </w:r>
      <w:r w:rsidRPr="00143F26">
        <w:rPr>
          <w:rFonts w:hAnsi="標楷體" w:hint="eastAsia"/>
          <w:color w:val="000000" w:themeColor="text1"/>
          <w:kern w:val="0"/>
        </w:rPr>
        <w:t>故</w:t>
      </w:r>
      <w:r w:rsidRPr="00143F26">
        <w:rPr>
          <w:rFonts w:hAnsi="標楷體"/>
          <w:color w:val="000000" w:themeColor="text1"/>
          <w:kern w:val="0"/>
        </w:rPr>
        <w:t>資材購</w:t>
      </w:r>
      <w:r w:rsidRPr="00143F26">
        <w:rPr>
          <w:rFonts w:hAnsi="標楷體" w:hint="eastAsia"/>
          <w:color w:val="000000" w:themeColor="text1"/>
          <w:kern w:val="0"/>
        </w:rPr>
        <w:t>買</w:t>
      </w:r>
      <w:r w:rsidRPr="00143F26">
        <w:rPr>
          <w:rFonts w:hAnsi="標楷體"/>
          <w:color w:val="000000" w:themeColor="text1"/>
          <w:kern w:val="0"/>
        </w:rPr>
        <w:t>費用之</w:t>
      </w:r>
      <w:r w:rsidRPr="00143F26">
        <w:rPr>
          <w:rFonts w:hAnsi="標楷體" w:hint="eastAsia"/>
          <w:color w:val="000000" w:themeColor="text1"/>
          <w:kern w:val="0"/>
        </w:rPr>
        <w:t>憑證不足以證明申請人有</w:t>
      </w:r>
      <w:r w:rsidRPr="00143F26">
        <w:rPr>
          <w:rFonts w:hAnsi="標楷體"/>
          <w:bCs w:val="0"/>
          <w:color w:val="000000" w:themeColor="text1"/>
          <w:kern w:val="0"/>
        </w:rPr>
        <w:t>「以農維繫生計」</w:t>
      </w:r>
      <w:r w:rsidRPr="00143F26">
        <w:rPr>
          <w:rFonts w:hAnsi="標楷體" w:hint="eastAsia"/>
          <w:color w:val="000000" w:themeColor="text1"/>
          <w:kern w:val="0"/>
        </w:rPr>
        <w:t>之事實。</w:t>
      </w:r>
    </w:p>
    <w:p w:rsidR="001A694F" w:rsidRPr="00143F26" w:rsidRDefault="001A694F" w:rsidP="001A694F">
      <w:pPr>
        <w:pStyle w:val="5"/>
        <w:overflowPunct w:val="0"/>
        <w:autoSpaceDE w:val="0"/>
        <w:autoSpaceDN w:val="0"/>
        <w:ind w:left="2058" w:hanging="714"/>
        <w:rPr>
          <w:rFonts w:hAnsi="標楷體"/>
          <w:color w:val="000000" w:themeColor="text1"/>
        </w:rPr>
      </w:pPr>
      <w:r w:rsidRPr="00143F26">
        <w:rPr>
          <w:rFonts w:hAnsi="標楷體"/>
          <w:color w:val="000000" w:themeColor="text1"/>
          <w:kern w:val="0"/>
        </w:rPr>
        <w:lastRenderedPageBreak/>
        <w:t>對外銷售</w:t>
      </w:r>
      <w:r w:rsidRPr="00143F26">
        <w:rPr>
          <w:rFonts w:hAnsi="標楷體" w:hint="eastAsia"/>
          <w:color w:val="000000" w:themeColor="text1"/>
          <w:kern w:val="0"/>
        </w:rPr>
        <w:t>之</w:t>
      </w:r>
      <w:r w:rsidRPr="00143F26">
        <w:rPr>
          <w:rFonts w:hAnsi="標楷體"/>
          <w:color w:val="000000" w:themeColor="text1"/>
          <w:kern w:val="0"/>
        </w:rPr>
        <w:t>所得</w:t>
      </w:r>
      <w:r w:rsidRPr="00143F26">
        <w:rPr>
          <w:rFonts w:hAnsi="標楷體" w:hint="eastAsia"/>
          <w:color w:val="000000" w:themeColor="text1"/>
          <w:kern w:val="0"/>
        </w:rPr>
        <w:t>雖</w:t>
      </w:r>
      <w:r w:rsidRPr="00143F26">
        <w:rPr>
          <w:rFonts w:hAnsi="標楷體"/>
          <w:color w:val="000000" w:themeColor="text1"/>
          <w:kern w:val="0"/>
        </w:rPr>
        <w:t>較能證明</w:t>
      </w:r>
      <w:r w:rsidRPr="00143F26">
        <w:rPr>
          <w:rFonts w:hAnsi="標楷體" w:hint="eastAsia"/>
          <w:color w:val="000000" w:themeColor="text1"/>
          <w:kern w:val="0"/>
        </w:rPr>
        <w:t>申請人</w:t>
      </w:r>
      <w:r w:rsidRPr="00143F26">
        <w:rPr>
          <w:rFonts w:hAnsi="標楷體"/>
          <w:color w:val="000000" w:themeColor="text1"/>
          <w:kern w:val="0"/>
        </w:rPr>
        <w:t>係「</w:t>
      </w:r>
      <w:r w:rsidRPr="00143F26">
        <w:rPr>
          <w:rFonts w:hAnsi="標楷體"/>
          <w:bCs w:val="0"/>
          <w:color w:val="000000" w:themeColor="text1"/>
          <w:kern w:val="0"/>
        </w:rPr>
        <w:t>以農維繫生計</w:t>
      </w:r>
      <w:r w:rsidRPr="00143F26">
        <w:rPr>
          <w:rFonts w:hAnsi="標楷體"/>
          <w:color w:val="000000" w:themeColor="text1"/>
          <w:kern w:val="0"/>
        </w:rPr>
        <w:t>」</w:t>
      </w:r>
      <w:r w:rsidRPr="00143F26">
        <w:rPr>
          <w:rFonts w:hAnsi="標楷體" w:hint="eastAsia"/>
          <w:color w:val="000000" w:themeColor="text1"/>
          <w:kern w:val="0"/>
        </w:rPr>
        <w:t>，</w:t>
      </w:r>
      <w:r w:rsidRPr="00143F26">
        <w:rPr>
          <w:rFonts w:hAnsi="標楷體"/>
          <w:color w:val="000000" w:themeColor="text1"/>
          <w:kern w:val="0"/>
        </w:rPr>
        <w:t>惟非農會會員資格審查辦法第2條僅規定全年實際銷售金額達30,600元即可</w:t>
      </w:r>
      <w:r w:rsidRPr="00143F26">
        <w:rPr>
          <w:rFonts w:hAnsi="標楷體" w:hint="eastAsia"/>
          <w:color w:val="000000" w:themeColor="text1"/>
          <w:kern w:val="0"/>
        </w:rPr>
        <w:t>，扣除</w:t>
      </w:r>
      <w:r w:rsidRPr="00143F26">
        <w:rPr>
          <w:rFonts w:hAnsi="標楷體"/>
          <w:color w:val="000000" w:themeColor="text1"/>
          <w:kern w:val="0"/>
        </w:rPr>
        <w:t>投入農業生產資材</w:t>
      </w:r>
      <w:r w:rsidRPr="00143F26">
        <w:rPr>
          <w:rFonts w:hAnsi="標楷體" w:hint="eastAsia"/>
          <w:color w:val="000000" w:themeColor="text1"/>
          <w:kern w:val="0"/>
        </w:rPr>
        <w:t>之金額</w:t>
      </w:r>
      <w:r w:rsidRPr="00143F26">
        <w:rPr>
          <w:rFonts w:hAnsi="標楷體" w:hint="eastAsia"/>
          <w:color w:val="000000" w:themeColor="text1"/>
          <w:kern w:val="0"/>
          <w:sz w:val="28"/>
          <w:szCs w:val="28"/>
        </w:rPr>
        <w:t>(</w:t>
      </w:r>
      <w:r w:rsidRPr="00143F26">
        <w:rPr>
          <w:rFonts w:hAnsi="標楷體"/>
          <w:color w:val="000000" w:themeColor="text1"/>
          <w:kern w:val="0"/>
          <w:sz w:val="28"/>
          <w:szCs w:val="28"/>
        </w:rPr>
        <w:t>5,100元</w:t>
      </w:r>
      <w:r w:rsidRPr="00143F26">
        <w:rPr>
          <w:rFonts w:hAnsi="標楷體" w:hint="eastAsia"/>
          <w:color w:val="000000" w:themeColor="text1"/>
          <w:kern w:val="0"/>
          <w:sz w:val="28"/>
          <w:szCs w:val="28"/>
        </w:rPr>
        <w:t>)</w:t>
      </w:r>
      <w:r w:rsidRPr="00143F26">
        <w:rPr>
          <w:rFonts w:hAnsi="標楷體"/>
          <w:color w:val="000000" w:themeColor="text1"/>
          <w:kern w:val="0"/>
        </w:rPr>
        <w:t>，</w:t>
      </w:r>
      <w:r w:rsidRPr="00143F26">
        <w:rPr>
          <w:rFonts w:hAnsi="標楷體" w:hint="eastAsia"/>
          <w:color w:val="000000" w:themeColor="text1"/>
          <w:kern w:val="0"/>
        </w:rPr>
        <w:t>平均每月收入</w:t>
      </w:r>
      <w:r w:rsidRPr="00143F26">
        <w:rPr>
          <w:rFonts w:hAnsi="標楷體"/>
          <w:color w:val="000000" w:themeColor="text1"/>
          <w:kern w:val="0"/>
        </w:rPr>
        <w:t>金額</w:t>
      </w:r>
      <w:r w:rsidRPr="00143F26">
        <w:rPr>
          <w:rFonts w:hAnsi="標楷體" w:hint="eastAsia"/>
          <w:color w:val="000000" w:themeColor="text1"/>
          <w:kern w:val="0"/>
        </w:rPr>
        <w:t>僅2,125元</w:t>
      </w:r>
      <w:r w:rsidRPr="00143F26">
        <w:rPr>
          <w:rFonts w:hAnsi="標楷體" w:hint="eastAsia"/>
          <w:color w:val="000000" w:themeColor="text1"/>
          <w:kern w:val="0"/>
          <w:sz w:val="28"/>
          <w:szCs w:val="28"/>
        </w:rPr>
        <w:t>(</w:t>
      </w:r>
      <w:r w:rsidRPr="00143F26">
        <w:rPr>
          <w:rFonts w:hAnsi="標楷體"/>
          <w:color w:val="000000" w:themeColor="text1"/>
          <w:kern w:val="0"/>
          <w:sz w:val="28"/>
          <w:szCs w:val="28"/>
        </w:rPr>
        <w:t>30,600元</w:t>
      </w:r>
      <w:r w:rsidRPr="00143F26">
        <w:rPr>
          <w:rFonts w:hAnsi="標楷體" w:hint="eastAsia"/>
          <w:color w:val="000000" w:themeColor="text1"/>
          <w:kern w:val="0"/>
          <w:sz w:val="28"/>
          <w:szCs w:val="28"/>
        </w:rPr>
        <w:t>-</w:t>
      </w:r>
      <w:r w:rsidRPr="00143F26">
        <w:rPr>
          <w:rFonts w:hAnsi="標楷體"/>
          <w:color w:val="000000" w:themeColor="text1"/>
          <w:kern w:val="0"/>
          <w:sz w:val="28"/>
          <w:szCs w:val="28"/>
        </w:rPr>
        <w:t>5,100元</w:t>
      </w:r>
      <w:r w:rsidRPr="00143F26">
        <w:rPr>
          <w:rFonts w:hAnsi="標楷體" w:hint="eastAsia"/>
          <w:color w:val="000000" w:themeColor="text1"/>
          <w:kern w:val="0"/>
          <w:sz w:val="28"/>
          <w:szCs w:val="28"/>
        </w:rPr>
        <w:t>/12個月)</w:t>
      </w:r>
      <w:r w:rsidRPr="00143F26">
        <w:rPr>
          <w:rFonts w:hAnsi="標楷體" w:hint="eastAsia"/>
          <w:color w:val="000000" w:themeColor="text1"/>
          <w:kern w:val="0"/>
        </w:rPr>
        <w:t>，</w:t>
      </w:r>
      <w:r w:rsidRPr="00143F26">
        <w:rPr>
          <w:rFonts w:hAnsi="標楷體"/>
          <w:color w:val="000000" w:themeColor="text1"/>
          <w:kern w:val="0"/>
        </w:rPr>
        <w:t>遠低於各地區最低生活費之標準(詳見</w:t>
      </w:r>
      <w:r w:rsidRPr="00143F26">
        <w:rPr>
          <w:rFonts w:hAnsi="標楷體" w:hint="eastAsia"/>
          <w:color w:val="000000" w:themeColor="text1"/>
          <w:kern w:val="0"/>
        </w:rPr>
        <w:t>下</w:t>
      </w:r>
      <w:r w:rsidRPr="00143F26">
        <w:rPr>
          <w:rFonts w:hAnsi="標楷體"/>
          <w:color w:val="000000" w:themeColor="text1"/>
          <w:kern w:val="0"/>
        </w:rPr>
        <w:t>表</w:t>
      </w:r>
      <w:r w:rsidRPr="00143F26">
        <w:rPr>
          <w:rFonts w:hAnsi="標楷體" w:hint="eastAsia"/>
          <w:color w:val="000000" w:themeColor="text1"/>
          <w:kern w:val="0"/>
        </w:rPr>
        <w:t>3</w:t>
      </w:r>
      <w:r w:rsidRPr="00143F26">
        <w:rPr>
          <w:rFonts w:hAnsi="標楷體"/>
          <w:color w:val="000000" w:themeColor="text1"/>
          <w:kern w:val="0"/>
        </w:rPr>
        <w:t>)</w:t>
      </w:r>
      <w:r w:rsidRPr="00143F26">
        <w:rPr>
          <w:rFonts w:hAnsi="標楷體" w:hint="eastAsia"/>
          <w:color w:val="000000" w:themeColor="text1"/>
          <w:kern w:val="0"/>
        </w:rPr>
        <w:t>。</w:t>
      </w:r>
      <w:r w:rsidRPr="00143F26">
        <w:rPr>
          <w:rFonts w:hAnsi="標楷體"/>
          <w:color w:val="000000" w:themeColor="text1"/>
          <w:kern w:val="0"/>
        </w:rPr>
        <w:t>以</w:t>
      </w:r>
      <w:r w:rsidRPr="00143F26">
        <w:rPr>
          <w:rFonts w:hAnsi="標楷體" w:hint="eastAsia"/>
          <w:color w:val="000000" w:themeColor="text1"/>
          <w:kern w:val="0"/>
        </w:rPr>
        <w:t>103</w:t>
      </w:r>
      <w:r w:rsidRPr="00143F26">
        <w:rPr>
          <w:rFonts w:hAnsi="標楷體"/>
          <w:color w:val="000000" w:themeColor="text1"/>
          <w:kern w:val="0"/>
        </w:rPr>
        <w:t>年度全國最低之福建省為例，最低生活費每月為</w:t>
      </w:r>
      <w:r w:rsidRPr="00143F26">
        <w:rPr>
          <w:rFonts w:hAnsi="標楷體" w:hint="eastAsia"/>
          <w:color w:val="000000" w:themeColor="text1"/>
          <w:kern w:val="0"/>
        </w:rPr>
        <w:t>9</w:t>
      </w:r>
      <w:r w:rsidRPr="00143F26">
        <w:rPr>
          <w:rFonts w:hAnsi="標楷體"/>
          <w:color w:val="000000" w:themeColor="text1"/>
          <w:kern w:val="0"/>
        </w:rPr>
        <w:t>,7</w:t>
      </w:r>
      <w:r w:rsidRPr="00143F26">
        <w:rPr>
          <w:rFonts w:hAnsi="標楷體" w:hint="eastAsia"/>
          <w:color w:val="000000" w:themeColor="text1"/>
          <w:kern w:val="0"/>
        </w:rPr>
        <w:t>69</w:t>
      </w:r>
      <w:r w:rsidRPr="00143F26">
        <w:rPr>
          <w:rFonts w:hAnsi="標楷體"/>
          <w:color w:val="000000" w:themeColor="text1"/>
          <w:kern w:val="0"/>
        </w:rPr>
        <w:t>元，1年約</w:t>
      </w:r>
      <w:r w:rsidRPr="00143F26">
        <w:rPr>
          <w:rFonts w:hAnsi="標楷體" w:hint="eastAsia"/>
          <w:color w:val="000000" w:themeColor="text1"/>
          <w:kern w:val="0"/>
        </w:rPr>
        <w:t>11</w:t>
      </w:r>
      <w:r w:rsidRPr="00143F26">
        <w:rPr>
          <w:rFonts w:hAnsi="標楷體"/>
          <w:color w:val="000000" w:themeColor="text1"/>
          <w:kern w:val="0"/>
        </w:rPr>
        <w:t>萬</w:t>
      </w:r>
      <w:r w:rsidRPr="00143F26">
        <w:rPr>
          <w:rFonts w:hAnsi="標楷體" w:hint="eastAsia"/>
          <w:color w:val="000000" w:themeColor="text1"/>
          <w:kern w:val="0"/>
        </w:rPr>
        <w:t>餘元</w:t>
      </w:r>
      <w:r w:rsidRPr="00143F26">
        <w:rPr>
          <w:rFonts w:hAnsi="標楷體"/>
          <w:color w:val="000000" w:themeColor="text1"/>
          <w:kern w:val="0"/>
        </w:rPr>
        <w:t>，</w:t>
      </w:r>
      <w:r w:rsidRPr="00143F26">
        <w:rPr>
          <w:rFonts w:hAnsi="標楷體" w:hint="eastAsia"/>
          <w:color w:val="000000" w:themeColor="text1"/>
          <w:kern w:val="0"/>
        </w:rPr>
        <w:t>故採全</w:t>
      </w:r>
      <w:r w:rsidRPr="00143F26">
        <w:rPr>
          <w:rFonts w:hAnsi="標楷體"/>
          <w:color w:val="000000" w:themeColor="text1"/>
          <w:kern w:val="0"/>
        </w:rPr>
        <w:t>年30,600元之</w:t>
      </w:r>
      <w:r w:rsidRPr="00143F26">
        <w:rPr>
          <w:rFonts w:hAnsi="標楷體" w:hint="eastAsia"/>
          <w:color w:val="000000" w:themeColor="text1"/>
          <w:kern w:val="0"/>
        </w:rPr>
        <w:t>銷售</w:t>
      </w:r>
      <w:r w:rsidRPr="00143F26">
        <w:rPr>
          <w:rFonts w:hAnsi="標楷體"/>
          <w:color w:val="000000" w:themeColor="text1"/>
          <w:kern w:val="0"/>
        </w:rPr>
        <w:t>金額</w:t>
      </w:r>
      <w:r w:rsidRPr="00143F26">
        <w:rPr>
          <w:rFonts w:hAnsi="標楷體" w:hint="eastAsia"/>
          <w:color w:val="000000" w:themeColor="text1"/>
          <w:kern w:val="0"/>
        </w:rPr>
        <w:t>以</w:t>
      </w:r>
      <w:r w:rsidRPr="00143F26">
        <w:rPr>
          <w:rFonts w:hAnsi="標楷體"/>
          <w:color w:val="000000" w:themeColor="text1"/>
          <w:kern w:val="0"/>
        </w:rPr>
        <w:t>認定</w:t>
      </w:r>
      <w:r w:rsidRPr="00143F26">
        <w:rPr>
          <w:rFonts w:hAnsi="標楷體" w:hint="eastAsia"/>
          <w:color w:val="000000" w:themeColor="text1"/>
          <w:kern w:val="0"/>
        </w:rPr>
        <w:t>申請人有無「</w:t>
      </w:r>
      <w:r w:rsidRPr="00143F26">
        <w:rPr>
          <w:rFonts w:hAnsi="標楷體"/>
          <w:color w:val="000000" w:themeColor="text1"/>
          <w:kern w:val="0"/>
        </w:rPr>
        <w:t>以農</w:t>
      </w:r>
      <w:r w:rsidRPr="00143F26">
        <w:rPr>
          <w:rFonts w:hAnsi="標楷體" w:hint="eastAsia"/>
          <w:color w:val="000000" w:themeColor="text1"/>
          <w:kern w:val="0"/>
        </w:rPr>
        <w:t>維繫</w:t>
      </w:r>
      <w:r w:rsidRPr="00143F26">
        <w:rPr>
          <w:rFonts w:hAnsi="標楷體"/>
          <w:color w:val="000000" w:themeColor="text1"/>
          <w:kern w:val="0"/>
        </w:rPr>
        <w:t>生計</w:t>
      </w:r>
      <w:r w:rsidRPr="00143F26">
        <w:rPr>
          <w:rFonts w:hAnsi="標楷體" w:hint="eastAsia"/>
          <w:color w:val="000000" w:themeColor="text1"/>
          <w:kern w:val="0"/>
        </w:rPr>
        <w:t>」之事實</w:t>
      </w:r>
      <w:r w:rsidRPr="00143F26">
        <w:rPr>
          <w:rFonts w:hAnsi="標楷體"/>
          <w:color w:val="000000" w:themeColor="text1"/>
          <w:kern w:val="0"/>
        </w:rPr>
        <w:t>，顯不符實情</w:t>
      </w:r>
      <w:r w:rsidRPr="00143F26">
        <w:rPr>
          <w:rFonts w:hAnsi="標楷體"/>
          <w:color w:val="000000" w:themeColor="text1"/>
        </w:rPr>
        <w:t>。</w:t>
      </w:r>
    </w:p>
    <w:p w:rsidR="001A694F" w:rsidRPr="00143F26" w:rsidRDefault="001A694F" w:rsidP="005D2544">
      <w:pPr>
        <w:kinsoku w:val="0"/>
        <w:overflowPunct w:val="0"/>
        <w:autoSpaceDE w:val="0"/>
        <w:autoSpaceDN w:val="0"/>
        <w:spacing w:beforeLines="25" w:before="114" w:line="360" w:lineRule="exact"/>
        <w:ind w:leftChars="568" w:left="2484" w:hangingChars="184" w:hanging="552"/>
        <w:jc w:val="both"/>
        <w:textAlignment w:val="center"/>
        <w:rPr>
          <w:rFonts w:ascii="標楷體" w:hAnsi="標楷體" w:cs="新細明體"/>
          <w:bCs/>
          <w:color w:val="000000" w:themeColor="text1"/>
          <w:sz w:val="28"/>
          <w:szCs w:val="28"/>
        </w:rPr>
      </w:pPr>
      <w:r w:rsidRPr="00143F26">
        <w:rPr>
          <w:rFonts w:ascii="標楷體" w:hAnsi="標楷體" w:hint="eastAsia"/>
          <w:color w:val="000000" w:themeColor="text1"/>
          <w:sz w:val="28"/>
          <w:szCs w:val="28"/>
        </w:rPr>
        <w:t>表3、99至103年各地區</w:t>
      </w:r>
      <w:r w:rsidRPr="00143F26">
        <w:rPr>
          <w:rFonts w:ascii="標楷體" w:hAnsi="標楷體" w:cs="新細明體" w:hint="eastAsia"/>
          <w:bCs/>
          <w:color w:val="000000" w:themeColor="text1"/>
          <w:sz w:val="28"/>
          <w:szCs w:val="28"/>
        </w:rPr>
        <w:t>最低生活費一覽表</w:t>
      </w:r>
    </w:p>
    <w:p w:rsidR="001A694F" w:rsidRPr="00143F26" w:rsidRDefault="001A694F" w:rsidP="001A694F">
      <w:pPr>
        <w:pStyle w:val="3"/>
        <w:numPr>
          <w:ilvl w:val="0"/>
          <w:numId w:val="0"/>
        </w:numPr>
        <w:overflowPunct w:val="0"/>
        <w:autoSpaceDE w:val="0"/>
        <w:autoSpaceDN w:val="0"/>
        <w:spacing w:line="300" w:lineRule="exact"/>
        <w:ind w:left="410"/>
        <w:jc w:val="right"/>
        <w:rPr>
          <w:rFonts w:hAnsi="標楷體"/>
          <w:color w:val="000000" w:themeColor="text1"/>
          <w:kern w:val="2"/>
          <w:sz w:val="28"/>
          <w:szCs w:val="28"/>
        </w:rPr>
      </w:pPr>
      <w:bookmarkStart w:id="155" w:name="_Toc383032474"/>
      <w:bookmarkStart w:id="156" w:name="_Toc383184898"/>
      <w:r w:rsidRPr="00143F26">
        <w:rPr>
          <w:rFonts w:hAnsi="標楷體" w:hint="eastAsia"/>
          <w:color w:val="000000" w:themeColor="text1"/>
          <w:sz w:val="28"/>
          <w:szCs w:val="28"/>
        </w:rPr>
        <w:t>單位：新臺幣元</w:t>
      </w:r>
      <w:bookmarkEnd w:id="155"/>
      <w:bookmarkEnd w:id="156"/>
    </w:p>
    <w:tbl>
      <w:tblPr>
        <w:tblW w:w="7065" w:type="dxa"/>
        <w:tblInd w:w="2013" w:type="dxa"/>
        <w:tblLayout w:type="fixed"/>
        <w:tblCellMar>
          <w:left w:w="28" w:type="dxa"/>
          <w:right w:w="28" w:type="dxa"/>
        </w:tblCellMar>
        <w:tblLook w:val="0000" w:firstRow="0" w:lastRow="0" w:firstColumn="0" w:lastColumn="0" w:noHBand="0" w:noVBand="0"/>
      </w:tblPr>
      <w:tblGrid>
        <w:gridCol w:w="992"/>
        <w:gridCol w:w="817"/>
        <w:gridCol w:w="784"/>
        <w:gridCol w:w="798"/>
        <w:gridCol w:w="797"/>
        <w:gridCol w:w="826"/>
        <w:gridCol w:w="812"/>
        <w:gridCol w:w="607"/>
        <w:gridCol w:w="632"/>
      </w:tblGrid>
      <w:tr w:rsidR="001A694F" w:rsidRPr="00143F26" w:rsidTr="005A26D4">
        <w:trPr>
          <w:trHeight w:val="20"/>
          <w:tblHeader/>
        </w:trPr>
        <w:tc>
          <w:tcPr>
            <w:tcW w:w="992" w:type="dxa"/>
            <w:tcBorders>
              <w:top w:val="single" w:sz="8" w:space="0" w:color="auto"/>
              <w:left w:val="single" w:sz="8" w:space="0" w:color="auto"/>
              <w:bottom w:val="single" w:sz="8" w:space="0" w:color="auto"/>
              <w:right w:val="single" w:sz="8" w:space="0" w:color="auto"/>
            </w:tcBorders>
            <w:shd w:val="clear" w:color="auto" w:fill="auto"/>
          </w:tcPr>
          <w:p w:rsidR="001A694F" w:rsidRPr="00143F26" w:rsidRDefault="001A694F" w:rsidP="005A26D4">
            <w:pPr>
              <w:widowControl/>
              <w:snapToGrid w:val="0"/>
              <w:spacing w:line="240" w:lineRule="atLeast"/>
              <w:jc w:val="center"/>
              <w:rPr>
                <w:rFonts w:ascii="標楷體" w:hAnsi="標楷體"/>
                <w:color w:val="000000" w:themeColor="text1"/>
                <w:sz w:val="26"/>
                <w:szCs w:val="26"/>
              </w:rPr>
            </w:pPr>
            <w:r w:rsidRPr="00143F26">
              <w:rPr>
                <w:rFonts w:ascii="標楷體" w:hAnsi="標楷體"/>
                <w:color w:val="000000" w:themeColor="text1"/>
                <w:sz w:val="26"/>
                <w:szCs w:val="26"/>
              </w:rPr>
              <w:t>地區別</w:t>
            </w:r>
          </w:p>
        </w:tc>
        <w:tc>
          <w:tcPr>
            <w:tcW w:w="817" w:type="dxa"/>
            <w:vMerge w:val="restart"/>
            <w:tcBorders>
              <w:top w:val="single" w:sz="8" w:space="0" w:color="auto"/>
              <w:left w:val="single" w:sz="8" w:space="0" w:color="auto"/>
              <w:bottom w:val="single" w:sz="8" w:space="0" w:color="auto"/>
              <w:right w:val="single" w:sz="8" w:space="0" w:color="auto"/>
            </w:tcBorders>
            <w:vAlign w:val="center"/>
          </w:tcPr>
          <w:p w:rsidR="001A694F" w:rsidRPr="00143F26" w:rsidRDefault="001A694F" w:rsidP="005A26D4">
            <w:pPr>
              <w:widowControl/>
              <w:snapToGrid w:val="0"/>
              <w:spacing w:line="240" w:lineRule="atLeast"/>
              <w:jc w:val="center"/>
              <w:rPr>
                <w:rFonts w:ascii="標楷體" w:hAnsi="標楷體"/>
                <w:color w:val="000000" w:themeColor="text1"/>
                <w:spacing w:val="-20"/>
                <w:sz w:val="26"/>
                <w:szCs w:val="26"/>
              </w:rPr>
            </w:pPr>
            <w:r w:rsidRPr="00143F26">
              <w:rPr>
                <w:rFonts w:ascii="標楷體" w:hAnsi="標楷體"/>
                <w:color w:val="000000" w:themeColor="text1"/>
                <w:spacing w:val="-20"/>
                <w:sz w:val="26"/>
                <w:szCs w:val="26"/>
              </w:rPr>
              <w:t>臺灣省</w:t>
            </w:r>
          </w:p>
        </w:tc>
        <w:tc>
          <w:tcPr>
            <w:tcW w:w="78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A694F" w:rsidRPr="00143F26" w:rsidRDefault="001A694F" w:rsidP="005A26D4">
            <w:pPr>
              <w:widowControl/>
              <w:snapToGrid w:val="0"/>
              <w:spacing w:line="240" w:lineRule="atLeast"/>
              <w:jc w:val="center"/>
              <w:rPr>
                <w:rFonts w:ascii="標楷體" w:hAnsi="標楷體"/>
                <w:color w:val="000000" w:themeColor="text1"/>
                <w:spacing w:val="-20"/>
                <w:sz w:val="26"/>
                <w:szCs w:val="26"/>
              </w:rPr>
            </w:pPr>
            <w:r w:rsidRPr="00143F26">
              <w:rPr>
                <w:rFonts w:ascii="標楷體" w:hAnsi="標楷體"/>
                <w:color w:val="000000" w:themeColor="text1"/>
                <w:spacing w:val="-20"/>
                <w:sz w:val="26"/>
                <w:szCs w:val="26"/>
              </w:rPr>
              <w:t>臺北市</w:t>
            </w:r>
          </w:p>
        </w:tc>
        <w:tc>
          <w:tcPr>
            <w:tcW w:w="79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A694F" w:rsidRPr="00143F26" w:rsidRDefault="001A694F" w:rsidP="005A26D4">
            <w:pPr>
              <w:widowControl/>
              <w:snapToGrid w:val="0"/>
              <w:spacing w:line="240" w:lineRule="atLeast"/>
              <w:jc w:val="center"/>
              <w:rPr>
                <w:rFonts w:ascii="標楷體" w:hAnsi="標楷體"/>
                <w:color w:val="000000" w:themeColor="text1"/>
                <w:spacing w:val="-20"/>
                <w:sz w:val="26"/>
                <w:szCs w:val="26"/>
              </w:rPr>
            </w:pPr>
            <w:r w:rsidRPr="00143F26">
              <w:rPr>
                <w:rFonts w:ascii="標楷體" w:hAnsi="標楷體"/>
                <w:color w:val="000000" w:themeColor="text1"/>
                <w:spacing w:val="-20"/>
                <w:sz w:val="26"/>
                <w:szCs w:val="26"/>
              </w:rPr>
              <w:t>高雄市</w:t>
            </w:r>
          </w:p>
        </w:tc>
        <w:tc>
          <w:tcPr>
            <w:tcW w:w="79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A694F" w:rsidRPr="00143F26" w:rsidRDefault="001A694F" w:rsidP="005A26D4">
            <w:pPr>
              <w:widowControl/>
              <w:snapToGrid w:val="0"/>
              <w:spacing w:line="240" w:lineRule="atLeast"/>
              <w:jc w:val="center"/>
              <w:rPr>
                <w:rFonts w:ascii="標楷體" w:hAnsi="標楷體"/>
                <w:color w:val="000000" w:themeColor="text1"/>
                <w:spacing w:val="-20"/>
                <w:sz w:val="26"/>
                <w:szCs w:val="26"/>
              </w:rPr>
            </w:pPr>
            <w:r w:rsidRPr="00143F26">
              <w:rPr>
                <w:rFonts w:ascii="標楷體" w:hAnsi="標楷體"/>
                <w:color w:val="000000" w:themeColor="text1"/>
                <w:spacing w:val="-20"/>
                <w:sz w:val="26"/>
                <w:szCs w:val="26"/>
              </w:rPr>
              <w:t>新北市</w:t>
            </w:r>
          </w:p>
        </w:tc>
        <w:tc>
          <w:tcPr>
            <w:tcW w:w="82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A694F" w:rsidRPr="00143F26" w:rsidRDefault="001A694F" w:rsidP="005A26D4">
            <w:pPr>
              <w:widowControl/>
              <w:snapToGrid w:val="0"/>
              <w:spacing w:line="240" w:lineRule="atLeast"/>
              <w:jc w:val="center"/>
              <w:rPr>
                <w:rFonts w:ascii="標楷體" w:hAnsi="標楷體"/>
                <w:color w:val="000000" w:themeColor="text1"/>
                <w:spacing w:val="-20"/>
                <w:sz w:val="26"/>
                <w:szCs w:val="26"/>
              </w:rPr>
            </w:pPr>
            <w:r w:rsidRPr="00143F26">
              <w:rPr>
                <w:rFonts w:ascii="標楷體" w:hAnsi="標楷體"/>
                <w:color w:val="000000" w:themeColor="text1"/>
                <w:spacing w:val="-20"/>
                <w:sz w:val="26"/>
                <w:szCs w:val="26"/>
              </w:rPr>
              <w:t>臺中市</w:t>
            </w:r>
          </w:p>
        </w:tc>
        <w:tc>
          <w:tcPr>
            <w:tcW w:w="812"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A694F" w:rsidRPr="00143F26" w:rsidRDefault="001A694F" w:rsidP="005A26D4">
            <w:pPr>
              <w:widowControl/>
              <w:snapToGrid w:val="0"/>
              <w:spacing w:line="240" w:lineRule="atLeast"/>
              <w:jc w:val="center"/>
              <w:rPr>
                <w:rFonts w:ascii="標楷體" w:hAnsi="標楷體"/>
                <w:color w:val="000000" w:themeColor="text1"/>
                <w:spacing w:val="-20"/>
                <w:sz w:val="26"/>
                <w:szCs w:val="26"/>
              </w:rPr>
            </w:pPr>
            <w:r w:rsidRPr="00143F26">
              <w:rPr>
                <w:rFonts w:ascii="標楷體" w:hAnsi="標楷體"/>
                <w:color w:val="000000" w:themeColor="text1"/>
                <w:spacing w:val="-20"/>
                <w:sz w:val="26"/>
                <w:szCs w:val="26"/>
              </w:rPr>
              <w:t>臺南市</w:t>
            </w:r>
          </w:p>
        </w:tc>
        <w:tc>
          <w:tcPr>
            <w:tcW w:w="123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A694F" w:rsidRPr="00143F26" w:rsidRDefault="001A694F" w:rsidP="005A26D4">
            <w:pPr>
              <w:widowControl/>
              <w:snapToGrid w:val="0"/>
              <w:spacing w:line="240" w:lineRule="atLeast"/>
              <w:jc w:val="center"/>
              <w:rPr>
                <w:rFonts w:ascii="標楷體" w:hAnsi="標楷體"/>
                <w:color w:val="000000" w:themeColor="text1"/>
                <w:spacing w:val="-10"/>
                <w:sz w:val="26"/>
                <w:szCs w:val="26"/>
              </w:rPr>
            </w:pPr>
            <w:r w:rsidRPr="00143F26">
              <w:rPr>
                <w:rFonts w:ascii="標楷體" w:hAnsi="標楷體"/>
                <w:color w:val="000000" w:themeColor="text1"/>
                <w:spacing w:val="-10"/>
                <w:sz w:val="26"/>
                <w:szCs w:val="26"/>
              </w:rPr>
              <w:t>福建省</w:t>
            </w:r>
          </w:p>
        </w:tc>
      </w:tr>
      <w:tr w:rsidR="001A694F" w:rsidRPr="00143F26" w:rsidTr="005A26D4">
        <w:trPr>
          <w:trHeight w:val="20"/>
          <w:tblHeader/>
        </w:trPr>
        <w:tc>
          <w:tcPr>
            <w:tcW w:w="992" w:type="dxa"/>
            <w:tcBorders>
              <w:top w:val="single" w:sz="8" w:space="0" w:color="auto"/>
              <w:left w:val="single" w:sz="8" w:space="0" w:color="auto"/>
              <w:bottom w:val="single" w:sz="8" w:space="0" w:color="auto"/>
              <w:right w:val="single" w:sz="8" w:space="0" w:color="auto"/>
            </w:tcBorders>
            <w:shd w:val="clear" w:color="auto" w:fill="auto"/>
          </w:tcPr>
          <w:p w:rsidR="001A694F" w:rsidRPr="00143F26" w:rsidRDefault="001A694F" w:rsidP="005A26D4">
            <w:pPr>
              <w:widowControl/>
              <w:snapToGrid w:val="0"/>
              <w:spacing w:line="240" w:lineRule="atLeast"/>
              <w:jc w:val="center"/>
              <w:rPr>
                <w:rFonts w:ascii="標楷體" w:hAnsi="標楷體"/>
                <w:color w:val="000000" w:themeColor="text1"/>
                <w:sz w:val="26"/>
                <w:szCs w:val="26"/>
              </w:rPr>
            </w:pPr>
            <w:r w:rsidRPr="00143F26">
              <w:rPr>
                <w:rFonts w:ascii="標楷體" w:hAnsi="標楷體"/>
                <w:color w:val="000000" w:themeColor="text1"/>
                <w:sz w:val="26"/>
                <w:szCs w:val="26"/>
              </w:rPr>
              <w:t>年度別</w:t>
            </w:r>
          </w:p>
        </w:tc>
        <w:tc>
          <w:tcPr>
            <w:tcW w:w="817" w:type="dxa"/>
            <w:vMerge/>
            <w:tcBorders>
              <w:top w:val="single" w:sz="8" w:space="0" w:color="auto"/>
              <w:left w:val="single" w:sz="8" w:space="0" w:color="auto"/>
              <w:bottom w:val="single" w:sz="8" w:space="0" w:color="auto"/>
              <w:right w:val="single" w:sz="8" w:space="0" w:color="auto"/>
            </w:tcBorders>
            <w:vAlign w:val="center"/>
          </w:tcPr>
          <w:p w:rsidR="001A694F" w:rsidRPr="00143F26" w:rsidRDefault="001A694F" w:rsidP="005A26D4">
            <w:pPr>
              <w:widowControl/>
              <w:snapToGrid w:val="0"/>
              <w:spacing w:line="240" w:lineRule="atLeast"/>
              <w:jc w:val="center"/>
              <w:rPr>
                <w:rFonts w:ascii="標楷體" w:hAnsi="標楷體"/>
                <w:color w:val="000000" w:themeColor="text1"/>
                <w:spacing w:val="-10"/>
              </w:rPr>
            </w:pPr>
          </w:p>
        </w:tc>
        <w:tc>
          <w:tcPr>
            <w:tcW w:w="784" w:type="dxa"/>
            <w:vMerge/>
            <w:tcBorders>
              <w:top w:val="single" w:sz="8" w:space="0" w:color="auto"/>
              <w:left w:val="single" w:sz="8" w:space="0" w:color="auto"/>
              <w:bottom w:val="single" w:sz="8" w:space="0" w:color="auto"/>
              <w:right w:val="single" w:sz="8" w:space="0" w:color="auto"/>
            </w:tcBorders>
            <w:vAlign w:val="center"/>
          </w:tcPr>
          <w:p w:rsidR="001A694F" w:rsidRPr="00143F26" w:rsidRDefault="001A694F" w:rsidP="005A26D4">
            <w:pPr>
              <w:widowControl/>
              <w:snapToGrid w:val="0"/>
              <w:spacing w:line="240" w:lineRule="atLeast"/>
              <w:rPr>
                <w:rFonts w:ascii="標楷體" w:hAnsi="標楷體"/>
                <w:color w:val="000000" w:themeColor="text1"/>
                <w:spacing w:val="-10"/>
              </w:rPr>
            </w:pPr>
          </w:p>
        </w:tc>
        <w:tc>
          <w:tcPr>
            <w:tcW w:w="798" w:type="dxa"/>
            <w:vMerge/>
            <w:tcBorders>
              <w:top w:val="single" w:sz="8" w:space="0" w:color="auto"/>
              <w:left w:val="single" w:sz="8" w:space="0" w:color="auto"/>
              <w:bottom w:val="single" w:sz="8" w:space="0" w:color="auto"/>
              <w:right w:val="single" w:sz="8" w:space="0" w:color="auto"/>
            </w:tcBorders>
            <w:vAlign w:val="center"/>
          </w:tcPr>
          <w:p w:rsidR="001A694F" w:rsidRPr="00143F26" w:rsidRDefault="001A694F" w:rsidP="005A26D4">
            <w:pPr>
              <w:widowControl/>
              <w:snapToGrid w:val="0"/>
              <w:spacing w:line="240" w:lineRule="atLeast"/>
              <w:rPr>
                <w:rFonts w:ascii="標楷體" w:hAnsi="標楷體"/>
                <w:color w:val="000000" w:themeColor="text1"/>
                <w:spacing w:val="-10"/>
              </w:rPr>
            </w:pPr>
          </w:p>
        </w:tc>
        <w:tc>
          <w:tcPr>
            <w:tcW w:w="797" w:type="dxa"/>
            <w:vMerge/>
            <w:tcBorders>
              <w:top w:val="single" w:sz="8" w:space="0" w:color="auto"/>
              <w:left w:val="single" w:sz="8" w:space="0" w:color="auto"/>
              <w:bottom w:val="single" w:sz="8" w:space="0" w:color="auto"/>
              <w:right w:val="single" w:sz="8" w:space="0" w:color="auto"/>
            </w:tcBorders>
            <w:vAlign w:val="center"/>
          </w:tcPr>
          <w:p w:rsidR="001A694F" w:rsidRPr="00143F26" w:rsidRDefault="001A694F" w:rsidP="005A26D4">
            <w:pPr>
              <w:widowControl/>
              <w:snapToGrid w:val="0"/>
              <w:spacing w:line="240" w:lineRule="atLeast"/>
              <w:rPr>
                <w:rFonts w:ascii="標楷體" w:hAnsi="標楷體"/>
                <w:color w:val="000000" w:themeColor="text1"/>
                <w:spacing w:val="-10"/>
              </w:rPr>
            </w:pPr>
          </w:p>
        </w:tc>
        <w:tc>
          <w:tcPr>
            <w:tcW w:w="826" w:type="dxa"/>
            <w:vMerge/>
            <w:tcBorders>
              <w:top w:val="single" w:sz="8" w:space="0" w:color="auto"/>
              <w:left w:val="single" w:sz="8" w:space="0" w:color="auto"/>
              <w:bottom w:val="single" w:sz="8" w:space="0" w:color="auto"/>
              <w:right w:val="single" w:sz="8" w:space="0" w:color="auto"/>
            </w:tcBorders>
            <w:vAlign w:val="center"/>
          </w:tcPr>
          <w:p w:rsidR="001A694F" w:rsidRPr="00143F26" w:rsidRDefault="001A694F" w:rsidP="005A26D4">
            <w:pPr>
              <w:widowControl/>
              <w:snapToGrid w:val="0"/>
              <w:spacing w:line="240" w:lineRule="atLeast"/>
              <w:rPr>
                <w:rFonts w:ascii="標楷體" w:hAnsi="標楷體"/>
                <w:color w:val="000000" w:themeColor="text1"/>
                <w:spacing w:val="-10"/>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1A694F" w:rsidRPr="00143F26" w:rsidRDefault="001A694F" w:rsidP="005A26D4">
            <w:pPr>
              <w:widowControl/>
              <w:snapToGrid w:val="0"/>
              <w:spacing w:line="240" w:lineRule="atLeast"/>
              <w:rPr>
                <w:rFonts w:ascii="標楷體" w:hAnsi="標楷體"/>
                <w:color w:val="000000" w:themeColor="text1"/>
                <w:spacing w:val="-10"/>
              </w:rPr>
            </w:pPr>
          </w:p>
        </w:tc>
        <w:tc>
          <w:tcPr>
            <w:tcW w:w="607" w:type="dxa"/>
            <w:tcBorders>
              <w:top w:val="single" w:sz="8" w:space="0" w:color="auto"/>
              <w:left w:val="single" w:sz="8" w:space="0" w:color="auto"/>
              <w:bottom w:val="single" w:sz="8" w:space="0" w:color="auto"/>
              <w:right w:val="single" w:sz="8" w:space="0" w:color="auto"/>
            </w:tcBorders>
            <w:shd w:val="clear" w:color="auto" w:fill="auto"/>
            <w:vAlign w:val="center"/>
          </w:tcPr>
          <w:p w:rsidR="001A694F" w:rsidRPr="00143F26" w:rsidRDefault="001A694F" w:rsidP="005A26D4">
            <w:pPr>
              <w:snapToGrid w:val="0"/>
              <w:spacing w:line="240" w:lineRule="atLeast"/>
              <w:jc w:val="center"/>
              <w:rPr>
                <w:rFonts w:ascii="標楷體" w:hAnsi="標楷體"/>
                <w:color w:val="000000" w:themeColor="text1"/>
                <w:spacing w:val="-20"/>
                <w:sz w:val="20"/>
              </w:rPr>
            </w:pPr>
            <w:r w:rsidRPr="00143F26">
              <w:rPr>
                <w:rFonts w:ascii="標楷體" w:hAnsi="標楷體"/>
                <w:color w:val="000000" w:themeColor="text1"/>
                <w:spacing w:val="-20"/>
                <w:sz w:val="20"/>
              </w:rPr>
              <w:t>金門縣</w:t>
            </w:r>
          </w:p>
        </w:tc>
        <w:tc>
          <w:tcPr>
            <w:tcW w:w="632" w:type="dxa"/>
            <w:tcBorders>
              <w:top w:val="single" w:sz="8" w:space="0" w:color="auto"/>
              <w:left w:val="single" w:sz="8" w:space="0" w:color="auto"/>
              <w:bottom w:val="single" w:sz="8" w:space="0" w:color="auto"/>
              <w:right w:val="single" w:sz="8" w:space="0" w:color="auto"/>
            </w:tcBorders>
            <w:shd w:val="clear" w:color="auto" w:fill="auto"/>
            <w:vAlign w:val="center"/>
          </w:tcPr>
          <w:p w:rsidR="001A694F" w:rsidRPr="00143F26" w:rsidRDefault="001A694F" w:rsidP="005A26D4">
            <w:pPr>
              <w:snapToGrid w:val="0"/>
              <w:spacing w:line="240" w:lineRule="atLeast"/>
              <w:jc w:val="center"/>
              <w:rPr>
                <w:rFonts w:ascii="標楷體" w:hAnsi="標楷體"/>
                <w:color w:val="000000" w:themeColor="text1"/>
                <w:spacing w:val="-20"/>
                <w:sz w:val="20"/>
              </w:rPr>
            </w:pPr>
            <w:r w:rsidRPr="00143F26">
              <w:rPr>
                <w:rFonts w:ascii="標楷體" w:hAnsi="標楷體"/>
                <w:color w:val="000000" w:themeColor="text1"/>
                <w:spacing w:val="-20"/>
                <w:sz w:val="20"/>
              </w:rPr>
              <w:t>連江縣</w:t>
            </w:r>
          </w:p>
        </w:tc>
      </w:tr>
      <w:tr w:rsidR="001A694F" w:rsidRPr="00143F26" w:rsidTr="005A26D4">
        <w:trPr>
          <w:trHeight w:val="417"/>
        </w:trPr>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1A694F" w:rsidRPr="00143F26" w:rsidRDefault="001A694F" w:rsidP="005A26D4">
            <w:pPr>
              <w:widowControl/>
              <w:snapToGrid w:val="0"/>
              <w:spacing w:line="260" w:lineRule="exact"/>
              <w:jc w:val="center"/>
              <w:rPr>
                <w:rFonts w:ascii="標楷體" w:hAnsi="標楷體"/>
                <w:color w:val="000000" w:themeColor="text1"/>
                <w:sz w:val="28"/>
                <w:szCs w:val="28"/>
              </w:rPr>
            </w:pPr>
            <w:r w:rsidRPr="00143F26">
              <w:rPr>
                <w:rFonts w:ascii="標楷體" w:hAnsi="標楷體"/>
                <w:color w:val="000000" w:themeColor="text1"/>
                <w:sz w:val="28"/>
                <w:szCs w:val="28"/>
              </w:rPr>
              <w:t>99</w:t>
            </w:r>
          </w:p>
        </w:tc>
        <w:tc>
          <w:tcPr>
            <w:tcW w:w="817" w:type="dxa"/>
            <w:tcBorders>
              <w:top w:val="single" w:sz="8" w:space="0" w:color="auto"/>
              <w:left w:val="single" w:sz="8" w:space="0" w:color="auto"/>
              <w:bottom w:val="single" w:sz="8" w:space="0" w:color="auto"/>
              <w:right w:val="single" w:sz="8" w:space="0" w:color="auto"/>
            </w:tcBorders>
            <w:vAlign w:val="center"/>
          </w:tcPr>
          <w:p w:rsidR="001A694F" w:rsidRPr="00143F26" w:rsidRDefault="001A694F" w:rsidP="005A26D4">
            <w:pPr>
              <w:widowControl/>
              <w:snapToGrid w:val="0"/>
              <w:spacing w:line="260" w:lineRule="exact"/>
              <w:jc w:val="center"/>
              <w:rPr>
                <w:rFonts w:ascii="標楷體" w:hAnsi="標楷體"/>
                <w:color w:val="000000" w:themeColor="text1"/>
                <w:spacing w:val="-10"/>
                <w:sz w:val="26"/>
                <w:szCs w:val="26"/>
              </w:rPr>
            </w:pPr>
            <w:r w:rsidRPr="00143F26">
              <w:rPr>
                <w:rFonts w:ascii="標楷體" w:hAnsi="標楷體"/>
                <w:color w:val="000000" w:themeColor="text1"/>
                <w:spacing w:val="-10"/>
                <w:sz w:val="26"/>
                <w:szCs w:val="26"/>
              </w:rPr>
              <w:t>9,829</w:t>
            </w:r>
          </w:p>
        </w:tc>
        <w:tc>
          <w:tcPr>
            <w:tcW w:w="784" w:type="dxa"/>
            <w:tcBorders>
              <w:top w:val="single" w:sz="8" w:space="0" w:color="auto"/>
              <w:left w:val="single" w:sz="8" w:space="0" w:color="auto"/>
              <w:bottom w:val="single" w:sz="8" w:space="0" w:color="auto"/>
              <w:right w:val="single" w:sz="8" w:space="0" w:color="auto"/>
            </w:tcBorders>
            <w:shd w:val="clear" w:color="auto" w:fill="auto"/>
            <w:vAlign w:val="center"/>
          </w:tcPr>
          <w:p w:rsidR="001A694F" w:rsidRPr="00143F26" w:rsidRDefault="001A694F" w:rsidP="005A26D4">
            <w:pPr>
              <w:widowControl/>
              <w:snapToGrid w:val="0"/>
              <w:spacing w:line="260" w:lineRule="exact"/>
              <w:jc w:val="center"/>
              <w:rPr>
                <w:rFonts w:ascii="標楷體" w:hAnsi="標楷體"/>
                <w:color w:val="000000" w:themeColor="text1"/>
                <w:spacing w:val="-10"/>
                <w:sz w:val="26"/>
                <w:szCs w:val="26"/>
              </w:rPr>
            </w:pPr>
            <w:r w:rsidRPr="00143F26">
              <w:rPr>
                <w:rFonts w:ascii="標楷體" w:hAnsi="標楷體"/>
                <w:color w:val="000000" w:themeColor="text1"/>
                <w:spacing w:val="-10"/>
                <w:sz w:val="26"/>
                <w:szCs w:val="26"/>
              </w:rPr>
              <w:t>14,614</w:t>
            </w:r>
          </w:p>
        </w:tc>
        <w:tc>
          <w:tcPr>
            <w:tcW w:w="798" w:type="dxa"/>
            <w:tcBorders>
              <w:top w:val="single" w:sz="8" w:space="0" w:color="auto"/>
              <w:left w:val="single" w:sz="8" w:space="0" w:color="auto"/>
              <w:bottom w:val="single" w:sz="8" w:space="0" w:color="auto"/>
              <w:right w:val="single" w:sz="8" w:space="0" w:color="auto"/>
            </w:tcBorders>
            <w:shd w:val="clear" w:color="auto" w:fill="auto"/>
            <w:vAlign w:val="center"/>
          </w:tcPr>
          <w:p w:rsidR="001A694F" w:rsidRPr="00143F26" w:rsidRDefault="001A694F" w:rsidP="005A26D4">
            <w:pPr>
              <w:widowControl/>
              <w:snapToGrid w:val="0"/>
              <w:spacing w:line="260" w:lineRule="exact"/>
              <w:jc w:val="center"/>
              <w:rPr>
                <w:rFonts w:ascii="標楷體" w:hAnsi="標楷體"/>
                <w:color w:val="000000" w:themeColor="text1"/>
                <w:spacing w:val="-10"/>
                <w:sz w:val="26"/>
                <w:szCs w:val="26"/>
              </w:rPr>
            </w:pPr>
            <w:r w:rsidRPr="00143F26">
              <w:rPr>
                <w:rFonts w:ascii="標楷體" w:hAnsi="標楷體"/>
                <w:color w:val="000000" w:themeColor="text1"/>
                <w:spacing w:val="-10"/>
                <w:sz w:val="26"/>
                <w:szCs w:val="26"/>
              </w:rPr>
              <w:t>11,309</w:t>
            </w:r>
          </w:p>
        </w:tc>
        <w:tc>
          <w:tcPr>
            <w:tcW w:w="797" w:type="dxa"/>
            <w:tcBorders>
              <w:top w:val="single" w:sz="8" w:space="0" w:color="auto"/>
              <w:left w:val="single" w:sz="8" w:space="0" w:color="auto"/>
              <w:bottom w:val="single" w:sz="8" w:space="0" w:color="auto"/>
              <w:right w:val="single" w:sz="8" w:space="0" w:color="auto"/>
            </w:tcBorders>
            <w:shd w:val="clear" w:color="auto" w:fill="auto"/>
            <w:vAlign w:val="center"/>
          </w:tcPr>
          <w:p w:rsidR="001A694F" w:rsidRPr="00143F26" w:rsidRDefault="001A694F" w:rsidP="005A26D4">
            <w:pPr>
              <w:widowControl/>
              <w:snapToGrid w:val="0"/>
              <w:spacing w:line="260" w:lineRule="exact"/>
              <w:jc w:val="center"/>
              <w:rPr>
                <w:rFonts w:ascii="標楷體" w:hAnsi="標楷體"/>
                <w:color w:val="000000" w:themeColor="text1"/>
                <w:spacing w:val="-10"/>
                <w:sz w:val="26"/>
                <w:szCs w:val="26"/>
              </w:rPr>
            </w:pPr>
            <w:r w:rsidRPr="00143F26">
              <w:rPr>
                <w:rFonts w:ascii="標楷體" w:hAnsi="標楷體"/>
                <w:color w:val="000000" w:themeColor="text1"/>
                <w:spacing w:val="-10"/>
                <w:sz w:val="26"/>
                <w:szCs w:val="26"/>
              </w:rPr>
              <w:t>10,792</w:t>
            </w:r>
          </w:p>
        </w:tc>
        <w:tc>
          <w:tcPr>
            <w:tcW w:w="826" w:type="dxa"/>
            <w:tcBorders>
              <w:top w:val="single" w:sz="8" w:space="0" w:color="auto"/>
              <w:left w:val="single" w:sz="8" w:space="0" w:color="auto"/>
              <w:bottom w:val="single" w:sz="8" w:space="0" w:color="auto"/>
              <w:right w:val="single" w:sz="8" w:space="0" w:color="auto"/>
            </w:tcBorders>
            <w:shd w:val="clear" w:color="auto" w:fill="auto"/>
            <w:vAlign w:val="center"/>
          </w:tcPr>
          <w:p w:rsidR="001A694F" w:rsidRPr="00143F26" w:rsidRDefault="001A694F" w:rsidP="005A26D4">
            <w:pPr>
              <w:widowControl/>
              <w:snapToGrid w:val="0"/>
              <w:spacing w:line="260" w:lineRule="exact"/>
              <w:jc w:val="center"/>
              <w:rPr>
                <w:rFonts w:ascii="標楷體" w:hAnsi="標楷體"/>
                <w:color w:val="000000" w:themeColor="text1"/>
                <w:spacing w:val="-10"/>
                <w:sz w:val="20"/>
              </w:rPr>
            </w:pPr>
            <w:r w:rsidRPr="00143F26">
              <w:rPr>
                <w:rFonts w:ascii="標楷體" w:hAnsi="標楷體"/>
                <w:color w:val="000000" w:themeColor="text1"/>
                <w:spacing w:val="-10"/>
                <w:sz w:val="20"/>
              </w:rPr>
              <w:t>-------</w:t>
            </w:r>
          </w:p>
        </w:tc>
        <w:tc>
          <w:tcPr>
            <w:tcW w:w="812" w:type="dxa"/>
            <w:tcBorders>
              <w:top w:val="single" w:sz="8" w:space="0" w:color="auto"/>
              <w:left w:val="single" w:sz="8" w:space="0" w:color="auto"/>
              <w:bottom w:val="single" w:sz="8" w:space="0" w:color="auto"/>
              <w:right w:val="single" w:sz="8" w:space="0" w:color="auto"/>
            </w:tcBorders>
            <w:shd w:val="clear" w:color="auto" w:fill="auto"/>
            <w:vAlign w:val="center"/>
          </w:tcPr>
          <w:p w:rsidR="001A694F" w:rsidRPr="00143F26" w:rsidRDefault="001A694F" w:rsidP="005A26D4">
            <w:pPr>
              <w:widowControl/>
              <w:snapToGrid w:val="0"/>
              <w:spacing w:line="260" w:lineRule="exact"/>
              <w:jc w:val="center"/>
              <w:rPr>
                <w:rFonts w:ascii="標楷體" w:hAnsi="標楷體"/>
                <w:color w:val="000000" w:themeColor="text1"/>
                <w:spacing w:val="-10"/>
                <w:sz w:val="20"/>
              </w:rPr>
            </w:pPr>
            <w:r w:rsidRPr="00143F26">
              <w:rPr>
                <w:rFonts w:ascii="標楷體" w:hAnsi="標楷體"/>
                <w:color w:val="000000" w:themeColor="text1"/>
                <w:spacing w:val="-10"/>
                <w:sz w:val="20"/>
              </w:rPr>
              <w:t>-------</w:t>
            </w:r>
          </w:p>
        </w:tc>
        <w:tc>
          <w:tcPr>
            <w:tcW w:w="123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A694F" w:rsidRPr="00143F26" w:rsidRDefault="001A694F" w:rsidP="005A26D4">
            <w:pPr>
              <w:widowControl/>
              <w:snapToGrid w:val="0"/>
              <w:spacing w:line="260" w:lineRule="exact"/>
              <w:jc w:val="center"/>
              <w:rPr>
                <w:rFonts w:ascii="標楷體" w:hAnsi="標楷體"/>
                <w:color w:val="000000" w:themeColor="text1"/>
                <w:sz w:val="26"/>
                <w:szCs w:val="26"/>
              </w:rPr>
            </w:pPr>
            <w:r w:rsidRPr="00143F26">
              <w:rPr>
                <w:rFonts w:ascii="標楷體" w:hAnsi="標楷體"/>
                <w:color w:val="000000" w:themeColor="text1"/>
                <w:sz w:val="26"/>
                <w:szCs w:val="26"/>
              </w:rPr>
              <w:t>7,400</w:t>
            </w:r>
          </w:p>
        </w:tc>
      </w:tr>
      <w:tr w:rsidR="001A694F" w:rsidRPr="00143F26" w:rsidTr="005A26D4">
        <w:trPr>
          <w:trHeight w:val="375"/>
        </w:trPr>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1A694F" w:rsidRPr="00143F26" w:rsidRDefault="001A694F" w:rsidP="005A26D4">
            <w:pPr>
              <w:widowControl/>
              <w:snapToGrid w:val="0"/>
              <w:spacing w:line="260" w:lineRule="exact"/>
              <w:jc w:val="center"/>
              <w:rPr>
                <w:rFonts w:ascii="標楷體" w:hAnsi="標楷體"/>
                <w:color w:val="000000" w:themeColor="text1"/>
                <w:sz w:val="28"/>
                <w:szCs w:val="28"/>
              </w:rPr>
            </w:pPr>
            <w:r w:rsidRPr="00143F26">
              <w:rPr>
                <w:rFonts w:ascii="標楷體" w:hAnsi="標楷體"/>
                <w:color w:val="000000" w:themeColor="text1"/>
                <w:sz w:val="28"/>
                <w:szCs w:val="28"/>
              </w:rPr>
              <w:t>100</w:t>
            </w:r>
          </w:p>
          <w:p w:rsidR="001A694F" w:rsidRPr="00143F26" w:rsidRDefault="001A694F" w:rsidP="005A26D4">
            <w:pPr>
              <w:widowControl/>
              <w:snapToGrid w:val="0"/>
              <w:spacing w:line="260" w:lineRule="exact"/>
              <w:jc w:val="center"/>
              <w:rPr>
                <w:rFonts w:ascii="標楷體" w:hAnsi="標楷體"/>
                <w:color w:val="000000" w:themeColor="text1"/>
                <w:sz w:val="24"/>
                <w:szCs w:val="24"/>
              </w:rPr>
            </w:pPr>
            <w:r w:rsidRPr="00143F26">
              <w:rPr>
                <w:rFonts w:ascii="標楷體" w:hAnsi="標楷體"/>
                <w:color w:val="000000" w:themeColor="text1"/>
                <w:sz w:val="24"/>
                <w:szCs w:val="24"/>
              </w:rPr>
              <w:t>(1-6月)</w:t>
            </w:r>
          </w:p>
        </w:tc>
        <w:tc>
          <w:tcPr>
            <w:tcW w:w="817" w:type="dxa"/>
            <w:tcBorders>
              <w:top w:val="single" w:sz="8" w:space="0" w:color="auto"/>
              <w:left w:val="single" w:sz="8" w:space="0" w:color="auto"/>
              <w:bottom w:val="single" w:sz="8" w:space="0" w:color="auto"/>
              <w:right w:val="single" w:sz="8" w:space="0" w:color="auto"/>
            </w:tcBorders>
            <w:vAlign w:val="center"/>
          </w:tcPr>
          <w:p w:rsidR="001A694F" w:rsidRPr="00143F26" w:rsidRDefault="001A694F" w:rsidP="005A26D4">
            <w:pPr>
              <w:widowControl/>
              <w:snapToGrid w:val="0"/>
              <w:spacing w:line="260" w:lineRule="exact"/>
              <w:jc w:val="center"/>
              <w:rPr>
                <w:rFonts w:ascii="標楷體" w:hAnsi="標楷體"/>
                <w:color w:val="000000" w:themeColor="text1"/>
                <w:spacing w:val="-10"/>
                <w:sz w:val="26"/>
                <w:szCs w:val="26"/>
              </w:rPr>
            </w:pPr>
            <w:r w:rsidRPr="00143F26">
              <w:rPr>
                <w:rFonts w:ascii="標楷體" w:hAnsi="標楷體"/>
                <w:color w:val="000000" w:themeColor="text1"/>
                <w:spacing w:val="-10"/>
                <w:sz w:val="26"/>
                <w:szCs w:val="26"/>
              </w:rPr>
              <w:t>9,829</w:t>
            </w:r>
          </w:p>
        </w:tc>
        <w:tc>
          <w:tcPr>
            <w:tcW w:w="784" w:type="dxa"/>
            <w:tcBorders>
              <w:top w:val="single" w:sz="8" w:space="0" w:color="auto"/>
              <w:left w:val="single" w:sz="8" w:space="0" w:color="auto"/>
              <w:bottom w:val="single" w:sz="8" w:space="0" w:color="auto"/>
              <w:right w:val="single" w:sz="8" w:space="0" w:color="auto"/>
            </w:tcBorders>
            <w:shd w:val="clear" w:color="auto" w:fill="auto"/>
            <w:vAlign w:val="center"/>
          </w:tcPr>
          <w:p w:rsidR="001A694F" w:rsidRPr="00143F26" w:rsidRDefault="001A694F" w:rsidP="005A26D4">
            <w:pPr>
              <w:widowControl/>
              <w:snapToGrid w:val="0"/>
              <w:spacing w:line="260" w:lineRule="exact"/>
              <w:jc w:val="center"/>
              <w:rPr>
                <w:rFonts w:ascii="標楷體" w:hAnsi="標楷體"/>
                <w:color w:val="000000" w:themeColor="text1"/>
                <w:spacing w:val="-10"/>
                <w:sz w:val="26"/>
                <w:szCs w:val="26"/>
              </w:rPr>
            </w:pPr>
            <w:r w:rsidRPr="00143F26">
              <w:rPr>
                <w:rFonts w:ascii="標楷體" w:hAnsi="標楷體"/>
                <w:color w:val="000000" w:themeColor="text1"/>
                <w:spacing w:val="-10"/>
                <w:sz w:val="26"/>
                <w:szCs w:val="26"/>
              </w:rPr>
              <w:t>14,794</w:t>
            </w:r>
          </w:p>
        </w:tc>
        <w:tc>
          <w:tcPr>
            <w:tcW w:w="798" w:type="dxa"/>
            <w:tcBorders>
              <w:top w:val="single" w:sz="8" w:space="0" w:color="auto"/>
              <w:left w:val="single" w:sz="8" w:space="0" w:color="auto"/>
              <w:bottom w:val="single" w:sz="8" w:space="0" w:color="auto"/>
              <w:right w:val="single" w:sz="8" w:space="0" w:color="auto"/>
            </w:tcBorders>
            <w:shd w:val="clear" w:color="auto" w:fill="auto"/>
            <w:vAlign w:val="center"/>
          </w:tcPr>
          <w:p w:rsidR="001A694F" w:rsidRPr="00143F26" w:rsidRDefault="001A694F" w:rsidP="005A26D4">
            <w:pPr>
              <w:widowControl/>
              <w:snapToGrid w:val="0"/>
              <w:spacing w:line="260" w:lineRule="exact"/>
              <w:jc w:val="center"/>
              <w:rPr>
                <w:rFonts w:ascii="標楷體" w:hAnsi="標楷體"/>
                <w:color w:val="000000" w:themeColor="text1"/>
                <w:spacing w:val="-10"/>
                <w:sz w:val="26"/>
                <w:szCs w:val="26"/>
              </w:rPr>
            </w:pPr>
            <w:r w:rsidRPr="00143F26">
              <w:rPr>
                <w:rFonts w:ascii="標楷體" w:hAnsi="標楷體"/>
                <w:color w:val="000000" w:themeColor="text1"/>
                <w:spacing w:val="-10"/>
                <w:sz w:val="26"/>
                <w:szCs w:val="26"/>
              </w:rPr>
              <w:t>10,033</w:t>
            </w:r>
          </w:p>
        </w:tc>
        <w:tc>
          <w:tcPr>
            <w:tcW w:w="797" w:type="dxa"/>
            <w:tcBorders>
              <w:top w:val="single" w:sz="8" w:space="0" w:color="auto"/>
              <w:left w:val="single" w:sz="8" w:space="0" w:color="auto"/>
              <w:bottom w:val="single" w:sz="8" w:space="0" w:color="auto"/>
              <w:right w:val="single" w:sz="8" w:space="0" w:color="auto"/>
            </w:tcBorders>
            <w:shd w:val="clear" w:color="auto" w:fill="auto"/>
            <w:vAlign w:val="center"/>
          </w:tcPr>
          <w:p w:rsidR="001A694F" w:rsidRPr="00143F26" w:rsidRDefault="001A694F" w:rsidP="005A26D4">
            <w:pPr>
              <w:widowControl/>
              <w:snapToGrid w:val="0"/>
              <w:spacing w:line="260" w:lineRule="exact"/>
              <w:jc w:val="center"/>
              <w:rPr>
                <w:rFonts w:ascii="標楷體" w:hAnsi="標楷體"/>
                <w:color w:val="000000" w:themeColor="text1"/>
                <w:spacing w:val="-10"/>
                <w:sz w:val="26"/>
                <w:szCs w:val="26"/>
              </w:rPr>
            </w:pPr>
            <w:r w:rsidRPr="00143F26">
              <w:rPr>
                <w:rFonts w:ascii="標楷體" w:hAnsi="標楷體"/>
                <w:color w:val="000000" w:themeColor="text1"/>
                <w:spacing w:val="-10"/>
                <w:sz w:val="26"/>
                <w:szCs w:val="26"/>
              </w:rPr>
              <w:t>10,792</w:t>
            </w:r>
          </w:p>
        </w:tc>
        <w:tc>
          <w:tcPr>
            <w:tcW w:w="826" w:type="dxa"/>
            <w:tcBorders>
              <w:top w:val="single" w:sz="8" w:space="0" w:color="auto"/>
              <w:left w:val="single" w:sz="8" w:space="0" w:color="auto"/>
              <w:bottom w:val="single" w:sz="8" w:space="0" w:color="auto"/>
              <w:right w:val="single" w:sz="8" w:space="0" w:color="auto"/>
            </w:tcBorders>
            <w:shd w:val="clear" w:color="auto" w:fill="auto"/>
            <w:vAlign w:val="center"/>
          </w:tcPr>
          <w:p w:rsidR="001A694F" w:rsidRPr="00143F26" w:rsidRDefault="001A694F" w:rsidP="005A26D4">
            <w:pPr>
              <w:widowControl/>
              <w:snapToGrid w:val="0"/>
              <w:spacing w:line="260" w:lineRule="exact"/>
              <w:jc w:val="center"/>
              <w:rPr>
                <w:rFonts w:ascii="標楷體" w:hAnsi="標楷體"/>
                <w:color w:val="000000" w:themeColor="text1"/>
                <w:spacing w:val="-10"/>
                <w:sz w:val="26"/>
                <w:szCs w:val="26"/>
              </w:rPr>
            </w:pPr>
            <w:r w:rsidRPr="00143F26">
              <w:rPr>
                <w:rFonts w:ascii="標楷體" w:hAnsi="標楷體"/>
                <w:color w:val="000000" w:themeColor="text1"/>
                <w:spacing w:val="-10"/>
                <w:sz w:val="26"/>
                <w:szCs w:val="26"/>
              </w:rPr>
              <w:t>9,945</w:t>
            </w:r>
          </w:p>
        </w:tc>
        <w:tc>
          <w:tcPr>
            <w:tcW w:w="812" w:type="dxa"/>
            <w:tcBorders>
              <w:top w:val="single" w:sz="8" w:space="0" w:color="auto"/>
              <w:left w:val="single" w:sz="8" w:space="0" w:color="auto"/>
              <w:bottom w:val="single" w:sz="8" w:space="0" w:color="auto"/>
              <w:right w:val="single" w:sz="8" w:space="0" w:color="auto"/>
            </w:tcBorders>
            <w:shd w:val="clear" w:color="auto" w:fill="auto"/>
            <w:vAlign w:val="center"/>
          </w:tcPr>
          <w:p w:rsidR="001A694F" w:rsidRPr="00143F26" w:rsidRDefault="001A694F" w:rsidP="005A26D4">
            <w:pPr>
              <w:widowControl/>
              <w:snapToGrid w:val="0"/>
              <w:spacing w:line="260" w:lineRule="exact"/>
              <w:jc w:val="center"/>
              <w:rPr>
                <w:rFonts w:ascii="標楷體" w:hAnsi="標楷體"/>
                <w:color w:val="000000" w:themeColor="text1"/>
                <w:spacing w:val="-10"/>
                <w:sz w:val="26"/>
                <w:szCs w:val="26"/>
              </w:rPr>
            </w:pPr>
            <w:r w:rsidRPr="00143F26">
              <w:rPr>
                <w:rFonts w:ascii="標楷體" w:hAnsi="標楷體"/>
                <w:color w:val="000000" w:themeColor="text1"/>
                <w:spacing w:val="-10"/>
                <w:sz w:val="26"/>
                <w:szCs w:val="26"/>
              </w:rPr>
              <w:t>9,829</w:t>
            </w:r>
          </w:p>
        </w:tc>
        <w:tc>
          <w:tcPr>
            <w:tcW w:w="123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A694F" w:rsidRPr="00143F26" w:rsidRDefault="001A694F" w:rsidP="005A26D4">
            <w:pPr>
              <w:widowControl/>
              <w:snapToGrid w:val="0"/>
              <w:spacing w:line="260" w:lineRule="exact"/>
              <w:jc w:val="center"/>
              <w:rPr>
                <w:rFonts w:ascii="標楷體" w:hAnsi="標楷體"/>
                <w:color w:val="000000" w:themeColor="text1"/>
                <w:sz w:val="26"/>
                <w:szCs w:val="26"/>
              </w:rPr>
            </w:pPr>
            <w:r w:rsidRPr="00143F26">
              <w:rPr>
                <w:rFonts w:ascii="標楷體" w:hAnsi="標楷體"/>
                <w:color w:val="000000" w:themeColor="text1"/>
                <w:sz w:val="26"/>
                <w:szCs w:val="26"/>
              </w:rPr>
              <w:t>7,920</w:t>
            </w:r>
          </w:p>
        </w:tc>
      </w:tr>
      <w:tr w:rsidR="001A694F" w:rsidRPr="00143F26" w:rsidTr="005A26D4">
        <w:trPr>
          <w:trHeight w:val="375"/>
        </w:trPr>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1A694F" w:rsidRPr="00143F26" w:rsidRDefault="001A694F" w:rsidP="005A26D4">
            <w:pPr>
              <w:widowControl/>
              <w:snapToGrid w:val="0"/>
              <w:spacing w:line="260" w:lineRule="exact"/>
              <w:jc w:val="center"/>
              <w:rPr>
                <w:rFonts w:ascii="標楷體" w:hAnsi="標楷體"/>
                <w:color w:val="000000" w:themeColor="text1"/>
                <w:sz w:val="24"/>
                <w:szCs w:val="24"/>
              </w:rPr>
            </w:pPr>
            <w:r w:rsidRPr="00143F26">
              <w:rPr>
                <w:rFonts w:ascii="標楷體" w:hAnsi="標楷體"/>
                <w:color w:val="000000" w:themeColor="text1"/>
                <w:sz w:val="28"/>
                <w:szCs w:val="28"/>
              </w:rPr>
              <w:t>100</w:t>
            </w:r>
            <w:r w:rsidRPr="00143F26">
              <w:rPr>
                <w:rFonts w:ascii="標楷體" w:hAnsi="標楷體"/>
                <w:color w:val="000000" w:themeColor="text1"/>
                <w:sz w:val="24"/>
                <w:szCs w:val="24"/>
              </w:rPr>
              <w:t>(7-12月)</w:t>
            </w:r>
          </w:p>
        </w:tc>
        <w:tc>
          <w:tcPr>
            <w:tcW w:w="817" w:type="dxa"/>
            <w:tcBorders>
              <w:top w:val="single" w:sz="8" w:space="0" w:color="auto"/>
              <w:left w:val="single" w:sz="8" w:space="0" w:color="auto"/>
              <w:bottom w:val="single" w:sz="8" w:space="0" w:color="auto"/>
              <w:right w:val="single" w:sz="8" w:space="0" w:color="auto"/>
            </w:tcBorders>
            <w:vAlign w:val="center"/>
          </w:tcPr>
          <w:p w:rsidR="001A694F" w:rsidRPr="00143F26" w:rsidRDefault="001A694F" w:rsidP="005A26D4">
            <w:pPr>
              <w:widowControl/>
              <w:snapToGrid w:val="0"/>
              <w:spacing w:line="260" w:lineRule="exact"/>
              <w:jc w:val="center"/>
              <w:rPr>
                <w:rFonts w:ascii="標楷體" w:hAnsi="標楷體"/>
                <w:color w:val="000000" w:themeColor="text1"/>
                <w:spacing w:val="-10"/>
                <w:sz w:val="26"/>
                <w:szCs w:val="26"/>
              </w:rPr>
            </w:pPr>
            <w:r w:rsidRPr="00143F26">
              <w:rPr>
                <w:rFonts w:ascii="標楷體" w:hAnsi="標楷體"/>
                <w:color w:val="000000" w:themeColor="text1"/>
                <w:spacing w:val="-10"/>
                <w:sz w:val="26"/>
                <w:szCs w:val="26"/>
              </w:rPr>
              <w:t>10,244</w:t>
            </w:r>
          </w:p>
        </w:tc>
        <w:tc>
          <w:tcPr>
            <w:tcW w:w="784" w:type="dxa"/>
            <w:tcBorders>
              <w:top w:val="single" w:sz="8" w:space="0" w:color="auto"/>
              <w:left w:val="single" w:sz="8" w:space="0" w:color="auto"/>
              <w:bottom w:val="single" w:sz="8" w:space="0" w:color="auto"/>
              <w:right w:val="single" w:sz="8" w:space="0" w:color="auto"/>
            </w:tcBorders>
            <w:shd w:val="clear" w:color="auto" w:fill="auto"/>
            <w:vAlign w:val="center"/>
          </w:tcPr>
          <w:p w:rsidR="001A694F" w:rsidRPr="00143F26" w:rsidRDefault="001A694F" w:rsidP="005A26D4">
            <w:pPr>
              <w:widowControl/>
              <w:snapToGrid w:val="0"/>
              <w:spacing w:line="260" w:lineRule="exact"/>
              <w:jc w:val="center"/>
              <w:rPr>
                <w:rFonts w:ascii="標楷體" w:hAnsi="標楷體"/>
                <w:color w:val="000000" w:themeColor="text1"/>
                <w:spacing w:val="-10"/>
                <w:sz w:val="26"/>
                <w:szCs w:val="26"/>
              </w:rPr>
            </w:pPr>
            <w:r w:rsidRPr="00143F26">
              <w:rPr>
                <w:rFonts w:ascii="標楷體" w:hAnsi="標楷體"/>
                <w:color w:val="000000" w:themeColor="text1"/>
                <w:spacing w:val="-10"/>
                <w:sz w:val="26"/>
                <w:szCs w:val="26"/>
              </w:rPr>
              <w:t>14,794</w:t>
            </w:r>
          </w:p>
        </w:tc>
        <w:tc>
          <w:tcPr>
            <w:tcW w:w="798" w:type="dxa"/>
            <w:tcBorders>
              <w:top w:val="single" w:sz="8" w:space="0" w:color="auto"/>
              <w:left w:val="single" w:sz="8" w:space="0" w:color="auto"/>
              <w:bottom w:val="single" w:sz="8" w:space="0" w:color="auto"/>
              <w:right w:val="single" w:sz="8" w:space="0" w:color="auto"/>
            </w:tcBorders>
            <w:shd w:val="clear" w:color="auto" w:fill="auto"/>
            <w:vAlign w:val="center"/>
          </w:tcPr>
          <w:p w:rsidR="001A694F" w:rsidRPr="00143F26" w:rsidRDefault="001A694F" w:rsidP="005A26D4">
            <w:pPr>
              <w:widowControl/>
              <w:snapToGrid w:val="0"/>
              <w:spacing w:line="260" w:lineRule="exact"/>
              <w:jc w:val="center"/>
              <w:rPr>
                <w:rFonts w:ascii="標楷體" w:hAnsi="標楷體"/>
                <w:color w:val="000000" w:themeColor="text1"/>
                <w:spacing w:val="-10"/>
                <w:sz w:val="26"/>
                <w:szCs w:val="26"/>
              </w:rPr>
            </w:pPr>
            <w:r w:rsidRPr="00143F26">
              <w:rPr>
                <w:rFonts w:ascii="標楷體" w:hAnsi="標楷體"/>
                <w:color w:val="000000" w:themeColor="text1"/>
                <w:spacing w:val="-10"/>
                <w:sz w:val="26"/>
                <w:szCs w:val="26"/>
              </w:rPr>
              <w:t>11,146</w:t>
            </w:r>
          </w:p>
        </w:tc>
        <w:tc>
          <w:tcPr>
            <w:tcW w:w="797" w:type="dxa"/>
            <w:tcBorders>
              <w:top w:val="single" w:sz="8" w:space="0" w:color="auto"/>
              <w:left w:val="single" w:sz="8" w:space="0" w:color="auto"/>
              <w:bottom w:val="single" w:sz="8" w:space="0" w:color="auto"/>
              <w:right w:val="single" w:sz="8" w:space="0" w:color="auto"/>
            </w:tcBorders>
            <w:shd w:val="clear" w:color="auto" w:fill="auto"/>
            <w:vAlign w:val="center"/>
          </w:tcPr>
          <w:p w:rsidR="001A694F" w:rsidRPr="00143F26" w:rsidRDefault="001A694F" w:rsidP="005A26D4">
            <w:pPr>
              <w:widowControl/>
              <w:snapToGrid w:val="0"/>
              <w:spacing w:line="260" w:lineRule="exact"/>
              <w:jc w:val="center"/>
              <w:rPr>
                <w:rFonts w:ascii="標楷體" w:hAnsi="標楷體"/>
                <w:color w:val="000000" w:themeColor="text1"/>
                <w:spacing w:val="-10"/>
                <w:sz w:val="26"/>
                <w:szCs w:val="26"/>
              </w:rPr>
            </w:pPr>
            <w:r w:rsidRPr="00143F26">
              <w:rPr>
                <w:rFonts w:ascii="標楷體" w:hAnsi="標楷體"/>
                <w:color w:val="000000" w:themeColor="text1"/>
                <w:spacing w:val="-10"/>
                <w:sz w:val="26"/>
                <w:szCs w:val="26"/>
              </w:rPr>
              <w:t>11,832</w:t>
            </w:r>
          </w:p>
        </w:tc>
        <w:tc>
          <w:tcPr>
            <w:tcW w:w="826" w:type="dxa"/>
            <w:tcBorders>
              <w:top w:val="single" w:sz="8" w:space="0" w:color="auto"/>
              <w:left w:val="single" w:sz="8" w:space="0" w:color="auto"/>
              <w:bottom w:val="single" w:sz="8" w:space="0" w:color="auto"/>
              <w:right w:val="single" w:sz="8" w:space="0" w:color="auto"/>
            </w:tcBorders>
            <w:shd w:val="clear" w:color="auto" w:fill="auto"/>
            <w:vAlign w:val="center"/>
          </w:tcPr>
          <w:p w:rsidR="001A694F" w:rsidRPr="00143F26" w:rsidRDefault="001A694F" w:rsidP="005A26D4">
            <w:pPr>
              <w:widowControl/>
              <w:snapToGrid w:val="0"/>
              <w:spacing w:line="260" w:lineRule="exact"/>
              <w:jc w:val="center"/>
              <w:rPr>
                <w:rFonts w:ascii="標楷體" w:hAnsi="標楷體"/>
                <w:color w:val="000000" w:themeColor="text1"/>
                <w:spacing w:val="-10"/>
                <w:sz w:val="26"/>
                <w:szCs w:val="26"/>
              </w:rPr>
            </w:pPr>
            <w:r w:rsidRPr="00143F26">
              <w:rPr>
                <w:rFonts w:ascii="標楷體" w:hAnsi="標楷體"/>
                <w:color w:val="000000" w:themeColor="text1"/>
                <w:spacing w:val="-10"/>
                <w:sz w:val="26"/>
                <w:szCs w:val="26"/>
              </w:rPr>
              <w:t>10,303</w:t>
            </w:r>
          </w:p>
        </w:tc>
        <w:tc>
          <w:tcPr>
            <w:tcW w:w="812" w:type="dxa"/>
            <w:tcBorders>
              <w:top w:val="single" w:sz="8" w:space="0" w:color="auto"/>
              <w:left w:val="single" w:sz="8" w:space="0" w:color="auto"/>
              <w:bottom w:val="single" w:sz="8" w:space="0" w:color="auto"/>
              <w:right w:val="single" w:sz="8" w:space="0" w:color="auto"/>
            </w:tcBorders>
            <w:shd w:val="clear" w:color="auto" w:fill="auto"/>
            <w:vAlign w:val="center"/>
          </w:tcPr>
          <w:p w:rsidR="001A694F" w:rsidRPr="00143F26" w:rsidRDefault="001A694F" w:rsidP="005A26D4">
            <w:pPr>
              <w:widowControl/>
              <w:snapToGrid w:val="0"/>
              <w:spacing w:line="260" w:lineRule="exact"/>
              <w:jc w:val="center"/>
              <w:rPr>
                <w:rFonts w:ascii="標楷體" w:hAnsi="標楷體"/>
                <w:color w:val="000000" w:themeColor="text1"/>
                <w:spacing w:val="-10"/>
                <w:sz w:val="26"/>
                <w:szCs w:val="26"/>
              </w:rPr>
            </w:pPr>
            <w:r w:rsidRPr="00143F26">
              <w:rPr>
                <w:rFonts w:ascii="標楷體" w:hAnsi="標楷體"/>
                <w:color w:val="000000" w:themeColor="text1"/>
                <w:spacing w:val="-10"/>
                <w:sz w:val="26"/>
                <w:szCs w:val="26"/>
              </w:rPr>
              <w:t>10,244</w:t>
            </w:r>
          </w:p>
        </w:tc>
        <w:tc>
          <w:tcPr>
            <w:tcW w:w="123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A694F" w:rsidRPr="00143F26" w:rsidRDefault="001A694F" w:rsidP="005A26D4">
            <w:pPr>
              <w:widowControl/>
              <w:snapToGrid w:val="0"/>
              <w:spacing w:line="260" w:lineRule="exact"/>
              <w:jc w:val="center"/>
              <w:rPr>
                <w:rFonts w:ascii="標楷體" w:hAnsi="標楷體"/>
                <w:color w:val="000000" w:themeColor="text1"/>
                <w:sz w:val="26"/>
                <w:szCs w:val="26"/>
              </w:rPr>
            </w:pPr>
            <w:r w:rsidRPr="00143F26">
              <w:rPr>
                <w:rFonts w:ascii="標楷體" w:hAnsi="標楷體"/>
                <w:color w:val="000000" w:themeColor="text1"/>
                <w:sz w:val="26"/>
                <w:szCs w:val="26"/>
              </w:rPr>
              <w:t>8,798</w:t>
            </w:r>
          </w:p>
        </w:tc>
      </w:tr>
      <w:tr w:rsidR="001A694F" w:rsidRPr="00143F26" w:rsidTr="005A26D4">
        <w:trPr>
          <w:trHeight w:val="393"/>
        </w:trPr>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1A694F" w:rsidRPr="00143F26" w:rsidRDefault="001A694F" w:rsidP="005A26D4">
            <w:pPr>
              <w:widowControl/>
              <w:snapToGrid w:val="0"/>
              <w:spacing w:line="240" w:lineRule="atLeast"/>
              <w:jc w:val="center"/>
              <w:rPr>
                <w:rFonts w:ascii="標楷體" w:hAnsi="標楷體"/>
                <w:color w:val="000000" w:themeColor="text1"/>
                <w:sz w:val="28"/>
                <w:szCs w:val="28"/>
              </w:rPr>
            </w:pPr>
            <w:r w:rsidRPr="00143F26">
              <w:rPr>
                <w:rFonts w:ascii="標楷體" w:hAnsi="標楷體"/>
                <w:color w:val="000000" w:themeColor="text1"/>
                <w:sz w:val="28"/>
                <w:szCs w:val="28"/>
              </w:rPr>
              <w:t>101</w:t>
            </w:r>
          </w:p>
        </w:tc>
        <w:tc>
          <w:tcPr>
            <w:tcW w:w="817" w:type="dxa"/>
            <w:tcBorders>
              <w:top w:val="single" w:sz="8" w:space="0" w:color="auto"/>
              <w:left w:val="single" w:sz="8" w:space="0" w:color="auto"/>
              <w:bottom w:val="single" w:sz="8" w:space="0" w:color="auto"/>
              <w:right w:val="single" w:sz="8" w:space="0" w:color="auto"/>
            </w:tcBorders>
            <w:vAlign w:val="center"/>
          </w:tcPr>
          <w:p w:rsidR="001A694F" w:rsidRPr="00143F26" w:rsidRDefault="001A694F" w:rsidP="005A26D4">
            <w:pPr>
              <w:widowControl/>
              <w:snapToGrid w:val="0"/>
              <w:spacing w:line="240" w:lineRule="atLeast"/>
              <w:jc w:val="center"/>
              <w:rPr>
                <w:rFonts w:ascii="標楷體" w:hAnsi="標楷體"/>
                <w:color w:val="000000" w:themeColor="text1"/>
                <w:spacing w:val="-10"/>
                <w:sz w:val="26"/>
                <w:szCs w:val="26"/>
              </w:rPr>
            </w:pPr>
            <w:r w:rsidRPr="00143F26">
              <w:rPr>
                <w:rFonts w:ascii="標楷體" w:hAnsi="標楷體"/>
                <w:color w:val="000000" w:themeColor="text1"/>
                <w:spacing w:val="-10"/>
                <w:sz w:val="26"/>
                <w:szCs w:val="26"/>
              </w:rPr>
              <w:t>10,244</w:t>
            </w:r>
          </w:p>
        </w:tc>
        <w:tc>
          <w:tcPr>
            <w:tcW w:w="784" w:type="dxa"/>
            <w:tcBorders>
              <w:top w:val="single" w:sz="8" w:space="0" w:color="auto"/>
              <w:left w:val="single" w:sz="8" w:space="0" w:color="auto"/>
              <w:bottom w:val="single" w:sz="8" w:space="0" w:color="auto"/>
              <w:right w:val="single" w:sz="8" w:space="0" w:color="auto"/>
            </w:tcBorders>
            <w:shd w:val="clear" w:color="auto" w:fill="auto"/>
            <w:vAlign w:val="center"/>
          </w:tcPr>
          <w:p w:rsidR="001A694F" w:rsidRPr="00143F26" w:rsidRDefault="001A694F" w:rsidP="005A26D4">
            <w:pPr>
              <w:widowControl/>
              <w:snapToGrid w:val="0"/>
              <w:spacing w:line="240" w:lineRule="atLeast"/>
              <w:jc w:val="center"/>
              <w:rPr>
                <w:rFonts w:ascii="標楷體" w:hAnsi="標楷體"/>
                <w:color w:val="000000" w:themeColor="text1"/>
                <w:spacing w:val="-10"/>
                <w:sz w:val="26"/>
                <w:szCs w:val="26"/>
              </w:rPr>
            </w:pPr>
            <w:r w:rsidRPr="00143F26">
              <w:rPr>
                <w:rFonts w:ascii="標楷體" w:hAnsi="標楷體"/>
                <w:color w:val="000000" w:themeColor="text1"/>
                <w:spacing w:val="-10"/>
                <w:sz w:val="26"/>
                <w:szCs w:val="26"/>
              </w:rPr>
              <w:t>14,794</w:t>
            </w:r>
          </w:p>
        </w:tc>
        <w:tc>
          <w:tcPr>
            <w:tcW w:w="798" w:type="dxa"/>
            <w:tcBorders>
              <w:top w:val="single" w:sz="8" w:space="0" w:color="auto"/>
              <w:left w:val="single" w:sz="8" w:space="0" w:color="auto"/>
              <w:bottom w:val="single" w:sz="8" w:space="0" w:color="auto"/>
              <w:right w:val="single" w:sz="8" w:space="0" w:color="auto"/>
            </w:tcBorders>
            <w:shd w:val="clear" w:color="auto" w:fill="auto"/>
            <w:vAlign w:val="center"/>
          </w:tcPr>
          <w:p w:rsidR="001A694F" w:rsidRPr="00143F26" w:rsidRDefault="001A694F" w:rsidP="005A26D4">
            <w:pPr>
              <w:widowControl/>
              <w:snapToGrid w:val="0"/>
              <w:spacing w:line="240" w:lineRule="atLeast"/>
              <w:jc w:val="center"/>
              <w:rPr>
                <w:rFonts w:ascii="標楷體" w:hAnsi="標楷體"/>
                <w:color w:val="000000" w:themeColor="text1"/>
                <w:spacing w:val="-10"/>
                <w:sz w:val="26"/>
                <w:szCs w:val="26"/>
              </w:rPr>
            </w:pPr>
            <w:r w:rsidRPr="00143F26">
              <w:rPr>
                <w:rFonts w:ascii="標楷體" w:hAnsi="標楷體"/>
                <w:color w:val="000000" w:themeColor="text1"/>
                <w:spacing w:val="-10"/>
                <w:sz w:val="26"/>
                <w:szCs w:val="26"/>
              </w:rPr>
              <w:t>11,890</w:t>
            </w:r>
          </w:p>
        </w:tc>
        <w:tc>
          <w:tcPr>
            <w:tcW w:w="797" w:type="dxa"/>
            <w:tcBorders>
              <w:top w:val="single" w:sz="8" w:space="0" w:color="auto"/>
              <w:left w:val="single" w:sz="8" w:space="0" w:color="auto"/>
              <w:bottom w:val="single" w:sz="8" w:space="0" w:color="auto"/>
              <w:right w:val="single" w:sz="8" w:space="0" w:color="auto"/>
            </w:tcBorders>
            <w:shd w:val="clear" w:color="auto" w:fill="auto"/>
            <w:vAlign w:val="center"/>
          </w:tcPr>
          <w:p w:rsidR="001A694F" w:rsidRPr="00143F26" w:rsidRDefault="001A694F" w:rsidP="005A26D4">
            <w:pPr>
              <w:widowControl/>
              <w:snapToGrid w:val="0"/>
              <w:spacing w:line="240" w:lineRule="atLeast"/>
              <w:jc w:val="center"/>
              <w:rPr>
                <w:rFonts w:ascii="標楷體" w:hAnsi="標楷體"/>
                <w:color w:val="000000" w:themeColor="text1"/>
                <w:spacing w:val="-10"/>
                <w:sz w:val="26"/>
                <w:szCs w:val="26"/>
              </w:rPr>
            </w:pPr>
            <w:r w:rsidRPr="00143F26">
              <w:rPr>
                <w:rFonts w:ascii="標楷體" w:hAnsi="標楷體"/>
                <w:color w:val="000000" w:themeColor="text1"/>
                <w:spacing w:val="-10"/>
                <w:sz w:val="26"/>
                <w:szCs w:val="26"/>
              </w:rPr>
              <w:t>11,832</w:t>
            </w:r>
          </w:p>
        </w:tc>
        <w:tc>
          <w:tcPr>
            <w:tcW w:w="826" w:type="dxa"/>
            <w:tcBorders>
              <w:top w:val="single" w:sz="8" w:space="0" w:color="auto"/>
              <w:left w:val="single" w:sz="8" w:space="0" w:color="auto"/>
              <w:bottom w:val="single" w:sz="8" w:space="0" w:color="auto"/>
              <w:right w:val="single" w:sz="8" w:space="0" w:color="auto"/>
            </w:tcBorders>
            <w:shd w:val="clear" w:color="auto" w:fill="auto"/>
            <w:vAlign w:val="center"/>
          </w:tcPr>
          <w:p w:rsidR="001A694F" w:rsidRPr="00143F26" w:rsidRDefault="001A694F" w:rsidP="005A26D4">
            <w:pPr>
              <w:widowControl/>
              <w:snapToGrid w:val="0"/>
              <w:spacing w:line="240" w:lineRule="atLeast"/>
              <w:jc w:val="center"/>
              <w:rPr>
                <w:rFonts w:ascii="標楷體" w:hAnsi="標楷體"/>
                <w:color w:val="000000" w:themeColor="text1"/>
                <w:spacing w:val="-10"/>
                <w:sz w:val="26"/>
                <w:szCs w:val="26"/>
              </w:rPr>
            </w:pPr>
            <w:r w:rsidRPr="00143F26">
              <w:rPr>
                <w:rFonts w:ascii="標楷體" w:hAnsi="標楷體"/>
                <w:color w:val="000000" w:themeColor="text1"/>
                <w:spacing w:val="-10"/>
                <w:sz w:val="26"/>
                <w:szCs w:val="26"/>
              </w:rPr>
              <w:t>10,303</w:t>
            </w:r>
          </w:p>
        </w:tc>
        <w:tc>
          <w:tcPr>
            <w:tcW w:w="812" w:type="dxa"/>
            <w:tcBorders>
              <w:top w:val="single" w:sz="8" w:space="0" w:color="auto"/>
              <w:left w:val="single" w:sz="8" w:space="0" w:color="auto"/>
              <w:bottom w:val="single" w:sz="8" w:space="0" w:color="auto"/>
              <w:right w:val="single" w:sz="8" w:space="0" w:color="auto"/>
            </w:tcBorders>
            <w:shd w:val="clear" w:color="auto" w:fill="auto"/>
            <w:vAlign w:val="center"/>
          </w:tcPr>
          <w:p w:rsidR="001A694F" w:rsidRPr="00143F26" w:rsidRDefault="001A694F" w:rsidP="005A26D4">
            <w:pPr>
              <w:widowControl/>
              <w:snapToGrid w:val="0"/>
              <w:spacing w:line="240" w:lineRule="atLeast"/>
              <w:jc w:val="center"/>
              <w:rPr>
                <w:rFonts w:ascii="標楷體" w:hAnsi="標楷體"/>
                <w:color w:val="000000" w:themeColor="text1"/>
                <w:spacing w:val="-10"/>
                <w:sz w:val="26"/>
                <w:szCs w:val="26"/>
              </w:rPr>
            </w:pPr>
            <w:r w:rsidRPr="00143F26">
              <w:rPr>
                <w:rFonts w:ascii="標楷體" w:hAnsi="標楷體"/>
                <w:color w:val="000000" w:themeColor="text1"/>
                <w:spacing w:val="-10"/>
                <w:sz w:val="26"/>
                <w:szCs w:val="26"/>
              </w:rPr>
              <w:t>10,244</w:t>
            </w:r>
          </w:p>
        </w:tc>
        <w:tc>
          <w:tcPr>
            <w:tcW w:w="123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A694F" w:rsidRPr="00143F26" w:rsidRDefault="001A694F" w:rsidP="005A26D4">
            <w:pPr>
              <w:widowControl/>
              <w:snapToGrid w:val="0"/>
              <w:spacing w:line="240" w:lineRule="atLeast"/>
              <w:jc w:val="center"/>
              <w:rPr>
                <w:rFonts w:ascii="標楷體" w:hAnsi="標楷體"/>
                <w:color w:val="000000" w:themeColor="text1"/>
                <w:sz w:val="26"/>
                <w:szCs w:val="26"/>
              </w:rPr>
            </w:pPr>
            <w:r w:rsidRPr="00143F26">
              <w:rPr>
                <w:rFonts w:ascii="標楷體" w:hAnsi="標楷體"/>
                <w:color w:val="000000" w:themeColor="text1"/>
                <w:sz w:val="26"/>
                <w:szCs w:val="26"/>
              </w:rPr>
              <w:t>8,798</w:t>
            </w:r>
          </w:p>
        </w:tc>
      </w:tr>
      <w:tr w:rsidR="001A694F" w:rsidRPr="00143F26" w:rsidTr="005A26D4">
        <w:trPr>
          <w:trHeight w:val="393"/>
        </w:trPr>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1A694F" w:rsidRPr="00143F26" w:rsidRDefault="001A694F" w:rsidP="005A26D4">
            <w:pPr>
              <w:widowControl/>
              <w:snapToGrid w:val="0"/>
              <w:spacing w:line="240" w:lineRule="atLeast"/>
              <w:jc w:val="center"/>
              <w:rPr>
                <w:rFonts w:ascii="標楷體" w:hAnsi="標楷體"/>
                <w:color w:val="000000" w:themeColor="text1"/>
                <w:sz w:val="28"/>
                <w:szCs w:val="28"/>
              </w:rPr>
            </w:pPr>
            <w:r w:rsidRPr="00143F26">
              <w:rPr>
                <w:rFonts w:ascii="標楷體" w:hAnsi="標楷體" w:hint="eastAsia"/>
                <w:color w:val="000000" w:themeColor="text1"/>
                <w:sz w:val="28"/>
                <w:szCs w:val="28"/>
              </w:rPr>
              <w:t>102</w:t>
            </w:r>
          </w:p>
        </w:tc>
        <w:tc>
          <w:tcPr>
            <w:tcW w:w="817" w:type="dxa"/>
            <w:tcBorders>
              <w:top w:val="single" w:sz="8" w:space="0" w:color="auto"/>
              <w:left w:val="single" w:sz="8" w:space="0" w:color="auto"/>
              <w:bottom w:val="single" w:sz="8" w:space="0" w:color="auto"/>
              <w:right w:val="single" w:sz="8" w:space="0" w:color="auto"/>
            </w:tcBorders>
            <w:vAlign w:val="center"/>
          </w:tcPr>
          <w:p w:rsidR="001A694F" w:rsidRPr="00143F26" w:rsidRDefault="001A694F" w:rsidP="005A26D4">
            <w:pPr>
              <w:widowControl/>
              <w:snapToGrid w:val="0"/>
              <w:spacing w:line="240" w:lineRule="atLeast"/>
              <w:jc w:val="center"/>
              <w:rPr>
                <w:rFonts w:ascii="標楷體" w:hAnsi="標楷體"/>
                <w:color w:val="000000" w:themeColor="text1"/>
                <w:spacing w:val="-10"/>
                <w:sz w:val="26"/>
                <w:szCs w:val="26"/>
              </w:rPr>
            </w:pPr>
            <w:r w:rsidRPr="00143F26">
              <w:rPr>
                <w:rFonts w:ascii="標楷體" w:hAnsi="標楷體"/>
                <w:color w:val="000000" w:themeColor="text1"/>
                <w:spacing w:val="-10"/>
                <w:sz w:val="26"/>
                <w:szCs w:val="26"/>
              </w:rPr>
              <w:t>10,244</w:t>
            </w:r>
          </w:p>
        </w:tc>
        <w:tc>
          <w:tcPr>
            <w:tcW w:w="784" w:type="dxa"/>
            <w:tcBorders>
              <w:top w:val="single" w:sz="8" w:space="0" w:color="auto"/>
              <w:left w:val="single" w:sz="8" w:space="0" w:color="auto"/>
              <w:bottom w:val="single" w:sz="8" w:space="0" w:color="auto"/>
              <w:right w:val="single" w:sz="8" w:space="0" w:color="auto"/>
            </w:tcBorders>
            <w:shd w:val="clear" w:color="auto" w:fill="auto"/>
            <w:vAlign w:val="center"/>
          </w:tcPr>
          <w:p w:rsidR="001A694F" w:rsidRPr="00143F26" w:rsidRDefault="001A694F" w:rsidP="005A26D4">
            <w:pPr>
              <w:widowControl/>
              <w:snapToGrid w:val="0"/>
              <w:spacing w:line="240" w:lineRule="atLeast"/>
              <w:jc w:val="center"/>
              <w:rPr>
                <w:rFonts w:ascii="標楷體" w:hAnsi="標楷體"/>
                <w:color w:val="000000" w:themeColor="text1"/>
                <w:spacing w:val="-10"/>
                <w:sz w:val="26"/>
                <w:szCs w:val="26"/>
              </w:rPr>
            </w:pPr>
            <w:r w:rsidRPr="00143F26">
              <w:rPr>
                <w:rFonts w:ascii="標楷體" w:hAnsi="標楷體"/>
                <w:color w:val="000000" w:themeColor="text1"/>
                <w:spacing w:val="-10"/>
                <w:sz w:val="26"/>
                <w:szCs w:val="26"/>
              </w:rPr>
              <w:t>14,794</w:t>
            </w:r>
          </w:p>
        </w:tc>
        <w:tc>
          <w:tcPr>
            <w:tcW w:w="798" w:type="dxa"/>
            <w:tcBorders>
              <w:top w:val="single" w:sz="8" w:space="0" w:color="auto"/>
              <w:left w:val="single" w:sz="8" w:space="0" w:color="auto"/>
              <w:bottom w:val="single" w:sz="8" w:space="0" w:color="auto"/>
              <w:right w:val="single" w:sz="8" w:space="0" w:color="auto"/>
            </w:tcBorders>
            <w:shd w:val="clear" w:color="auto" w:fill="auto"/>
            <w:vAlign w:val="center"/>
          </w:tcPr>
          <w:p w:rsidR="001A694F" w:rsidRPr="00143F26" w:rsidRDefault="001A694F" w:rsidP="005A26D4">
            <w:pPr>
              <w:widowControl/>
              <w:snapToGrid w:val="0"/>
              <w:spacing w:line="240" w:lineRule="atLeast"/>
              <w:jc w:val="center"/>
              <w:rPr>
                <w:rFonts w:ascii="標楷體" w:hAnsi="標楷體"/>
                <w:color w:val="000000" w:themeColor="text1"/>
                <w:spacing w:val="-10"/>
                <w:sz w:val="26"/>
                <w:szCs w:val="26"/>
              </w:rPr>
            </w:pPr>
            <w:r w:rsidRPr="00143F26">
              <w:rPr>
                <w:rFonts w:ascii="標楷體" w:hAnsi="標楷體"/>
                <w:color w:val="000000" w:themeColor="text1"/>
                <w:spacing w:val="-10"/>
                <w:sz w:val="26"/>
                <w:szCs w:val="26"/>
              </w:rPr>
              <w:t>11,890</w:t>
            </w:r>
          </w:p>
        </w:tc>
        <w:tc>
          <w:tcPr>
            <w:tcW w:w="797" w:type="dxa"/>
            <w:tcBorders>
              <w:top w:val="single" w:sz="8" w:space="0" w:color="auto"/>
              <w:left w:val="single" w:sz="8" w:space="0" w:color="auto"/>
              <w:bottom w:val="single" w:sz="8" w:space="0" w:color="auto"/>
              <w:right w:val="single" w:sz="8" w:space="0" w:color="auto"/>
            </w:tcBorders>
            <w:shd w:val="clear" w:color="auto" w:fill="auto"/>
            <w:vAlign w:val="center"/>
          </w:tcPr>
          <w:p w:rsidR="001A694F" w:rsidRPr="00143F26" w:rsidRDefault="001A694F" w:rsidP="005A26D4">
            <w:pPr>
              <w:widowControl/>
              <w:snapToGrid w:val="0"/>
              <w:spacing w:line="240" w:lineRule="atLeast"/>
              <w:jc w:val="center"/>
              <w:rPr>
                <w:rFonts w:ascii="標楷體" w:hAnsi="標楷體"/>
                <w:color w:val="000000" w:themeColor="text1"/>
                <w:spacing w:val="-10"/>
                <w:sz w:val="26"/>
                <w:szCs w:val="26"/>
              </w:rPr>
            </w:pPr>
            <w:r w:rsidRPr="00143F26">
              <w:rPr>
                <w:rFonts w:ascii="標楷體" w:hAnsi="標楷體"/>
                <w:color w:val="000000" w:themeColor="text1"/>
                <w:spacing w:val="-10"/>
                <w:sz w:val="26"/>
                <w:szCs w:val="26"/>
              </w:rPr>
              <w:t>11,832</w:t>
            </w:r>
          </w:p>
        </w:tc>
        <w:tc>
          <w:tcPr>
            <w:tcW w:w="826" w:type="dxa"/>
            <w:tcBorders>
              <w:top w:val="single" w:sz="8" w:space="0" w:color="auto"/>
              <w:left w:val="single" w:sz="8" w:space="0" w:color="auto"/>
              <w:bottom w:val="single" w:sz="8" w:space="0" w:color="auto"/>
              <w:right w:val="single" w:sz="8" w:space="0" w:color="auto"/>
            </w:tcBorders>
            <w:shd w:val="clear" w:color="auto" w:fill="auto"/>
            <w:vAlign w:val="center"/>
          </w:tcPr>
          <w:p w:rsidR="001A694F" w:rsidRPr="00143F26" w:rsidRDefault="001A694F" w:rsidP="005A26D4">
            <w:pPr>
              <w:widowControl/>
              <w:snapToGrid w:val="0"/>
              <w:spacing w:line="240" w:lineRule="atLeast"/>
              <w:jc w:val="center"/>
              <w:rPr>
                <w:rFonts w:ascii="標楷體" w:hAnsi="標楷體"/>
                <w:color w:val="000000" w:themeColor="text1"/>
                <w:spacing w:val="-10"/>
                <w:sz w:val="26"/>
                <w:szCs w:val="26"/>
              </w:rPr>
            </w:pPr>
            <w:r w:rsidRPr="00143F26">
              <w:rPr>
                <w:rFonts w:ascii="標楷體" w:hAnsi="標楷體"/>
                <w:color w:val="000000" w:themeColor="text1"/>
                <w:spacing w:val="-10"/>
                <w:sz w:val="26"/>
                <w:szCs w:val="26"/>
              </w:rPr>
              <w:t>1</w:t>
            </w:r>
            <w:r w:rsidRPr="00143F26">
              <w:rPr>
                <w:rFonts w:ascii="標楷體" w:hAnsi="標楷體" w:hint="eastAsia"/>
                <w:color w:val="000000" w:themeColor="text1"/>
                <w:spacing w:val="-10"/>
                <w:sz w:val="26"/>
                <w:szCs w:val="26"/>
              </w:rPr>
              <w:t>1</w:t>
            </w:r>
            <w:r w:rsidRPr="00143F26">
              <w:rPr>
                <w:rFonts w:ascii="標楷體" w:hAnsi="標楷體"/>
                <w:color w:val="000000" w:themeColor="text1"/>
                <w:spacing w:val="-10"/>
                <w:sz w:val="26"/>
                <w:szCs w:val="26"/>
              </w:rPr>
              <w:t>,</w:t>
            </w:r>
            <w:r w:rsidRPr="00143F26">
              <w:rPr>
                <w:rFonts w:ascii="標楷體" w:hAnsi="標楷體" w:hint="eastAsia"/>
                <w:color w:val="000000" w:themeColor="text1"/>
                <w:spacing w:val="-10"/>
                <w:sz w:val="26"/>
                <w:szCs w:val="26"/>
              </w:rPr>
              <w:t>066</w:t>
            </w:r>
          </w:p>
        </w:tc>
        <w:tc>
          <w:tcPr>
            <w:tcW w:w="812" w:type="dxa"/>
            <w:tcBorders>
              <w:top w:val="single" w:sz="8" w:space="0" w:color="auto"/>
              <w:left w:val="single" w:sz="8" w:space="0" w:color="auto"/>
              <w:bottom w:val="single" w:sz="8" w:space="0" w:color="auto"/>
              <w:right w:val="single" w:sz="8" w:space="0" w:color="auto"/>
            </w:tcBorders>
            <w:shd w:val="clear" w:color="auto" w:fill="auto"/>
            <w:vAlign w:val="center"/>
          </w:tcPr>
          <w:p w:rsidR="001A694F" w:rsidRPr="00143F26" w:rsidRDefault="001A694F" w:rsidP="005A26D4">
            <w:pPr>
              <w:widowControl/>
              <w:snapToGrid w:val="0"/>
              <w:spacing w:line="240" w:lineRule="atLeast"/>
              <w:jc w:val="center"/>
              <w:rPr>
                <w:rFonts w:ascii="標楷體" w:hAnsi="標楷體"/>
                <w:color w:val="000000" w:themeColor="text1"/>
                <w:spacing w:val="-10"/>
                <w:sz w:val="26"/>
                <w:szCs w:val="26"/>
              </w:rPr>
            </w:pPr>
            <w:r w:rsidRPr="00143F26">
              <w:rPr>
                <w:rFonts w:ascii="標楷體" w:hAnsi="標楷體"/>
                <w:color w:val="000000" w:themeColor="text1"/>
                <w:spacing w:val="-10"/>
                <w:sz w:val="26"/>
                <w:szCs w:val="26"/>
              </w:rPr>
              <w:t>10,244</w:t>
            </w:r>
          </w:p>
        </w:tc>
        <w:tc>
          <w:tcPr>
            <w:tcW w:w="123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A694F" w:rsidRPr="00143F26" w:rsidRDefault="001A694F" w:rsidP="005A26D4">
            <w:pPr>
              <w:widowControl/>
              <w:snapToGrid w:val="0"/>
              <w:spacing w:line="240" w:lineRule="atLeast"/>
              <w:jc w:val="center"/>
              <w:rPr>
                <w:rFonts w:ascii="標楷體" w:hAnsi="標楷體"/>
                <w:color w:val="000000" w:themeColor="text1"/>
                <w:sz w:val="26"/>
                <w:szCs w:val="26"/>
              </w:rPr>
            </w:pPr>
            <w:r w:rsidRPr="00143F26">
              <w:rPr>
                <w:rFonts w:ascii="標楷體" w:hAnsi="標楷體"/>
                <w:color w:val="000000" w:themeColor="text1"/>
                <w:sz w:val="26"/>
                <w:szCs w:val="26"/>
              </w:rPr>
              <w:t>8,798</w:t>
            </w:r>
          </w:p>
        </w:tc>
      </w:tr>
      <w:tr w:rsidR="001A694F" w:rsidRPr="00143F26" w:rsidTr="005A26D4">
        <w:trPr>
          <w:trHeight w:val="393"/>
        </w:trPr>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1A694F" w:rsidRPr="00143F26" w:rsidRDefault="001A694F" w:rsidP="005A26D4">
            <w:pPr>
              <w:widowControl/>
              <w:snapToGrid w:val="0"/>
              <w:spacing w:line="240" w:lineRule="atLeast"/>
              <w:jc w:val="center"/>
              <w:rPr>
                <w:rFonts w:ascii="標楷體" w:hAnsi="標楷體"/>
                <w:color w:val="000000" w:themeColor="text1"/>
                <w:sz w:val="28"/>
                <w:szCs w:val="28"/>
              </w:rPr>
            </w:pPr>
            <w:r w:rsidRPr="00143F26">
              <w:rPr>
                <w:rFonts w:ascii="標楷體" w:hAnsi="標楷體" w:hint="eastAsia"/>
                <w:color w:val="000000" w:themeColor="text1"/>
                <w:sz w:val="28"/>
                <w:szCs w:val="28"/>
              </w:rPr>
              <w:t>103</w:t>
            </w:r>
          </w:p>
        </w:tc>
        <w:tc>
          <w:tcPr>
            <w:tcW w:w="817" w:type="dxa"/>
            <w:tcBorders>
              <w:top w:val="single" w:sz="8" w:space="0" w:color="auto"/>
              <w:left w:val="single" w:sz="8" w:space="0" w:color="auto"/>
              <w:bottom w:val="single" w:sz="8" w:space="0" w:color="auto"/>
              <w:right w:val="single" w:sz="8" w:space="0" w:color="auto"/>
            </w:tcBorders>
            <w:vAlign w:val="center"/>
          </w:tcPr>
          <w:p w:rsidR="001A694F" w:rsidRPr="00143F26" w:rsidRDefault="001A694F" w:rsidP="005A26D4">
            <w:pPr>
              <w:widowControl/>
              <w:snapToGrid w:val="0"/>
              <w:spacing w:line="240" w:lineRule="atLeast"/>
              <w:jc w:val="center"/>
              <w:rPr>
                <w:rFonts w:ascii="標楷體" w:hAnsi="標楷體"/>
                <w:color w:val="000000" w:themeColor="text1"/>
                <w:spacing w:val="-10"/>
                <w:sz w:val="26"/>
                <w:szCs w:val="26"/>
              </w:rPr>
            </w:pPr>
            <w:r w:rsidRPr="00143F26">
              <w:rPr>
                <w:rFonts w:ascii="標楷體" w:hAnsi="標楷體" w:hint="eastAsia"/>
                <w:color w:val="000000" w:themeColor="text1"/>
                <w:spacing w:val="-10"/>
                <w:sz w:val="26"/>
                <w:szCs w:val="26"/>
              </w:rPr>
              <w:t>10,869</w:t>
            </w:r>
          </w:p>
        </w:tc>
        <w:tc>
          <w:tcPr>
            <w:tcW w:w="784" w:type="dxa"/>
            <w:tcBorders>
              <w:top w:val="single" w:sz="8" w:space="0" w:color="auto"/>
              <w:left w:val="single" w:sz="8" w:space="0" w:color="auto"/>
              <w:bottom w:val="single" w:sz="8" w:space="0" w:color="auto"/>
              <w:right w:val="single" w:sz="8" w:space="0" w:color="auto"/>
            </w:tcBorders>
            <w:shd w:val="clear" w:color="auto" w:fill="auto"/>
            <w:vAlign w:val="center"/>
          </w:tcPr>
          <w:p w:rsidR="001A694F" w:rsidRPr="00143F26" w:rsidRDefault="001A694F" w:rsidP="005A26D4">
            <w:pPr>
              <w:widowControl/>
              <w:snapToGrid w:val="0"/>
              <w:spacing w:line="240" w:lineRule="atLeast"/>
              <w:jc w:val="center"/>
              <w:rPr>
                <w:rFonts w:ascii="標楷體" w:hAnsi="標楷體"/>
                <w:color w:val="000000" w:themeColor="text1"/>
                <w:spacing w:val="-10"/>
                <w:sz w:val="26"/>
                <w:szCs w:val="26"/>
              </w:rPr>
            </w:pPr>
            <w:r w:rsidRPr="00143F26">
              <w:rPr>
                <w:rFonts w:ascii="標楷體" w:hAnsi="標楷體"/>
                <w:color w:val="000000" w:themeColor="text1"/>
                <w:spacing w:val="-10"/>
                <w:sz w:val="26"/>
                <w:szCs w:val="26"/>
              </w:rPr>
              <w:t>14,794</w:t>
            </w:r>
          </w:p>
        </w:tc>
        <w:tc>
          <w:tcPr>
            <w:tcW w:w="798" w:type="dxa"/>
            <w:tcBorders>
              <w:top w:val="single" w:sz="8" w:space="0" w:color="auto"/>
              <w:left w:val="single" w:sz="8" w:space="0" w:color="auto"/>
              <w:bottom w:val="single" w:sz="8" w:space="0" w:color="auto"/>
              <w:right w:val="single" w:sz="8" w:space="0" w:color="auto"/>
            </w:tcBorders>
            <w:shd w:val="clear" w:color="auto" w:fill="auto"/>
            <w:vAlign w:val="center"/>
          </w:tcPr>
          <w:p w:rsidR="001A694F" w:rsidRPr="00143F26" w:rsidRDefault="001A694F" w:rsidP="005A26D4">
            <w:pPr>
              <w:widowControl/>
              <w:snapToGrid w:val="0"/>
              <w:spacing w:line="240" w:lineRule="atLeast"/>
              <w:jc w:val="center"/>
              <w:rPr>
                <w:rFonts w:ascii="標楷體" w:hAnsi="標楷體"/>
                <w:color w:val="000000" w:themeColor="text1"/>
                <w:spacing w:val="-10"/>
                <w:sz w:val="26"/>
                <w:szCs w:val="26"/>
              </w:rPr>
            </w:pPr>
            <w:r w:rsidRPr="00143F26">
              <w:rPr>
                <w:rFonts w:ascii="標楷體" w:hAnsi="標楷體" w:hint="eastAsia"/>
                <w:color w:val="000000" w:themeColor="text1"/>
                <w:spacing w:val="-10"/>
                <w:sz w:val="26"/>
                <w:szCs w:val="26"/>
              </w:rPr>
              <w:t>11,890</w:t>
            </w:r>
          </w:p>
        </w:tc>
        <w:tc>
          <w:tcPr>
            <w:tcW w:w="797" w:type="dxa"/>
            <w:tcBorders>
              <w:top w:val="single" w:sz="8" w:space="0" w:color="auto"/>
              <w:left w:val="single" w:sz="8" w:space="0" w:color="auto"/>
              <w:bottom w:val="single" w:sz="8" w:space="0" w:color="auto"/>
              <w:right w:val="single" w:sz="8" w:space="0" w:color="auto"/>
            </w:tcBorders>
            <w:shd w:val="clear" w:color="auto" w:fill="auto"/>
            <w:vAlign w:val="center"/>
          </w:tcPr>
          <w:p w:rsidR="001A694F" w:rsidRPr="00143F26" w:rsidRDefault="001A694F" w:rsidP="005A26D4">
            <w:pPr>
              <w:widowControl/>
              <w:snapToGrid w:val="0"/>
              <w:spacing w:line="240" w:lineRule="atLeast"/>
              <w:jc w:val="center"/>
              <w:rPr>
                <w:rFonts w:ascii="標楷體" w:hAnsi="標楷體"/>
                <w:color w:val="000000" w:themeColor="text1"/>
                <w:spacing w:val="-10"/>
                <w:sz w:val="26"/>
                <w:szCs w:val="26"/>
              </w:rPr>
            </w:pPr>
            <w:r w:rsidRPr="00143F26">
              <w:rPr>
                <w:rFonts w:ascii="標楷體" w:hAnsi="標楷體" w:hint="eastAsia"/>
                <w:color w:val="000000" w:themeColor="text1"/>
                <w:spacing w:val="-10"/>
                <w:sz w:val="26"/>
                <w:szCs w:val="26"/>
              </w:rPr>
              <w:t>12,439</w:t>
            </w:r>
          </w:p>
        </w:tc>
        <w:tc>
          <w:tcPr>
            <w:tcW w:w="826" w:type="dxa"/>
            <w:tcBorders>
              <w:top w:val="single" w:sz="8" w:space="0" w:color="auto"/>
              <w:left w:val="single" w:sz="8" w:space="0" w:color="auto"/>
              <w:bottom w:val="single" w:sz="8" w:space="0" w:color="auto"/>
              <w:right w:val="single" w:sz="8" w:space="0" w:color="auto"/>
            </w:tcBorders>
            <w:shd w:val="clear" w:color="auto" w:fill="auto"/>
            <w:vAlign w:val="center"/>
          </w:tcPr>
          <w:p w:rsidR="001A694F" w:rsidRPr="00143F26" w:rsidRDefault="001A694F" w:rsidP="005A26D4">
            <w:pPr>
              <w:widowControl/>
              <w:snapToGrid w:val="0"/>
              <w:spacing w:line="240" w:lineRule="atLeast"/>
              <w:jc w:val="center"/>
              <w:rPr>
                <w:rFonts w:ascii="標楷體" w:hAnsi="標楷體"/>
                <w:color w:val="000000" w:themeColor="text1"/>
                <w:spacing w:val="-10"/>
                <w:sz w:val="26"/>
                <w:szCs w:val="26"/>
              </w:rPr>
            </w:pPr>
            <w:r w:rsidRPr="00143F26">
              <w:rPr>
                <w:rFonts w:ascii="標楷體" w:hAnsi="標楷體" w:hint="eastAsia"/>
                <w:color w:val="000000" w:themeColor="text1"/>
                <w:spacing w:val="-10"/>
                <w:sz w:val="26"/>
                <w:szCs w:val="26"/>
              </w:rPr>
              <w:t>11,860</w:t>
            </w:r>
          </w:p>
        </w:tc>
        <w:tc>
          <w:tcPr>
            <w:tcW w:w="812" w:type="dxa"/>
            <w:tcBorders>
              <w:top w:val="single" w:sz="8" w:space="0" w:color="auto"/>
              <w:left w:val="single" w:sz="8" w:space="0" w:color="auto"/>
              <w:bottom w:val="single" w:sz="8" w:space="0" w:color="auto"/>
              <w:right w:val="single" w:sz="8" w:space="0" w:color="auto"/>
            </w:tcBorders>
            <w:shd w:val="clear" w:color="auto" w:fill="auto"/>
            <w:vAlign w:val="center"/>
          </w:tcPr>
          <w:p w:rsidR="001A694F" w:rsidRPr="00143F26" w:rsidRDefault="001A694F" w:rsidP="005A26D4">
            <w:pPr>
              <w:widowControl/>
              <w:snapToGrid w:val="0"/>
              <w:spacing w:line="240" w:lineRule="atLeast"/>
              <w:jc w:val="center"/>
              <w:rPr>
                <w:rFonts w:ascii="標楷體" w:hAnsi="標楷體"/>
                <w:color w:val="000000" w:themeColor="text1"/>
                <w:spacing w:val="-10"/>
                <w:sz w:val="26"/>
                <w:szCs w:val="26"/>
              </w:rPr>
            </w:pPr>
            <w:r w:rsidRPr="00143F26">
              <w:rPr>
                <w:rFonts w:ascii="標楷體" w:hAnsi="標楷體" w:hint="eastAsia"/>
                <w:color w:val="000000" w:themeColor="text1"/>
                <w:spacing w:val="-10"/>
                <w:sz w:val="26"/>
                <w:szCs w:val="26"/>
              </w:rPr>
              <w:t>10,869</w:t>
            </w:r>
          </w:p>
        </w:tc>
        <w:tc>
          <w:tcPr>
            <w:tcW w:w="123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A694F" w:rsidRPr="00143F26" w:rsidRDefault="001A694F" w:rsidP="005A26D4">
            <w:pPr>
              <w:widowControl/>
              <w:snapToGrid w:val="0"/>
              <w:spacing w:line="240" w:lineRule="atLeast"/>
              <w:jc w:val="center"/>
              <w:rPr>
                <w:rFonts w:ascii="標楷體" w:hAnsi="標楷體"/>
                <w:color w:val="000000" w:themeColor="text1"/>
                <w:spacing w:val="-10"/>
                <w:sz w:val="26"/>
                <w:szCs w:val="26"/>
              </w:rPr>
            </w:pPr>
            <w:r w:rsidRPr="00143F26">
              <w:rPr>
                <w:rFonts w:ascii="標楷體" w:hAnsi="標楷體" w:hint="eastAsia"/>
                <w:color w:val="000000" w:themeColor="text1"/>
                <w:spacing w:val="-10"/>
                <w:sz w:val="26"/>
                <w:szCs w:val="26"/>
              </w:rPr>
              <w:t>9,769</w:t>
            </w:r>
          </w:p>
        </w:tc>
      </w:tr>
    </w:tbl>
    <w:p w:rsidR="001A694F" w:rsidRPr="00143F26" w:rsidRDefault="001A694F" w:rsidP="001A694F">
      <w:pPr>
        <w:widowControl/>
        <w:kinsoku w:val="0"/>
        <w:overflowPunct w:val="0"/>
        <w:autoSpaceDN w:val="0"/>
        <w:adjustRightInd w:val="0"/>
        <w:snapToGrid w:val="0"/>
        <w:spacing w:line="320" w:lineRule="exact"/>
        <w:ind w:leftChars="610" w:left="2814" w:rightChars="16" w:right="54" w:hangingChars="284" w:hanging="739"/>
        <w:jc w:val="both"/>
        <w:rPr>
          <w:rFonts w:ascii="標楷體" w:hAnsi="標楷體"/>
          <w:color w:val="000000" w:themeColor="text1"/>
          <w:sz w:val="24"/>
          <w:szCs w:val="24"/>
        </w:rPr>
      </w:pPr>
      <w:r w:rsidRPr="00143F26">
        <w:rPr>
          <w:rFonts w:ascii="標楷體" w:hAnsi="標楷體" w:hint="eastAsia"/>
          <w:color w:val="000000" w:themeColor="text1"/>
          <w:sz w:val="24"/>
          <w:szCs w:val="24"/>
        </w:rPr>
        <w:t>備註：</w:t>
      </w:r>
      <w:r w:rsidRPr="00143F26">
        <w:rPr>
          <w:rFonts w:ascii="標楷體" w:hAnsi="標楷體"/>
          <w:color w:val="000000" w:themeColor="text1"/>
          <w:kern w:val="0"/>
          <w:sz w:val="24"/>
          <w:szCs w:val="24"/>
        </w:rPr>
        <w:t>社會救助法第4條第2項原規定：「前項所稱最低生活費，由中央、直轄市主管機關參照中央主計機關所公布當地區最近一年平均每人消費支出60%定之，…。」</w:t>
      </w:r>
      <w:smartTag w:uri="urn:schemas-microsoft-com:office:smarttags" w:element="chsdate">
        <w:smartTagPr>
          <w:attr w:name="style" w:val="BACKGROUND-IMAGE: url(res://ietag.dll/#34/#1001); BACKGROUND-REPEAT: repeat-x; BACKGROUND-POSITION: left bottom"/>
          <w:attr w:name="tabIndex" w:val="0"/>
          <w:attr w:name="Year" w:val="1999"/>
          <w:attr w:name="Month" w:val="12"/>
          <w:attr w:name="Day" w:val="29"/>
          <w:attr w:name="IsLunarDate" w:val="False"/>
          <w:attr w:name="IsROCDate" w:val="False"/>
        </w:smartTagPr>
        <w:r w:rsidRPr="00143F26">
          <w:rPr>
            <w:rFonts w:ascii="標楷體" w:hAnsi="標楷體"/>
            <w:color w:val="000000" w:themeColor="text1"/>
            <w:kern w:val="0"/>
            <w:sz w:val="24"/>
            <w:szCs w:val="24"/>
          </w:rPr>
          <w:t>99年12月29日</w:t>
        </w:r>
      </w:smartTag>
      <w:r w:rsidRPr="00143F26">
        <w:rPr>
          <w:rFonts w:ascii="標楷體" w:hAnsi="標楷體"/>
          <w:color w:val="000000" w:themeColor="text1"/>
          <w:kern w:val="0"/>
          <w:sz w:val="24"/>
          <w:szCs w:val="24"/>
        </w:rPr>
        <w:t>修正公布為：「最低生活費，由中央、直轄市主管機關參照中央主計機關所公布當地區最近一年每人可支配所得中位數60%定之，…。」並自100年7月1日施行</w:t>
      </w:r>
      <w:r w:rsidRPr="00143F26">
        <w:rPr>
          <w:rFonts w:ascii="標楷體" w:hAnsi="標楷體" w:cs="新細明體" w:hint="eastAsia"/>
          <w:color w:val="000000" w:themeColor="text1"/>
          <w:kern w:val="0"/>
          <w:sz w:val="24"/>
          <w:szCs w:val="24"/>
        </w:rPr>
        <w:t>。</w:t>
      </w:r>
    </w:p>
    <w:p w:rsidR="001A694F" w:rsidRPr="00143F26" w:rsidRDefault="001A694F" w:rsidP="005D2544">
      <w:pPr>
        <w:pStyle w:val="3"/>
        <w:numPr>
          <w:ilvl w:val="0"/>
          <w:numId w:val="0"/>
        </w:numPr>
        <w:overflowPunct w:val="0"/>
        <w:autoSpaceDE w:val="0"/>
        <w:autoSpaceDN w:val="0"/>
        <w:spacing w:afterLines="25" w:after="114" w:line="320" w:lineRule="exact"/>
        <w:ind w:leftChars="605" w:left="4368" w:hangingChars="888" w:hanging="2310"/>
        <w:rPr>
          <w:rFonts w:hAnsi="標楷體"/>
          <w:color w:val="000000" w:themeColor="text1"/>
          <w:kern w:val="2"/>
          <w:sz w:val="24"/>
          <w:szCs w:val="24"/>
        </w:rPr>
      </w:pPr>
      <w:bookmarkStart w:id="157" w:name="_Toc383032475"/>
      <w:bookmarkStart w:id="158" w:name="_Toc383184899"/>
      <w:r w:rsidRPr="00143F26">
        <w:rPr>
          <w:rFonts w:hAnsi="標楷體" w:hint="eastAsia"/>
          <w:color w:val="000000" w:themeColor="text1"/>
          <w:kern w:val="2"/>
          <w:sz w:val="24"/>
          <w:szCs w:val="24"/>
        </w:rPr>
        <w:t>資料來源：衛生福利部網站</w:t>
      </w:r>
      <w:bookmarkEnd w:id="157"/>
      <w:bookmarkEnd w:id="158"/>
    </w:p>
    <w:p w:rsidR="001A694F" w:rsidRPr="00143F26" w:rsidRDefault="001A694F" w:rsidP="001A694F">
      <w:pPr>
        <w:pStyle w:val="3"/>
        <w:kinsoku/>
        <w:overflowPunct w:val="0"/>
        <w:topLinePunct/>
        <w:autoSpaceDE w:val="0"/>
        <w:autoSpaceDN w:val="0"/>
        <w:ind w:leftChars="200" w:left="1361" w:hangingChars="200" w:hanging="681"/>
        <w:rPr>
          <w:rFonts w:hAnsi="標楷體"/>
          <w:b/>
          <w:color w:val="000000" w:themeColor="text1"/>
          <w:kern w:val="2"/>
        </w:rPr>
      </w:pPr>
      <w:bookmarkStart w:id="159" w:name="_Toc383032477"/>
      <w:bookmarkStart w:id="160" w:name="_Toc383184900"/>
      <w:bookmarkStart w:id="161" w:name="_Toc383032476"/>
      <w:bookmarkStart w:id="162" w:name="_Toc382843767"/>
      <w:bookmarkStart w:id="163" w:name="_Toc382853711"/>
      <w:bookmarkStart w:id="164" w:name="_Toc382853874"/>
      <w:bookmarkEnd w:id="68"/>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52"/>
      <w:bookmarkEnd w:id="153"/>
      <w:bookmarkEnd w:id="154"/>
      <w:r w:rsidRPr="00143F26">
        <w:rPr>
          <w:rFonts w:hAnsi="標楷體" w:hint="eastAsia"/>
          <w:b/>
          <w:color w:val="000000" w:themeColor="text1"/>
          <w:kern w:val="2"/>
        </w:rPr>
        <w:t>申請人是否符合「每年實際從事農業工作90天以上」及「無農業以外專</w:t>
      </w:r>
      <w:r w:rsidR="00C52F8C" w:rsidRPr="00143F26">
        <w:rPr>
          <w:rFonts w:hAnsi="標楷體" w:hint="eastAsia"/>
          <w:b/>
          <w:color w:val="000000" w:themeColor="text1"/>
          <w:kern w:val="2"/>
        </w:rPr>
        <w:t>任</w:t>
      </w:r>
      <w:r w:rsidRPr="00143F26">
        <w:rPr>
          <w:rFonts w:hAnsi="標楷體" w:hint="eastAsia"/>
          <w:b/>
          <w:color w:val="000000" w:themeColor="text1"/>
          <w:kern w:val="2"/>
        </w:rPr>
        <w:t>職業」之資格條件，仍由</w:t>
      </w:r>
      <w:r w:rsidRPr="00143F26">
        <w:rPr>
          <w:rFonts w:hAnsi="標楷體" w:hint="eastAsia"/>
          <w:b/>
          <w:color w:val="000000" w:themeColor="text1"/>
          <w:kern w:val="2"/>
        </w:rPr>
        <w:lastRenderedPageBreak/>
        <w:t>申請人自行切結，並無相關審查機制</w:t>
      </w:r>
      <w:r w:rsidRPr="00143F26">
        <w:rPr>
          <w:rFonts w:hAnsi="標楷體" w:hint="eastAsia"/>
          <w:b/>
          <w:color w:val="000000" w:themeColor="text1"/>
          <w:spacing w:val="-6"/>
          <w:szCs w:val="32"/>
        </w:rPr>
        <w:t>及認定基準</w:t>
      </w:r>
      <w:r w:rsidRPr="00143F26">
        <w:rPr>
          <w:rFonts w:hAnsi="標楷體" w:hint="eastAsia"/>
          <w:b/>
          <w:color w:val="000000" w:themeColor="text1"/>
          <w:kern w:val="2"/>
        </w:rPr>
        <w:t>，以致前揭規定形同具文，亦無法落實</w:t>
      </w:r>
      <w:r w:rsidRPr="00143F26">
        <w:rPr>
          <w:rFonts w:hAnsi="標楷體" w:hint="eastAsia"/>
          <w:b/>
          <w:color w:val="000000" w:themeColor="text1"/>
        </w:rPr>
        <w:t>「實際從事農業生產」及「</w:t>
      </w:r>
      <w:r w:rsidRPr="00143F26">
        <w:rPr>
          <w:rFonts w:hAnsi="標楷體"/>
          <w:b/>
          <w:color w:val="000000" w:themeColor="text1"/>
        </w:rPr>
        <w:t>以農</w:t>
      </w:r>
      <w:r w:rsidRPr="00143F26">
        <w:rPr>
          <w:rFonts w:hAnsi="標楷體" w:hint="eastAsia"/>
          <w:b/>
          <w:color w:val="000000" w:themeColor="text1"/>
        </w:rPr>
        <w:t>維繫</w:t>
      </w:r>
      <w:r w:rsidRPr="00143F26">
        <w:rPr>
          <w:rFonts w:hAnsi="標楷體"/>
          <w:b/>
          <w:color w:val="000000" w:themeColor="text1"/>
        </w:rPr>
        <w:t>生計</w:t>
      </w:r>
      <w:r w:rsidRPr="00143F26">
        <w:rPr>
          <w:rFonts w:hAnsi="標楷體" w:hint="eastAsia"/>
          <w:b/>
          <w:color w:val="000000" w:themeColor="text1"/>
        </w:rPr>
        <w:t>」</w:t>
      </w:r>
      <w:r w:rsidRPr="00143F26">
        <w:rPr>
          <w:rFonts w:hAnsi="標楷體"/>
          <w:b/>
          <w:color w:val="000000" w:themeColor="text1"/>
          <w:kern w:val="2"/>
        </w:rPr>
        <w:t>之</w:t>
      </w:r>
      <w:r w:rsidRPr="00143F26">
        <w:rPr>
          <w:rFonts w:hAnsi="標楷體" w:hint="eastAsia"/>
          <w:b/>
          <w:color w:val="000000" w:themeColor="text1"/>
        </w:rPr>
        <w:t>認定原則</w:t>
      </w:r>
      <w:bookmarkEnd w:id="159"/>
      <w:r w:rsidRPr="00143F26">
        <w:rPr>
          <w:rFonts w:hAnsi="標楷體" w:hint="eastAsia"/>
          <w:b/>
          <w:color w:val="000000" w:themeColor="text1"/>
        </w:rPr>
        <w:t>。</w:t>
      </w:r>
      <w:bookmarkEnd w:id="160"/>
    </w:p>
    <w:p w:rsidR="001A694F" w:rsidRPr="00143F26" w:rsidRDefault="001A694F" w:rsidP="00384315">
      <w:pPr>
        <w:pStyle w:val="4"/>
        <w:ind w:left="1700" w:hanging="680"/>
        <w:rPr>
          <w:rFonts w:hAnsi="標楷體"/>
          <w:b/>
          <w:color w:val="000000" w:themeColor="text1"/>
          <w:szCs w:val="32"/>
        </w:rPr>
      </w:pPr>
      <w:r w:rsidRPr="00143F26">
        <w:rPr>
          <w:rFonts w:hAnsi="標楷體" w:hint="eastAsia"/>
          <w:color w:val="000000" w:themeColor="text1"/>
        </w:rPr>
        <w:t>依據</w:t>
      </w:r>
      <w:r w:rsidRPr="00143F26">
        <w:rPr>
          <w:rFonts w:hAnsi="標楷體"/>
          <w:color w:val="000000" w:themeColor="text1"/>
        </w:rPr>
        <w:t>非農會會員資格審查辦法第2條規定，從事農業工作之農民(即非會員)年滿15歲</w:t>
      </w:r>
      <w:r w:rsidRPr="00143F26">
        <w:rPr>
          <w:rFonts w:hAnsi="標楷體" w:hint="eastAsia"/>
          <w:color w:val="000000" w:themeColor="text1"/>
        </w:rPr>
        <w:t>以上</w:t>
      </w:r>
      <w:r w:rsidRPr="00143F26">
        <w:rPr>
          <w:rFonts w:hAnsi="標楷體"/>
          <w:color w:val="000000" w:themeColor="text1"/>
        </w:rPr>
        <w:t>，每年實際從事農業工作時間合計達90日以上，且無農業以外之專任職業，並具備</w:t>
      </w:r>
      <w:r w:rsidRPr="00143F26">
        <w:rPr>
          <w:rFonts w:hAnsi="標楷體" w:hint="eastAsia"/>
          <w:color w:val="000000" w:themeColor="text1"/>
        </w:rPr>
        <w:t>相關</w:t>
      </w:r>
      <w:r w:rsidRPr="00143F26">
        <w:rPr>
          <w:rFonts w:hAnsi="標楷體"/>
          <w:color w:val="000000" w:themeColor="text1"/>
        </w:rPr>
        <w:t>資格條件者，可申請參加</w:t>
      </w:r>
      <w:r w:rsidRPr="00143F26">
        <w:rPr>
          <w:rFonts w:hAnsi="標楷體" w:hint="eastAsia"/>
          <w:color w:val="000000" w:themeColor="text1"/>
        </w:rPr>
        <w:t>農保</w:t>
      </w:r>
      <w:r w:rsidRPr="00143F26">
        <w:rPr>
          <w:rFonts w:hAnsi="標楷體" w:hint="eastAsia"/>
          <w:color w:val="000000" w:themeColor="text1"/>
          <w:sz w:val="28"/>
          <w:szCs w:val="28"/>
        </w:rPr>
        <w:t>。</w:t>
      </w:r>
      <w:r w:rsidRPr="00143F26">
        <w:rPr>
          <w:rFonts w:hAnsi="標楷體" w:hint="eastAsia"/>
          <w:color w:val="000000" w:themeColor="text1"/>
          <w:szCs w:val="32"/>
        </w:rPr>
        <w:t>農委會並</w:t>
      </w:r>
      <w:r w:rsidRPr="00143F26">
        <w:rPr>
          <w:rFonts w:hAnsi="標楷體"/>
          <w:color w:val="000000" w:themeColor="text1"/>
          <w:szCs w:val="32"/>
        </w:rPr>
        <w:t>以</w:t>
      </w:r>
      <w:r w:rsidRPr="00143F26">
        <w:rPr>
          <w:rFonts w:hAnsi="標楷體" w:hint="eastAsia"/>
          <w:color w:val="000000" w:themeColor="text1"/>
          <w:szCs w:val="32"/>
        </w:rPr>
        <w:t>102年11月8日</w:t>
      </w:r>
      <w:r w:rsidRPr="00143F26">
        <w:rPr>
          <w:rFonts w:hAnsi="標楷體"/>
          <w:color w:val="000000" w:themeColor="text1"/>
          <w:szCs w:val="32"/>
        </w:rPr>
        <w:t>農輔字第1020023741號函規定農會會員</w:t>
      </w:r>
      <w:r w:rsidRPr="00143F26">
        <w:rPr>
          <w:rFonts w:hAnsi="標楷體" w:hint="eastAsia"/>
          <w:color w:val="000000" w:themeColor="text1"/>
          <w:szCs w:val="32"/>
        </w:rPr>
        <w:t>申請</w:t>
      </w:r>
      <w:r w:rsidRPr="00143F26">
        <w:rPr>
          <w:rFonts w:hAnsi="標楷體"/>
          <w:color w:val="000000" w:themeColor="text1"/>
          <w:szCs w:val="32"/>
        </w:rPr>
        <w:t>參加農保之</w:t>
      </w:r>
      <w:r w:rsidRPr="00143F26">
        <w:rPr>
          <w:rFonts w:hAnsi="標楷體" w:hint="eastAsia"/>
          <w:color w:val="000000" w:themeColor="text1"/>
          <w:szCs w:val="32"/>
        </w:rPr>
        <w:t>相關</w:t>
      </w:r>
      <w:r w:rsidRPr="00143F26">
        <w:rPr>
          <w:rFonts w:hAnsi="標楷體"/>
          <w:color w:val="000000" w:themeColor="text1"/>
          <w:szCs w:val="32"/>
        </w:rPr>
        <w:t>審查流程</w:t>
      </w:r>
      <w:r w:rsidRPr="00143F26">
        <w:rPr>
          <w:rFonts w:hAnsi="標楷體" w:hint="eastAsia"/>
          <w:color w:val="000000" w:themeColor="text1"/>
          <w:szCs w:val="32"/>
        </w:rPr>
        <w:t>，係</w:t>
      </w:r>
      <w:r w:rsidRPr="00143F26">
        <w:rPr>
          <w:rFonts w:hAnsi="標楷體"/>
          <w:color w:val="000000" w:themeColor="text1"/>
          <w:szCs w:val="32"/>
        </w:rPr>
        <w:t>比照上開非農會會員資格審查辦法規定辦理</w:t>
      </w:r>
      <w:r w:rsidRPr="00143F26">
        <w:rPr>
          <w:rFonts w:hAnsi="標楷體" w:hint="eastAsia"/>
          <w:color w:val="000000" w:themeColor="text1"/>
          <w:szCs w:val="32"/>
        </w:rPr>
        <w:t>，以求農保被保險人加保資格條件一致性。</w:t>
      </w:r>
    </w:p>
    <w:p w:rsidR="001A694F" w:rsidRPr="00143F26" w:rsidRDefault="001A694F" w:rsidP="00384315">
      <w:pPr>
        <w:pStyle w:val="4"/>
        <w:ind w:left="1700" w:hanging="680"/>
        <w:rPr>
          <w:rFonts w:hAnsi="標楷體"/>
          <w:color w:val="000000" w:themeColor="text1"/>
        </w:rPr>
      </w:pPr>
      <w:r w:rsidRPr="00143F26">
        <w:rPr>
          <w:rFonts w:hAnsi="標楷體" w:hint="eastAsia"/>
          <w:color w:val="000000" w:themeColor="text1"/>
        </w:rPr>
        <w:t>查農委會為強化農保資格審查程序，雖已修訂「縣(市)鄉(鎮</w:t>
      </w:r>
      <w:r w:rsidR="00C52F8C" w:rsidRPr="00143F26">
        <w:rPr>
          <w:rFonts w:hAnsi="標楷體" w:hint="eastAsia"/>
          <w:color w:val="000000" w:themeColor="text1"/>
        </w:rPr>
        <w:t>、</w:t>
      </w:r>
      <w:r w:rsidRPr="00143F26">
        <w:rPr>
          <w:rFonts w:hAnsi="標楷體" w:hint="eastAsia"/>
          <w:color w:val="000000" w:themeColor="text1"/>
        </w:rPr>
        <w:t>市</w:t>
      </w:r>
      <w:r w:rsidR="00C52F8C" w:rsidRPr="00143F26">
        <w:rPr>
          <w:rFonts w:hAnsi="標楷體" w:hint="eastAsia"/>
          <w:color w:val="000000" w:themeColor="text1"/>
        </w:rPr>
        <w:t>、</w:t>
      </w:r>
      <w:r w:rsidRPr="00143F26">
        <w:rPr>
          <w:rFonts w:hAnsi="標楷體" w:hint="eastAsia"/>
          <w:color w:val="000000" w:themeColor="text1"/>
        </w:rPr>
        <w:t>區)農會會員參加農民健康保險申請表」</w:t>
      </w:r>
      <w:r w:rsidRPr="00143F26">
        <w:rPr>
          <w:rFonts w:hAnsi="標楷體"/>
          <w:color w:val="000000" w:themeColor="text1"/>
        </w:rPr>
        <w:t>(</w:t>
      </w:r>
      <w:r w:rsidRPr="00143F26">
        <w:rPr>
          <w:rFonts w:hAnsi="標楷體" w:hint="eastAsia"/>
          <w:color w:val="000000" w:themeColor="text1"/>
        </w:rPr>
        <w:t>會員部分，</w:t>
      </w:r>
      <w:r w:rsidRPr="00143F26">
        <w:rPr>
          <w:rFonts w:hAnsi="標楷體"/>
          <w:color w:val="000000" w:themeColor="text1"/>
        </w:rPr>
        <w:t>詳見附件</w:t>
      </w:r>
      <w:r w:rsidRPr="00143F26">
        <w:rPr>
          <w:rFonts w:hAnsi="標楷體" w:hint="eastAsia"/>
          <w:color w:val="000000" w:themeColor="text1"/>
        </w:rPr>
        <w:t>一-1</w:t>
      </w:r>
      <w:r w:rsidRPr="00143F26">
        <w:rPr>
          <w:rFonts w:hAnsi="標楷體"/>
          <w:color w:val="000000" w:themeColor="text1"/>
        </w:rPr>
        <w:t>)</w:t>
      </w:r>
      <w:r w:rsidRPr="00143F26">
        <w:rPr>
          <w:rFonts w:hAnsi="標楷體" w:hint="eastAsia"/>
          <w:color w:val="000000" w:themeColor="text1"/>
        </w:rPr>
        <w:t>及「縣(市)鄉(鎮</w:t>
      </w:r>
      <w:r w:rsidR="00C52F8C" w:rsidRPr="00143F26">
        <w:rPr>
          <w:rFonts w:hAnsi="標楷體" w:hint="eastAsia"/>
          <w:color w:val="000000" w:themeColor="text1"/>
        </w:rPr>
        <w:t>、</w:t>
      </w:r>
      <w:r w:rsidRPr="00143F26">
        <w:rPr>
          <w:rFonts w:hAnsi="標楷體" w:hint="eastAsia"/>
          <w:color w:val="000000" w:themeColor="text1"/>
        </w:rPr>
        <w:t>市</w:t>
      </w:r>
      <w:r w:rsidR="00C52F8C" w:rsidRPr="00143F26">
        <w:rPr>
          <w:rFonts w:hAnsi="標楷體" w:hint="eastAsia"/>
          <w:color w:val="000000" w:themeColor="text1"/>
        </w:rPr>
        <w:t>、</w:t>
      </w:r>
      <w:r w:rsidRPr="00143F26">
        <w:rPr>
          <w:rFonts w:hAnsi="標楷體" w:hint="eastAsia"/>
          <w:color w:val="000000" w:themeColor="text1"/>
        </w:rPr>
        <w:t>區)農民參加農民健康保險申</w:t>
      </w:r>
      <w:r w:rsidRPr="00143F26">
        <w:rPr>
          <w:rFonts w:hAnsi="標楷體"/>
          <w:color w:val="000000" w:themeColor="text1"/>
        </w:rPr>
        <w:t>請表」(</w:t>
      </w:r>
      <w:r w:rsidRPr="00143F26">
        <w:rPr>
          <w:rFonts w:hAnsi="標楷體" w:hint="eastAsia"/>
          <w:color w:val="000000" w:themeColor="text1"/>
        </w:rPr>
        <w:t>非會員部分，</w:t>
      </w:r>
      <w:r w:rsidRPr="00143F26">
        <w:rPr>
          <w:rFonts w:hAnsi="標楷體"/>
          <w:color w:val="000000" w:themeColor="text1"/>
        </w:rPr>
        <w:t>詳見附件</w:t>
      </w:r>
      <w:r w:rsidRPr="00143F26">
        <w:rPr>
          <w:rFonts w:hAnsi="標楷體" w:hint="eastAsia"/>
          <w:color w:val="000000" w:themeColor="text1"/>
        </w:rPr>
        <w:t>一-2</w:t>
      </w:r>
      <w:r w:rsidRPr="00143F26">
        <w:rPr>
          <w:rFonts w:hAnsi="標楷體"/>
          <w:color w:val="000000" w:themeColor="text1"/>
        </w:rPr>
        <w:t>)，惟其中有關申請人是否符合「實際從事農業」，以及「無農業以外專</w:t>
      </w:r>
      <w:r w:rsidR="00C52F8C" w:rsidRPr="00143F26">
        <w:rPr>
          <w:rFonts w:hAnsi="標楷體" w:hint="eastAsia"/>
          <w:color w:val="000000" w:themeColor="text1"/>
        </w:rPr>
        <w:t>任</w:t>
      </w:r>
      <w:r w:rsidRPr="00143F26">
        <w:rPr>
          <w:rFonts w:hAnsi="標楷體"/>
          <w:color w:val="000000" w:themeColor="text1"/>
        </w:rPr>
        <w:t>職業」</w:t>
      </w:r>
      <w:r w:rsidRPr="00143F26">
        <w:rPr>
          <w:rFonts w:hAnsi="標楷體" w:hint="eastAsia"/>
          <w:color w:val="000000" w:themeColor="text1"/>
        </w:rPr>
        <w:t>等資格審查項目</w:t>
      </w:r>
      <w:r w:rsidRPr="00143F26">
        <w:rPr>
          <w:rFonts w:hAnsi="標楷體"/>
          <w:color w:val="000000" w:themeColor="text1"/>
        </w:rPr>
        <w:t>，既未要求申請人</w:t>
      </w:r>
      <w:r w:rsidRPr="00143F26">
        <w:rPr>
          <w:rFonts w:hAnsi="標楷體" w:hint="eastAsia"/>
          <w:color w:val="000000" w:themeColor="text1"/>
        </w:rPr>
        <w:t>檢具相關證明資料</w:t>
      </w:r>
      <w:r w:rsidR="00F867B2" w:rsidRPr="00143F26">
        <w:rPr>
          <w:rFonts w:hAnsi="標楷體" w:hint="eastAsia"/>
          <w:bCs/>
          <w:color w:val="000000" w:themeColor="text1"/>
          <w:kern w:val="0"/>
          <w:szCs w:val="32"/>
        </w:rPr>
        <w:t>（如有公信力之第三人證明）</w:t>
      </w:r>
      <w:r w:rsidRPr="00143F26">
        <w:rPr>
          <w:rFonts w:hAnsi="標楷體" w:hint="eastAsia"/>
          <w:color w:val="000000" w:themeColor="text1"/>
        </w:rPr>
        <w:t>，亦未有相關審查機制及</w:t>
      </w:r>
      <w:r w:rsidRPr="00143F26">
        <w:rPr>
          <w:rFonts w:hAnsi="標楷體" w:hint="eastAsia"/>
          <w:color w:val="000000" w:themeColor="text1"/>
          <w:spacing w:val="-6"/>
          <w:szCs w:val="32"/>
        </w:rPr>
        <w:t>認定基準</w:t>
      </w:r>
      <w:r w:rsidRPr="00143F26">
        <w:rPr>
          <w:rFonts w:hAnsi="標楷體" w:hint="eastAsia"/>
          <w:color w:val="000000" w:themeColor="text1"/>
        </w:rPr>
        <w:t>，</w:t>
      </w:r>
      <w:r w:rsidRPr="00143F26">
        <w:rPr>
          <w:rFonts w:hAnsi="標楷體"/>
          <w:color w:val="000000" w:themeColor="text1"/>
        </w:rPr>
        <w:t>仍由申請人自行切結，</w:t>
      </w:r>
      <w:r w:rsidRPr="00143F26">
        <w:rPr>
          <w:rFonts w:hAnsi="標楷體" w:hint="eastAsia"/>
          <w:color w:val="000000" w:themeColor="text1"/>
        </w:rPr>
        <w:t>以致前揭規定形同具文，亦無法落實申請人應符合「實際從事農業生產」及「</w:t>
      </w:r>
      <w:r w:rsidRPr="00143F26">
        <w:rPr>
          <w:rFonts w:hAnsi="標楷體"/>
          <w:color w:val="000000" w:themeColor="text1"/>
        </w:rPr>
        <w:t>以農</w:t>
      </w:r>
      <w:r w:rsidRPr="00143F26">
        <w:rPr>
          <w:rFonts w:hAnsi="標楷體" w:hint="eastAsia"/>
          <w:color w:val="000000" w:themeColor="text1"/>
        </w:rPr>
        <w:t>維繫</w:t>
      </w:r>
      <w:r w:rsidRPr="00143F26">
        <w:rPr>
          <w:rFonts w:hAnsi="標楷體"/>
          <w:color w:val="000000" w:themeColor="text1"/>
        </w:rPr>
        <w:t>生計</w:t>
      </w:r>
      <w:r w:rsidRPr="00143F26">
        <w:rPr>
          <w:rFonts w:hAnsi="標楷體" w:hint="eastAsia"/>
          <w:color w:val="000000" w:themeColor="text1"/>
        </w:rPr>
        <w:t>」</w:t>
      </w:r>
      <w:r w:rsidRPr="00143F26">
        <w:rPr>
          <w:rFonts w:hAnsi="標楷體"/>
          <w:color w:val="000000" w:themeColor="text1"/>
        </w:rPr>
        <w:t>之</w:t>
      </w:r>
      <w:r w:rsidRPr="00143F26">
        <w:rPr>
          <w:rFonts w:hAnsi="標楷體" w:hint="eastAsia"/>
          <w:color w:val="000000" w:themeColor="text1"/>
        </w:rPr>
        <w:t>認定原則。</w:t>
      </w:r>
    </w:p>
    <w:p w:rsidR="001A694F" w:rsidRPr="00143F26" w:rsidRDefault="001A694F" w:rsidP="00384315">
      <w:pPr>
        <w:pStyle w:val="4"/>
        <w:ind w:left="1700" w:hanging="680"/>
        <w:rPr>
          <w:rFonts w:hAnsi="標楷體"/>
          <w:b/>
          <w:color w:val="000000" w:themeColor="text1"/>
        </w:rPr>
      </w:pPr>
      <w:r w:rsidRPr="00143F26">
        <w:rPr>
          <w:rFonts w:hAnsi="標楷體" w:hint="eastAsia"/>
          <w:color w:val="000000" w:themeColor="text1"/>
        </w:rPr>
        <w:t>農委會亦坦承：「無農業以外之專任職業」為農民申請參加農保之資格條件，惟依目前規定係以切結書方式辦理，此為待檢討之處，未來考量以申請參加農保被保險人之非農業薪資所得金額列入有無農業以外專任職業之認定基準等語。</w:t>
      </w:r>
      <w:r w:rsidRPr="00143F26">
        <w:rPr>
          <w:rFonts w:hAnsi="標楷體"/>
          <w:color w:val="000000" w:themeColor="text1"/>
        </w:rPr>
        <w:t>另</w:t>
      </w:r>
      <w:r w:rsidRPr="00143F26">
        <w:rPr>
          <w:rFonts w:hAnsi="標楷體" w:hint="eastAsia"/>
          <w:color w:val="000000" w:themeColor="text1"/>
        </w:rPr>
        <w:t>103年2月19日</w:t>
      </w:r>
      <w:r w:rsidRPr="00143F26">
        <w:rPr>
          <w:rFonts w:hAnsi="標楷體"/>
          <w:color w:val="000000" w:themeColor="text1"/>
        </w:rPr>
        <w:t>本院</w:t>
      </w:r>
      <w:r w:rsidRPr="00143F26">
        <w:rPr>
          <w:rFonts w:hAnsi="標楷體" w:hint="eastAsia"/>
          <w:color w:val="000000" w:themeColor="text1"/>
        </w:rPr>
        <w:t>約詢時，</w:t>
      </w:r>
      <w:r w:rsidRPr="00143F26">
        <w:rPr>
          <w:rFonts w:hAnsi="標楷體"/>
          <w:color w:val="000000" w:themeColor="text1"/>
        </w:rPr>
        <w:t>曾詢問農委會</w:t>
      </w:r>
      <w:r w:rsidRPr="00143F26">
        <w:rPr>
          <w:rFonts w:hAnsi="標楷體" w:hint="eastAsia"/>
          <w:color w:val="000000" w:themeColor="text1"/>
        </w:rPr>
        <w:t>有關</w:t>
      </w:r>
      <w:r w:rsidRPr="00143F26">
        <w:rPr>
          <w:rFonts w:hAnsi="標楷體"/>
          <w:color w:val="000000" w:themeColor="text1"/>
        </w:rPr>
        <w:t>「以農維</w:t>
      </w:r>
      <w:r w:rsidRPr="00143F26">
        <w:rPr>
          <w:rFonts w:hAnsi="標楷體"/>
          <w:color w:val="000000" w:themeColor="text1"/>
        </w:rPr>
        <w:lastRenderedPageBreak/>
        <w:t>繫生計之證明，可否於申請加入農保時提供財產清冊及納稅資料，以供查證</w:t>
      </w:r>
      <w:r w:rsidRPr="00143F26">
        <w:rPr>
          <w:rFonts w:hAnsi="標楷體" w:hint="eastAsia"/>
          <w:color w:val="000000" w:themeColor="text1"/>
        </w:rPr>
        <w:t>？</w:t>
      </w:r>
      <w:r w:rsidRPr="00143F26">
        <w:rPr>
          <w:rFonts w:hAnsi="標楷體"/>
          <w:color w:val="000000" w:themeColor="text1"/>
        </w:rPr>
        <w:t>」</w:t>
      </w:r>
      <w:r w:rsidRPr="00143F26">
        <w:rPr>
          <w:rFonts w:hAnsi="標楷體" w:hint="eastAsia"/>
          <w:color w:val="000000" w:themeColor="text1"/>
        </w:rPr>
        <w:t>該</w:t>
      </w:r>
      <w:r w:rsidRPr="00143F26">
        <w:rPr>
          <w:rFonts w:hAnsi="標楷體"/>
          <w:color w:val="000000" w:themeColor="text1"/>
        </w:rPr>
        <w:t>會胡副主任委員允諾</w:t>
      </w:r>
      <w:r w:rsidRPr="00143F26">
        <w:rPr>
          <w:rFonts w:hAnsi="標楷體" w:hint="eastAsia"/>
          <w:color w:val="000000" w:themeColor="text1"/>
        </w:rPr>
        <w:t>：</w:t>
      </w:r>
      <w:r w:rsidRPr="00143F26">
        <w:rPr>
          <w:rFonts w:hAnsi="標楷體"/>
          <w:color w:val="000000" w:themeColor="text1"/>
        </w:rPr>
        <w:t>會後</w:t>
      </w:r>
      <w:r w:rsidRPr="00143F26">
        <w:rPr>
          <w:rFonts w:hAnsi="標楷體" w:hint="eastAsia"/>
          <w:color w:val="000000" w:themeColor="text1"/>
        </w:rPr>
        <w:t>將</w:t>
      </w:r>
      <w:r w:rsidRPr="00143F26">
        <w:rPr>
          <w:rFonts w:hAnsi="標楷體"/>
          <w:color w:val="000000" w:themeColor="text1"/>
        </w:rPr>
        <w:t>研議要求申請者提供哪些資料足以證明是以農維繫生計，又不致造成擾民</w:t>
      </w:r>
      <w:r w:rsidRPr="00143F26">
        <w:rPr>
          <w:rFonts w:hAnsi="標楷體" w:hint="eastAsia"/>
          <w:color w:val="000000" w:themeColor="text1"/>
        </w:rPr>
        <w:t>等語</w:t>
      </w:r>
      <w:r w:rsidRPr="00143F26">
        <w:rPr>
          <w:rFonts w:hAnsi="標楷體"/>
          <w:color w:val="000000" w:themeColor="text1"/>
        </w:rPr>
        <w:t>。</w:t>
      </w:r>
    </w:p>
    <w:p w:rsidR="001A694F" w:rsidRPr="00143F26" w:rsidRDefault="001A694F" w:rsidP="001A694F">
      <w:pPr>
        <w:pStyle w:val="3"/>
        <w:kinsoku/>
        <w:overflowPunct w:val="0"/>
        <w:topLinePunct/>
        <w:autoSpaceDE w:val="0"/>
        <w:autoSpaceDN w:val="0"/>
        <w:ind w:leftChars="200" w:left="1361" w:hangingChars="200" w:hanging="681"/>
        <w:rPr>
          <w:rFonts w:hAnsi="標楷體"/>
          <w:b/>
          <w:color w:val="000000" w:themeColor="text1"/>
          <w:kern w:val="2"/>
        </w:rPr>
      </w:pPr>
      <w:bookmarkStart w:id="165" w:name="_Toc383184901"/>
      <w:r w:rsidRPr="00143F26">
        <w:rPr>
          <w:rFonts w:hAnsi="標楷體" w:hint="eastAsia"/>
          <w:b/>
          <w:color w:val="000000" w:themeColor="text1"/>
          <w:kern w:val="2"/>
        </w:rPr>
        <w:t>農委會所定之現地勘查項目，均無法證明申請人有</w:t>
      </w:r>
      <w:r w:rsidRPr="00143F26">
        <w:rPr>
          <w:rFonts w:hAnsi="標楷體"/>
          <w:b/>
          <w:color w:val="000000" w:themeColor="text1"/>
          <w:kern w:val="2"/>
        </w:rPr>
        <w:t>「實際從事農業</w:t>
      </w:r>
      <w:r w:rsidR="00F867B2" w:rsidRPr="00143F26">
        <w:rPr>
          <w:rFonts w:hAnsi="標楷體" w:hint="eastAsia"/>
          <w:b/>
          <w:color w:val="000000" w:themeColor="text1"/>
          <w:szCs w:val="32"/>
        </w:rPr>
        <w:t>生產</w:t>
      </w:r>
      <w:r w:rsidRPr="00143F26">
        <w:rPr>
          <w:rFonts w:hAnsi="標楷體"/>
          <w:b/>
          <w:color w:val="000000" w:themeColor="text1"/>
          <w:kern w:val="2"/>
        </w:rPr>
        <w:t>」</w:t>
      </w:r>
      <w:r w:rsidRPr="00143F26">
        <w:rPr>
          <w:rFonts w:hAnsi="標楷體" w:hint="eastAsia"/>
          <w:b/>
          <w:color w:val="000000" w:themeColor="text1"/>
          <w:kern w:val="2"/>
        </w:rPr>
        <w:t>及</w:t>
      </w:r>
      <w:r w:rsidRPr="00143F26">
        <w:rPr>
          <w:rFonts w:hAnsi="標楷體"/>
          <w:b/>
          <w:color w:val="000000" w:themeColor="text1"/>
          <w:kern w:val="2"/>
        </w:rPr>
        <w:t>「以農維</w:t>
      </w:r>
      <w:r w:rsidR="00F867B2" w:rsidRPr="00143F26">
        <w:rPr>
          <w:rFonts w:hAnsi="標楷體" w:hint="eastAsia"/>
          <w:b/>
          <w:color w:val="000000" w:themeColor="text1"/>
          <w:szCs w:val="32"/>
        </w:rPr>
        <w:t>繫</w:t>
      </w:r>
      <w:r w:rsidRPr="00143F26">
        <w:rPr>
          <w:rFonts w:hAnsi="標楷體"/>
          <w:b/>
          <w:color w:val="000000" w:themeColor="text1"/>
          <w:kern w:val="2"/>
        </w:rPr>
        <w:t>生計」</w:t>
      </w:r>
      <w:r w:rsidRPr="00143F26">
        <w:rPr>
          <w:rFonts w:hAnsi="標楷體" w:hint="eastAsia"/>
          <w:b/>
          <w:color w:val="000000" w:themeColor="text1"/>
          <w:kern w:val="2"/>
        </w:rPr>
        <w:t>之事實</w:t>
      </w:r>
      <w:bookmarkEnd w:id="161"/>
      <w:r w:rsidRPr="00143F26">
        <w:rPr>
          <w:rFonts w:hAnsi="標楷體" w:hint="eastAsia"/>
          <w:b/>
          <w:color w:val="000000" w:themeColor="text1"/>
          <w:kern w:val="2"/>
        </w:rPr>
        <w:t>。</w:t>
      </w:r>
      <w:bookmarkEnd w:id="165"/>
    </w:p>
    <w:p w:rsidR="001A694F" w:rsidRPr="00143F26" w:rsidRDefault="001A694F" w:rsidP="00384315">
      <w:pPr>
        <w:pStyle w:val="4"/>
        <w:ind w:left="1700" w:hanging="680"/>
        <w:rPr>
          <w:rFonts w:hAnsi="標楷體"/>
          <w:color w:val="000000" w:themeColor="text1"/>
          <w:kern w:val="0"/>
        </w:rPr>
      </w:pPr>
      <w:r w:rsidRPr="00143F26">
        <w:rPr>
          <w:rFonts w:hAnsi="標楷體"/>
          <w:color w:val="000000" w:themeColor="text1"/>
          <w:kern w:val="0"/>
        </w:rPr>
        <w:t>農委會為輔導各地基層農會落實辦理「實際從事農業工作」之認定工作，於102年4月26日、5月22日及5月28日邀集各地方政府、農會及鄉(鎮、市、區)公所進行研商，最後決議以「該筆農地上有農業生產經營之事實」及「申請加保人員具從事農業工作能力」</w:t>
      </w:r>
      <w:r w:rsidRPr="00143F26">
        <w:rPr>
          <w:rFonts w:hAnsi="標楷體" w:hint="eastAsia"/>
          <w:color w:val="000000" w:themeColor="text1"/>
          <w:kern w:val="0"/>
        </w:rPr>
        <w:t>，作為</w:t>
      </w:r>
      <w:r w:rsidRPr="00143F26">
        <w:rPr>
          <w:rFonts w:hAnsi="標楷體"/>
          <w:color w:val="000000" w:themeColor="text1"/>
          <w:kern w:val="0"/>
        </w:rPr>
        <w:t>認定基準。</w:t>
      </w:r>
      <w:r w:rsidRPr="00143F26">
        <w:rPr>
          <w:rFonts w:hAnsi="標楷體" w:hint="eastAsia"/>
          <w:color w:val="000000" w:themeColor="text1"/>
          <w:kern w:val="0"/>
        </w:rPr>
        <w:t>又，</w:t>
      </w:r>
      <w:r w:rsidRPr="00143F26">
        <w:rPr>
          <w:rFonts w:hAnsi="標楷體"/>
          <w:color w:val="000000" w:themeColor="text1"/>
          <w:kern w:val="0"/>
        </w:rPr>
        <w:t>農委會為強化農保新加保者資格審查工作，</w:t>
      </w:r>
      <w:r w:rsidRPr="00143F26">
        <w:rPr>
          <w:rFonts w:hAnsi="標楷體" w:hint="eastAsia"/>
          <w:color w:val="000000" w:themeColor="text1"/>
          <w:kern w:val="0"/>
        </w:rPr>
        <w:t>經</w:t>
      </w:r>
      <w:r w:rsidRPr="00143F26">
        <w:rPr>
          <w:rFonts w:hAnsi="標楷體"/>
          <w:color w:val="000000" w:themeColor="text1"/>
          <w:kern w:val="0"/>
        </w:rPr>
        <w:t>檢討修正非農會會員資格審查</w:t>
      </w:r>
      <w:r w:rsidRPr="00143F26">
        <w:rPr>
          <w:rFonts w:hAnsi="標楷體"/>
          <w:color w:val="000000" w:themeColor="text1"/>
          <w:kern w:val="0"/>
          <w:szCs w:val="24"/>
        </w:rPr>
        <w:t>辦法</w:t>
      </w:r>
      <w:r w:rsidRPr="00143F26">
        <w:rPr>
          <w:rFonts w:hAnsi="標楷體"/>
          <w:color w:val="000000" w:themeColor="text1"/>
          <w:kern w:val="0"/>
        </w:rPr>
        <w:t>於102年11月7日發布施行，要求農會及</w:t>
      </w:r>
      <w:r w:rsidRPr="00143F26">
        <w:rPr>
          <w:rFonts w:hAnsi="標楷體" w:hint="eastAsia"/>
          <w:color w:val="000000" w:themeColor="text1"/>
          <w:kern w:val="0"/>
        </w:rPr>
        <w:t>鄉(鎮、市、區)</w:t>
      </w:r>
      <w:r w:rsidRPr="00143F26">
        <w:rPr>
          <w:rFonts w:hAnsi="標楷體"/>
          <w:color w:val="000000" w:themeColor="text1"/>
          <w:kern w:val="0"/>
        </w:rPr>
        <w:t>公所對於新申請加保案件應辦理現地勘查</w:t>
      </w:r>
      <w:r w:rsidRPr="00143F26">
        <w:rPr>
          <w:rFonts w:hAnsi="標楷體" w:hint="eastAsia"/>
          <w:color w:val="000000" w:themeColor="text1"/>
          <w:kern w:val="0"/>
        </w:rPr>
        <w:t>。依據</w:t>
      </w:r>
      <w:r w:rsidRPr="00143F26">
        <w:rPr>
          <w:rFonts w:hAnsi="標楷體"/>
          <w:color w:val="000000" w:themeColor="text1"/>
          <w:kern w:val="0"/>
        </w:rPr>
        <w:t>該會所定之「農會審查農民參加農民健康保險資格現地勘查紀錄表」</w:t>
      </w:r>
      <w:r w:rsidRPr="00143F26">
        <w:rPr>
          <w:rFonts w:hAnsi="標楷體" w:hint="eastAsia"/>
          <w:color w:val="000000" w:themeColor="text1"/>
          <w:kern w:val="0"/>
        </w:rPr>
        <w:t>(詳見附件二)</w:t>
      </w:r>
      <w:r w:rsidRPr="00143F26">
        <w:rPr>
          <w:rFonts w:hAnsi="標楷體"/>
          <w:color w:val="000000" w:themeColor="text1"/>
          <w:kern w:val="0"/>
        </w:rPr>
        <w:t>，現地勘查</w:t>
      </w:r>
      <w:r w:rsidRPr="00143F26">
        <w:rPr>
          <w:rFonts w:hAnsi="標楷體" w:hint="eastAsia"/>
          <w:color w:val="000000" w:themeColor="text1"/>
          <w:kern w:val="0"/>
        </w:rPr>
        <w:t>主要項目為「農地現況」</w:t>
      </w:r>
      <w:r w:rsidRPr="00143F26">
        <w:rPr>
          <w:rFonts w:hAnsi="標楷體" w:hint="eastAsia"/>
          <w:color w:val="000000" w:themeColor="text1"/>
          <w:kern w:val="0"/>
          <w:sz w:val="28"/>
          <w:szCs w:val="28"/>
        </w:rPr>
        <w:t>(即</w:t>
      </w:r>
      <w:r w:rsidRPr="00143F26">
        <w:rPr>
          <w:rFonts w:hAnsi="標楷體"/>
          <w:color w:val="000000" w:themeColor="text1"/>
          <w:kern w:val="0"/>
          <w:sz w:val="28"/>
          <w:szCs w:val="28"/>
        </w:rPr>
        <w:t>農地是否作農林漁牧</w:t>
      </w:r>
      <w:r w:rsidRPr="00143F26">
        <w:rPr>
          <w:rFonts w:hAnsi="標楷體" w:hint="eastAsia"/>
          <w:color w:val="000000" w:themeColor="text1"/>
          <w:kern w:val="0"/>
          <w:sz w:val="28"/>
          <w:szCs w:val="28"/>
        </w:rPr>
        <w:t>生產</w:t>
      </w:r>
      <w:r w:rsidRPr="00143F26">
        <w:rPr>
          <w:rFonts w:hAnsi="標楷體"/>
          <w:color w:val="000000" w:themeColor="text1"/>
          <w:kern w:val="0"/>
          <w:sz w:val="28"/>
          <w:szCs w:val="28"/>
        </w:rPr>
        <w:t>經營使用</w:t>
      </w:r>
      <w:r w:rsidRPr="00143F26">
        <w:rPr>
          <w:rFonts w:hAnsi="標楷體" w:hint="eastAsia"/>
          <w:color w:val="000000" w:themeColor="text1"/>
          <w:kern w:val="0"/>
          <w:sz w:val="28"/>
          <w:szCs w:val="28"/>
        </w:rPr>
        <w:t>)</w:t>
      </w:r>
      <w:r w:rsidRPr="00143F26">
        <w:rPr>
          <w:rFonts w:hAnsi="標楷體"/>
          <w:color w:val="000000" w:themeColor="text1"/>
          <w:kern w:val="0"/>
        </w:rPr>
        <w:t>及「申請人是否具有農作能力」</w:t>
      </w:r>
      <w:r w:rsidRPr="00143F26">
        <w:rPr>
          <w:rFonts w:hAnsi="標楷體" w:hint="eastAsia"/>
          <w:color w:val="000000" w:themeColor="text1"/>
          <w:kern w:val="0"/>
        </w:rPr>
        <w:t>。</w:t>
      </w:r>
    </w:p>
    <w:p w:rsidR="001A694F" w:rsidRPr="00143F26" w:rsidRDefault="001A694F" w:rsidP="002325BD">
      <w:pPr>
        <w:pStyle w:val="4"/>
        <w:kinsoku/>
        <w:topLinePunct/>
        <w:ind w:left="1701" w:hanging="680"/>
        <w:rPr>
          <w:rFonts w:hAnsi="標楷體"/>
          <w:color w:val="000000" w:themeColor="text1"/>
          <w:kern w:val="0"/>
        </w:rPr>
      </w:pPr>
      <w:r w:rsidRPr="00143F26">
        <w:rPr>
          <w:rFonts w:hAnsi="標楷體"/>
          <w:color w:val="000000" w:themeColor="text1"/>
          <w:kern w:val="0"/>
        </w:rPr>
        <w:t>惟僅從農地上是否有農作物及</w:t>
      </w:r>
      <w:r w:rsidRPr="00143F26">
        <w:rPr>
          <w:rFonts w:hAnsi="標楷體" w:hint="eastAsia"/>
          <w:color w:val="000000" w:themeColor="text1"/>
        </w:rPr>
        <w:t>申請</w:t>
      </w:r>
      <w:r w:rsidRPr="00143F26">
        <w:rPr>
          <w:rFonts w:hAnsi="標楷體"/>
          <w:color w:val="000000" w:themeColor="text1"/>
        </w:rPr>
        <w:t>人</w:t>
      </w:r>
      <w:r w:rsidRPr="00143F26">
        <w:rPr>
          <w:rFonts w:hAnsi="標楷體"/>
          <w:color w:val="000000" w:themeColor="text1"/>
          <w:kern w:val="0"/>
        </w:rPr>
        <w:t>是否有耕作能力，均無法證明申請當事人有「實際從事農業</w:t>
      </w:r>
      <w:r w:rsidR="00F867B2" w:rsidRPr="00143F26">
        <w:rPr>
          <w:rFonts w:hAnsi="標楷體" w:hint="eastAsia"/>
          <w:bCs/>
          <w:color w:val="000000" w:themeColor="text1"/>
          <w:kern w:val="0"/>
          <w:szCs w:val="32"/>
        </w:rPr>
        <w:t>生產</w:t>
      </w:r>
      <w:r w:rsidRPr="00143F26">
        <w:rPr>
          <w:rFonts w:hAnsi="標楷體"/>
          <w:color w:val="000000" w:themeColor="text1"/>
          <w:kern w:val="0"/>
        </w:rPr>
        <w:t>」及「以農維</w:t>
      </w:r>
      <w:r w:rsidR="00F867B2" w:rsidRPr="00143F26">
        <w:rPr>
          <w:rFonts w:hAnsi="標楷體" w:hint="eastAsia"/>
          <w:bCs/>
          <w:color w:val="000000" w:themeColor="text1"/>
          <w:kern w:val="0"/>
          <w:szCs w:val="32"/>
        </w:rPr>
        <w:t>繫</w:t>
      </w:r>
      <w:r w:rsidRPr="00143F26">
        <w:rPr>
          <w:rFonts w:hAnsi="標楷體"/>
          <w:color w:val="000000" w:themeColor="text1"/>
          <w:kern w:val="0"/>
        </w:rPr>
        <w:t>生計」之事實</w:t>
      </w:r>
      <w:r w:rsidRPr="00143F26">
        <w:rPr>
          <w:rFonts w:hAnsi="標楷體" w:hint="eastAsia"/>
          <w:color w:val="000000" w:themeColor="text1"/>
          <w:kern w:val="0"/>
        </w:rPr>
        <w:t>。</w:t>
      </w:r>
      <w:r w:rsidRPr="00143F26">
        <w:rPr>
          <w:rFonts w:hAnsi="標楷體"/>
          <w:color w:val="000000" w:themeColor="text1"/>
          <w:kern w:val="0"/>
        </w:rPr>
        <w:t>換言之，即使申請人之農地</w:t>
      </w:r>
      <w:r w:rsidRPr="00143F26">
        <w:rPr>
          <w:rFonts w:hAnsi="標楷體" w:hint="eastAsia"/>
          <w:color w:val="000000" w:themeColor="text1"/>
          <w:kern w:val="0"/>
        </w:rPr>
        <w:t>上</w:t>
      </w:r>
      <w:r w:rsidRPr="00143F26">
        <w:rPr>
          <w:rFonts w:hAnsi="標楷體"/>
          <w:color w:val="000000" w:themeColor="text1"/>
          <w:kern w:val="0"/>
        </w:rPr>
        <w:t>有農作物</w:t>
      </w:r>
      <w:r w:rsidRPr="00143F26">
        <w:rPr>
          <w:rFonts w:hAnsi="標楷體" w:hint="eastAsia"/>
          <w:color w:val="000000" w:themeColor="text1"/>
          <w:kern w:val="0"/>
        </w:rPr>
        <w:t>，申請人</w:t>
      </w:r>
      <w:r w:rsidRPr="00143F26">
        <w:rPr>
          <w:rFonts w:hAnsi="標楷體"/>
          <w:color w:val="000000" w:themeColor="text1"/>
          <w:kern w:val="0"/>
        </w:rPr>
        <w:t>亦有耕作能力，</w:t>
      </w:r>
      <w:r w:rsidRPr="00143F26">
        <w:rPr>
          <w:rFonts w:hAnsi="標楷體" w:hint="eastAsia"/>
          <w:color w:val="000000" w:themeColor="text1"/>
          <w:kern w:val="0"/>
        </w:rPr>
        <w:t>仍</w:t>
      </w:r>
      <w:r w:rsidRPr="00143F26">
        <w:rPr>
          <w:rFonts w:hAnsi="標楷體"/>
          <w:color w:val="000000" w:themeColor="text1"/>
          <w:kern w:val="0"/>
        </w:rPr>
        <w:t>無法與「</w:t>
      </w:r>
      <w:r w:rsidRPr="00143F26">
        <w:rPr>
          <w:rFonts w:hAnsi="標楷體" w:hint="eastAsia"/>
          <w:color w:val="000000" w:themeColor="text1"/>
          <w:kern w:val="0"/>
        </w:rPr>
        <w:t>實際從事農業生產</w:t>
      </w:r>
      <w:r w:rsidRPr="00143F26">
        <w:rPr>
          <w:rFonts w:hAnsi="標楷體"/>
          <w:color w:val="000000" w:themeColor="text1"/>
          <w:kern w:val="0"/>
        </w:rPr>
        <w:t>」</w:t>
      </w:r>
      <w:r w:rsidRPr="00143F26">
        <w:rPr>
          <w:rFonts w:hAnsi="標楷體" w:hint="eastAsia"/>
          <w:color w:val="000000" w:themeColor="text1"/>
          <w:kern w:val="0"/>
        </w:rPr>
        <w:t>及「</w:t>
      </w:r>
      <w:r w:rsidRPr="00143F26">
        <w:rPr>
          <w:rFonts w:hAnsi="標楷體"/>
          <w:color w:val="000000" w:themeColor="text1"/>
          <w:kern w:val="0"/>
        </w:rPr>
        <w:t>以農</w:t>
      </w:r>
      <w:r w:rsidRPr="00143F26">
        <w:rPr>
          <w:rFonts w:hAnsi="標楷體" w:hint="eastAsia"/>
          <w:color w:val="000000" w:themeColor="text1"/>
          <w:kern w:val="0"/>
        </w:rPr>
        <w:t>維繫</w:t>
      </w:r>
      <w:r w:rsidRPr="00143F26">
        <w:rPr>
          <w:rFonts w:hAnsi="標楷體"/>
          <w:color w:val="000000" w:themeColor="text1"/>
          <w:kern w:val="0"/>
        </w:rPr>
        <w:t>生計</w:t>
      </w:r>
      <w:r w:rsidRPr="00143F26">
        <w:rPr>
          <w:rFonts w:hAnsi="標楷體" w:hint="eastAsia"/>
          <w:color w:val="000000" w:themeColor="text1"/>
          <w:kern w:val="0"/>
        </w:rPr>
        <w:t>」</w:t>
      </w:r>
      <w:r w:rsidRPr="00143F26">
        <w:rPr>
          <w:rFonts w:hAnsi="標楷體"/>
          <w:color w:val="000000" w:themeColor="text1"/>
          <w:kern w:val="0"/>
        </w:rPr>
        <w:t>劃上等號，</w:t>
      </w:r>
      <w:r w:rsidRPr="00143F26">
        <w:rPr>
          <w:rFonts w:hAnsi="標楷體" w:hint="eastAsia"/>
          <w:color w:val="000000" w:themeColor="text1"/>
          <w:kern w:val="0"/>
        </w:rPr>
        <w:t>因</w:t>
      </w:r>
      <w:r w:rsidRPr="00143F26">
        <w:rPr>
          <w:rFonts w:hAnsi="標楷體"/>
          <w:color w:val="000000" w:themeColor="text1"/>
          <w:kern w:val="0"/>
        </w:rPr>
        <w:t>其所種之</w:t>
      </w:r>
      <w:r w:rsidRPr="00143F26">
        <w:rPr>
          <w:rFonts w:hAnsi="標楷體" w:hint="eastAsia"/>
          <w:color w:val="000000" w:themeColor="text1"/>
          <w:kern w:val="0"/>
        </w:rPr>
        <w:t>農</w:t>
      </w:r>
      <w:r w:rsidRPr="00143F26">
        <w:rPr>
          <w:rFonts w:hAnsi="標楷體"/>
          <w:color w:val="000000" w:themeColor="text1"/>
          <w:kern w:val="0"/>
        </w:rPr>
        <w:t>作物可能係供自己或家人食用</w:t>
      </w:r>
      <w:r w:rsidRPr="00143F26">
        <w:rPr>
          <w:rFonts w:hAnsi="標楷體" w:hint="eastAsia"/>
          <w:color w:val="000000" w:themeColor="text1"/>
          <w:kern w:val="0"/>
        </w:rPr>
        <w:t>或</w:t>
      </w:r>
      <w:r w:rsidRPr="00143F26">
        <w:rPr>
          <w:rFonts w:hAnsi="標楷體"/>
          <w:color w:val="000000" w:themeColor="text1"/>
          <w:kern w:val="0"/>
        </w:rPr>
        <w:t>觀賞</w:t>
      </w:r>
      <w:r w:rsidRPr="00143F26">
        <w:rPr>
          <w:rFonts w:hAnsi="標楷體" w:hint="eastAsia"/>
          <w:color w:val="000000" w:themeColor="text1"/>
          <w:kern w:val="0"/>
        </w:rPr>
        <w:t>、</w:t>
      </w:r>
      <w:r w:rsidRPr="00143F26">
        <w:rPr>
          <w:rFonts w:hAnsi="標楷體"/>
          <w:color w:val="000000" w:themeColor="text1"/>
          <w:kern w:val="0"/>
        </w:rPr>
        <w:t>休閒</w:t>
      </w:r>
      <w:r w:rsidRPr="00143F26">
        <w:rPr>
          <w:rFonts w:hAnsi="標楷體" w:hint="eastAsia"/>
          <w:color w:val="000000" w:themeColor="text1"/>
          <w:kern w:val="0"/>
        </w:rPr>
        <w:t>之用</w:t>
      </w:r>
      <w:r w:rsidRPr="00143F26">
        <w:rPr>
          <w:rFonts w:hAnsi="標楷體"/>
          <w:color w:val="000000" w:themeColor="text1"/>
          <w:kern w:val="0"/>
        </w:rPr>
        <w:t>，亦可能由別人代為耕種，二者實無必然關係</w:t>
      </w:r>
      <w:r w:rsidRPr="00143F26">
        <w:rPr>
          <w:rFonts w:hAnsi="標楷體" w:hint="eastAsia"/>
          <w:color w:val="000000" w:themeColor="text1"/>
          <w:kern w:val="0"/>
        </w:rPr>
        <w:t>，</w:t>
      </w:r>
      <w:r w:rsidRPr="00143F26">
        <w:rPr>
          <w:rFonts w:hAnsi="標楷體"/>
          <w:color w:val="000000" w:themeColor="text1"/>
          <w:kern w:val="0"/>
        </w:rPr>
        <w:t>顯不符</w:t>
      </w:r>
      <w:r w:rsidRPr="00143F26">
        <w:rPr>
          <w:rFonts w:hAnsi="標楷體" w:hint="eastAsia"/>
          <w:color w:val="000000" w:themeColor="text1"/>
          <w:kern w:val="0"/>
        </w:rPr>
        <w:t>「實際從事農業生產」及「</w:t>
      </w:r>
      <w:r w:rsidRPr="00143F26">
        <w:rPr>
          <w:rFonts w:hAnsi="標楷體"/>
          <w:color w:val="000000" w:themeColor="text1"/>
          <w:kern w:val="0"/>
        </w:rPr>
        <w:t>以農</w:t>
      </w:r>
      <w:r w:rsidRPr="00143F26">
        <w:rPr>
          <w:rFonts w:hAnsi="標楷體" w:hint="eastAsia"/>
          <w:color w:val="000000" w:themeColor="text1"/>
          <w:kern w:val="0"/>
        </w:rPr>
        <w:t>維繫</w:t>
      </w:r>
      <w:r w:rsidRPr="00143F26">
        <w:rPr>
          <w:rFonts w:hAnsi="標楷體"/>
          <w:color w:val="000000" w:themeColor="text1"/>
          <w:kern w:val="0"/>
        </w:rPr>
        <w:t>生計</w:t>
      </w:r>
      <w:r w:rsidRPr="00143F26">
        <w:rPr>
          <w:rFonts w:hAnsi="標楷體" w:hint="eastAsia"/>
          <w:color w:val="000000" w:themeColor="text1"/>
          <w:kern w:val="0"/>
        </w:rPr>
        <w:t>」</w:t>
      </w:r>
      <w:r w:rsidRPr="00143F26">
        <w:rPr>
          <w:rFonts w:hAnsi="標楷體"/>
          <w:color w:val="000000" w:themeColor="text1"/>
          <w:kern w:val="0"/>
        </w:rPr>
        <w:t>之</w:t>
      </w:r>
      <w:r w:rsidRPr="00143F26">
        <w:rPr>
          <w:rFonts w:hAnsi="標楷體" w:hint="eastAsia"/>
          <w:color w:val="000000" w:themeColor="text1"/>
          <w:kern w:val="0"/>
        </w:rPr>
        <w:t>認定原則</w:t>
      </w:r>
      <w:r w:rsidRPr="00143F26">
        <w:rPr>
          <w:rFonts w:hAnsi="標楷體"/>
          <w:color w:val="000000" w:themeColor="text1"/>
          <w:kern w:val="0"/>
        </w:rPr>
        <w:t>。</w:t>
      </w:r>
      <w:bookmarkEnd w:id="162"/>
      <w:bookmarkEnd w:id="163"/>
      <w:bookmarkEnd w:id="164"/>
    </w:p>
    <w:p w:rsidR="001A694F" w:rsidRPr="00143F26" w:rsidRDefault="001A694F" w:rsidP="00F867B2">
      <w:pPr>
        <w:pStyle w:val="3"/>
        <w:overflowPunct w:val="0"/>
        <w:autoSpaceDE w:val="0"/>
        <w:autoSpaceDN w:val="0"/>
        <w:ind w:leftChars="200" w:left="1344" w:hangingChars="200" w:hanging="664"/>
        <w:rPr>
          <w:rFonts w:hAnsi="標楷體"/>
          <w:color w:val="000000" w:themeColor="text1"/>
          <w:spacing w:val="-4"/>
          <w:kern w:val="2"/>
        </w:rPr>
      </w:pPr>
      <w:bookmarkStart w:id="166" w:name="_Toc382843768"/>
      <w:bookmarkStart w:id="167" w:name="_Toc382853712"/>
      <w:bookmarkStart w:id="168" w:name="_Toc382853875"/>
      <w:bookmarkStart w:id="169" w:name="_Toc383032478"/>
      <w:bookmarkStart w:id="170" w:name="_Toc383184902"/>
      <w:r w:rsidRPr="00143F26">
        <w:rPr>
          <w:rFonts w:hAnsi="標楷體" w:hint="eastAsia"/>
          <w:color w:val="000000" w:themeColor="text1"/>
          <w:spacing w:val="-4"/>
          <w:szCs w:val="32"/>
        </w:rPr>
        <w:lastRenderedPageBreak/>
        <w:t>綜上，</w:t>
      </w:r>
      <w:r w:rsidRPr="00143F26">
        <w:rPr>
          <w:rFonts w:hAnsi="標楷體"/>
          <w:color w:val="000000" w:themeColor="text1"/>
          <w:spacing w:val="-4"/>
          <w:szCs w:val="32"/>
        </w:rPr>
        <w:t>農保</w:t>
      </w:r>
      <w:r w:rsidRPr="00143F26">
        <w:rPr>
          <w:rFonts w:hAnsi="標楷體" w:hint="eastAsia"/>
          <w:color w:val="000000" w:themeColor="text1"/>
          <w:spacing w:val="-4"/>
          <w:szCs w:val="32"/>
        </w:rPr>
        <w:t>係屬</w:t>
      </w:r>
      <w:r w:rsidRPr="00143F26">
        <w:rPr>
          <w:rFonts w:hAnsi="標楷體"/>
          <w:color w:val="000000" w:themeColor="text1"/>
          <w:spacing w:val="-4"/>
          <w:szCs w:val="32"/>
        </w:rPr>
        <w:t>「職域性保險」</w:t>
      </w:r>
      <w:r w:rsidRPr="00143F26">
        <w:rPr>
          <w:rFonts w:hAnsi="標楷體" w:hint="eastAsia"/>
          <w:color w:val="000000" w:themeColor="text1"/>
          <w:spacing w:val="-4"/>
          <w:szCs w:val="32"/>
        </w:rPr>
        <w:t>，</w:t>
      </w:r>
      <w:r w:rsidR="00F867B2" w:rsidRPr="00143F26">
        <w:rPr>
          <w:rFonts w:hAnsi="標楷體" w:hint="eastAsia"/>
          <w:color w:val="000000" w:themeColor="text1"/>
          <w:szCs w:val="32"/>
        </w:rPr>
        <w:t>加保</w:t>
      </w:r>
      <w:r w:rsidRPr="00143F26">
        <w:rPr>
          <w:rFonts w:hAnsi="標楷體" w:hint="eastAsia"/>
          <w:color w:val="000000" w:themeColor="text1"/>
          <w:spacing w:val="-4"/>
          <w:szCs w:val="32"/>
        </w:rPr>
        <w:t>人依法應</w:t>
      </w:r>
      <w:r w:rsidR="00A02AB6" w:rsidRPr="00143F26">
        <w:rPr>
          <w:rFonts w:hAnsi="標楷體" w:hint="eastAsia"/>
          <w:color w:val="000000" w:themeColor="text1"/>
          <w:spacing w:val="-4"/>
          <w:szCs w:val="32"/>
        </w:rPr>
        <w:t>以農為業，即</w:t>
      </w:r>
      <w:r w:rsidRPr="00143F26">
        <w:rPr>
          <w:rFonts w:hAnsi="標楷體" w:hint="eastAsia"/>
          <w:color w:val="000000" w:themeColor="text1"/>
          <w:spacing w:val="-4"/>
          <w:szCs w:val="32"/>
        </w:rPr>
        <w:t>有</w:t>
      </w:r>
      <w:r w:rsidRPr="00143F26">
        <w:rPr>
          <w:rFonts w:hAnsi="標楷體"/>
          <w:color w:val="000000" w:themeColor="text1"/>
          <w:spacing w:val="-4"/>
          <w:szCs w:val="32"/>
        </w:rPr>
        <w:t>「實際從事農業</w:t>
      </w:r>
      <w:r w:rsidR="00F867B2" w:rsidRPr="00143F26">
        <w:rPr>
          <w:rFonts w:hAnsi="標楷體" w:hint="eastAsia"/>
          <w:color w:val="000000" w:themeColor="text1"/>
          <w:szCs w:val="32"/>
        </w:rPr>
        <w:t>生產</w:t>
      </w:r>
      <w:r w:rsidRPr="00143F26">
        <w:rPr>
          <w:rFonts w:hAnsi="標楷體"/>
          <w:color w:val="000000" w:themeColor="text1"/>
          <w:spacing w:val="-4"/>
          <w:szCs w:val="32"/>
        </w:rPr>
        <w:t>」</w:t>
      </w:r>
      <w:r w:rsidRPr="00143F26">
        <w:rPr>
          <w:rFonts w:hAnsi="標楷體" w:hint="eastAsia"/>
          <w:color w:val="000000" w:themeColor="text1"/>
          <w:spacing w:val="-4"/>
          <w:szCs w:val="32"/>
        </w:rPr>
        <w:t>及</w:t>
      </w:r>
      <w:r w:rsidRPr="00143F26">
        <w:rPr>
          <w:rFonts w:hAnsi="標楷體"/>
          <w:color w:val="000000" w:themeColor="text1"/>
          <w:spacing w:val="-4"/>
          <w:szCs w:val="32"/>
        </w:rPr>
        <w:t>「以農維</w:t>
      </w:r>
      <w:r w:rsidR="00F867B2" w:rsidRPr="00143F26">
        <w:rPr>
          <w:rFonts w:hAnsi="標楷體" w:hint="eastAsia"/>
          <w:color w:val="000000" w:themeColor="text1"/>
          <w:szCs w:val="32"/>
        </w:rPr>
        <w:t>繫</w:t>
      </w:r>
      <w:r w:rsidRPr="00143F26">
        <w:rPr>
          <w:rFonts w:hAnsi="標楷體"/>
          <w:color w:val="000000" w:themeColor="text1"/>
          <w:spacing w:val="-4"/>
          <w:szCs w:val="32"/>
        </w:rPr>
        <w:t>生計」</w:t>
      </w:r>
      <w:r w:rsidRPr="00143F26">
        <w:rPr>
          <w:rFonts w:hAnsi="標楷體" w:hint="eastAsia"/>
          <w:color w:val="000000" w:themeColor="text1"/>
          <w:spacing w:val="-4"/>
          <w:szCs w:val="32"/>
        </w:rPr>
        <w:t>之事實，始能加保。惟農委會及內政部迄未研修相關法規，亦乏具體之審查認定基準，以致無法落實</w:t>
      </w:r>
      <w:r w:rsidRPr="00143F26">
        <w:rPr>
          <w:rFonts w:hAnsi="標楷體"/>
          <w:color w:val="000000" w:themeColor="text1"/>
          <w:spacing w:val="-4"/>
          <w:szCs w:val="32"/>
        </w:rPr>
        <w:t>農保</w:t>
      </w:r>
      <w:r w:rsidRPr="00143F26">
        <w:rPr>
          <w:rFonts w:hAnsi="標楷體" w:hint="eastAsia"/>
          <w:color w:val="000000" w:themeColor="text1"/>
          <w:spacing w:val="-4"/>
          <w:szCs w:val="32"/>
        </w:rPr>
        <w:t>係為保障</w:t>
      </w:r>
      <w:r w:rsidRPr="00143F26">
        <w:rPr>
          <w:rFonts w:hAnsi="標楷體" w:hint="eastAsia"/>
          <w:color w:val="000000" w:themeColor="text1"/>
          <w:szCs w:val="32"/>
        </w:rPr>
        <w:t>以農</w:t>
      </w:r>
      <w:r w:rsidR="00F867B2" w:rsidRPr="00143F26">
        <w:rPr>
          <w:rFonts w:hAnsi="標楷體" w:hint="eastAsia"/>
          <w:color w:val="000000" w:themeColor="text1"/>
          <w:szCs w:val="32"/>
        </w:rPr>
        <w:t>為</w:t>
      </w:r>
      <w:r w:rsidRPr="00143F26">
        <w:rPr>
          <w:rFonts w:hAnsi="標楷體" w:hint="eastAsia"/>
          <w:color w:val="000000" w:themeColor="text1"/>
          <w:szCs w:val="32"/>
        </w:rPr>
        <w:t>業者</w:t>
      </w:r>
      <w:r w:rsidRPr="00143F26">
        <w:rPr>
          <w:rFonts w:hAnsi="標楷體" w:hint="eastAsia"/>
          <w:color w:val="000000" w:themeColor="text1"/>
          <w:spacing w:val="-4"/>
          <w:szCs w:val="32"/>
        </w:rPr>
        <w:t>之立法目的，排除以農耕為休閒或自食者參加農保，並澈底杜絕「假農民」參加農保繼續侵蝕國家有限福利資源之問題，允應</w:t>
      </w:r>
      <w:r w:rsidRPr="00143F26">
        <w:rPr>
          <w:rFonts w:hAnsi="標楷體"/>
          <w:color w:val="000000" w:themeColor="text1"/>
          <w:spacing w:val="-4"/>
          <w:szCs w:val="32"/>
        </w:rPr>
        <w:t>檢討改進</w:t>
      </w:r>
      <w:r w:rsidRPr="00143F26">
        <w:rPr>
          <w:rFonts w:hAnsi="標楷體" w:hint="eastAsia"/>
          <w:color w:val="000000" w:themeColor="text1"/>
          <w:spacing w:val="-4"/>
          <w:szCs w:val="32"/>
        </w:rPr>
        <w:t>。</w:t>
      </w:r>
      <w:bookmarkEnd w:id="166"/>
      <w:bookmarkEnd w:id="167"/>
      <w:bookmarkEnd w:id="168"/>
      <w:bookmarkEnd w:id="169"/>
      <w:bookmarkEnd w:id="170"/>
    </w:p>
    <w:p w:rsidR="001A694F" w:rsidRPr="00143F26" w:rsidRDefault="001A694F" w:rsidP="008445C6">
      <w:pPr>
        <w:pStyle w:val="1"/>
        <w:numPr>
          <w:ilvl w:val="1"/>
          <w:numId w:val="1"/>
        </w:numPr>
        <w:overflowPunct w:val="0"/>
        <w:autoSpaceDE w:val="0"/>
        <w:autoSpaceDN w:val="0"/>
        <w:ind w:left="1043"/>
        <w:rPr>
          <w:rFonts w:hAnsi="標楷體"/>
          <w:b/>
          <w:color w:val="000000" w:themeColor="text1"/>
          <w:kern w:val="2"/>
        </w:rPr>
      </w:pPr>
      <w:bookmarkStart w:id="171" w:name="_Toc383032479"/>
      <w:bookmarkStart w:id="172" w:name="_Toc383184903"/>
      <w:bookmarkStart w:id="173" w:name="_Toc384027830"/>
      <w:bookmarkStart w:id="174" w:name="_Toc382853713"/>
      <w:r w:rsidRPr="00143F26">
        <w:rPr>
          <w:rFonts w:hAnsi="標楷體"/>
          <w:b/>
          <w:color w:val="000000" w:themeColor="text1"/>
          <w:kern w:val="2"/>
        </w:rPr>
        <w:t>農保條例第6條第1項雖已明定應參加勞工保險者不得</w:t>
      </w:r>
      <w:r w:rsidRPr="00143F26">
        <w:rPr>
          <w:rFonts w:hAnsi="標楷體" w:hint="eastAsia"/>
          <w:b/>
          <w:color w:val="000000" w:themeColor="text1"/>
          <w:kern w:val="2"/>
        </w:rPr>
        <w:t>參加</w:t>
      </w:r>
      <w:r w:rsidRPr="00143F26">
        <w:rPr>
          <w:rFonts w:hAnsi="標楷體"/>
          <w:b/>
          <w:color w:val="000000" w:themeColor="text1"/>
          <w:kern w:val="2"/>
        </w:rPr>
        <w:t>農保</w:t>
      </w:r>
      <w:r w:rsidRPr="00143F26">
        <w:rPr>
          <w:rFonts w:hAnsi="標楷體" w:hint="eastAsia"/>
          <w:b/>
          <w:color w:val="000000" w:themeColor="text1"/>
          <w:kern w:val="2"/>
        </w:rPr>
        <w:t>，惟農委會及內政部卻未研定相關審查機制及認定基準，以排除是類人員參加</w:t>
      </w:r>
      <w:r w:rsidRPr="00143F26">
        <w:rPr>
          <w:rFonts w:hAnsi="標楷體"/>
          <w:b/>
          <w:color w:val="000000" w:themeColor="text1"/>
          <w:kern w:val="2"/>
        </w:rPr>
        <w:t>農保</w:t>
      </w:r>
      <w:r w:rsidRPr="00143F26">
        <w:rPr>
          <w:rFonts w:hAnsi="標楷體" w:hint="eastAsia"/>
          <w:b/>
          <w:color w:val="000000" w:themeColor="text1"/>
          <w:kern w:val="2"/>
        </w:rPr>
        <w:t>；又依勞工保險條例屬</w:t>
      </w:r>
      <w:r w:rsidRPr="00143F26">
        <w:rPr>
          <w:rFonts w:hAnsi="標楷體"/>
          <w:b/>
          <w:color w:val="000000" w:themeColor="text1"/>
          <w:kern w:val="2"/>
        </w:rPr>
        <w:t>自願</w:t>
      </w:r>
      <w:r w:rsidRPr="00143F26">
        <w:rPr>
          <w:rFonts w:hAnsi="標楷體" w:hint="eastAsia"/>
          <w:b/>
          <w:color w:val="000000" w:themeColor="text1"/>
          <w:kern w:val="2"/>
        </w:rPr>
        <w:t>參加</w:t>
      </w:r>
      <w:r w:rsidRPr="00143F26">
        <w:rPr>
          <w:rFonts w:hAnsi="標楷體"/>
          <w:b/>
          <w:color w:val="000000" w:themeColor="text1"/>
          <w:kern w:val="2"/>
        </w:rPr>
        <w:t>勞工保險者</w:t>
      </w:r>
      <w:r w:rsidRPr="00143F26">
        <w:rPr>
          <w:rFonts w:hAnsi="標楷體" w:hint="eastAsia"/>
          <w:b/>
          <w:color w:val="000000" w:themeColor="text1"/>
          <w:kern w:val="2"/>
        </w:rPr>
        <w:t>，係有</w:t>
      </w:r>
      <w:r w:rsidRPr="00143F26">
        <w:rPr>
          <w:rFonts w:hAnsi="標楷體"/>
          <w:b/>
          <w:color w:val="000000" w:themeColor="text1"/>
          <w:kern w:val="2"/>
        </w:rPr>
        <w:t>農業以外之專任職業</w:t>
      </w:r>
      <w:r w:rsidRPr="00143F26">
        <w:rPr>
          <w:rFonts w:hAnsi="標楷體" w:hint="eastAsia"/>
          <w:b/>
          <w:color w:val="000000" w:themeColor="text1"/>
          <w:kern w:val="2"/>
        </w:rPr>
        <w:t>者，卻仍可參加</w:t>
      </w:r>
      <w:r w:rsidRPr="00143F26">
        <w:rPr>
          <w:rFonts w:hAnsi="標楷體"/>
          <w:b/>
          <w:color w:val="000000" w:themeColor="text1"/>
          <w:kern w:val="2"/>
        </w:rPr>
        <w:t>農保，</w:t>
      </w:r>
      <w:r w:rsidRPr="00143F26">
        <w:rPr>
          <w:rFonts w:hAnsi="標楷體" w:hint="eastAsia"/>
          <w:b/>
          <w:color w:val="000000" w:themeColor="text1"/>
          <w:kern w:val="2"/>
        </w:rPr>
        <w:t>顯非合理，均應</w:t>
      </w:r>
      <w:r w:rsidRPr="00143F26">
        <w:rPr>
          <w:rFonts w:hAnsi="標楷體"/>
          <w:b/>
          <w:color w:val="000000" w:themeColor="text1"/>
          <w:kern w:val="2"/>
        </w:rPr>
        <w:t>通盤</w:t>
      </w:r>
      <w:r w:rsidRPr="00143F26">
        <w:rPr>
          <w:rFonts w:hAnsi="標楷體" w:hint="eastAsia"/>
          <w:b/>
          <w:color w:val="000000" w:themeColor="text1"/>
          <w:kern w:val="2"/>
        </w:rPr>
        <w:t>研議檢討</w:t>
      </w:r>
      <w:r w:rsidRPr="00143F26">
        <w:rPr>
          <w:rFonts w:hAnsi="標楷體"/>
          <w:b/>
          <w:color w:val="000000" w:themeColor="text1"/>
          <w:kern w:val="2"/>
        </w:rPr>
        <w:t>改善</w:t>
      </w:r>
      <w:r w:rsidRPr="00143F26">
        <w:rPr>
          <w:rFonts w:hAnsi="標楷體" w:hint="eastAsia"/>
          <w:b/>
          <w:color w:val="000000" w:themeColor="text1"/>
          <w:kern w:val="2"/>
        </w:rPr>
        <w:t>。</w:t>
      </w:r>
      <w:bookmarkEnd w:id="171"/>
      <w:bookmarkEnd w:id="172"/>
      <w:bookmarkEnd w:id="173"/>
    </w:p>
    <w:p w:rsidR="001A694F" w:rsidRPr="00143F26" w:rsidRDefault="001A694F" w:rsidP="001A694F">
      <w:pPr>
        <w:pStyle w:val="3"/>
        <w:overflowPunct w:val="0"/>
        <w:autoSpaceDE w:val="0"/>
        <w:autoSpaceDN w:val="0"/>
        <w:ind w:leftChars="200" w:left="1360" w:hangingChars="200" w:hanging="680"/>
        <w:rPr>
          <w:rFonts w:hAnsi="標楷體"/>
          <w:color w:val="000000" w:themeColor="text1"/>
        </w:rPr>
      </w:pPr>
      <w:bookmarkStart w:id="175" w:name="_Toc383032480"/>
      <w:bookmarkStart w:id="176" w:name="_Toc383184904"/>
      <w:bookmarkStart w:id="177" w:name="_Toc382843770"/>
      <w:bookmarkStart w:id="178" w:name="_Toc382853714"/>
      <w:bookmarkStart w:id="179" w:name="_Toc382853877"/>
      <w:bookmarkEnd w:id="174"/>
      <w:r w:rsidRPr="00143F26">
        <w:rPr>
          <w:rFonts w:hAnsi="標楷體"/>
          <w:color w:val="000000" w:themeColor="text1"/>
        </w:rPr>
        <w:t>按農保條例第6條第1項前段規定：「農民除應參加或已參加軍人保險、公教人員保險或勞工保險者外，應參加本保險為被保險人。」</w:t>
      </w:r>
      <w:r w:rsidRPr="00143F26">
        <w:rPr>
          <w:rFonts w:hAnsi="標楷體" w:hint="eastAsia"/>
          <w:color w:val="000000" w:themeColor="text1"/>
        </w:rPr>
        <w:t>復按</w:t>
      </w:r>
      <w:r w:rsidRPr="00143F26">
        <w:rPr>
          <w:rFonts w:hAnsi="標楷體"/>
          <w:color w:val="000000" w:themeColor="text1"/>
        </w:rPr>
        <w:t>非農會會員資格審查辦法第2條規定，從事農業工作之農民</w:t>
      </w:r>
      <w:r w:rsidRPr="00143F26">
        <w:rPr>
          <w:rFonts w:hAnsi="標楷體"/>
          <w:color w:val="000000" w:themeColor="text1"/>
          <w:sz w:val="28"/>
          <w:szCs w:val="28"/>
        </w:rPr>
        <w:t>(即非會員)</w:t>
      </w:r>
      <w:r w:rsidRPr="00143F26">
        <w:rPr>
          <w:rFonts w:hAnsi="標楷體" w:hint="eastAsia"/>
          <w:color w:val="000000" w:themeColor="text1"/>
        </w:rPr>
        <w:t>應</w:t>
      </w:r>
      <w:r w:rsidRPr="00143F26">
        <w:rPr>
          <w:rFonts w:hAnsi="標楷體"/>
          <w:color w:val="000000" w:themeColor="text1"/>
        </w:rPr>
        <w:t>無農業以外之專任職業，</w:t>
      </w:r>
      <w:r w:rsidRPr="00143F26">
        <w:rPr>
          <w:rFonts w:hAnsi="標楷體" w:hint="eastAsia"/>
          <w:color w:val="000000" w:themeColor="text1"/>
        </w:rPr>
        <w:t>始</w:t>
      </w:r>
      <w:r w:rsidRPr="00143F26">
        <w:rPr>
          <w:rFonts w:hAnsi="標楷體"/>
          <w:color w:val="000000" w:themeColor="text1"/>
        </w:rPr>
        <w:t>可申請參加</w:t>
      </w:r>
      <w:r w:rsidRPr="00143F26">
        <w:rPr>
          <w:rFonts w:hAnsi="標楷體" w:hint="eastAsia"/>
          <w:color w:val="000000" w:themeColor="text1"/>
        </w:rPr>
        <w:t>農保。農委會並</w:t>
      </w:r>
      <w:r w:rsidRPr="00143F26">
        <w:rPr>
          <w:rFonts w:hAnsi="標楷體"/>
          <w:color w:val="000000" w:themeColor="text1"/>
        </w:rPr>
        <w:t>以</w:t>
      </w:r>
      <w:r w:rsidRPr="00143F26">
        <w:rPr>
          <w:rFonts w:hAnsi="標楷體" w:hint="eastAsia"/>
          <w:color w:val="000000" w:themeColor="text1"/>
        </w:rPr>
        <w:t>102年11月8日</w:t>
      </w:r>
      <w:r w:rsidRPr="00143F26">
        <w:rPr>
          <w:rFonts w:hAnsi="標楷體"/>
          <w:color w:val="000000" w:themeColor="text1"/>
        </w:rPr>
        <w:t>農輔字第1020023741號函規定農會會員</w:t>
      </w:r>
      <w:r w:rsidRPr="00143F26">
        <w:rPr>
          <w:rFonts w:hAnsi="標楷體" w:hint="eastAsia"/>
          <w:color w:val="000000" w:themeColor="text1"/>
        </w:rPr>
        <w:t>申請</w:t>
      </w:r>
      <w:r w:rsidRPr="00143F26">
        <w:rPr>
          <w:rFonts w:hAnsi="標楷體"/>
          <w:color w:val="000000" w:themeColor="text1"/>
        </w:rPr>
        <w:t>參加農保之</w:t>
      </w:r>
      <w:r w:rsidRPr="00143F26">
        <w:rPr>
          <w:rFonts w:hAnsi="標楷體" w:hint="eastAsia"/>
          <w:color w:val="000000" w:themeColor="text1"/>
        </w:rPr>
        <w:t>相關</w:t>
      </w:r>
      <w:r w:rsidRPr="00143F26">
        <w:rPr>
          <w:rFonts w:hAnsi="標楷體"/>
          <w:color w:val="000000" w:themeColor="text1"/>
        </w:rPr>
        <w:t>審查流程</w:t>
      </w:r>
      <w:r w:rsidRPr="00143F26">
        <w:rPr>
          <w:rFonts w:hAnsi="標楷體" w:hint="eastAsia"/>
          <w:color w:val="000000" w:themeColor="text1"/>
        </w:rPr>
        <w:t>，係</w:t>
      </w:r>
      <w:r w:rsidRPr="00143F26">
        <w:rPr>
          <w:rFonts w:hAnsi="標楷體"/>
          <w:color w:val="000000" w:themeColor="text1"/>
        </w:rPr>
        <w:t>比照非農會會員資格審查辦法規定辦理</w:t>
      </w:r>
      <w:r w:rsidRPr="00143F26">
        <w:rPr>
          <w:rFonts w:hAnsi="標楷體" w:hint="eastAsia"/>
          <w:color w:val="000000" w:themeColor="text1"/>
        </w:rPr>
        <w:t>，以求農保被保險人加保資格條件一致性。</w:t>
      </w:r>
      <w:r w:rsidRPr="00143F26">
        <w:rPr>
          <w:rFonts w:hAnsi="標楷體"/>
          <w:color w:val="000000" w:themeColor="text1"/>
        </w:rPr>
        <w:t>是以，軍人、公教人員或</w:t>
      </w:r>
      <w:r w:rsidRPr="00143F26">
        <w:rPr>
          <w:rFonts w:hAnsi="標楷體" w:hint="eastAsia"/>
          <w:color w:val="000000" w:themeColor="text1"/>
        </w:rPr>
        <w:t>依法應參加勞工保險者</w:t>
      </w:r>
      <w:r w:rsidRPr="00143F26">
        <w:rPr>
          <w:rStyle w:val="af5"/>
          <w:rFonts w:hAnsi="標楷體"/>
          <w:color w:val="000000" w:themeColor="text1"/>
        </w:rPr>
        <w:footnoteReference w:id="7"/>
      </w:r>
      <w:r w:rsidRPr="00143F26">
        <w:rPr>
          <w:rFonts w:hAnsi="標楷體"/>
          <w:color w:val="000000" w:themeColor="text1"/>
        </w:rPr>
        <w:t>應參加各該職域之</w:t>
      </w:r>
      <w:r w:rsidRPr="00143F26">
        <w:rPr>
          <w:rFonts w:hAnsi="標楷體"/>
          <w:color w:val="000000" w:themeColor="text1"/>
        </w:rPr>
        <w:lastRenderedPageBreak/>
        <w:t>保險</w:t>
      </w:r>
      <w:r w:rsidRPr="00143F26">
        <w:rPr>
          <w:rFonts w:hAnsi="標楷體" w:hint="eastAsia"/>
          <w:color w:val="000000" w:themeColor="text1"/>
          <w:sz w:val="28"/>
          <w:szCs w:val="28"/>
        </w:rPr>
        <w:t>(即</w:t>
      </w:r>
      <w:r w:rsidRPr="00143F26">
        <w:rPr>
          <w:rFonts w:hAnsi="標楷體"/>
          <w:color w:val="000000" w:themeColor="text1"/>
          <w:sz w:val="28"/>
          <w:szCs w:val="28"/>
        </w:rPr>
        <w:t>軍人保險、公教人員保險或勞工保險</w:t>
      </w:r>
      <w:r w:rsidRPr="00143F26">
        <w:rPr>
          <w:rFonts w:hAnsi="標楷體" w:hint="eastAsia"/>
          <w:color w:val="000000" w:themeColor="text1"/>
          <w:sz w:val="28"/>
          <w:szCs w:val="28"/>
        </w:rPr>
        <w:t>)</w:t>
      </w:r>
      <w:r w:rsidRPr="00143F26">
        <w:rPr>
          <w:rFonts w:hAnsi="標楷體" w:hint="eastAsia"/>
          <w:color w:val="000000" w:themeColor="text1"/>
        </w:rPr>
        <w:t>，</w:t>
      </w:r>
      <w:r w:rsidRPr="00143F26">
        <w:rPr>
          <w:rFonts w:hAnsi="標楷體"/>
          <w:color w:val="000000" w:themeColor="text1"/>
        </w:rPr>
        <w:t>不得參加農保</w:t>
      </w:r>
      <w:r w:rsidRPr="00143F26">
        <w:rPr>
          <w:rFonts w:hAnsi="標楷體"/>
          <w:color w:val="000000" w:themeColor="text1"/>
          <w:kern w:val="2"/>
        </w:rPr>
        <w:t>。</w:t>
      </w:r>
      <w:bookmarkEnd w:id="175"/>
      <w:bookmarkEnd w:id="176"/>
    </w:p>
    <w:p w:rsidR="001A694F" w:rsidRPr="00143F26" w:rsidRDefault="001A694F" w:rsidP="001A694F">
      <w:pPr>
        <w:pStyle w:val="3"/>
        <w:overflowPunct w:val="0"/>
        <w:autoSpaceDE w:val="0"/>
        <w:autoSpaceDN w:val="0"/>
        <w:ind w:leftChars="200" w:left="1352" w:hangingChars="200" w:hanging="672"/>
        <w:rPr>
          <w:rFonts w:hAnsi="標楷體"/>
          <w:color w:val="000000" w:themeColor="text1"/>
        </w:rPr>
      </w:pPr>
      <w:bookmarkStart w:id="180" w:name="_Toc383032481"/>
      <w:bookmarkStart w:id="181" w:name="_Toc383184905"/>
      <w:r w:rsidRPr="00143F26">
        <w:rPr>
          <w:rFonts w:hAnsi="標楷體" w:hint="eastAsia"/>
          <w:color w:val="000000" w:themeColor="text1"/>
          <w:spacing w:val="-2"/>
        </w:rPr>
        <w:t>查</w:t>
      </w:r>
      <w:r w:rsidRPr="00143F26">
        <w:rPr>
          <w:rFonts w:hAnsi="標楷體"/>
          <w:color w:val="000000" w:themeColor="text1"/>
          <w:spacing w:val="-2"/>
        </w:rPr>
        <w:t>軍人保險、公教人員保險</w:t>
      </w:r>
      <w:r w:rsidRPr="00143F26">
        <w:rPr>
          <w:rFonts w:hAnsi="標楷體" w:hint="eastAsia"/>
          <w:color w:val="000000" w:themeColor="text1"/>
          <w:spacing w:val="-2"/>
        </w:rPr>
        <w:t>屬強制性保險</w:t>
      </w:r>
      <w:r w:rsidRPr="00143F26">
        <w:rPr>
          <w:rStyle w:val="af5"/>
          <w:rFonts w:hAnsi="標楷體"/>
          <w:color w:val="000000" w:themeColor="text1"/>
          <w:spacing w:val="-2"/>
        </w:rPr>
        <w:footnoteReference w:id="8"/>
      </w:r>
      <w:r w:rsidRPr="00143F26">
        <w:rPr>
          <w:rFonts w:hAnsi="標楷體" w:hint="eastAsia"/>
          <w:color w:val="000000" w:themeColor="text1"/>
          <w:spacing w:val="-2"/>
        </w:rPr>
        <w:t>，</w:t>
      </w:r>
      <w:r w:rsidRPr="00143F26">
        <w:rPr>
          <w:rFonts w:hAnsi="標楷體"/>
          <w:color w:val="000000" w:themeColor="text1"/>
          <w:spacing w:val="-2"/>
        </w:rPr>
        <w:t>軍人、公教人員</w:t>
      </w:r>
      <w:r w:rsidRPr="00143F26">
        <w:rPr>
          <w:rFonts w:hAnsi="標楷體" w:hint="eastAsia"/>
          <w:color w:val="000000" w:themeColor="text1"/>
          <w:spacing w:val="-2"/>
        </w:rPr>
        <w:t>於任職後，其服務機關即依法辦理加保事宜，</w:t>
      </w:r>
      <w:r w:rsidRPr="00143F26">
        <w:rPr>
          <w:rFonts w:hAnsi="標楷體"/>
          <w:color w:val="000000" w:themeColor="text1"/>
          <w:spacing w:val="-2"/>
        </w:rPr>
        <w:t>如其</w:t>
      </w:r>
      <w:r w:rsidRPr="00143F26">
        <w:rPr>
          <w:rFonts w:hAnsi="標楷體" w:hint="eastAsia"/>
          <w:color w:val="000000" w:themeColor="text1"/>
          <w:spacing w:val="-2"/>
        </w:rPr>
        <w:t>欲</w:t>
      </w:r>
      <w:r w:rsidRPr="00143F26">
        <w:rPr>
          <w:rFonts w:hAnsi="標楷體"/>
          <w:color w:val="000000" w:themeColor="text1"/>
          <w:spacing w:val="-2"/>
        </w:rPr>
        <w:t>申請參加農保，勞保局經由勾稽</w:t>
      </w:r>
      <w:r w:rsidRPr="00143F26">
        <w:rPr>
          <w:rFonts w:hAnsi="標楷體" w:hint="eastAsia"/>
          <w:color w:val="000000" w:themeColor="text1"/>
          <w:spacing w:val="-2"/>
        </w:rPr>
        <w:t>比對</w:t>
      </w:r>
      <w:r w:rsidRPr="00143F26">
        <w:rPr>
          <w:rFonts w:hAnsi="標楷體"/>
          <w:color w:val="000000" w:themeColor="text1"/>
          <w:spacing w:val="-2"/>
        </w:rPr>
        <w:t>機制，</w:t>
      </w:r>
      <w:r w:rsidRPr="00143F26">
        <w:rPr>
          <w:rFonts w:hAnsi="標楷體" w:hint="eastAsia"/>
          <w:color w:val="000000" w:themeColor="text1"/>
          <w:spacing w:val="-2"/>
        </w:rPr>
        <w:t>即可</w:t>
      </w:r>
      <w:r w:rsidRPr="00143F26">
        <w:rPr>
          <w:rFonts w:hAnsi="標楷體"/>
          <w:color w:val="000000" w:themeColor="text1"/>
          <w:spacing w:val="-2"/>
        </w:rPr>
        <w:t>避免發生軍公教人員</w:t>
      </w:r>
      <w:r w:rsidRPr="00143F26">
        <w:rPr>
          <w:rFonts w:hAnsi="標楷體" w:hint="eastAsia"/>
          <w:color w:val="000000" w:themeColor="text1"/>
          <w:spacing w:val="-2"/>
        </w:rPr>
        <w:t>參加農保</w:t>
      </w:r>
      <w:r w:rsidRPr="00143F26">
        <w:rPr>
          <w:rFonts w:hAnsi="標楷體"/>
          <w:color w:val="000000" w:themeColor="text1"/>
          <w:spacing w:val="-2"/>
        </w:rPr>
        <w:t>之情形</w:t>
      </w:r>
      <w:r w:rsidRPr="00143F26">
        <w:rPr>
          <w:rFonts w:hAnsi="標楷體" w:hint="eastAsia"/>
          <w:color w:val="000000" w:themeColor="text1"/>
          <w:spacing w:val="-2"/>
        </w:rPr>
        <w:t>。惟</w:t>
      </w:r>
      <w:r w:rsidRPr="00143F26">
        <w:rPr>
          <w:rFonts w:hAnsi="標楷體"/>
          <w:bCs w:val="0"/>
          <w:color w:val="000000" w:themeColor="text1"/>
          <w:spacing w:val="-2"/>
        </w:rPr>
        <w:t>勞工保險條例第6條第1項</w:t>
      </w:r>
      <w:r w:rsidRPr="00143F26">
        <w:rPr>
          <w:rFonts w:hAnsi="標楷體" w:hint="eastAsia"/>
          <w:bCs w:val="0"/>
          <w:color w:val="000000" w:themeColor="text1"/>
          <w:spacing w:val="-2"/>
        </w:rPr>
        <w:t>所定</w:t>
      </w:r>
      <w:r w:rsidRPr="00143F26">
        <w:rPr>
          <w:rFonts w:hAnsi="標楷體" w:hint="eastAsia"/>
          <w:color w:val="000000" w:themeColor="text1"/>
          <w:spacing w:val="-2"/>
        </w:rPr>
        <w:t>應參加勞工保險之勞工，依首揭相關規定</w:t>
      </w:r>
      <w:r w:rsidRPr="00143F26">
        <w:rPr>
          <w:rFonts w:hAnsi="標楷體" w:hint="eastAsia"/>
          <w:color w:val="000000" w:themeColor="text1"/>
          <w:spacing w:val="-6"/>
          <w:sz w:val="28"/>
          <w:szCs w:val="28"/>
        </w:rPr>
        <w:t>(</w:t>
      </w:r>
      <w:r w:rsidRPr="00143F26">
        <w:rPr>
          <w:rFonts w:hAnsi="標楷體"/>
          <w:color w:val="000000" w:themeColor="text1"/>
          <w:spacing w:val="-6"/>
          <w:sz w:val="28"/>
          <w:szCs w:val="28"/>
        </w:rPr>
        <w:t>農保條例第6條第1項</w:t>
      </w:r>
      <w:r w:rsidRPr="00143F26">
        <w:rPr>
          <w:rFonts w:hAnsi="標楷體" w:hint="eastAsia"/>
          <w:color w:val="000000" w:themeColor="text1"/>
          <w:spacing w:val="-6"/>
          <w:sz w:val="28"/>
          <w:szCs w:val="28"/>
        </w:rPr>
        <w:t>及</w:t>
      </w:r>
      <w:r w:rsidRPr="00143F26">
        <w:rPr>
          <w:rFonts w:hAnsi="標楷體"/>
          <w:color w:val="000000" w:themeColor="text1"/>
          <w:spacing w:val="-6"/>
          <w:sz w:val="28"/>
          <w:szCs w:val="28"/>
        </w:rPr>
        <w:t>非農會會員資格審查辦法第2條</w:t>
      </w:r>
      <w:r w:rsidRPr="00143F26">
        <w:rPr>
          <w:rFonts w:hAnsi="標楷體" w:hint="eastAsia"/>
          <w:color w:val="000000" w:themeColor="text1"/>
          <w:spacing w:val="-6"/>
          <w:sz w:val="28"/>
          <w:szCs w:val="28"/>
        </w:rPr>
        <w:t>)</w:t>
      </w:r>
      <w:r w:rsidRPr="00143F26">
        <w:rPr>
          <w:rFonts w:hAnsi="標楷體" w:hint="eastAsia"/>
          <w:color w:val="000000" w:themeColor="text1"/>
          <w:spacing w:val="-2"/>
        </w:rPr>
        <w:t>雖不得參加農保，然目前是類人員有無</w:t>
      </w:r>
      <w:r w:rsidRPr="00143F26">
        <w:rPr>
          <w:rFonts w:hAnsi="標楷體"/>
          <w:color w:val="000000" w:themeColor="text1"/>
          <w:spacing w:val="-2"/>
        </w:rPr>
        <w:t>農業以外之專任職業</w:t>
      </w:r>
      <w:r w:rsidRPr="00143F26">
        <w:rPr>
          <w:rFonts w:hAnsi="標楷體" w:hint="eastAsia"/>
          <w:color w:val="000000" w:themeColor="text1"/>
          <w:spacing w:val="-2"/>
        </w:rPr>
        <w:t>，係由申請人自行切結。且農委會及內政部針對依法應參加而未參加勞工保險者申請參加農保之情況，既未研定相關審查機制，也未將申請人有無農業以外固定長期之薪資所得，以及農業以外固定長期之薪資所得金額是否超過農業收入等情形，列入審查認定基準，以致依法應參加勞工保險者不得參加農保之規定，形同具文。</w:t>
      </w:r>
      <w:bookmarkEnd w:id="180"/>
      <w:bookmarkEnd w:id="181"/>
    </w:p>
    <w:p w:rsidR="001A694F" w:rsidRPr="00143F26" w:rsidRDefault="001A694F" w:rsidP="001A694F">
      <w:pPr>
        <w:pStyle w:val="3"/>
        <w:kinsoku/>
        <w:overflowPunct w:val="0"/>
        <w:topLinePunct/>
        <w:autoSpaceDE w:val="0"/>
        <w:autoSpaceDN w:val="0"/>
        <w:ind w:leftChars="200" w:left="1360" w:hangingChars="200" w:hanging="680"/>
        <w:rPr>
          <w:rFonts w:hAnsi="標楷體"/>
          <w:color w:val="000000" w:themeColor="text1"/>
        </w:rPr>
      </w:pPr>
      <w:bookmarkStart w:id="182" w:name="_Toc382843772"/>
      <w:bookmarkStart w:id="183" w:name="_Toc382853716"/>
      <w:bookmarkStart w:id="184" w:name="_Toc382853879"/>
      <w:bookmarkStart w:id="185" w:name="_Toc383032482"/>
      <w:bookmarkStart w:id="186" w:name="_Toc383184906"/>
      <w:bookmarkEnd w:id="177"/>
      <w:bookmarkEnd w:id="178"/>
      <w:bookmarkEnd w:id="179"/>
      <w:r w:rsidRPr="00143F26">
        <w:rPr>
          <w:rFonts w:hAnsi="標楷體" w:hint="eastAsia"/>
          <w:color w:val="000000" w:themeColor="text1"/>
        </w:rPr>
        <w:t>復查，</w:t>
      </w:r>
      <w:r w:rsidRPr="00143F26">
        <w:rPr>
          <w:rFonts w:hAnsi="標楷體"/>
          <w:color w:val="000000" w:themeColor="text1"/>
        </w:rPr>
        <w:t>農保條例第6條第2項規定：「已參加本保險者，再參加前項所列其他保險</w:t>
      </w:r>
      <w:r w:rsidRPr="00143F26">
        <w:rPr>
          <w:rFonts w:hAnsi="標楷體" w:hint="eastAsia"/>
          <w:color w:val="000000" w:themeColor="text1"/>
          <w:spacing w:val="-6"/>
          <w:sz w:val="28"/>
          <w:szCs w:val="28"/>
        </w:rPr>
        <w:t>(</w:t>
      </w:r>
      <w:r w:rsidRPr="00143F26">
        <w:rPr>
          <w:rFonts w:hAnsi="標楷體"/>
          <w:color w:val="000000" w:themeColor="text1"/>
          <w:spacing w:val="-6"/>
          <w:sz w:val="28"/>
          <w:szCs w:val="28"/>
        </w:rPr>
        <w:t>軍人保險、公教人員保險或勞工保險</w:t>
      </w:r>
      <w:r w:rsidRPr="00143F26">
        <w:rPr>
          <w:rFonts w:hAnsi="標楷體" w:hint="eastAsia"/>
          <w:color w:val="000000" w:themeColor="text1"/>
          <w:spacing w:val="-6"/>
          <w:sz w:val="28"/>
          <w:szCs w:val="28"/>
        </w:rPr>
        <w:t>)</w:t>
      </w:r>
      <w:r w:rsidRPr="00143F26">
        <w:rPr>
          <w:rFonts w:hAnsi="標楷體"/>
          <w:color w:val="000000" w:themeColor="text1"/>
        </w:rPr>
        <w:t>時，應自本保險退保。但僅再參加勞工保險職業災害保險或於農暇之餘從事非農業勞務工作再參加勞工保險者，不在此限。」依</w:t>
      </w:r>
      <w:r w:rsidRPr="00143F26">
        <w:rPr>
          <w:rFonts w:hAnsi="標楷體" w:hint="eastAsia"/>
          <w:color w:val="000000" w:themeColor="text1"/>
        </w:rPr>
        <w:t>前揭</w:t>
      </w:r>
      <w:r w:rsidRPr="00143F26">
        <w:rPr>
          <w:rFonts w:hAnsi="標楷體"/>
          <w:color w:val="000000" w:themeColor="text1"/>
        </w:rPr>
        <w:t>規定，原則上農保與勞保僅能擇一</w:t>
      </w:r>
      <w:r w:rsidRPr="00143F26">
        <w:rPr>
          <w:rFonts w:hAnsi="標楷體" w:hint="eastAsia"/>
          <w:color w:val="000000" w:themeColor="text1"/>
        </w:rPr>
        <w:t>參加</w:t>
      </w:r>
      <w:r w:rsidRPr="00143F26">
        <w:rPr>
          <w:rFonts w:hAnsi="標楷體"/>
          <w:color w:val="000000" w:themeColor="text1"/>
        </w:rPr>
        <w:t>，</w:t>
      </w:r>
      <w:r w:rsidRPr="00143F26">
        <w:rPr>
          <w:rFonts w:hAnsi="標楷體" w:hint="eastAsia"/>
          <w:color w:val="000000" w:themeColor="text1"/>
        </w:rPr>
        <w:t>例外</w:t>
      </w:r>
      <w:r w:rsidRPr="00143F26">
        <w:rPr>
          <w:rFonts w:hAnsi="標楷體"/>
          <w:color w:val="000000" w:themeColor="text1"/>
        </w:rPr>
        <w:t>允許農民於農暇之餘得從事非農業勞務工作</w:t>
      </w:r>
      <w:r w:rsidRPr="00143F26">
        <w:rPr>
          <w:rFonts w:hAnsi="標楷體" w:hint="eastAsia"/>
          <w:color w:val="000000" w:themeColor="text1"/>
        </w:rPr>
        <w:t>(</w:t>
      </w:r>
      <w:r w:rsidRPr="00143F26">
        <w:rPr>
          <w:rFonts w:hAnsi="標楷體"/>
          <w:color w:val="000000" w:themeColor="text1"/>
        </w:rPr>
        <w:t>俗稱兼業農</w:t>
      </w:r>
      <w:r w:rsidRPr="00143F26">
        <w:rPr>
          <w:rFonts w:hAnsi="標楷體" w:hint="eastAsia"/>
          <w:color w:val="000000" w:themeColor="text1"/>
        </w:rPr>
        <w:t>)</w:t>
      </w:r>
      <w:r w:rsidRPr="00143F26">
        <w:rPr>
          <w:rFonts w:hAnsi="標楷體"/>
          <w:color w:val="000000" w:themeColor="text1"/>
        </w:rPr>
        <w:t>，讓農保與勞保併存</w:t>
      </w:r>
      <w:bookmarkEnd w:id="182"/>
      <w:bookmarkEnd w:id="183"/>
      <w:bookmarkEnd w:id="184"/>
      <w:r w:rsidRPr="00143F26">
        <w:rPr>
          <w:rStyle w:val="af5"/>
          <w:rFonts w:hAnsi="標楷體"/>
          <w:color w:val="000000" w:themeColor="text1"/>
        </w:rPr>
        <w:footnoteReference w:id="9"/>
      </w:r>
      <w:r w:rsidRPr="00143F26">
        <w:rPr>
          <w:rFonts w:hAnsi="標楷體" w:hint="eastAsia"/>
          <w:color w:val="000000" w:themeColor="text1"/>
        </w:rPr>
        <w:t>。惟</w:t>
      </w:r>
      <w:r w:rsidRPr="00143F26">
        <w:rPr>
          <w:rFonts w:hAnsi="標楷體"/>
          <w:color w:val="000000" w:themeColor="text1"/>
        </w:rPr>
        <w:t>兼業農可分</w:t>
      </w:r>
      <w:r w:rsidRPr="00143F26">
        <w:rPr>
          <w:rFonts w:hAnsi="標楷體" w:hint="eastAsia"/>
          <w:color w:val="000000" w:themeColor="text1"/>
        </w:rPr>
        <w:t>為</w:t>
      </w:r>
      <w:r w:rsidRPr="00143F26">
        <w:rPr>
          <w:rFonts w:hAnsi="標楷體"/>
          <w:color w:val="000000" w:themeColor="text1"/>
        </w:rPr>
        <w:t>「以</w:t>
      </w:r>
      <w:r w:rsidRPr="00143F26">
        <w:rPr>
          <w:rFonts w:hAnsi="標楷體" w:hint="eastAsia"/>
          <w:color w:val="000000" w:themeColor="text1"/>
        </w:rPr>
        <w:t>農業</w:t>
      </w:r>
      <w:r w:rsidRPr="00143F26">
        <w:rPr>
          <w:rFonts w:hAnsi="標楷體"/>
          <w:color w:val="000000" w:themeColor="text1"/>
        </w:rPr>
        <w:t>為主，</w:t>
      </w:r>
      <w:r w:rsidRPr="00143F26">
        <w:rPr>
          <w:rFonts w:hAnsi="標楷體"/>
          <w:color w:val="000000" w:themeColor="text1"/>
        </w:rPr>
        <w:lastRenderedPageBreak/>
        <w:t>他業為輔」及「</w:t>
      </w:r>
      <w:r w:rsidRPr="00143F26">
        <w:rPr>
          <w:rFonts w:hAnsi="標楷體" w:hint="eastAsia"/>
          <w:color w:val="000000" w:themeColor="text1"/>
        </w:rPr>
        <w:t>以</w:t>
      </w:r>
      <w:r w:rsidRPr="00143F26">
        <w:rPr>
          <w:rFonts w:hAnsi="標楷體"/>
          <w:color w:val="000000" w:themeColor="text1"/>
        </w:rPr>
        <w:t>他業為主，農</w:t>
      </w:r>
      <w:r w:rsidRPr="00143F26">
        <w:rPr>
          <w:rFonts w:hAnsi="標楷體" w:hint="eastAsia"/>
          <w:color w:val="000000" w:themeColor="text1"/>
        </w:rPr>
        <w:t>業</w:t>
      </w:r>
      <w:r w:rsidRPr="00143F26">
        <w:rPr>
          <w:rFonts w:hAnsi="標楷體"/>
          <w:color w:val="000000" w:themeColor="text1"/>
        </w:rPr>
        <w:t>為輔」</w:t>
      </w:r>
      <w:r w:rsidRPr="00143F26">
        <w:rPr>
          <w:rFonts w:hAnsi="標楷體" w:hint="eastAsia"/>
          <w:color w:val="000000" w:themeColor="text1"/>
        </w:rPr>
        <w:t>兩</w:t>
      </w:r>
      <w:r w:rsidRPr="00143F26">
        <w:rPr>
          <w:rFonts w:hAnsi="標楷體"/>
          <w:color w:val="000000" w:themeColor="text1"/>
        </w:rPr>
        <w:t>類</w:t>
      </w:r>
      <w:r w:rsidRPr="00143F26">
        <w:rPr>
          <w:rFonts w:hAnsi="標楷體" w:hint="eastAsia"/>
          <w:color w:val="000000" w:themeColor="text1"/>
        </w:rPr>
        <w:t>情況</w:t>
      </w:r>
      <w:r w:rsidRPr="00143F26">
        <w:rPr>
          <w:rFonts w:hAnsi="標楷體"/>
          <w:color w:val="000000" w:themeColor="text1"/>
        </w:rPr>
        <w:t>，前者既以</w:t>
      </w:r>
      <w:r w:rsidRPr="00143F26">
        <w:rPr>
          <w:rFonts w:hAnsi="標楷體" w:hint="eastAsia"/>
          <w:color w:val="000000" w:themeColor="text1"/>
        </w:rPr>
        <w:t>農</w:t>
      </w:r>
      <w:r w:rsidRPr="00143F26">
        <w:rPr>
          <w:rFonts w:hAnsi="標楷體"/>
          <w:color w:val="000000" w:themeColor="text1"/>
        </w:rPr>
        <w:t>為</w:t>
      </w:r>
      <w:r w:rsidRPr="00143F26">
        <w:rPr>
          <w:rFonts w:hAnsi="標楷體" w:hint="eastAsia"/>
          <w:color w:val="000000" w:themeColor="text1"/>
        </w:rPr>
        <w:t>主要專任職業</w:t>
      </w:r>
      <w:r w:rsidRPr="00143F26">
        <w:rPr>
          <w:rFonts w:hAnsi="標楷體"/>
          <w:color w:val="000000" w:themeColor="text1"/>
        </w:rPr>
        <w:t>，</w:t>
      </w:r>
      <w:r w:rsidRPr="00143F26">
        <w:rPr>
          <w:rFonts w:hAnsi="標楷體" w:hint="eastAsia"/>
          <w:color w:val="000000" w:themeColor="text1"/>
        </w:rPr>
        <w:t>參加</w:t>
      </w:r>
      <w:r w:rsidRPr="00143F26">
        <w:rPr>
          <w:rFonts w:hAnsi="標楷體"/>
          <w:color w:val="000000" w:themeColor="text1"/>
        </w:rPr>
        <w:t>農保自屬合理；相對地，後者係以其他職業為</w:t>
      </w:r>
      <w:r w:rsidRPr="00143F26">
        <w:rPr>
          <w:rFonts w:hAnsi="標楷體" w:hint="eastAsia"/>
          <w:color w:val="000000" w:themeColor="text1"/>
        </w:rPr>
        <w:t>主要專任職業</w:t>
      </w:r>
      <w:r w:rsidRPr="00143F26">
        <w:rPr>
          <w:rFonts w:hAnsi="標楷體"/>
          <w:color w:val="000000" w:themeColor="text1"/>
        </w:rPr>
        <w:t>，理應</w:t>
      </w:r>
      <w:r w:rsidRPr="00143F26">
        <w:rPr>
          <w:rFonts w:hAnsi="標楷體" w:hint="eastAsia"/>
          <w:color w:val="000000" w:themeColor="text1"/>
        </w:rPr>
        <w:t>依法</w:t>
      </w:r>
      <w:r w:rsidRPr="00143F26">
        <w:rPr>
          <w:rFonts w:hAnsi="標楷體"/>
          <w:color w:val="000000" w:themeColor="text1"/>
        </w:rPr>
        <w:t>強制其加入該職業屬性之保險，而非</w:t>
      </w:r>
      <w:r w:rsidRPr="00143F26">
        <w:rPr>
          <w:rFonts w:hAnsi="標楷體" w:hint="eastAsia"/>
          <w:color w:val="000000" w:themeColor="text1"/>
        </w:rPr>
        <w:t>參加</w:t>
      </w:r>
      <w:r w:rsidRPr="00143F26">
        <w:rPr>
          <w:rFonts w:hAnsi="標楷體"/>
          <w:color w:val="000000" w:themeColor="text1"/>
        </w:rPr>
        <w:t>農保或重複加入勞、農保。</w:t>
      </w:r>
      <w:r w:rsidRPr="00143F26">
        <w:rPr>
          <w:rFonts w:hAnsi="標楷體" w:hint="eastAsia"/>
          <w:color w:val="000000" w:themeColor="text1"/>
        </w:rPr>
        <w:t>然目前農委會所定之審查流程，申請人有無</w:t>
      </w:r>
      <w:r w:rsidRPr="00143F26">
        <w:rPr>
          <w:rFonts w:hAnsi="標楷體"/>
          <w:color w:val="000000" w:themeColor="text1"/>
        </w:rPr>
        <w:t>農業以外之專任職業</w:t>
      </w:r>
      <w:r w:rsidRPr="00143F26">
        <w:rPr>
          <w:rFonts w:hAnsi="標楷體" w:hint="eastAsia"/>
          <w:color w:val="000000" w:themeColor="text1"/>
        </w:rPr>
        <w:t>，係由申請人自行切結，欠缺</w:t>
      </w:r>
      <w:r w:rsidRPr="00143F26">
        <w:rPr>
          <w:rFonts w:hAnsi="標楷體"/>
          <w:color w:val="000000" w:themeColor="text1"/>
        </w:rPr>
        <w:t>農業與其他職業</w:t>
      </w:r>
      <w:r w:rsidRPr="00143F26">
        <w:rPr>
          <w:rFonts w:hAnsi="標楷體" w:hint="eastAsia"/>
          <w:color w:val="000000" w:themeColor="text1"/>
        </w:rPr>
        <w:t>係以</w:t>
      </w:r>
      <w:r w:rsidRPr="00143F26">
        <w:rPr>
          <w:rFonts w:hAnsi="標楷體"/>
          <w:color w:val="000000" w:themeColor="text1"/>
        </w:rPr>
        <w:t>何者為</w:t>
      </w:r>
      <w:r w:rsidRPr="00143F26">
        <w:rPr>
          <w:rFonts w:hAnsi="標楷體" w:hint="eastAsia"/>
          <w:color w:val="000000" w:themeColor="text1"/>
        </w:rPr>
        <w:t>主要職業</w:t>
      </w:r>
      <w:r w:rsidRPr="00143F26">
        <w:rPr>
          <w:rFonts w:hAnsi="標楷體"/>
          <w:color w:val="000000" w:themeColor="text1"/>
        </w:rPr>
        <w:t>之</w:t>
      </w:r>
      <w:r w:rsidRPr="00143F26">
        <w:rPr>
          <w:rFonts w:hAnsi="標楷體" w:hint="eastAsia"/>
          <w:color w:val="000000" w:themeColor="text1"/>
        </w:rPr>
        <w:t>認定</w:t>
      </w:r>
      <w:r w:rsidRPr="00143F26">
        <w:rPr>
          <w:rFonts w:hAnsi="標楷體"/>
          <w:color w:val="000000" w:themeColor="text1"/>
        </w:rPr>
        <w:t>基準，</w:t>
      </w:r>
      <w:r w:rsidRPr="00143F26">
        <w:rPr>
          <w:rFonts w:hAnsi="標楷體" w:hint="eastAsia"/>
          <w:color w:val="000000" w:themeColor="text1"/>
        </w:rPr>
        <w:t>導致</w:t>
      </w:r>
      <w:r w:rsidRPr="00143F26">
        <w:rPr>
          <w:rFonts w:hAnsi="標楷體"/>
          <w:color w:val="000000" w:themeColor="text1"/>
        </w:rPr>
        <w:t>無法區分兼業農究</w:t>
      </w:r>
      <w:r w:rsidRPr="00143F26">
        <w:rPr>
          <w:rFonts w:hAnsi="標楷體" w:hint="eastAsia"/>
          <w:color w:val="000000" w:themeColor="text1"/>
        </w:rPr>
        <w:t>應參加</w:t>
      </w:r>
      <w:r w:rsidRPr="00143F26">
        <w:rPr>
          <w:rFonts w:hAnsi="標楷體"/>
          <w:color w:val="000000" w:themeColor="text1"/>
        </w:rPr>
        <w:t>農保或其他職業保險</w:t>
      </w:r>
      <w:r w:rsidRPr="00143F26">
        <w:rPr>
          <w:rFonts w:hAnsi="標楷體" w:hint="eastAsia"/>
          <w:color w:val="000000" w:themeColor="text1"/>
        </w:rPr>
        <w:t>之漏洞，造成有</w:t>
      </w:r>
      <w:r w:rsidRPr="00143F26">
        <w:rPr>
          <w:rFonts w:hAnsi="標楷體"/>
          <w:color w:val="000000" w:themeColor="text1"/>
        </w:rPr>
        <w:t>農業以外之專任職業</w:t>
      </w:r>
      <w:r w:rsidRPr="00143F26">
        <w:rPr>
          <w:rFonts w:hAnsi="標楷體" w:hint="eastAsia"/>
          <w:color w:val="000000" w:themeColor="text1"/>
        </w:rPr>
        <w:t>者不得參加農保之規定，形同具文</w:t>
      </w:r>
      <w:r w:rsidRPr="00143F26">
        <w:rPr>
          <w:rFonts w:hAnsi="標楷體"/>
          <w:color w:val="000000" w:themeColor="text1"/>
        </w:rPr>
        <w:t>。</w:t>
      </w:r>
      <w:bookmarkEnd w:id="185"/>
      <w:bookmarkEnd w:id="186"/>
    </w:p>
    <w:p w:rsidR="001A694F" w:rsidRPr="00143F26" w:rsidRDefault="001A694F" w:rsidP="001A694F">
      <w:pPr>
        <w:pStyle w:val="3"/>
        <w:kinsoku/>
        <w:overflowPunct w:val="0"/>
        <w:topLinePunct/>
        <w:autoSpaceDE w:val="0"/>
        <w:autoSpaceDN w:val="0"/>
        <w:ind w:leftChars="200" w:left="1360" w:hangingChars="200" w:hanging="680"/>
        <w:rPr>
          <w:rFonts w:hAnsi="標楷體"/>
          <w:color w:val="000000" w:themeColor="text1"/>
        </w:rPr>
      </w:pPr>
      <w:bookmarkStart w:id="187" w:name="_Toc382843771"/>
      <w:bookmarkStart w:id="188" w:name="_Toc382853715"/>
      <w:bookmarkStart w:id="189" w:name="_Toc382853878"/>
      <w:bookmarkStart w:id="190" w:name="_Toc383032483"/>
      <w:bookmarkStart w:id="191" w:name="_Toc383184907"/>
      <w:r w:rsidRPr="00143F26">
        <w:rPr>
          <w:rFonts w:hAnsi="標楷體" w:hint="eastAsia"/>
          <w:color w:val="000000" w:themeColor="text1"/>
        </w:rPr>
        <w:t>再查，</w:t>
      </w:r>
      <w:bookmarkEnd w:id="187"/>
      <w:bookmarkEnd w:id="188"/>
      <w:bookmarkEnd w:id="189"/>
      <w:r w:rsidRPr="00143F26">
        <w:rPr>
          <w:rFonts w:hAnsi="標楷體"/>
          <w:color w:val="000000" w:themeColor="text1"/>
        </w:rPr>
        <w:t>勞工保險條例第8條第1項規定</w:t>
      </w:r>
      <w:r w:rsidRPr="00143F26">
        <w:rPr>
          <w:rFonts w:hAnsi="標楷體" w:hint="eastAsia"/>
          <w:color w:val="000000" w:themeColor="text1"/>
        </w:rPr>
        <w:t>下列</w:t>
      </w:r>
      <w:r w:rsidRPr="00143F26">
        <w:rPr>
          <w:rFonts w:hAnsi="標楷體"/>
          <w:color w:val="000000" w:themeColor="text1"/>
        </w:rPr>
        <w:t>人員</w:t>
      </w:r>
      <w:r w:rsidRPr="00143F26">
        <w:rPr>
          <w:rFonts w:hAnsi="標楷體" w:hint="eastAsia"/>
          <w:color w:val="000000" w:themeColor="text1"/>
        </w:rPr>
        <w:t>「</w:t>
      </w:r>
      <w:r w:rsidRPr="00143F26">
        <w:rPr>
          <w:rFonts w:hAnsi="標楷體"/>
          <w:b/>
          <w:color w:val="000000" w:themeColor="text1"/>
        </w:rPr>
        <w:t>得</w:t>
      </w:r>
      <w:r w:rsidRPr="00143F26">
        <w:rPr>
          <w:rFonts w:hAnsi="標楷體" w:hint="eastAsia"/>
          <w:color w:val="000000" w:themeColor="text1"/>
        </w:rPr>
        <w:t>」</w:t>
      </w:r>
      <w:r w:rsidRPr="00143F26">
        <w:rPr>
          <w:rFonts w:hAnsi="標楷體"/>
          <w:color w:val="000000" w:themeColor="text1"/>
        </w:rPr>
        <w:t>準用本條例之規定，參加勞工保險：</w:t>
      </w:r>
      <w:r w:rsidRPr="00143F26">
        <w:rPr>
          <w:rFonts w:hAnsi="標楷體" w:hint="eastAsia"/>
          <w:color w:val="000000" w:themeColor="text1"/>
        </w:rPr>
        <w:t>1</w:t>
      </w:r>
      <w:r w:rsidRPr="00143F26">
        <w:rPr>
          <w:rFonts w:hAnsi="標楷體"/>
          <w:color w:val="000000" w:themeColor="text1"/>
        </w:rPr>
        <w:t>、受僱於第6條第1項各款規定各業以外之員工。</w:t>
      </w:r>
      <w:r w:rsidRPr="00143F26">
        <w:rPr>
          <w:rFonts w:hAnsi="標楷體" w:hint="eastAsia"/>
          <w:color w:val="000000" w:themeColor="text1"/>
        </w:rPr>
        <w:t>2</w:t>
      </w:r>
      <w:r w:rsidRPr="00143F26">
        <w:rPr>
          <w:rFonts w:hAnsi="標楷體"/>
          <w:color w:val="000000" w:themeColor="text1"/>
        </w:rPr>
        <w:t>、受僱於僱用未滿5人之第6條第1項第1款至第3款規定各業之員工。</w:t>
      </w:r>
      <w:r w:rsidRPr="00143F26">
        <w:rPr>
          <w:rFonts w:hAnsi="標楷體" w:hint="eastAsia"/>
          <w:color w:val="000000" w:themeColor="text1"/>
        </w:rPr>
        <w:t>3</w:t>
      </w:r>
      <w:r w:rsidRPr="00143F26">
        <w:rPr>
          <w:rFonts w:hAnsi="標楷體"/>
          <w:color w:val="000000" w:themeColor="text1"/>
        </w:rPr>
        <w:t>、實際從事勞動之雇主。</w:t>
      </w:r>
      <w:r w:rsidRPr="00143F26">
        <w:rPr>
          <w:rFonts w:hAnsi="標楷體" w:hint="eastAsia"/>
          <w:color w:val="000000" w:themeColor="text1"/>
        </w:rPr>
        <w:t>4</w:t>
      </w:r>
      <w:r w:rsidRPr="00143F26">
        <w:rPr>
          <w:rFonts w:hAnsi="標楷體"/>
          <w:color w:val="000000" w:themeColor="text1"/>
        </w:rPr>
        <w:t>、參加海員總工會或船長公會為會員之外僱船員。</w:t>
      </w:r>
      <w:r w:rsidRPr="00143F26">
        <w:rPr>
          <w:rFonts w:hAnsi="標楷體" w:hint="eastAsia"/>
          <w:color w:val="000000" w:themeColor="text1"/>
        </w:rPr>
        <w:t>前揭</w:t>
      </w:r>
      <w:r w:rsidRPr="00143F26">
        <w:rPr>
          <w:rFonts w:hAnsi="標楷體"/>
          <w:color w:val="000000" w:themeColor="text1"/>
        </w:rPr>
        <w:t>人員</w:t>
      </w:r>
      <w:r w:rsidRPr="00143F26">
        <w:rPr>
          <w:rFonts w:hAnsi="標楷體" w:hint="eastAsia"/>
          <w:color w:val="000000" w:themeColor="text1"/>
          <w:sz w:val="28"/>
          <w:szCs w:val="28"/>
        </w:rPr>
        <w:t>(</w:t>
      </w:r>
      <w:r w:rsidRPr="00143F26">
        <w:rPr>
          <w:rFonts w:hAnsi="標楷體"/>
          <w:color w:val="000000" w:themeColor="text1"/>
          <w:sz w:val="28"/>
          <w:szCs w:val="28"/>
        </w:rPr>
        <w:t>例如</w:t>
      </w:r>
      <w:r w:rsidRPr="00143F26">
        <w:rPr>
          <w:rFonts w:hAnsi="標楷體" w:hint="eastAsia"/>
          <w:color w:val="000000" w:themeColor="text1"/>
          <w:sz w:val="28"/>
          <w:szCs w:val="28"/>
        </w:rPr>
        <w:t>雇主</w:t>
      </w:r>
      <w:r w:rsidRPr="00143F26">
        <w:rPr>
          <w:rFonts w:hAnsi="標楷體"/>
          <w:color w:val="000000" w:themeColor="text1"/>
          <w:sz w:val="28"/>
          <w:szCs w:val="28"/>
        </w:rPr>
        <w:t>、律師、醫師</w:t>
      </w:r>
      <w:r w:rsidR="000D1202" w:rsidRPr="00143F26">
        <w:rPr>
          <w:rFonts w:hAnsi="標楷體" w:hint="eastAsia"/>
          <w:color w:val="000000" w:themeColor="text1"/>
          <w:sz w:val="28"/>
          <w:szCs w:val="28"/>
        </w:rPr>
        <w:t>或4人以下公司之員工</w:t>
      </w:r>
      <w:r w:rsidRPr="00143F26">
        <w:rPr>
          <w:rFonts w:hAnsi="標楷體"/>
          <w:color w:val="000000" w:themeColor="text1"/>
          <w:sz w:val="28"/>
          <w:szCs w:val="28"/>
        </w:rPr>
        <w:t>等</w:t>
      </w:r>
      <w:r w:rsidRPr="00143F26">
        <w:rPr>
          <w:rFonts w:hAnsi="標楷體" w:hint="eastAsia"/>
          <w:color w:val="000000" w:themeColor="text1"/>
          <w:sz w:val="28"/>
          <w:szCs w:val="28"/>
        </w:rPr>
        <w:t>)</w:t>
      </w:r>
      <w:r w:rsidRPr="00143F26">
        <w:rPr>
          <w:rFonts w:hAnsi="標楷體" w:hint="eastAsia"/>
          <w:color w:val="000000" w:themeColor="text1"/>
        </w:rPr>
        <w:t>係</w:t>
      </w:r>
      <w:r w:rsidRPr="00143F26">
        <w:rPr>
          <w:rFonts w:hAnsi="標楷體"/>
          <w:color w:val="000000" w:themeColor="text1"/>
        </w:rPr>
        <w:t>屬自願</w:t>
      </w:r>
      <w:r w:rsidRPr="00143F26">
        <w:rPr>
          <w:rFonts w:hAnsi="標楷體" w:hint="eastAsia"/>
          <w:color w:val="000000" w:themeColor="text1"/>
        </w:rPr>
        <w:t>參加勞工保險</w:t>
      </w:r>
      <w:r w:rsidRPr="00143F26">
        <w:rPr>
          <w:rFonts w:hAnsi="標楷體"/>
          <w:color w:val="000000" w:themeColor="text1"/>
        </w:rPr>
        <w:t>之對象，</w:t>
      </w:r>
      <w:r w:rsidRPr="00143F26">
        <w:rPr>
          <w:rFonts w:hAnsi="標楷體" w:hint="eastAsia"/>
          <w:color w:val="000000" w:themeColor="text1"/>
        </w:rPr>
        <w:t>倘</w:t>
      </w:r>
      <w:r w:rsidRPr="00143F26">
        <w:rPr>
          <w:rFonts w:hAnsi="標楷體"/>
          <w:color w:val="000000" w:themeColor="text1"/>
        </w:rPr>
        <w:t>其未</w:t>
      </w:r>
      <w:r w:rsidRPr="00143F26">
        <w:rPr>
          <w:rFonts w:hAnsi="標楷體" w:hint="eastAsia"/>
          <w:color w:val="000000" w:themeColor="text1"/>
        </w:rPr>
        <w:t>參加</w:t>
      </w:r>
      <w:r w:rsidRPr="00143F26">
        <w:rPr>
          <w:rFonts w:hAnsi="標楷體"/>
          <w:color w:val="000000" w:themeColor="text1"/>
        </w:rPr>
        <w:t>勞保</w:t>
      </w:r>
      <w:r w:rsidRPr="00143F26">
        <w:rPr>
          <w:rFonts w:hAnsi="標楷體" w:hint="eastAsia"/>
          <w:color w:val="000000" w:themeColor="text1"/>
        </w:rPr>
        <w:t>而</w:t>
      </w:r>
      <w:r w:rsidRPr="00143F26">
        <w:rPr>
          <w:rFonts w:hAnsi="標楷體"/>
          <w:color w:val="000000" w:themeColor="text1"/>
        </w:rPr>
        <w:t>申請加入農保時，勞保局</w:t>
      </w:r>
      <w:r w:rsidRPr="00143F26">
        <w:rPr>
          <w:rFonts w:hAnsi="標楷體" w:hint="eastAsia"/>
          <w:color w:val="000000" w:themeColor="text1"/>
        </w:rPr>
        <w:t>自無</w:t>
      </w:r>
      <w:r w:rsidRPr="00143F26">
        <w:rPr>
          <w:rFonts w:hAnsi="標楷體"/>
          <w:color w:val="000000" w:themeColor="text1"/>
        </w:rPr>
        <w:t>相關資料</w:t>
      </w:r>
      <w:r w:rsidRPr="00143F26">
        <w:rPr>
          <w:rFonts w:hAnsi="標楷體" w:hint="eastAsia"/>
          <w:color w:val="000000" w:themeColor="text1"/>
        </w:rPr>
        <w:t>據以勾稽比對排除是類人員參加農保；況且申請人有無</w:t>
      </w:r>
      <w:r w:rsidRPr="00143F26">
        <w:rPr>
          <w:rFonts w:hAnsi="標楷體"/>
          <w:color w:val="000000" w:themeColor="text1"/>
        </w:rPr>
        <w:t>農業以外之專任職業</w:t>
      </w:r>
      <w:r w:rsidRPr="00143F26">
        <w:rPr>
          <w:rFonts w:hAnsi="標楷體" w:hint="eastAsia"/>
          <w:color w:val="000000" w:themeColor="text1"/>
        </w:rPr>
        <w:t>，係由申請人自行切結</w:t>
      </w:r>
      <w:r w:rsidRPr="00143F26">
        <w:rPr>
          <w:rFonts w:hAnsi="標楷體"/>
          <w:color w:val="000000" w:themeColor="text1"/>
        </w:rPr>
        <w:t>。</w:t>
      </w:r>
      <w:r w:rsidRPr="00143F26">
        <w:rPr>
          <w:rFonts w:hAnsi="標楷體" w:hint="eastAsia"/>
          <w:color w:val="000000" w:themeColor="text1"/>
        </w:rPr>
        <w:t>惟雇主</w:t>
      </w:r>
      <w:r w:rsidRPr="00143F26">
        <w:rPr>
          <w:rFonts w:hAnsi="標楷體"/>
          <w:color w:val="000000" w:themeColor="text1"/>
        </w:rPr>
        <w:t>、律師、醫師等人員</w:t>
      </w:r>
      <w:r w:rsidRPr="00143F26">
        <w:rPr>
          <w:rFonts w:hAnsi="標楷體" w:hint="eastAsia"/>
          <w:color w:val="000000" w:themeColor="text1"/>
        </w:rPr>
        <w:t>具有專任職業，</w:t>
      </w:r>
      <w:r w:rsidRPr="00143F26">
        <w:rPr>
          <w:rFonts w:hAnsi="標楷體"/>
          <w:color w:val="000000" w:themeColor="text1"/>
        </w:rPr>
        <w:t>非以</w:t>
      </w:r>
      <w:r w:rsidRPr="00143F26">
        <w:rPr>
          <w:rFonts w:hAnsi="標楷體" w:hint="eastAsia"/>
          <w:color w:val="000000" w:themeColor="text1"/>
        </w:rPr>
        <w:t>農業</w:t>
      </w:r>
      <w:r w:rsidRPr="00143F26">
        <w:rPr>
          <w:rFonts w:hAnsi="標楷體"/>
          <w:color w:val="000000" w:themeColor="text1"/>
        </w:rPr>
        <w:t>為</w:t>
      </w:r>
      <w:r w:rsidRPr="00143F26">
        <w:rPr>
          <w:rFonts w:hAnsi="標楷體" w:hint="eastAsia"/>
          <w:color w:val="000000" w:themeColor="text1"/>
        </w:rPr>
        <w:t>主業，即使其有實際農耕之事實，也屬兼業農</w:t>
      </w:r>
      <w:r w:rsidRPr="00143F26">
        <w:rPr>
          <w:rFonts w:hAnsi="標楷體" w:hint="eastAsia"/>
          <w:color w:val="000000" w:themeColor="text1"/>
          <w:sz w:val="28"/>
          <w:szCs w:val="28"/>
        </w:rPr>
        <w:t>(</w:t>
      </w:r>
      <w:r w:rsidRPr="00143F26">
        <w:rPr>
          <w:rFonts w:hAnsi="標楷體"/>
          <w:color w:val="000000" w:themeColor="text1"/>
          <w:sz w:val="28"/>
          <w:szCs w:val="28"/>
        </w:rPr>
        <w:t>「</w:t>
      </w:r>
      <w:r w:rsidRPr="00143F26">
        <w:rPr>
          <w:rFonts w:hAnsi="標楷體" w:hint="eastAsia"/>
          <w:color w:val="000000" w:themeColor="text1"/>
          <w:sz w:val="28"/>
          <w:szCs w:val="28"/>
        </w:rPr>
        <w:t>以</w:t>
      </w:r>
      <w:r w:rsidRPr="00143F26">
        <w:rPr>
          <w:rFonts w:hAnsi="標楷體"/>
          <w:color w:val="000000" w:themeColor="text1"/>
          <w:sz w:val="28"/>
          <w:szCs w:val="28"/>
        </w:rPr>
        <w:t>他業為主，農</w:t>
      </w:r>
      <w:r w:rsidRPr="00143F26">
        <w:rPr>
          <w:rFonts w:hAnsi="標楷體" w:hint="eastAsia"/>
          <w:color w:val="000000" w:themeColor="text1"/>
          <w:sz w:val="28"/>
          <w:szCs w:val="28"/>
        </w:rPr>
        <w:t>業</w:t>
      </w:r>
      <w:r w:rsidRPr="00143F26">
        <w:rPr>
          <w:rFonts w:hAnsi="標楷體"/>
          <w:color w:val="000000" w:themeColor="text1"/>
          <w:sz w:val="28"/>
          <w:szCs w:val="28"/>
        </w:rPr>
        <w:t>為輔」</w:t>
      </w:r>
      <w:r w:rsidRPr="00143F26">
        <w:rPr>
          <w:rFonts w:hAnsi="標楷體" w:hint="eastAsia"/>
          <w:color w:val="000000" w:themeColor="text1"/>
          <w:sz w:val="28"/>
          <w:szCs w:val="28"/>
        </w:rPr>
        <w:t>)</w:t>
      </w:r>
      <w:r w:rsidRPr="00143F26">
        <w:rPr>
          <w:rFonts w:hAnsi="標楷體" w:hint="eastAsia"/>
          <w:color w:val="000000" w:themeColor="text1"/>
        </w:rPr>
        <w:t>或休閒農之性質</w:t>
      </w:r>
      <w:r w:rsidRPr="00143F26">
        <w:rPr>
          <w:rFonts w:hAnsi="標楷體"/>
          <w:color w:val="000000" w:themeColor="text1"/>
        </w:rPr>
        <w:t>，卻得以</w:t>
      </w:r>
      <w:r w:rsidRPr="00143F26">
        <w:rPr>
          <w:rFonts w:hAnsi="標楷體" w:hint="eastAsia"/>
          <w:color w:val="000000" w:themeColor="text1"/>
        </w:rPr>
        <w:t>參加</w:t>
      </w:r>
      <w:r w:rsidRPr="00143F26">
        <w:rPr>
          <w:rFonts w:hAnsi="標楷體"/>
          <w:color w:val="000000" w:themeColor="text1"/>
        </w:rPr>
        <w:t>農保，</w:t>
      </w:r>
      <w:r w:rsidRPr="00143F26">
        <w:rPr>
          <w:rFonts w:hAnsi="標楷體" w:hint="eastAsia"/>
          <w:color w:val="000000" w:themeColor="text1"/>
        </w:rPr>
        <w:t>顯然目前存在申請人雖有農業以外之專任職業卻仍可參加農保之漏洞，足徵農委會所訂之審查機制及認定基準未臻周延完備</w:t>
      </w:r>
      <w:r w:rsidRPr="00143F26">
        <w:rPr>
          <w:rFonts w:hAnsi="標楷體"/>
          <w:color w:val="000000" w:themeColor="text1"/>
        </w:rPr>
        <w:t>。</w:t>
      </w:r>
      <w:r w:rsidRPr="00143F26">
        <w:rPr>
          <w:rFonts w:hAnsi="標楷體" w:hint="eastAsia"/>
          <w:color w:val="000000" w:themeColor="text1"/>
        </w:rPr>
        <w:t>農委會亦坦承：「無農業以外之專任職業」為農民申請參加農保之資格條件，惟依目前規定係以切結書方式辦理，此為待檢討之處，未來考量以申請參加農保被保險人之非農業薪資所得金額列入</w:t>
      </w:r>
      <w:r w:rsidRPr="00143F26">
        <w:rPr>
          <w:rFonts w:hAnsi="標楷體" w:hint="eastAsia"/>
          <w:color w:val="000000" w:themeColor="text1"/>
        </w:rPr>
        <w:lastRenderedPageBreak/>
        <w:t>有無農業以外專任職業之認定基準等語。</w:t>
      </w:r>
      <w:bookmarkEnd w:id="190"/>
      <w:bookmarkEnd w:id="191"/>
      <w:r w:rsidR="000D1202" w:rsidRPr="00143F26">
        <w:rPr>
          <w:rFonts w:hAnsi="標楷體" w:hint="eastAsia"/>
          <w:color w:val="000000" w:themeColor="text1"/>
        </w:rPr>
        <w:t>另如自行執業之律師等，其所得為執行業務所得，非屬薪資所得，雇主之所得亦非薪資所得，允應一併檢討。</w:t>
      </w:r>
    </w:p>
    <w:p w:rsidR="001A694F" w:rsidRPr="00143F26" w:rsidRDefault="001A694F" w:rsidP="001A694F">
      <w:pPr>
        <w:pStyle w:val="3"/>
        <w:kinsoku/>
        <w:overflowPunct w:val="0"/>
        <w:topLinePunct/>
        <w:autoSpaceDE w:val="0"/>
        <w:autoSpaceDN w:val="0"/>
        <w:ind w:leftChars="200" w:left="1360" w:hangingChars="200" w:hanging="680"/>
        <w:rPr>
          <w:rFonts w:hAnsi="標楷體"/>
          <w:color w:val="000000" w:themeColor="text1"/>
        </w:rPr>
      </w:pPr>
      <w:bookmarkStart w:id="192" w:name="_Toc382843773"/>
      <w:bookmarkStart w:id="193" w:name="_Toc382853717"/>
      <w:bookmarkStart w:id="194" w:name="_Toc382853880"/>
      <w:bookmarkStart w:id="195" w:name="_Toc383032484"/>
      <w:bookmarkStart w:id="196" w:name="_Toc383184908"/>
      <w:r w:rsidRPr="00143F26">
        <w:rPr>
          <w:rFonts w:hAnsi="標楷體" w:hint="eastAsia"/>
          <w:color w:val="000000" w:themeColor="text1"/>
        </w:rPr>
        <w:t>綜上，</w:t>
      </w:r>
      <w:r w:rsidRPr="00143F26">
        <w:rPr>
          <w:rFonts w:hAnsi="標楷體"/>
          <w:color w:val="000000" w:themeColor="text1"/>
        </w:rPr>
        <w:t>農保條例第6條第1項雖已明定應參加勞工保險者不得</w:t>
      </w:r>
      <w:r w:rsidRPr="00143F26">
        <w:rPr>
          <w:rFonts w:hAnsi="標楷體" w:hint="eastAsia"/>
          <w:color w:val="000000" w:themeColor="text1"/>
        </w:rPr>
        <w:t>參加</w:t>
      </w:r>
      <w:r w:rsidRPr="00143F26">
        <w:rPr>
          <w:rFonts w:hAnsi="標楷體"/>
          <w:color w:val="000000" w:themeColor="text1"/>
        </w:rPr>
        <w:t>農保</w:t>
      </w:r>
      <w:r w:rsidRPr="00143F26">
        <w:rPr>
          <w:rFonts w:hAnsi="標楷體" w:hint="eastAsia"/>
          <w:color w:val="000000" w:themeColor="text1"/>
        </w:rPr>
        <w:t>，</w:t>
      </w:r>
      <w:r w:rsidRPr="00143F26">
        <w:rPr>
          <w:rFonts w:hAnsi="標楷體"/>
          <w:color w:val="000000" w:themeColor="text1"/>
        </w:rPr>
        <w:t>非農會會員資格審查辦法第2條</w:t>
      </w:r>
      <w:r w:rsidRPr="00143F26">
        <w:rPr>
          <w:rFonts w:hAnsi="標楷體" w:hint="eastAsia"/>
          <w:color w:val="000000" w:themeColor="text1"/>
        </w:rPr>
        <w:t>亦</w:t>
      </w:r>
      <w:r w:rsidRPr="00143F26">
        <w:rPr>
          <w:rFonts w:hAnsi="標楷體"/>
          <w:color w:val="000000" w:themeColor="text1"/>
        </w:rPr>
        <w:t>規定從事農業工作之農民</w:t>
      </w:r>
      <w:r w:rsidRPr="00143F26">
        <w:rPr>
          <w:rFonts w:hAnsi="標楷體" w:hint="eastAsia"/>
          <w:color w:val="000000" w:themeColor="text1"/>
        </w:rPr>
        <w:t>應</w:t>
      </w:r>
      <w:r w:rsidRPr="00143F26">
        <w:rPr>
          <w:rFonts w:hAnsi="標楷體"/>
          <w:color w:val="000000" w:themeColor="text1"/>
        </w:rPr>
        <w:t>無農業以外之專任職業，</w:t>
      </w:r>
      <w:r w:rsidRPr="00143F26">
        <w:rPr>
          <w:rFonts w:hAnsi="標楷體" w:hint="eastAsia"/>
          <w:color w:val="000000" w:themeColor="text1"/>
        </w:rPr>
        <w:t>始</w:t>
      </w:r>
      <w:r w:rsidRPr="00143F26">
        <w:rPr>
          <w:rFonts w:hAnsi="標楷體"/>
          <w:color w:val="000000" w:themeColor="text1"/>
        </w:rPr>
        <w:t>可申請參加</w:t>
      </w:r>
      <w:r w:rsidRPr="00143F26">
        <w:rPr>
          <w:rFonts w:hAnsi="標楷體" w:hint="eastAsia"/>
          <w:color w:val="000000" w:themeColor="text1"/>
        </w:rPr>
        <w:t>農保(農會會員亦比照上開規定辦理)。惟農委會及內政部卻未研定相關審查機制及認定基準，以排除是類人員參加</w:t>
      </w:r>
      <w:r w:rsidRPr="00143F26">
        <w:rPr>
          <w:rFonts w:hAnsi="標楷體"/>
          <w:color w:val="000000" w:themeColor="text1"/>
        </w:rPr>
        <w:t>農保</w:t>
      </w:r>
      <w:r w:rsidRPr="00143F26">
        <w:rPr>
          <w:rFonts w:hAnsi="標楷體" w:hint="eastAsia"/>
          <w:color w:val="000000" w:themeColor="text1"/>
        </w:rPr>
        <w:t>。又依勞工保險條例屬</w:t>
      </w:r>
      <w:r w:rsidRPr="00143F26">
        <w:rPr>
          <w:rFonts w:hAnsi="標楷體"/>
          <w:color w:val="000000" w:themeColor="text1"/>
        </w:rPr>
        <w:t>自願</w:t>
      </w:r>
      <w:r w:rsidRPr="00143F26">
        <w:rPr>
          <w:rFonts w:hAnsi="標楷體" w:hint="eastAsia"/>
          <w:color w:val="000000" w:themeColor="text1"/>
        </w:rPr>
        <w:t>參加</w:t>
      </w:r>
      <w:r w:rsidRPr="00143F26">
        <w:rPr>
          <w:rFonts w:hAnsi="標楷體"/>
          <w:color w:val="000000" w:themeColor="text1"/>
        </w:rPr>
        <w:t>勞工保險者</w:t>
      </w:r>
      <w:r w:rsidRPr="00143F26">
        <w:rPr>
          <w:rFonts w:hAnsi="標楷體" w:hint="eastAsia"/>
          <w:color w:val="000000" w:themeColor="text1"/>
        </w:rPr>
        <w:t>，係有</w:t>
      </w:r>
      <w:r w:rsidRPr="00143F26">
        <w:rPr>
          <w:rFonts w:hAnsi="標楷體"/>
          <w:color w:val="000000" w:themeColor="text1"/>
        </w:rPr>
        <w:t>農業以外之專任職業</w:t>
      </w:r>
      <w:r w:rsidRPr="00143F26">
        <w:rPr>
          <w:rFonts w:hAnsi="標楷體" w:hint="eastAsia"/>
          <w:color w:val="000000" w:themeColor="text1"/>
        </w:rPr>
        <w:t>者，依規定不得參加農保，惟因農委會及內政部所訂之審查機制及認定基準未臻周延完備，以致無法排除是類人員參加</w:t>
      </w:r>
      <w:r w:rsidRPr="00143F26">
        <w:rPr>
          <w:rFonts w:hAnsi="標楷體"/>
          <w:color w:val="000000" w:themeColor="text1"/>
        </w:rPr>
        <w:t>農保</w:t>
      </w:r>
      <w:r w:rsidRPr="00143F26">
        <w:rPr>
          <w:rFonts w:hAnsi="標楷體" w:hint="eastAsia"/>
          <w:color w:val="000000" w:themeColor="text1"/>
        </w:rPr>
        <w:t>之漏洞</w:t>
      </w:r>
      <w:r w:rsidRPr="00143F26">
        <w:rPr>
          <w:rFonts w:hAnsi="標楷體"/>
          <w:color w:val="000000" w:themeColor="text1"/>
        </w:rPr>
        <w:t>，</w:t>
      </w:r>
      <w:r w:rsidRPr="00143F26">
        <w:rPr>
          <w:rFonts w:hAnsi="標楷體" w:hint="eastAsia"/>
          <w:color w:val="000000" w:themeColor="text1"/>
        </w:rPr>
        <w:t>顯非合理及符法，均應</w:t>
      </w:r>
      <w:r w:rsidRPr="00143F26">
        <w:rPr>
          <w:rFonts w:hAnsi="標楷體"/>
          <w:color w:val="000000" w:themeColor="text1"/>
        </w:rPr>
        <w:t>通盤研議</w:t>
      </w:r>
      <w:r w:rsidRPr="00143F26">
        <w:rPr>
          <w:rFonts w:hAnsi="標楷體" w:hint="eastAsia"/>
          <w:color w:val="000000" w:themeColor="text1"/>
        </w:rPr>
        <w:t>檢討</w:t>
      </w:r>
      <w:r w:rsidRPr="00143F26">
        <w:rPr>
          <w:rFonts w:hAnsi="標楷體"/>
          <w:color w:val="000000" w:themeColor="text1"/>
        </w:rPr>
        <w:t>改善</w:t>
      </w:r>
      <w:r w:rsidRPr="00143F26">
        <w:rPr>
          <w:rFonts w:hAnsi="標楷體" w:hint="eastAsia"/>
          <w:color w:val="000000" w:themeColor="text1"/>
        </w:rPr>
        <w:t>。</w:t>
      </w:r>
      <w:bookmarkEnd w:id="192"/>
      <w:bookmarkEnd w:id="193"/>
      <w:bookmarkEnd w:id="194"/>
      <w:bookmarkEnd w:id="195"/>
      <w:bookmarkEnd w:id="196"/>
    </w:p>
    <w:p w:rsidR="001555EC" w:rsidRPr="00143F26" w:rsidRDefault="00AD04DB" w:rsidP="008445C6">
      <w:pPr>
        <w:pStyle w:val="1"/>
        <w:numPr>
          <w:ilvl w:val="1"/>
          <w:numId w:val="1"/>
        </w:numPr>
        <w:overflowPunct w:val="0"/>
        <w:autoSpaceDE w:val="0"/>
        <w:autoSpaceDN w:val="0"/>
        <w:ind w:left="1043"/>
        <w:rPr>
          <w:rFonts w:hAnsi="標楷體"/>
          <w:b/>
          <w:color w:val="000000" w:themeColor="text1"/>
          <w:spacing w:val="-2"/>
          <w:kern w:val="2"/>
        </w:rPr>
      </w:pPr>
      <w:bookmarkStart w:id="197" w:name="_Toc382853728"/>
      <w:bookmarkStart w:id="198" w:name="_Toc383032496"/>
      <w:bookmarkStart w:id="199" w:name="_Toc383184921"/>
      <w:bookmarkStart w:id="200" w:name="_Toc384027831"/>
      <w:bookmarkStart w:id="201" w:name="_Toc383032485"/>
      <w:bookmarkStart w:id="202" w:name="_Toc383184909"/>
      <w:bookmarkStart w:id="203" w:name="_Toc382853718"/>
      <w:r w:rsidRPr="00143F26">
        <w:rPr>
          <w:rFonts w:hAnsi="標楷體" w:hint="eastAsia"/>
          <w:b/>
          <w:color w:val="000000" w:themeColor="text1"/>
          <w:spacing w:val="-2"/>
          <w:kern w:val="2"/>
        </w:rPr>
        <w:t>鑑於</w:t>
      </w:r>
      <w:r w:rsidRPr="00143F26">
        <w:rPr>
          <w:rFonts w:hAnsi="標楷體"/>
          <w:b/>
          <w:color w:val="000000" w:themeColor="text1"/>
          <w:spacing w:val="-2"/>
          <w:kern w:val="2"/>
        </w:rPr>
        <w:t>網路透過關鍵字「農保地」</w:t>
      </w:r>
      <w:r w:rsidRPr="00143F26">
        <w:rPr>
          <w:rFonts w:hAnsi="標楷體" w:hint="eastAsia"/>
          <w:b/>
          <w:color w:val="000000" w:themeColor="text1"/>
          <w:spacing w:val="-2"/>
          <w:kern w:val="2"/>
        </w:rPr>
        <w:t>即可搜尋代售</w:t>
      </w:r>
      <w:r w:rsidRPr="00143F26">
        <w:rPr>
          <w:rFonts w:hAnsi="標楷體"/>
          <w:b/>
          <w:color w:val="000000" w:themeColor="text1"/>
          <w:spacing w:val="-2"/>
          <w:kern w:val="2"/>
        </w:rPr>
        <w:t>農保地之廣告，</w:t>
      </w:r>
      <w:r w:rsidRPr="00143F26">
        <w:rPr>
          <w:rFonts w:hAnsi="標楷體" w:hint="eastAsia"/>
          <w:b/>
          <w:color w:val="000000" w:themeColor="text1"/>
          <w:spacing w:val="-2"/>
          <w:kern w:val="2"/>
        </w:rPr>
        <w:t>其</w:t>
      </w:r>
      <w:r w:rsidRPr="00143F26">
        <w:rPr>
          <w:rFonts w:hAnsi="標楷體"/>
          <w:b/>
          <w:color w:val="000000" w:themeColor="text1"/>
          <w:spacing w:val="-2"/>
          <w:kern w:val="2"/>
        </w:rPr>
        <w:t>內容強調</w:t>
      </w:r>
      <w:r w:rsidRPr="00143F26">
        <w:rPr>
          <w:rFonts w:hAnsi="標楷體" w:hint="eastAsia"/>
          <w:b/>
          <w:color w:val="000000" w:themeColor="text1"/>
          <w:spacing w:val="-2"/>
          <w:kern w:val="2"/>
        </w:rPr>
        <w:t>參加</w:t>
      </w:r>
      <w:r w:rsidRPr="00143F26">
        <w:rPr>
          <w:rFonts w:hAnsi="標楷體"/>
          <w:b/>
          <w:color w:val="000000" w:themeColor="text1"/>
          <w:spacing w:val="-2"/>
          <w:kern w:val="2"/>
        </w:rPr>
        <w:t>農保之好處，</w:t>
      </w:r>
      <w:r w:rsidRPr="00143F26">
        <w:rPr>
          <w:rFonts w:hAnsi="標楷體" w:hint="eastAsia"/>
          <w:b/>
          <w:color w:val="000000" w:themeColor="text1"/>
          <w:spacing w:val="-2"/>
          <w:kern w:val="2"/>
        </w:rPr>
        <w:t>甚至明載</w:t>
      </w:r>
      <w:r w:rsidRPr="00143F26">
        <w:rPr>
          <w:rFonts w:hAnsi="標楷體"/>
          <w:b/>
          <w:color w:val="000000" w:themeColor="text1"/>
          <w:spacing w:val="-2"/>
          <w:kern w:val="2"/>
        </w:rPr>
        <w:t>潛在利益200萬元以上</w:t>
      </w:r>
      <w:r w:rsidRPr="00143F26">
        <w:rPr>
          <w:rFonts w:hAnsi="標楷體" w:hint="eastAsia"/>
          <w:b/>
          <w:color w:val="000000" w:themeColor="text1"/>
          <w:spacing w:val="-2"/>
          <w:kern w:val="2"/>
        </w:rPr>
        <w:t>之誘因，導致</w:t>
      </w:r>
      <w:r w:rsidR="00591206" w:rsidRPr="00143F26">
        <w:rPr>
          <w:rFonts w:hAnsi="標楷體" w:hint="eastAsia"/>
          <w:b/>
          <w:color w:val="000000" w:themeColor="text1"/>
          <w:spacing w:val="-2"/>
          <w:kern w:val="2"/>
        </w:rPr>
        <w:t>「</w:t>
      </w:r>
      <w:r w:rsidRPr="00143F26">
        <w:rPr>
          <w:rFonts w:hAnsi="標楷體" w:hint="eastAsia"/>
          <w:b/>
          <w:color w:val="000000" w:themeColor="text1"/>
          <w:spacing w:val="-2"/>
          <w:kern w:val="2"/>
        </w:rPr>
        <w:t>假農民</w:t>
      </w:r>
      <w:r w:rsidR="00591206" w:rsidRPr="00143F26">
        <w:rPr>
          <w:rFonts w:hAnsi="標楷體" w:hint="eastAsia"/>
          <w:b/>
          <w:color w:val="000000" w:themeColor="text1"/>
          <w:spacing w:val="-2"/>
          <w:kern w:val="2"/>
        </w:rPr>
        <w:t>」</w:t>
      </w:r>
      <w:r w:rsidRPr="00143F26">
        <w:rPr>
          <w:rFonts w:hAnsi="標楷體" w:hint="eastAsia"/>
          <w:b/>
          <w:color w:val="000000" w:themeColor="text1"/>
          <w:spacing w:val="-2"/>
          <w:kern w:val="2"/>
        </w:rPr>
        <w:t>充斥，其享有低額之健保保費，除有失公平正義，更造成政府沈重之財政負擔，另亦造成健保收入高額短收。</w:t>
      </w:r>
      <w:r w:rsidRPr="00143F26">
        <w:rPr>
          <w:rFonts w:hAnsi="標楷體"/>
          <w:b/>
          <w:bCs w:val="0"/>
          <w:color w:val="000000" w:themeColor="text1"/>
          <w:spacing w:val="-2"/>
          <w:kern w:val="2"/>
        </w:rPr>
        <w:t>法務部允宜研議</w:t>
      </w:r>
      <w:r w:rsidRPr="00143F26">
        <w:rPr>
          <w:rFonts w:hAnsi="標楷體" w:hint="eastAsia"/>
          <w:b/>
          <w:bCs w:val="0"/>
          <w:color w:val="000000" w:themeColor="text1"/>
          <w:spacing w:val="-2"/>
          <w:kern w:val="2"/>
        </w:rPr>
        <w:t>處理其中是否涉有</w:t>
      </w:r>
      <w:r w:rsidRPr="00143F26">
        <w:rPr>
          <w:rFonts w:hAnsi="標楷體"/>
          <w:b/>
          <w:bCs w:val="0"/>
          <w:color w:val="000000" w:themeColor="text1"/>
          <w:spacing w:val="-2"/>
          <w:kern w:val="2"/>
        </w:rPr>
        <w:t>犯罪</w:t>
      </w:r>
      <w:r w:rsidRPr="00143F26">
        <w:rPr>
          <w:rFonts w:hAnsi="標楷體" w:hint="eastAsia"/>
          <w:b/>
          <w:bCs w:val="0"/>
          <w:color w:val="000000" w:themeColor="text1"/>
          <w:spacing w:val="-2"/>
          <w:kern w:val="2"/>
        </w:rPr>
        <w:t>情事，</w:t>
      </w:r>
      <w:r w:rsidRPr="00143F26">
        <w:rPr>
          <w:rFonts w:hAnsi="標楷體"/>
          <w:b/>
          <w:bCs w:val="0"/>
          <w:color w:val="000000" w:themeColor="text1"/>
          <w:spacing w:val="-2"/>
          <w:kern w:val="2"/>
        </w:rPr>
        <w:t>農委會</w:t>
      </w:r>
      <w:r w:rsidRPr="00143F26">
        <w:rPr>
          <w:rFonts w:hAnsi="標楷體" w:hint="eastAsia"/>
          <w:b/>
          <w:bCs w:val="0"/>
          <w:color w:val="000000" w:themeColor="text1"/>
          <w:spacing w:val="-2"/>
          <w:kern w:val="2"/>
        </w:rPr>
        <w:t>則應積極</w:t>
      </w:r>
      <w:r w:rsidRPr="00143F26">
        <w:rPr>
          <w:rFonts w:hAnsi="標楷體"/>
          <w:b/>
          <w:bCs w:val="0"/>
          <w:color w:val="000000" w:themeColor="text1"/>
          <w:spacing w:val="-2"/>
          <w:kern w:val="2"/>
        </w:rPr>
        <w:t>掌握農保地廣告所銷售之農地，</w:t>
      </w:r>
      <w:r w:rsidRPr="00143F26">
        <w:rPr>
          <w:rFonts w:hAnsi="標楷體" w:hint="eastAsia"/>
          <w:b/>
          <w:bCs w:val="0"/>
          <w:color w:val="000000" w:themeColor="text1"/>
          <w:spacing w:val="-2"/>
          <w:kern w:val="2"/>
        </w:rPr>
        <w:t>並研議將</w:t>
      </w:r>
      <w:r w:rsidRPr="00143F26">
        <w:rPr>
          <w:rFonts w:hAnsi="標楷體"/>
          <w:b/>
          <w:bCs w:val="0"/>
          <w:color w:val="000000" w:themeColor="text1"/>
          <w:spacing w:val="-2"/>
          <w:kern w:val="2"/>
        </w:rPr>
        <w:t>持有該農地之</w:t>
      </w:r>
      <w:r w:rsidRPr="00143F26">
        <w:rPr>
          <w:rFonts w:hAnsi="標楷體" w:hint="eastAsia"/>
          <w:b/>
          <w:color w:val="000000" w:themeColor="text1"/>
          <w:spacing w:val="-2"/>
          <w:kern w:val="2"/>
        </w:rPr>
        <w:t>農保被保險人</w:t>
      </w:r>
      <w:r w:rsidRPr="00143F26">
        <w:rPr>
          <w:rFonts w:hAnsi="標楷體"/>
          <w:b/>
          <w:bCs w:val="0"/>
          <w:color w:val="000000" w:themeColor="text1"/>
          <w:spacing w:val="-2"/>
          <w:kern w:val="2"/>
        </w:rPr>
        <w:t>納入平時清查之優先名單</w:t>
      </w:r>
      <w:r w:rsidRPr="00143F26">
        <w:rPr>
          <w:rFonts w:hAnsi="標楷體" w:hint="eastAsia"/>
          <w:b/>
          <w:bCs w:val="0"/>
          <w:color w:val="000000" w:themeColor="text1"/>
          <w:spacing w:val="-2"/>
          <w:kern w:val="2"/>
        </w:rPr>
        <w:t>，以收杜絕</w:t>
      </w:r>
      <w:r w:rsidRPr="00143F26">
        <w:rPr>
          <w:rFonts w:hAnsi="標楷體" w:hint="eastAsia"/>
          <w:b/>
          <w:color w:val="000000" w:themeColor="text1"/>
          <w:spacing w:val="-2"/>
          <w:kern w:val="2"/>
        </w:rPr>
        <w:t>「假農民」之效</w:t>
      </w:r>
      <w:r w:rsidRPr="00143F26">
        <w:rPr>
          <w:rFonts w:hAnsi="標楷體"/>
          <w:b/>
          <w:color w:val="000000" w:themeColor="text1"/>
          <w:spacing w:val="-2"/>
          <w:kern w:val="2"/>
        </w:rPr>
        <w:t>。</w:t>
      </w:r>
      <w:bookmarkEnd w:id="197"/>
      <w:bookmarkEnd w:id="198"/>
      <w:bookmarkEnd w:id="199"/>
      <w:bookmarkEnd w:id="200"/>
    </w:p>
    <w:p w:rsidR="001555EC" w:rsidRPr="00143F26" w:rsidRDefault="001555EC" w:rsidP="001555EC">
      <w:pPr>
        <w:pStyle w:val="3"/>
        <w:overflowPunct w:val="0"/>
        <w:autoSpaceDE w:val="0"/>
        <w:autoSpaceDN w:val="0"/>
        <w:ind w:leftChars="200" w:left="1360" w:hangingChars="200" w:hanging="680"/>
        <w:rPr>
          <w:rFonts w:hAnsi="標楷體"/>
          <w:color w:val="000000" w:themeColor="text1"/>
          <w:kern w:val="2"/>
        </w:rPr>
      </w:pPr>
      <w:bookmarkStart w:id="204" w:name="_Toc382843785"/>
      <w:bookmarkStart w:id="205" w:name="_Toc382853729"/>
      <w:bookmarkStart w:id="206" w:name="_Toc382853892"/>
      <w:bookmarkStart w:id="207" w:name="_Toc383032497"/>
      <w:bookmarkStart w:id="208" w:name="_Toc383184922"/>
      <w:r w:rsidRPr="00143F26">
        <w:rPr>
          <w:rFonts w:hAnsi="標楷體"/>
          <w:color w:val="000000" w:themeColor="text1"/>
          <w:kern w:val="2"/>
        </w:rPr>
        <w:t>本院於調查期間在網路上</w:t>
      </w:r>
      <w:r w:rsidRPr="00143F26">
        <w:rPr>
          <w:rFonts w:hAnsi="標楷體" w:hint="eastAsia"/>
          <w:color w:val="000000" w:themeColor="text1"/>
          <w:kern w:val="2"/>
        </w:rPr>
        <w:t>以</w:t>
      </w:r>
      <w:r w:rsidRPr="00143F26">
        <w:rPr>
          <w:rFonts w:hAnsi="標楷體"/>
          <w:color w:val="000000" w:themeColor="text1"/>
          <w:kern w:val="2"/>
        </w:rPr>
        <w:t>關鍵字「農保地」搜尋</w:t>
      </w:r>
      <w:r w:rsidRPr="00143F26">
        <w:rPr>
          <w:rFonts w:hAnsi="標楷體" w:hint="eastAsia"/>
          <w:color w:val="000000" w:themeColor="text1"/>
          <w:kern w:val="2"/>
        </w:rPr>
        <w:t>代售</w:t>
      </w:r>
      <w:r w:rsidRPr="00143F26">
        <w:rPr>
          <w:rFonts w:hAnsi="標楷體"/>
          <w:color w:val="000000" w:themeColor="text1"/>
          <w:kern w:val="2"/>
        </w:rPr>
        <w:t>農保地之廣告，發現</w:t>
      </w:r>
      <w:r w:rsidRPr="00143F26">
        <w:rPr>
          <w:rFonts w:hAnsi="標楷體" w:hint="eastAsia"/>
          <w:color w:val="000000" w:themeColor="text1"/>
          <w:kern w:val="2"/>
        </w:rPr>
        <w:t>部分</w:t>
      </w:r>
      <w:r w:rsidRPr="00143F26">
        <w:rPr>
          <w:rFonts w:hAnsi="標楷體"/>
          <w:color w:val="000000" w:themeColor="text1"/>
          <w:kern w:val="2"/>
        </w:rPr>
        <w:t>廣告強調「保費低、給付多、農保福利潛在利益200萬元以上」</w:t>
      </w:r>
      <w:r w:rsidRPr="00143F26">
        <w:rPr>
          <w:rFonts w:hAnsi="標楷體" w:hint="eastAsia"/>
          <w:color w:val="000000" w:themeColor="text1"/>
          <w:kern w:val="2"/>
        </w:rPr>
        <w:t>，其內容分析如下</w:t>
      </w:r>
      <w:r w:rsidRPr="00143F26">
        <w:rPr>
          <w:rFonts w:hAnsi="標楷體"/>
          <w:color w:val="000000" w:themeColor="text1"/>
          <w:kern w:val="2"/>
        </w:rPr>
        <w:t>：</w:t>
      </w:r>
      <w:bookmarkEnd w:id="204"/>
      <w:bookmarkEnd w:id="205"/>
      <w:bookmarkEnd w:id="206"/>
      <w:bookmarkEnd w:id="207"/>
      <w:bookmarkEnd w:id="208"/>
    </w:p>
    <w:p w:rsidR="001555EC" w:rsidRPr="00143F26" w:rsidRDefault="001555EC" w:rsidP="00384315">
      <w:pPr>
        <w:pStyle w:val="4"/>
        <w:ind w:left="1700" w:hanging="680"/>
        <w:rPr>
          <w:rFonts w:hAnsi="標楷體"/>
          <w:color w:val="000000" w:themeColor="text1"/>
        </w:rPr>
      </w:pPr>
      <w:r w:rsidRPr="00143F26">
        <w:rPr>
          <w:rFonts w:hAnsi="標楷體"/>
          <w:color w:val="000000" w:themeColor="text1"/>
        </w:rPr>
        <w:t>繳納農保之低額保費：每月只要繳78元。</w:t>
      </w:r>
    </w:p>
    <w:p w:rsidR="001555EC" w:rsidRPr="00143F26" w:rsidRDefault="001555EC" w:rsidP="00384315">
      <w:pPr>
        <w:pStyle w:val="4"/>
        <w:ind w:left="1700" w:hanging="680"/>
        <w:rPr>
          <w:rFonts w:hAnsi="標楷體"/>
          <w:color w:val="000000" w:themeColor="text1"/>
        </w:rPr>
      </w:pPr>
      <w:r w:rsidRPr="00143F26">
        <w:rPr>
          <w:rFonts w:hAnsi="標楷體"/>
          <w:color w:val="000000" w:themeColor="text1"/>
        </w:rPr>
        <w:t>農保給付：喪葬津貼153,000元；殘障給付最高為408,000元。</w:t>
      </w:r>
    </w:p>
    <w:p w:rsidR="001555EC" w:rsidRPr="00143F26" w:rsidRDefault="001555EC" w:rsidP="00384315">
      <w:pPr>
        <w:pStyle w:val="4"/>
        <w:ind w:left="1700" w:hanging="680"/>
        <w:rPr>
          <w:rFonts w:hAnsi="標楷體"/>
          <w:color w:val="000000" w:themeColor="text1"/>
        </w:rPr>
      </w:pPr>
      <w:r w:rsidRPr="00143F26">
        <w:rPr>
          <w:rFonts w:hAnsi="標楷體"/>
          <w:color w:val="000000" w:themeColor="text1"/>
        </w:rPr>
        <w:lastRenderedPageBreak/>
        <w:t>符合老年農民福利津貼暫行條例第3條規定者，每年尚可領取老農津貼84,000元（加入農保滿半年，共交468元農保保費【78元×6=468元】，年滿65歲後可每月領取7千元，1年為84,000元，以20年計算，共可領取168萬元）。</w:t>
      </w:r>
    </w:p>
    <w:p w:rsidR="00B31846" w:rsidRPr="00143F26" w:rsidRDefault="00B25365" w:rsidP="00384315">
      <w:pPr>
        <w:pStyle w:val="4"/>
        <w:ind w:left="1700" w:hanging="680"/>
        <w:rPr>
          <w:rFonts w:hAnsi="標楷體"/>
          <w:bCs/>
          <w:color w:val="000000" w:themeColor="text1"/>
          <w:kern w:val="0"/>
        </w:rPr>
      </w:pPr>
      <w:r w:rsidRPr="00143F26">
        <w:rPr>
          <w:rFonts w:hAnsi="標楷體" w:hint="eastAsia"/>
          <w:bCs/>
          <w:color w:val="000000" w:themeColor="text1"/>
          <w:kern w:val="0"/>
        </w:rPr>
        <w:t>農保加保人支付之</w:t>
      </w:r>
      <w:r w:rsidR="00B31846" w:rsidRPr="00143F26">
        <w:rPr>
          <w:rFonts w:hAnsi="標楷體" w:hint="eastAsia"/>
          <w:bCs/>
          <w:color w:val="000000" w:themeColor="text1"/>
          <w:kern w:val="0"/>
        </w:rPr>
        <w:t>健保費較便宜，</w:t>
      </w:r>
      <w:r w:rsidRPr="00143F26">
        <w:rPr>
          <w:rFonts w:hAnsi="標楷體" w:hint="eastAsia"/>
          <w:bCs/>
          <w:color w:val="000000" w:themeColor="text1"/>
          <w:kern w:val="0"/>
        </w:rPr>
        <w:t>每人</w:t>
      </w:r>
      <w:r w:rsidR="00B31846" w:rsidRPr="00143F26">
        <w:rPr>
          <w:rFonts w:hAnsi="標楷體" w:hint="eastAsia"/>
          <w:bCs/>
          <w:color w:val="000000" w:themeColor="text1"/>
          <w:kern w:val="0"/>
        </w:rPr>
        <w:t>每月只要323元，眷屬可隨保。</w:t>
      </w:r>
    </w:p>
    <w:p w:rsidR="00B31846" w:rsidRPr="00143F26" w:rsidRDefault="00AD04DB" w:rsidP="00B31846">
      <w:pPr>
        <w:pStyle w:val="3"/>
        <w:overflowPunct w:val="0"/>
        <w:autoSpaceDE w:val="0"/>
        <w:autoSpaceDN w:val="0"/>
        <w:ind w:leftChars="200" w:left="1360" w:hangingChars="200" w:hanging="680"/>
        <w:rPr>
          <w:rFonts w:hAnsi="標楷體"/>
          <w:color w:val="000000" w:themeColor="text1"/>
        </w:rPr>
      </w:pPr>
      <w:r w:rsidRPr="00143F26">
        <w:rPr>
          <w:rFonts w:hAnsi="標楷體" w:hint="eastAsia"/>
          <w:color w:val="000000" w:themeColor="text1"/>
        </w:rPr>
        <w:t>農保</w:t>
      </w:r>
      <w:r w:rsidR="00540781" w:rsidRPr="00143F26">
        <w:rPr>
          <w:rFonts w:hAnsi="標楷體" w:hint="eastAsia"/>
          <w:color w:val="000000" w:themeColor="text1"/>
        </w:rPr>
        <w:t>加</w:t>
      </w:r>
      <w:r w:rsidRPr="00143F26">
        <w:rPr>
          <w:rFonts w:hAnsi="標楷體" w:hint="eastAsia"/>
          <w:color w:val="000000" w:themeColor="text1"/>
        </w:rPr>
        <w:t>保人如非屬真正以農為業之農民，卻享有低額之健保保費，顯失公平正義，</w:t>
      </w:r>
      <w:r w:rsidR="00540781" w:rsidRPr="00143F26">
        <w:rPr>
          <w:rFonts w:hAnsi="標楷體" w:hint="eastAsia"/>
          <w:color w:val="000000" w:themeColor="text1"/>
        </w:rPr>
        <w:t>不僅</w:t>
      </w:r>
      <w:r w:rsidRPr="00143F26">
        <w:rPr>
          <w:rFonts w:hAnsi="標楷體" w:hint="eastAsia"/>
          <w:color w:val="000000" w:themeColor="text1"/>
        </w:rPr>
        <w:t>造成政府沈重之財政負擔，另亦造成健保收入短</w:t>
      </w:r>
      <w:r w:rsidR="00540781" w:rsidRPr="00143F26">
        <w:rPr>
          <w:rFonts w:hAnsi="標楷體" w:hint="eastAsia"/>
          <w:color w:val="000000" w:themeColor="text1"/>
        </w:rPr>
        <w:t>收</w:t>
      </w:r>
      <w:r w:rsidRPr="00143F26">
        <w:rPr>
          <w:rFonts w:hAnsi="標楷體" w:hint="eastAsia"/>
          <w:color w:val="000000" w:themeColor="text1"/>
        </w:rPr>
        <w:t>，從</w:t>
      </w:r>
      <w:r w:rsidR="00485DEE" w:rsidRPr="00143F26">
        <w:rPr>
          <w:rFonts w:hAnsi="標楷體" w:hint="eastAsia"/>
          <w:color w:val="000000" w:themeColor="text1"/>
        </w:rPr>
        <w:t>以下比較農保加保</w:t>
      </w:r>
      <w:r w:rsidR="00B25365" w:rsidRPr="00143F26">
        <w:rPr>
          <w:rFonts w:hAnsi="標楷體" w:hint="eastAsia"/>
          <w:color w:val="000000" w:themeColor="text1"/>
        </w:rPr>
        <w:t>人</w:t>
      </w:r>
      <w:r w:rsidR="00485DEE" w:rsidRPr="00143F26">
        <w:rPr>
          <w:rFonts w:hAnsi="標楷體" w:hint="eastAsia"/>
          <w:color w:val="000000" w:themeColor="text1"/>
        </w:rPr>
        <w:t>與無職業</w:t>
      </w:r>
      <w:r w:rsidR="00312506" w:rsidRPr="00143F26">
        <w:rPr>
          <w:rFonts w:hAnsi="標楷體" w:hint="eastAsia"/>
          <w:color w:val="000000" w:themeColor="text1"/>
        </w:rPr>
        <w:t>之地區</w:t>
      </w:r>
      <w:r w:rsidR="00485DEE" w:rsidRPr="00143F26">
        <w:rPr>
          <w:rFonts w:hAnsi="標楷體" w:hint="eastAsia"/>
          <w:color w:val="000000" w:themeColor="text1"/>
        </w:rPr>
        <w:t>人</w:t>
      </w:r>
      <w:r w:rsidR="00312506" w:rsidRPr="00143F26">
        <w:rPr>
          <w:rFonts w:hAnsi="標楷體" w:hint="eastAsia"/>
          <w:color w:val="000000" w:themeColor="text1"/>
        </w:rPr>
        <w:t>口</w:t>
      </w:r>
      <w:r w:rsidR="00485DEE" w:rsidRPr="00143F26">
        <w:rPr>
          <w:rFonts w:hAnsi="標楷體" w:hint="eastAsia"/>
          <w:color w:val="000000" w:themeColor="text1"/>
        </w:rPr>
        <w:t>有關健保費之差異</w:t>
      </w:r>
      <w:r w:rsidR="00540781" w:rsidRPr="00143F26">
        <w:rPr>
          <w:rFonts w:hAnsi="標楷體" w:hint="eastAsia"/>
          <w:color w:val="000000" w:themeColor="text1"/>
        </w:rPr>
        <w:t>可知</w:t>
      </w:r>
      <w:r w:rsidR="00485DEE" w:rsidRPr="00143F26">
        <w:rPr>
          <w:rFonts w:hAnsi="標楷體" w:hint="eastAsia"/>
          <w:color w:val="000000" w:themeColor="text1"/>
        </w:rPr>
        <w:t>：</w:t>
      </w:r>
    </w:p>
    <w:p w:rsidR="00485DEE" w:rsidRPr="00143F26" w:rsidRDefault="00485DEE" w:rsidP="00384315">
      <w:pPr>
        <w:pStyle w:val="4"/>
        <w:ind w:left="1700" w:hanging="680"/>
        <w:rPr>
          <w:rFonts w:hAnsi="標楷體"/>
          <w:color w:val="000000" w:themeColor="text1"/>
        </w:rPr>
      </w:pPr>
      <w:r w:rsidRPr="00143F26">
        <w:rPr>
          <w:rFonts w:hAnsi="標楷體" w:hint="eastAsia"/>
          <w:color w:val="000000" w:themeColor="text1"/>
          <w:szCs w:val="28"/>
        </w:rPr>
        <w:t>從加保人立場觀之：</w:t>
      </w:r>
      <w:r w:rsidR="001555EC" w:rsidRPr="00143F26">
        <w:rPr>
          <w:rFonts w:hAnsi="標楷體"/>
          <w:color w:val="000000" w:themeColor="text1"/>
        </w:rPr>
        <w:t>依全民健康保險法第10條規定，農民為第三類全民健康保險之被保險人，農保及其眷屬每人每月健保費</w:t>
      </w:r>
      <w:r w:rsidR="001555EC" w:rsidRPr="00143F26">
        <w:rPr>
          <w:rFonts w:hAnsi="標楷體" w:hint="eastAsia"/>
          <w:color w:val="000000" w:themeColor="text1"/>
        </w:rPr>
        <w:t>只需繳納</w:t>
      </w:r>
      <w:r w:rsidR="001555EC" w:rsidRPr="00143F26">
        <w:rPr>
          <w:rFonts w:hAnsi="標楷體"/>
          <w:color w:val="000000" w:themeColor="text1"/>
        </w:rPr>
        <w:t>323元。但</w:t>
      </w:r>
      <w:r w:rsidR="001555EC" w:rsidRPr="00143F26">
        <w:rPr>
          <w:rFonts w:hAnsi="標楷體" w:hint="eastAsia"/>
          <w:color w:val="000000" w:themeColor="text1"/>
        </w:rPr>
        <w:t>以</w:t>
      </w:r>
      <w:r w:rsidR="001555EC" w:rsidRPr="00143F26">
        <w:rPr>
          <w:rFonts w:hAnsi="標楷體"/>
          <w:color w:val="000000" w:themeColor="text1"/>
        </w:rPr>
        <w:t>目前無職業之地區人口</w:t>
      </w:r>
      <w:r w:rsidR="001555EC" w:rsidRPr="00143F26">
        <w:rPr>
          <w:rFonts w:hAnsi="標楷體" w:hint="eastAsia"/>
          <w:color w:val="000000" w:themeColor="text1"/>
        </w:rPr>
        <w:t>(即</w:t>
      </w:r>
      <w:r w:rsidR="001555EC" w:rsidRPr="00143F26">
        <w:rPr>
          <w:rFonts w:hAnsi="標楷體"/>
          <w:color w:val="000000" w:themeColor="text1"/>
        </w:rPr>
        <w:t>第</w:t>
      </w:r>
      <w:r w:rsidR="001555EC" w:rsidRPr="00143F26">
        <w:rPr>
          <w:rFonts w:hAnsi="標楷體" w:hint="eastAsia"/>
          <w:color w:val="000000" w:themeColor="text1"/>
        </w:rPr>
        <w:t>六</w:t>
      </w:r>
      <w:r w:rsidR="001555EC" w:rsidRPr="00143F26">
        <w:rPr>
          <w:rFonts w:hAnsi="標楷體"/>
          <w:color w:val="000000" w:themeColor="text1"/>
        </w:rPr>
        <w:t>類全民健康保險之被保險人</w:t>
      </w:r>
      <w:r w:rsidR="001555EC" w:rsidRPr="00143F26">
        <w:rPr>
          <w:rFonts w:hAnsi="標楷體" w:hint="eastAsia"/>
          <w:color w:val="000000" w:themeColor="text1"/>
        </w:rPr>
        <w:t>)</w:t>
      </w:r>
      <w:r w:rsidR="001555EC" w:rsidRPr="00143F26">
        <w:rPr>
          <w:rFonts w:hAnsi="標楷體"/>
          <w:color w:val="000000" w:themeColor="text1"/>
        </w:rPr>
        <w:t>，卻</w:t>
      </w:r>
      <w:r w:rsidR="001555EC" w:rsidRPr="00143F26">
        <w:rPr>
          <w:rFonts w:hAnsi="標楷體" w:hint="eastAsia"/>
          <w:color w:val="000000" w:themeColor="text1"/>
        </w:rPr>
        <w:t>需繳納</w:t>
      </w:r>
      <w:r w:rsidR="001555EC" w:rsidRPr="00143F26">
        <w:rPr>
          <w:rFonts w:hAnsi="標楷體"/>
          <w:color w:val="000000" w:themeColor="text1"/>
        </w:rPr>
        <w:t>749元</w:t>
      </w:r>
      <w:r w:rsidR="00591206" w:rsidRPr="00143F26">
        <w:rPr>
          <w:rFonts w:hAnsi="標楷體" w:hint="eastAsia"/>
          <w:color w:val="000000" w:themeColor="text1"/>
        </w:rPr>
        <w:t>，</w:t>
      </w:r>
      <w:r w:rsidR="00591206" w:rsidRPr="00143F26">
        <w:rPr>
          <w:rFonts w:hAnsi="標楷體" w:hint="eastAsia"/>
          <w:color w:val="000000" w:themeColor="text1"/>
          <w:u w:val="single"/>
        </w:rPr>
        <w:t>2類保險人之每月保費相差426元</w:t>
      </w:r>
      <w:r w:rsidR="001555EC" w:rsidRPr="00143F26">
        <w:rPr>
          <w:rFonts w:hAnsi="標楷體" w:hint="eastAsia"/>
          <w:color w:val="000000" w:themeColor="text1"/>
          <w:sz w:val="28"/>
          <w:szCs w:val="28"/>
        </w:rPr>
        <w:t>(</w:t>
      </w:r>
      <w:r w:rsidR="001555EC" w:rsidRPr="00143F26">
        <w:rPr>
          <w:rFonts w:hAnsi="標楷體"/>
          <w:color w:val="000000" w:themeColor="text1"/>
          <w:sz w:val="28"/>
          <w:szCs w:val="28"/>
        </w:rPr>
        <w:t>每月749元</w:t>
      </w:r>
      <w:r w:rsidR="001555EC" w:rsidRPr="00143F26">
        <w:rPr>
          <w:rFonts w:hAnsi="標楷體" w:hint="eastAsia"/>
          <w:color w:val="000000" w:themeColor="text1"/>
          <w:sz w:val="28"/>
          <w:szCs w:val="28"/>
        </w:rPr>
        <w:t>-</w:t>
      </w:r>
      <w:r w:rsidR="001555EC" w:rsidRPr="00143F26">
        <w:rPr>
          <w:rFonts w:hAnsi="標楷體"/>
          <w:color w:val="000000" w:themeColor="text1"/>
          <w:sz w:val="28"/>
          <w:szCs w:val="28"/>
        </w:rPr>
        <w:t>323元=426元</w:t>
      </w:r>
      <w:r w:rsidRPr="00143F26">
        <w:rPr>
          <w:rFonts w:hAnsi="標楷體" w:hint="eastAsia"/>
          <w:color w:val="000000" w:themeColor="text1"/>
          <w:sz w:val="28"/>
          <w:szCs w:val="28"/>
        </w:rPr>
        <w:t>)</w:t>
      </w:r>
      <w:r w:rsidR="001555EC" w:rsidRPr="00143F26">
        <w:rPr>
          <w:rFonts w:hAnsi="標楷體"/>
          <w:color w:val="000000" w:themeColor="text1"/>
          <w:szCs w:val="28"/>
        </w:rPr>
        <w:t>，</w:t>
      </w:r>
      <w:r w:rsidRPr="00143F26">
        <w:rPr>
          <w:rFonts w:hAnsi="標楷體" w:hint="eastAsia"/>
          <w:color w:val="000000" w:themeColor="text1"/>
          <w:szCs w:val="28"/>
        </w:rPr>
        <w:t>參加農保者</w:t>
      </w:r>
      <w:r w:rsidR="001555EC" w:rsidRPr="00143F26">
        <w:rPr>
          <w:rFonts w:hAnsi="標楷體"/>
          <w:color w:val="000000" w:themeColor="text1"/>
          <w:szCs w:val="28"/>
        </w:rPr>
        <w:t>每年每人</w:t>
      </w:r>
      <w:r w:rsidR="001555EC" w:rsidRPr="00143F26">
        <w:rPr>
          <w:rFonts w:hAnsi="標楷體" w:hint="eastAsia"/>
          <w:color w:val="000000" w:themeColor="text1"/>
          <w:szCs w:val="28"/>
        </w:rPr>
        <w:t>可</w:t>
      </w:r>
      <w:r w:rsidR="001555EC" w:rsidRPr="00143F26">
        <w:rPr>
          <w:rFonts w:hAnsi="標楷體"/>
          <w:color w:val="000000" w:themeColor="text1"/>
          <w:szCs w:val="28"/>
        </w:rPr>
        <w:t>少</w:t>
      </w:r>
      <w:r w:rsidR="001555EC" w:rsidRPr="00143F26">
        <w:rPr>
          <w:rFonts w:hAnsi="標楷體" w:hint="eastAsia"/>
          <w:color w:val="000000" w:themeColor="text1"/>
          <w:szCs w:val="28"/>
        </w:rPr>
        <w:t>繳</w:t>
      </w:r>
      <w:r w:rsidR="001555EC" w:rsidRPr="00143F26">
        <w:rPr>
          <w:rFonts w:hAnsi="標楷體"/>
          <w:color w:val="000000" w:themeColor="text1"/>
          <w:szCs w:val="28"/>
        </w:rPr>
        <w:t>5,112元保費。如有眷屬2口，合計每年</w:t>
      </w:r>
      <w:r w:rsidR="001555EC" w:rsidRPr="00143F26">
        <w:rPr>
          <w:rFonts w:hAnsi="標楷體" w:hint="eastAsia"/>
          <w:color w:val="000000" w:themeColor="text1"/>
          <w:szCs w:val="28"/>
        </w:rPr>
        <w:t>可少繳</w:t>
      </w:r>
      <w:r w:rsidR="001555EC" w:rsidRPr="00143F26">
        <w:rPr>
          <w:rFonts w:hAnsi="標楷體"/>
          <w:color w:val="000000" w:themeColor="text1"/>
          <w:szCs w:val="28"/>
        </w:rPr>
        <w:t>15,336元</w:t>
      </w:r>
      <w:r w:rsidR="001555EC" w:rsidRPr="00143F26">
        <w:rPr>
          <w:rFonts w:hAnsi="標楷體" w:hint="eastAsia"/>
          <w:color w:val="000000" w:themeColor="text1"/>
          <w:szCs w:val="28"/>
        </w:rPr>
        <w:t>之健保</w:t>
      </w:r>
      <w:r w:rsidR="001555EC" w:rsidRPr="00143F26">
        <w:rPr>
          <w:rFonts w:hAnsi="標楷體"/>
          <w:color w:val="000000" w:themeColor="text1"/>
          <w:szCs w:val="28"/>
        </w:rPr>
        <w:t>保費</w:t>
      </w:r>
      <w:r w:rsidR="001555EC" w:rsidRPr="00143F26">
        <w:rPr>
          <w:rFonts w:hAnsi="標楷體"/>
          <w:color w:val="000000" w:themeColor="text1"/>
        </w:rPr>
        <w:t>。</w:t>
      </w:r>
    </w:p>
    <w:p w:rsidR="001555EC" w:rsidRPr="00143F26" w:rsidRDefault="00485DEE" w:rsidP="00384315">
      <w:pPr>
        <w:pStyle w:val="4"/>
        <w:ind w:left="1700" w:hanging="680"/>
        <w:rPr>
          <w:rFonts w:hAnsi="標楷體"/>
          <w:color w:val="000000" w:themeColor="text1"/>
        </w:rPr>
      </w:pPr>
      <w:r w:rsidRPr="00143F26">
        <w:rPr>
          <w:rFonts w:hAnsi="標楷體" w:hint="eastAsia"/>
          <w:color w:val="000000" w:themeColor="text1"/>
          <w:szCs w:val="28"/>
        </w:rPr>
        <w:t>從政府負擔觀之：</w:t>
      </w:r>
      <w:r w:rsidR="00540781" w:rsidRPr="00143F26">
        <w:rPr>
          <w:rFonts w:hAnsi="標楷體" w:hint="eastAsia"/>
          <w:color w:val="000000" w:themeColor="text1"/>
          <w:szCs w:val="28"/>
        </w:rPr>
        <w:t>保費負擔比率，依全民健康保險法第27條規定，第三類被保險人及其眷屬自付30%</w:t>
      </w:r>
      <w:r w:rsidR="00591206" w:rsidRPr="00143F26">
        <w:rPr>
          <w:rFonts w:hAnsi="標楷體" w:hint="eastAsia"/>
          <w:color w:val="000000" w:themeColor="text1"/>
          <w:szCs w:val="28"/>
        </w:rPr>
        <w:t>；</w:t>
      </w:r>
      <w:r w:rsidR="00540781" w:rsidRPr="00143F26">
        <w:rPr>
          <w:rFonts w:hAnsi="標楷體" w:hint="eastAsia"/>
          <w:color w:val="000000" w:themeColor="text1"/>
          <w:szCs w:val="28"/>
        </w:rPr>
        <w:t>其餘70%，由中央政府補助。而第六類</w:t>
      </w:r>
      <w:r w:rsidR="00540781" w:rsidRPr="00143F26">
        <w:rPr>
          <w:rFonts w:hAnsi="標楷體"/>
          <w:color w:val="000000" w:themeColor="text1"/>
          <w:szCs w:val="28"/>
        </w:rPr>
        <w:t>無職業之地區人口</w:t>
      </w:r>
      <w:r w:rsidR="00540781" w:rsidRPr="00143F26">
        <w:rPr>
          <w:rFonts w:hAnsi="標楷體" w:hint="eastAsia"/>
          <w:color w:val="000000" w:themeColor="text1"/>
          <w:szCs w:val="28"/>
        </w:rPr>
        <w:t>被保險人及其眷屬自付60%，中央政府補助40%（詳如下表）。</w:t>
      </w:r>
      <w:r w:rsidR="001555EC" w:rsidRPr="00143F26">
        <w:rPr>
          <w:rFonts w:hAnsi="標楷體"/>
          <w:color w:val="000000" w:themeColor="text1"/>
        </w:rPr>
        <w:t>農民為第三類全民健康保險之被保險人</w:t>
      </w:r>
      <w:r w:rsidR="001555EC" w:rsidRPr="00143F26">
        <w:rPr>
          <w:rFonts w:hAnsi="標楷體" w:hint="eastAsia"/>
          <w:color w:val="000000" w:themeColor="text1"/>
        </w:rPr>
        <w:t>，政府負擔752元，惟第六類</w:t>
      </w:r>
      <w:r w:rsidR="001555EC" w:rsidRPr="00143F26">
        <w:rPr>
          <w:rFonts w:hAnsi="標楷體"/>
          <w:color w:val="000000" w:themeColor="text1"/>
        </w:rPr>
        <w:t>全民健康保險之</w:t>
      </w:r>
      <w:r w:rsidR="001555EC" w:rsidRPr="00143F26">
        <w:rPr>
          <w:rFonts w:hAnsi="標楷體" w:hint="eastAsia"/>
          <w:color w:val="000000" w:themeColor="text1"/>
        </w:rPr>
        <w:t>被保險人保費為1,249元</w:t>
      </w:r>
      <w:r w:rsidR="001555EC" w:rsidRPr="00143F26">
        <w:rPr>
          <w:rFonts w:hAnsi="標楷體"/>
          <w:color w:val="000000" w:themeColor="text1"/>
        </w:rPr>
        <w:t>，</w:t>
      </w:r>
      <w:r w:rsidR="001555EC" w:rsidRPr="00143F26">
        <w:rPr>
          <w:rFonts w:hAnsi="標楷體" w:hint="eastAsia"/>
          <w:color w:val="000000" w:themeColor="text1"/>
        </w:rPr>
        <w:t>其中政府負擔</w:t>
      </w:r>
      <w:r w:rsidR="00B25365" w:rsidRPr="00143F26">
        <w:rPr>
          <w:rFonts w:hAnsi="標楷體" w:hint="eastAsia"/>
          <w:color w:val="000000" w:themeColor="text1"/>
        </w:rPr>
        <w:t>比例</w:t>
      </w:r>
      <w:r w:rsidR="001555EC" w:rsidRPr="00143F26">
        <w:rPr>
          <w:rFonts w:hAnsi="標楷體" w:hint="eastAsia"/>
          <w:color w:val="000000" w:themeColor="text1"/>
        </w:rPr>
        <w:t>40%</w:t>
      </w:r>
      <w:r w:rsidR="00C84210" w:rsidRPr="00143F26">
        <w:rPr>
          <w:rFonts w:hAnsi="標楷體" w:hint="eastAsia"/>
          <w:color w:val="000000" w:themeColor="text1"/>
        </w:rPr>
        <w:t>即</w:t>
      </w:r>
      <w:r w:rsidR="00B25365" w:rsidRPr="00143F26">
        <w:rPr>
          <w:rFonts w:hAnsi="標楷體" w:hint="eastAsia"/>
          <w:color w:val="000000" w:themeColor="text1"/>
        </w:rPr>
        <w:t>約</w:t>
      </w:r>
      <w:r w:rsidR="001555EC" w:rsidRPr="00143F26">
        <w:rPr>
          <w:rFonts w:hAnsi="標楷體" w:hint="eastAsia"/>
          <w:color w:val="000000" w:themeColor="text1"/>
        </w:rPr>
        <w:t>500</w:t>
      </w:r>
      <w:r w:rsidR="001555EC" w:rsidRPr="00143F26">
        <w:rPr>
          <w:rFonts w:hAnsi="標楷體"/>
          <w:color w:val="000000" w:themeColor="text1"/>
        </w:rPr>
        <w:t>元</w:t>
      </w:r>
      <w:r w:rsidR="001555EC" w:rsidRPr="00143F26">
        <w:rPr>
          <w:rFonts w:hAnsi="標楷體" w:hint="eastAsia"/>
          <w:color w:val="000000" w:themeColor="text1"/>
        </w:rPr>
        <w:t>，相較</w:t>
      </w:r>
      <w:r w:rsidR="00B25365" w:rsidRPr="00143F26">
        <w:rPr>
          <w:rFonts w:hAnsi="標楷體"/>
          <w:color w:val="000000" w:themeColor="text1"/>
        </w:rPr>
        <w:t>第三類全民健康保險之被保險人</w:t>
      </w:r>
      <w:r w:rsidR="001555EC" w:rsidRPr="00143F26">
        <w:rPr>
          <w:rFonts w:hAnsi="標楷體" w:hint="eastAsia"/>
          <w:color w:val="000000" w:themeColor="text1"/>
        </w:rPr>
        <w:t>，每月政府</w:t>
      </w:r>
      <w:r w:rsidR="00C84210" w:rsidRPr="00143F26">
        <w:rPr>
          <w:rFonts w:hAnsi="標楷體" w:hint="eastAsia"/>
          <w:color w:val="000000" w:themeColor="text1"/>
          <w:szCs w:val="28"/>
        </w:rPr>
        <w:t>多</w:t>
      </w:r>
      <w:r w:rsidR="001555EC" w:rsidRPr="00143F26">
        <w:rPr>
          <w:rFonts w:hAnsi="標楷體" w:hint="eastAsia"/>
          <w:color w:val="000000" w:themeColor="text1"/>
        </w:rPr>
        <w:t>負擔252元</w:t>
      </w:r>
      <w:r w:rsidR="001555EC" w:rsidRPr="00143F26">
        <w:rPr>
          <w:rFonts w:hAnsi="標楷體" w:hint="eastAsia"/>
          <w:color w:val="000000" w:themeColor="text1"/>
          <w:sz w:val="28"/>
          <w:szCs w:val="28"/>
        </w:rPr>
        <w:t>(</w:t>
      </w:r>
      <w:r w:rsidR="001555EC" w:rsidRPr="00143F26">
        <w:rPr>
          <w:rFonts w:hAnsi="標楷體"/>
          <w:color w:val="000000" w:themeColor="text1"/>
          <w:sz w:val="28"/>
          <w:szCs w:val="28"/>
        </w:rPr>
        <w:t>每月</w:t>
      </w:r>
      <w:r w:rsidR="001555EC" w:rsidRPr="00143F26">
        <w:rPr>
          <w:rFonts w:hAnsi="標楷體" w:hint="eastAsia"/>
          <w:color w:val="000000" w:themeColor="text1"/>
          <w:sz w:val="28"/>
          <w:szCs w:val="28"/>
        </w:rPr>
        <w:t>752元-500元</w:t>
      </w:r>
      <w:r w:rsidR="001555EC" w:rsidRPr="00143F26">
        <w:rPr>
          <w:rFonts w:hAnsi="標楷體"/>
          <w:color w:val="000000" w:themeColor="text1"/>
          <w:sz w:val="28"/>
          <w:szCs w:val="28"/>
        </w:rPr>
        <w:t>=</w:t>
      </w:r>
      <w:r w:rsidR="001555EC" w:rsidRPr="00143F26">
        <w:rPr>
          <w:rFonts w:hAnsi="標楷體" w:hint="eastAsia"/>
          <w:color w:val="000000" w:themeColor="text1"/>
          <w:sz w:val="28"/>
          <w:szCs w:val="28"/>
        </w:rPr>
        <w:t>252</w:t>
      </w:r>
      <w:r w:rsidR="001555EC" w:rsidRPr="00143F26">
        <w:rPr>
          <w:rFonts w:hAnsi="標楷體"/>
          <w:color w:val="000000" w:themeColor="text1"/>
          <w:sz w:val="28"/>
          <w:szCs w:val="28"/>
        </w:rPr>
        <w:t>元</w:t>
      </w:r>
      <w:r w:rsidR="00C84210" w:rsidRPr="00143F26">
        <w:rPr>
          <w:rFonts w:hAnsi="標楷體" w:hint="eastAsia"/>
          <w:color w:val="000000" w:themeColor="text1"/>
          <w:sz w:val="28"/>
          <w:szCs w:val="28"/>
        </w:rPr>
        <w:t>)</w:t>
      </w:r>
      <w:r w:rsidR="001555EC" w:rsidRPr="00143F26">
        <w:rPr>
          <w:rFonts w:hAnsi="標楷體" w:hint="eastAsia"/>
          <w:color w:val="000000" w:themeColor="text1"/>
          <w:szCs w:val="28"/>
        </w:rPr>
        <w:t>，每年</w:t>
      </w:r>
      <w:r w:rsidR="00C84210" w:rsidRPr="00143F26">
        <w:rPr>
          <w:rFonts w:hAnsi="標楷體" w:hint="eastAsia"/>
          <w:color w:val="000000" w:themeColor="text1"/>
          <w:szCs w:val="28"/>
        </w:rPr>
        <w:t>多</w:t>
      </w:r>
      <w:r w:rsidR="001555EC" w:rsidRPr="00143F26">
        <w:rPr>
          <w:rFonts w:hAnsi="標楷體" w:hint="eastAsia"/>
          <w:color w:val="000000" w:themeColor="text1"/>
          <w:szCs w:val="28"/>
        </w:rPr>
        <w:t>負擔3,024元</w:t>
      </w:r>
      <w:r w:rsidR="00C52F8C" w:rsidRPr="00143F26">
        <w:rPr>
          <w:rFonts w:hAnsi="標楷體" w:hint="eastAsia"/>
          <w:color w:val="000000" w:themeColor="text1"/>
          <w:szCs w:val="28"/>
        </w:rPr>
        <w:t>；</w:t>
      </w:r>
      <w:r w:rsidR="001555EC" w:rsidRPr="00143F26">
        <w:rPr>
          <w:rFonts w:hAnsi="標楷體"/>
          <w:color w:val="000000" w:themeColor="text1"/>
          <w:szCs w:val="28"/>
        </w:rPr>
        <w:t>如有眷屬2口</w:t>
      </w:r>
      <w:r w:rsidR="001555EC" w:rsidRPr="00143F26">
        <w:rPr>
          <w:rFonts w:hAnsi="標楷體"/>
          <w:color w:val="000000" w:themeColor="text1"/>
          <w:szCs w:val="28"/>
        </w:rPr>
        <w:lastRenderedPageBreak/>
        <w:t>，合計每年</w:t>
      </w:r>
      <w:r w:rsidR="001555EC" w:rsidRPr="00143F26">
        <w:rPr>
          <w:rFonts w:hAnsi="標楷體" w:hint="eastAsia"/>
          <w:color w:val="000000" w:themeColor="text1"/>
          <w:szCs w:val="28"/>
        </w:rPr>
        <w:t>政府</w:t>
      </w:r>
      <w:r w:rsidR="00C84210" w:rsidRPr="00143F26">
        <w:rPr>
          <w:rFonts w:hAnsi="標楷體" w:hint="eastAsia"/>
          <w:color w:val="000000" w:themeColor="text1"/>
          <w:szCs w:val="28"/>
        </w:rPr>
        <w:t>將多</w:t>
      </w:r>
      <w:r w:rsidR="001555EC" w:rsidRPr="00143F26">
        <w:rPr>
          <w:rFonts w:hAnsi="標楷體" w:hint="eastAsia"/>
          <w:color w:val="000000" w:themeColor="text1"/>
          <w:szCs w:val="28"/>
        </w:rPr>
        <w:t>負擔9</w:t>
      </w:r>
      <w:r w:rsidR="001555EC" w:rsidRPr="00143F26">
        <w:rPr>
          <w:rFonts w:hAnsi="標楷體"/>
          <w:color w:val="000000" w:themeColor="text1"/>
          <w:szCs w:val="28"/>
        </w:rPr>
        <w:t>,</w:t>
      </w:r>
      <w:r w:rsidR="001555EC" w:rsidRPr="00143F26">
        <w:rPr>
          <w:rFonts w:hAnsi="標楷體" w:hint="eastAsia"/>
          <w:color w:val="000000" w:themeColor="text1"/>
          <w:szCs w:val="28"/>
        </w:rPr>
        <w:t>072</w:t>
      </w:r>
      <w:r w:rsidR="001555EC" w:rsidRPr="00143F26">
        <w:rPr>
          <w:rFonts w:hAnsi="標楷體"/>
          <w:color w:val="000000" w:themeColor="text1"/>
          <w:szCs w:val="28"/>
        </w:rPr>
        <w:t>元</w:t>
      </w:r>
      <w:r w:rsidR="001555EC" w:rsidRPr="00143F26">
        <w:rPr>
          <w:rFonts w:hAnsi="標楷體" w:hint="eastAsia"/>
          <w:color w:val="000000" w:themeColor="text1"/>
          <w:szCs w:val="28"/>
        </w:rPr>
        <w:t>之健保</w:t>
      </w:r>
      <w:r w:rsidR="001555EC" w:rsidRPr="00143F26">
        <w:rPr>
          <w:rFonts w:hAnsi="標楷體"/>
          <w:color w:val="000000" w:themeColor="text1"/>
          <w:szCs w:val="28"/>
        </w:rPr>
        <w:t>保費</w:t>
      </w:r>
      <w:r w:rsidR="001555EC" w:rsidRPr="00143F26">
        <w:rPr>
          <w:rFonts w:hAnsi="標楷體" w:hint="eastAsia"/>
          <w:color w:val="000000" w:themeColor="text1"/>
        </w:rPr>
        <w:t>。</w:t>
      </w:r>
      <w:r w:rsidR="003A2884" w:rsidRPr="00143F26">
        <w:rPr>
          <w:rFonts w:hAnsi="標楷體" w:hint="eastAsia"/>
          <w:color w:val="000000" w:themeColor="text1"/>
          <w:szCs w:val="28"/>
        </w:rPr>
        <w:t>如以91萬名假農民推估，每年政府多負擔高達27億5千餘萬元，若以一家3口計算，每年政府多負擔健保費82億5千餘萬元。</w:t>
      </w:r>
    </w:p>
    <w:tbl>
      <w:tblPr>
        <w:tblW w:w="7531" w:type="dxa"/>
        <w:tblInd w:w="15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43"/>
        <w:gridCol w:w="1226"/>
        <w:gridCol w:w="867"/>
        <w:gridCol w:w="1276"/>
        <w:gridCol w:w="992"/>
        <w:gridCol w:w="1276"/>
        <w:gridCol w:w="851"/>
      </w:tblGrid>
      <w:tr w:rsidR="00540781" w:rsidRPr="00143F26" w:rsidTr="005C55BB">
        <w:tc>
          <w:tcPr>
            <w:tcW w:w="2269" w:type="dxa"/>
            <w:gridSpan w:val="2"/>
            <w:vMerge w:val="restart"/>
            <w:vAlign w:val="center"/>
          </w:tcPr>
          <w:p w:rsidR="00540781" w:rsidRPr="00143F26" w:rsidRDefault="00540781" w:rsidP="00DE7DAF">
            <w:pPr>
              <w:jc w:val="center"/>
              <w:rPr>
                <w:rFonts w:ascii="標楷體" w:hAnsi="標楷體"/>
                <w:color w:val="000000" w:themeColor="text1"/>
                <w:sz w:val="24"/>
                <w:szCs w:val="24"/>
              </w:rPr>
            </w:pPr>
            <w:r w:rsidRPr="00143F26">
              <w:rPr>
                <w:rFonts w:ascii="標楷體" w:hAnsi="標楷體" w:hint="eastAsia"/>
                <w:color w:val="000000" w:themeColor="text1"/>
                <w:sz w:val="24"/>
                <w:szCs w:val="24"/>
              </w:rPr>
              <w:t>保險對象類別</w:t>
            </w:r>
          </w:p>
        </w:tc>
        <w:tc>
          <w:tcPr>
            <w:tcW w:w="867" w:type="dxa"/>
            <w:vMerge w:val="restart"/>
            <w:vAlign w:val="center"/>
          </w:tcPr>
          <w:p w:rsidR="00540781" w:rsidRPr="00143F26" w:rsidRDefault="00540781" w:rsidP="00DE7DAF">
            <w:pPr>
              <w:jc w:val="center"/>
              <w:rPr>
                <w:rFonts w:ascii="標楷體" w:hAnsi="標楷體" w:cs="Arial"/>
                <w:bCs/>
                <w:color w:val="000000" w:themeColor="text1"/>
                <w:kern w:val="0"/>
                <w:sz w:val="24"/>
                <w:szCs w:val="24"/>
              </w:rPr>
            </w:pPr>
            <w:r w:rsidRPr="00143F26">
              <w:rPr>
                <w:rFonts w:ascii="標楷體" w:hAnsi="標楷體" w:cs="Arial" w:hint="eastAsia"/>
                <w:bCs/>
                <w:color w:val="000000" w:themeColor="text1"/>
                <w:kern w:val="0"/>
                <w:sz w:val="24"/>
                <w:szCs w:val="24"/>
              </w:rPr>
              <w:t>保費總額</w:t>
            </w:r>
          </w:p>
        </w:tc>
        <w:tc>
          <w:tcPr>
            <w:tcW w:w="2268" w:type="dxa"/>
            <w:gridSpan w:val="2"/>
            <w:vAlign w:val="center"/>
          </w:tcPr>
          <w:p w:rsidR="00540781" w:rsidRPr="00143F26" w:rsidRDefault="00540781" w:rsidP="00DE7DAF">
            <w:pPr>
              <w:jc w:val="center"/>
              <w:rPr>
                <w:rFonts w:ascii="標楷體" w:hAnsi="標楷體"/>
                <w:color w:val="000000" w:themeColor="text1"/>
                <w:sz w:val="24"/>
                <w:szCs w:val="24"/>
              </w:rPr>
            </w:pPr>
            <w:r w:rsidRPr="00143F26">
              <w:rPr>
                <w:rFonts w:ascii="標楷體" w:hAnsi="標楷體" w:cs="Arial"/>
                <w:bCs/>
                <w:color w:val="000000" w:themeColor="text1"/>
                <w:kern w:val="0"/>
                <w:sz w:val="24"/>
                <w:szCs w:val="24"/>
              </w:rPr>
              <w:t>負擔比例(%)</w:t>
            </w:r>
          </w:p>
        </w:tc>
        <w:tc>
          <w:tcPr>
            <w:tcW w:w="2127" w:type="dxa"/>
            <w:gridSpan w:val="2"/>
            <w:vAlign w:val="center"/>
          </w:tcPr>
          <w:p w:rsidR="00540781" w:rsidRPr="00143F26" w:rsidRDefault="00540781" w:rsidP="00DE7DAF">
            <w:pPr>
              <w:jc w:val="center"/>
              <w:rPr>
                <w:rFonts w:ascii="標楷體" w:hAnsi="標楷體"/>
                <w:color w:val="000000" w:themeColor="text1"/>
                <w:sz w:val="24"/>
                <w:szCs w:val="24"/>
              </w:rPr>
            </w:pPr>
            <w:r w:rsidRPr="00143F26">
              <w:rPr>
                <w:rFonts w:ascii="標楷體" w:hAnsi="標楷體" w:hint="eastAsia"/>
                <w:color w:val="000000" w:themeColor="text1"/>
                <w:sz w:val="24"/>
                <w:szCs w:val="24"/>
              </w:rPr>
              <w:t>保費負擔之金額</w:t>
            </w:r>
          </w:p>
        </w:tc>
      </w:tr>
      <w:tr w:rsidR="00540781" w:rsidRPr="00143F26" w:rsidTr="005C55BB">
        <w:tc>
          <w:tcPr>
            <w:tcW w:w="2269" w:type="dxa"/>
            <w:gridSpan w:val="2"/>
            <w:vMerge/>
            <w:vAlign w:val="center"/>
          </w:tcPr>
          <w:p w:rsidR="00540781" w:rsidRPr="00143F26" w:rsidRDefault="00540781" w:rsidP="00DE7DAF">
            <w:pPr>
              <w:jc w:val="center"/>
              <w:rPr>
                <w:rFonts w:ascii="標楷體" w:hAnsi="標楷體"/>
                <w:color w:val="000000" w:themeColor="text1"/>
                <w:sz w:val="24"/>
                <w:szCs w:val="24"/>
              </w:rPr>
            </w:pPr>
          </w:p>
        </w:tc>
        <w:tc>
          <w:tcPr>
            <w:tcW w:w="867" w:type="dxa"/>
            <w:vMerge/>
          </w:tcPr>
          <w:p w:rsidR="00540781" w:rsidRPr="00143F26" w:rsidRDefault="00540781" w:rsidP="00DE7DAF">
            <w:pPr>
              <w:widowControl/>
              <w:spacing w:line="348" w:lineRule="atLeast"/>
              <w:jc w:val="center"/>
              <w:rPr>
                <w:rFonts w:ascii="標楷體" w:hAnsi="標楷體" w:cs="Arial"/>
                <w:bCs/>
                <w:color w:val="000000" w:themeColor="text1"/>
                <w:kern w:val="0"/>
                <w:sz w:val="24"/>
                <w:szCs w:val="24"/>
              </w:rPr>
            </w:pPr>
          </w:p>
        </w:tc>
        <w:tc>
          <w:tcPr>
            <w:tcW w:w="1276" w:type="dxa"/>
            <w:vAlign w:val="center"/>
          </w:tcPr>
          <w:p w:rsidR="00540781" w:rsidRPr="00143F26" w:rsidRDefault="00540781" w:rsidP="00DE7DAF">
            <w:pPr>
              <w:widowControl/>
              <w:spacing w:line="348" w:lineRule="atLeast"/>
              <w:jc w:val="center"/>
              <w:rPr>
                <w:rFonts w:ascii="標楷體" w:hAnsi="標楷體" w:cs="Arial"/>
                <w:bCs/>
                <w:color w:val="000000" w:themeColor="text1"/>
                <w:kern w:val="0"/>
                <w:sz w:val="24"/>
                <w:szCs w:val="24"/>
              </w:rPr>
            </w:pPr>
            <w:r w:rsidRPr="00143F26">
              <w:rPr>
                <w:rFonts w:ascii="標楷體" w:hAnsi="標楷體" w:cs="Arial"/>
                <w:bCs/>
                <w:color w:val="000000" w:themeColor="text1"/>
                <w:kern w:val="0"/>
                <w:sz w:val="24"/>
                <w:szCs w:val="24"/>
              </w:rPr>
              <w:t>被保險人</w:t>
            </w:r>
          </w:p>
        </w:tc>
        <w:tc>
          <w:tcPr>
            <w:tcW w:w="992" w:type="dxa"/>
            <w:vAlign w:val="center"/>
          </w:tcPr>
          <w:p w:rsidR="00540781" w:rsidRPr="00143F26" w:rsidRDefault="00540781" w:rsidP="00DE7DAF">
            <w:pPr>
              <w:widowControl/>
              <w:spacing w:line="348" w:lineRule="atLeast"/>
              <w:jc w:val="center"/>
              <w:rPr>
                <w:rFonts w:ascii="標楷體" w:hAnsi="標楷體" w:cs="Arial"/>
                <w:bCs/>
                <w:color w:val="000000" w:themeColor="text1"/>
                <w:kern w:val="0"/>
                <w:sz w:val="24"/>
                <w:szCs w:val="24"/>
              </w:rPr>
            </w:pPr>
            <w:r w:rsidRPr="00143F26">
              <w:rPr>
                <w:rFonts w:ascii="標楷體" w:hAnsi="標楷體" w:cs="Arial"/>
                <w:bCs/>
                <w:color w:val="000000" w:themeColor="text1"/>
                <w:kern w:val="0"/>
                <w:sz w:val="24"/>
                <w:szCs w:val="24"/>
              </w:rPr>
              <w:t>政府</w:t>
            </w:r>
          </w:p>
        </w:tc>
        <w:tc>
          <w:tcPr>
            <w:tcW w:w="1276" w:type="dxa"/>
            <w:vAlign w:val="center"/>
          </w:tcPr>
          <w:p w:rsidR="00540781" w:rsidRPr="00143F26" w:rsidRDefault="00540781" w:rsidP="00DE7DAF">
            <w:pPr>
              <w:widowControl/>
              <w:spacing w:line="348" w:lineRule="atLeast"/>
              <w:jc w:val="center"/>
              <w:rPr>
                <w:rFonts w:ascii="標楷體" w:hAnsi="標楷體" w:cs="Arial"/>
                <w:bCs/>
                <w:color w:val="000000" w:themeColor="text1"/>
                <w:kern w:val="0"/>
                <w:sz w:val="24"/>
                <w:szCs w:val="24"/>
              </w:rPr>
            </w:pPr>
            <w:r w:rsidRPr="00143F26">
              <w:rPr>
                <w:rFonts w:ascii="標楷體" w:hAnsi="標楷體" w:cs="Arial"/>
                <w:bCs/>
                <w:color w:val="000000" w:themeColor="text1"/>
                <w:kern w:val="0"/>
                <w:sz w:val="24"/>
                <w:szCs w:val="24"/>
              </w:rPr>
              <w:t>被保險人</w:t>
            </w:r>
          </w:p>
        </w:tc>
        <w:tc>
          <w:tcPr>
            <w:tcW w:w="851" w:type="dxa"/>
            <w:vAlign w:val="center"/>
          </w:tcPr>
          <w:p w:rsidR="00540781" w:rsidRPr="00143F26" w:rsidRDefault="00540781" w:rsidP="00DE7DAF">
            <w:pPr>
              <w:widowControl/>
              <w:spacing w:line="348" w:lineRule="atLeast"/>
              <w:jc w:val="center"/>
              <w:rPr>
                <w:rFonts w:ascii="標楷體" w:hAnsi="標楷體" w:cs="Arial"/>
                <w:bCs/>
                <w:color w:val="000000" w:themeColor="text1"/>
                <w:kern w:val="0"/>
                <w:sz w:val="24"/>
                <w:szCs w:val="24"/>
              </w:rPr>
            </w:pPr>
            <w:r w:rsidRPr="00143F26">
              <w:rPr>
                <w:rFonts w:ascii="標楷體" w:hAnsi="標楷體" w:cs="Arial"/>
                <w:bCs/>
                <w:color w:val="000000" w:themeColor="text1"/>
                <w:kern w:val="0"/>
                <w:sz w:val="24"/>
                <w:szCs w:val="24"/>
              </w:rPr>
              <w:t>政府</w:t>
            </w:r>
          </w:p>
        </w:tc>
      </w:tr>
      <w:tr w:rsidR="00540781" w:rsidRPr="00143F26" w:rsidTr="005C55BB">
        <w:tc>
          <w:tcPr>
            <w:tcW w:w="1043" w:type="dxa"/>
            <w:vAlign w:val="center"/>
          </w:tcPr>
          <w:p w:rsidR="00540781" w:rsidRPr="00143F26" w:rsidRDefault="00540781" w:rsidP="00DE7DAF">
            <w:pPr>
              <w:jc w:val="center"/>
              <w:rPr>
                <w:rFonts w:ascii="標楷體" w:hAnsi="標楷體"/>
                <w:color w:val="000000" w:themeColor="text1"/>
                <w:sz w:val="24"/>
                <w:szCs w:val="24"/>
              </w:rPr>
            </w:pPr>
            <w:r w:rsidRPr="00143F26">
              <w:rPr>
                <w:rFonts w:ascii="標楷體" w:hAnsi="標楷體" w:hint="eastAsia"/>
                <w:color w:val="000000" w:themeColor="text1"/>
                <w:sz w:val="24"/>
                <w:szCs w:val="24"/>
              </w:rPr>
              <w:t>第三類</w:t>
            </w:r>
          </w:p>
        </w:tc>
        <w:tc>
          <w:tcPr>
            <w:tcW w:w="1226" w:type="dxa"/>
            <w:vAlign w:val="center"/>
          </w:tcPr>
          <w:p w:rsidR="00540781" w:rsidRPr="00143F26" w:rsidRDefault="00540781" w:rsidP="00DE7DAF">
            <w:pPr>
              <w:jc w:val="center"/>
              <w:rPr>
                <w:rFonts w:ascii="標楷體" w:hAnsi="標楷體"/>
                <w:color w:val="000000" w:themeColor="text1"/>
                <w:sz w:val="24"/>
                <w:szCs w:val="24"/>
              </w:rPr>
            </w:pPr>
            <w:r w:rsidRPr="00143F26">
              <w:rPr>
                <w:rFonts w:ascii="標楷體" w:hAnsi="標楷體" w:cs="Arial"/>
                <w:color w:val="000000" w:themeColor="text1"/>
                <w:kern w:val="0"/>
                <w:sz w:val="24"/>
                <w:szCs w:val="24"/>
              </w:rPr>
              <w:t>農民、漁民</w:t>
            </w:r>
            <w:r w:rsidRPr="00143F26">
              <w:rPr>
                <w:rFonts w:ascii="標楷體" w:hAnsi="標楷體" w:cs="Arial" w:hint="eastAsia"/>
                <w:color w:val="000000" w:themeColor="text1"/>
                <w:kern w:val="0"/>
                <w:sz w:val="24"/>
                <w:szCs w:val="24"/>
              </w:rPr>
              <w:t>、</w:t>
            </w:r>
            <w:r w:rsidRPr="00143F26">
              <w:rPr>
                <w:rFonts w:ascii="標楷體" w:hAnsi="標楷體" w:cs="Arial"/>
                <w:color w:val="000000" w:themeColor="text1"/>
                <w:kern w:val="0"/>
                <w:sz w:val="24"/>
                <w:szCs w:val="24"/>
              </w:rPr>
              <w:t>水利會會員</w:t>
            </w:r>
          </w:p>
        </w:tc>
        <w:tc>
          <w:tcPr>
            <w:tcW w:w="867" w:type="dxa"/>
            <w:vAlign w:val="center"/>
          </w:tcPr>
          <w:p w:rsidR="00540781" w:rsidRPr="00143F26" w:rsidRDefault="00540781" w:rsidP="00DE7DAF">
            <w:pPr>
              <w:jc w:val="center"/>
              <w:rPr>
                <w:rFonts w:ascii="標楷體" w:hAnsi="標楷體"/>
                <w:color w:val="000000" w:themeColor="text1"/>
                <w:sz w:val="24"/>
                <w:szCs w:val="24"/>
              </w:rPr>
            </w:pPr>
            <w:r w:rsidRPr="00143F26">
              <w:rPr>
                <w:rFonts w:ascii="標楷體" w:hAnsi="標楷體" w:hint="eastAsia"/>
                <w:color w:val="000000" w:themeColor="text1"/>
                <w:sz w:val="24"/>
                <w:szCs w:val="24"/>
              </w:rPr>
              <w:t>1,075</w:t>
            </w:r>
          </w:p>
        </w:tc>
        <w:tc>
          <w:tcPr>
            <w:tcW w:w="1276" w:type="dxa"/>
            <w:vAlign w:val="center"/>
          </w:tcPr>
          <w:p w:rsidR="00540781" w:rsidRPr="00143F26" w:rsidRDefault="00540781" w:rsidP="00DE7DAF">
            <w:pPr>
              <w:jc w:val="center"/>
              <w:rPr>
                <w:rFonts w:ascii="標楷體" w:hAnsi="標楷體"/>
                <w:color w:val="000000" w:themeColor="text1"/>
                <w:sz w:val="24"/>
                <w:szCs w:val="24"/>
              </w:rPr>
            </w:pPr>
            <w:r w:rsidRPr="00143F26">
              <w:rPr>
                <w:rFonts w:ascii="標楷體" w:hAnsi="標楷體" w:hint="eastAsia"/>
                <w:color w:val="000000" w:themeColor="text1"/>
                <w:sz w:val="24"/>
                <w:szCs w:val="24"/>
              </w:rPr>
              <w:t>30%</w:t>
            </w:r>
          </w:p>
        </w:tc>
        <w:tc>
          <w:tcPr>
            <w:tcW w:w="992" w:type="dxa"/>
            <w:vAlign w:val="center"/>
          </w:tcPr>
          <w:p w:rsidR="00540781" w:rsidRPr="00143F26" w:rsidRDefault="00540781" w:rsidP="00DE7DAF">
            <w:pPr>
              <w:jc w:val="center"/>
              <w:rPr>
                <w:rFonts w:ascii="標楷體" w:hAnsi="標楷體"/>
                <w:color w:val="000000" w:themeColor="text1"/>
                <w:sz w:val="24"/>
                <w:szCs w:val="24"/>
              </w:rPr>
            </w:pPr>
            <w:r w:rsidRPr="00143F26">
              <w:rPr>
                <w:rFonts w:ascii="標楷體" w:hAnsi="標楷體" w:hint="eastAsia"/>
                <w:color w:val="000000" w:themeColor="text1"/>
                <w:sz w:val="24"/>
                <w:szCs w:val="24"/>
              </w:rPr>
              <w:t>70%</w:t>
            </w:r>
          </w:p>
        </w:tc>
        <w:tc>
          <w:tcPr>
            <w:tcW w:w="1276" w:type="dxa"/>
            <w:vAlign w:val="center"/>
          </w:tcPr>
          <w:p w:rsidR="00540781" w:rsidRPr="00143F26" w:rsidRDefault="00540781" w:rsidP="00DE7DAF">
            <w:pPr>
              <w:jc w:val="center"/>
              <w:rPr>
                <w:rFonts w:ascii="標楷體" w:hAnsi="標楷體"/>
                <w:color w:val="000000" w:themeColor="text1"/>
                <w:sz w:val="24"/>
                <w:szCs w:val="24"/>
              </w:rPr>
            </w:pPr>
            <w:r w:rsidRPr="00143F26">
              <w:rPr>
                <w:rFonts w:ascii="標楷體" w:hAnsi="標楷體" w:hint="eastAsia"/>
                <w:color w:val="000000" w:themeColor="text1"/>
                <w:sz w:val="24"/>
                <w:szCs w:val="24"/>
              </w:rPr>
              <w:t>323</w:t>
            </w:r>
          </w:p>
        </w:tc>
        <w:tc>
          <w:tcPr>
            <w:tcW w:w="851" w:type="dxa"/>
            <w:vAlign w:val="center"/>
          </w:tcPr>
          <w:p w:rsidR="00540781" w:rsidRPr="00143F26" w:rsidRDefault="00540781" w:rsidP="00DE7DAF">
            <w:pPr>
              <w:jc w:val="center"/>
              <w:rPr>
                <w:rFonts w:ascii="標楷體" w:hAnsi="標楷體"/>
                <w:color w:val="000000" w:themeColor="text1"/>
                <w:sz w:val="24"/>
                <w:szCs w:val="24"/>
              </w:rPr>
            </w:pPr>
            <w:r w:rsidRPr="00143F26">
              <w:rPr>
                <w:rFonts w:ascii="標楷體" w:hAnsi="標楷體" w:hint="eastAsia"/>
                <w:color w:val="000000" w:themeColor="text1"/>
                <w:sz w:val="24"/>
                <w:szCs w:val="24"/>
              </w:rPr>
              <w:t>752</w:t>
            </w:r>
          </w:p>
        </w:tc>
      </w:tr>
      <w:tr w:rsidR="00540781" w:rsidRPr="00143F26" w:rsidTr="005C55BB">
        <w:tc>
          <w:tcPr>
            <w:tcW w:w="1043" w:type="dxa"/>
            <w:vAlign w:val="center"/>
          </w:tcPr>
          <w:p w:rsidR="00540781" w:rsidRPr="00143F26" w:rsidRDefault="00540781" w:rsidP="00DE7DAF">
            <w:pPr>
              <w:jc w:val="center"/>
              <w:rPr>
                <w:rFonts w:ascii="標楷體" w:hAnsi="標楷體"/>
                <w:color w:val="000000" w:themeColor="text1"/>
                <w:sz w:val="24"/>
                <w:szCs w:val="24"/>
              </w:rPr>
            </w:pPr>
            <w:r w:rsidRPr="00143F26">
              <w:rPr>
                <w:rFonts w:ascii="標楷體" w:hAnsi="標楷體" w:hint="eastAsia"/>
                <w:color w:val="000000" w:themeColor="text1"/>
                <w:sz w:val="24"/>
                <w:szCs w:val="24"/>
              </w:rPr>
              <w:t>第六類</w:t>
            </w:r>
          </w:p>
        </w:tc>
        <w:tc>
          <w:tcPr>
            <w:tcW w:w="1226" w:type="dxa"/>
            <w:vAlign w:val="center"/>
          </w:tcPr>
          <w:p w:rsidR="00540781" w:rsidRPr="00143F26" w:rsidRDefault="00540781" w:rsidP="00DE7DAF">
            <w:pPr>
              <w:jc w:val="center"/>
              <w:rPr>
                <w:rFonts w:ascii="標楷體" w:hAnsi="標楷體"/>
                <w:color w:val="000000" w:themeColor="text1"/>
                <w:sz w:val="24"/>
                <w:szCs w:val="24"/>
              </w:rPr>
            </w:pPr>
            <w:r w:rsidRPr="00143F26">
              <w:rPr>
                <w:rFonts w:ascii="標楷體" w:hAnsi="標楷體" w:cs="Arial"/>
                <w:color w:val="000000" w:themeColor="text1"/>
                <w:kern w:val="0"/>
                <w:sz w:val="24"/>
                <w:szCs w:val="24"/>
              </w:rPr>
              <w:t>其他地區人口</w:t>
            </w:r>
          </w:p>
        </w:tc>
        <w:tc>
          <w:tcPr>
            <w:tcW w:w="867" w:type="dxa"/>
            <w:vAlign w:val="center"/>
          </w:tcPr>
          <w:p w:rsidR="00540781" w:rsidRPr="00143F26" w:rsidRDefault="00540781" w:rsidP="00DE7DAF">
            <w:pPr>
              <w:jc w:val="center"/>
              <w:rPr>
                <w:rFonts w:ascii="標楷體" w:hAnsi="標楷體"/>
                <w:color w:val="000000" w:themeColor="text1"/>
                <w:sz w:val="24"/>
                <w:szCs w:val="24"/>
              </w:rPr>
            </w:pPr>
            <w:r w:rsidRPr="00143F26">
              <w:rPr>
                <w:rFonts w:ascii="標楷體" w:hAnsi="標楷體" w:hint="eastAsia"/>
                <w:color w:val="000000" w:themeColor="text1"/>
                <w:sz w:val="24"/>
                <w:szCs w:val="24"/>
              </w:rPr>
              <w:t>1,249</w:t>
            </w:r>
          </w:p>
        </w:tc>
        <w:tc>
          <w:tcPr>
            <w:tcW w:w="1276" w:type="dxa"/>
            <w:vAlign w:val="center"/>
          </w:tcPr>
          <w:p w:rsidR="00540781" w:rsidRPr="00143F26" w:rsidRDefault="00540781" w:rsidP="00DE7DAF">
            <w:pPr>
              <w:jc w:val="center"/>
              <w:rPr>
                <w:rFonts w:ascii="標楷體" w:hAnsi="標楷體"/>
                <w:color w:val="000000" w:themeColor="text1"/>
                <w:sz w:val="24"/>
                <w:szCs w:val="24"/>
              </w:rPr>
            </w:pPr>
            <w:r w:rsidRPr="00143F26">
              <w:rPr>
                <w:rFonts w:ascii="標楷體" w:hAnsi="標楷體" w:hint="eastAsia"/>
                <w:color w:val="000000" w:themeColor="text1"/>
                <w:sz w:val="24"/>
                <w:szCs w:val="24"/>
              </w:rPr>
              <w:t>60%</w:t>
            </w:r>
          </w:p>
        </w:tc>
        <w:tc>
          <w:tcPr>
            <w:tcW w:w="992" w:type="dxa"/>
            <w:vAlign w:val="center"/>
          </w:tcPr>
          <w:p w:rsidR="00540781" w:rsidRPr="00143F26" w:rsidRDefault="00540781" w:rsidP="00DE7DAF">
            <w:pPr>
              <w:jc w:val="center"/>
              <w:rPr>
                <w:rFonts w:ascii="標楷體" w:hAnsi="標楷體"/>
                <w:color w:val="000000" w:themeColor="text1"/>
                <w:sz w:val="24"/>
                <w:szCs w:val="24"/>
              </w:rPr>
            </w:pPr>
            <w:r w:rsidRPr="00143F26">
              <w:rPr>
                <w:rFonts w:ascii="標楷體" w:hAnsi="標楷體" w:hint="eastAsia"/>
                <w:color w:val="000000" w:themeColor="text1"/>
                <w:sz w:val="24"/>
                <w:szCs w:val="24"/>
              </w:rPr>
              <w:t>40%</w:t>
            </w:r>
          </w:p>
        </w:tc>
        <w:tc>
          <w:tcPr>
            <w:tcW w:w="1276" w:type="dxa"/>
            <w:vAlign w:val="center"/>
          </w:tcPr>
          <w:p w:rsidR="00540781" w:rsidRPr="00143F26" w:rsidRDefault="00540781" w:rsidP="00DE7DAF">
            <w:pPr>
              <w:jc w:val="center"/>
              <w:rPr>
                <w:rFonts w:ascii="標楷體" w:hAnsi="標楷體"/>
                <w:color w:val="000000" w:themeColor="text1"/>
                <w:sz w:val="24"/>
                <w:szCs w:val="24"/>
              </w:rPr>
            </w:pPr>
            <w:r w:rsidRPr="00143F26">
              <w:rPr>
                <w:rFonts w:ascii="標楷體" w:hAnsi="標楷體" w:hint="eastAsia"/>
                <w:color w:val="000000" w:themeColor="text1"/>
                <w:sz w:val="24"/>
                <w:szCs w:val="24"/>
              </w:rPr>
              <w:t>749</w:t>
            </w:r>
          </w:p>
        </w:tc>
        <w:tc>
          <w:tcPr>
            <w:tcW w:w="851" w:type="dxa"/>
            <w:vAlign w:val="center"/>
          </w:tcPr>
          <w:p w:rsidR="00540781" w:rsidRPr="00143F26" w:rsidRDefault="00540781" w:rsidP="00DE7DAF">
            <w:pPr>
              <w:jc w:val="center"/>
              <w:rPr>
                <w:rFonts w:ascii="標楷體" w:hAnsi="標楷體"/>
                <w:color w:val="000000" w:themeColor="text1"/>
                <w:sz w:val="24"/>
                <w:szCs w:val="24"/>
              </w:rPr>
            </w:pPr>
            <w:r w:rsidRPr="00143F26">
              <w:rPr>
                <w:rFonts w:ascii="標楷體" w:hAnsi="標楷體" w:hint="eastAsia"/>
                <w:color w:val="000000" w:themeColor="text1"/>
                <w:sz w:val="24"/>
                <w:szCs w:val="24"/>
              </w:rPr>
              <w:t>500</w:t>
            </w:r>
          </w:p>
        </w:tc>
      </w:tr>
    </w:tbl>
    <w:p w:rsidR="00C84210" w:rsidRPr="00143F26" w:rsidRDefault="00C84210" w:rsidP="00384315">
      <w:pPr>
        <w:pStyle w:val="4"/>
        <w:ind w:left="1700" w:hanging="680"/>
        <w:rPr>
          <w:rFonts w:hAnsi="標楷體"/>
          <w:color w:val="000000" w:themeColor="text1"/>
          <w:szCs w:val="28"/>
        </w:rPr>
      </w:pPr>
      <w:r w:rsidRPr="00143F26">
        <w:rPr>
          <w:rFonts w:hAnsi="標楷體"/>
          <w:color w:val="000000" w:themeColor="text1"/>
          <w:szCs w:val="28"/>
        </w:rPr>
        <w:t>從健保收入觀之：</w:t>
      </w:r>
      <w:r w:rsidR="00231286" w:rsidRPr="00143F26">
        <w:rPr>
          <w:rFonts w:hAnsi="標楷體"/>
          <w:color w:val="000000" w:themeColor="text1"/>
          <w:szCs w:val="28"/>
        </w:rPr>
        <w:t>前已言之，農民相較於無職業人口，每年每人可少繳納5,112元之健保保費，如以91萬名假農民推估，每年少繳納達46億5千餘萬元之健保保費；若以一家3口計算，是類人員每年健保費少繳納高達139億5千餘萬元。又，第三類全民健保被保險人之保險費計1,075元</w:t>
      </w:r>
      <w:r w:rsidR="00231286" w:rsidRPr="00143F26">
        <w:rPr>
          <w:rFonts w:hAnsi="標楷體"/>
          <w:color w:val="000000" w:themeColor="text1"/>
          <w:sz w:val="28"/>
          <w:szCs w:val="28"/>
        </w:rPr>
        <w:t>(本人負擔323元、政府負擔752元)</w:t>
      </w:r>
      <w:r w:rsidR="00231286" w:rsidRPr="00143F26">
        <w:rPr>
          <w:rFonts w:hAnsi="標楷體"/>
          <w:color w:val="000000" w:themeColor="text1"/>
          <w:szCs w:val="28"/>
        </w:rPr>
        <w:t>，第六類全民健保被保險人之保險費計1,249元</w:t>
      </w:r>
      <w:r w:rsidR="00231286" w:rsidRPr="00143F26">
        <w:rPr>
          <w:rFonts w:hAnsi="標楷體"/>
          <w:color w:val="000000" w:themeColor="text1"/>
          <w:sz w:val="28"/>
          <w:szCs w:val="28"/>
        </w:rPr>
        <w:t>(本人負擔749元、政府負擔500元)</w:t>
      </w:r>
      <w:r w:rsidR="00231286" w:rsidRPr="00143F26">
        <w:rPr>
          <w:rFonts w:hAnsi="標楷體"/>
          <w:color w:val="000000" w:themeColor="text1"/>
          <w:szCs w:val="28"/>
        </w:rPr>
        <w:t>，每月兩者相差174元，每年相差2,088元，如以91萬名假農民為推估，每年政府</w:t>
      </w:r>
      <w:r w:rsidR="005C55BB" w:rsidRPr="00143F26">
        <w:rPr>
          <w:rFonts w:hAnsi="標楷體"/>
          <w:color w:val="000000" w:themeColor="text1"/>
          <w:szCs w:val="28"/>
        </w:rPr>
        <w:t>(</w:t>
      </w:r>
      <w:r w:rsidR="00C07CDC" w:rsidRPr="00143F26">
        <w:rPr>
          <w:rFonts w:hAnsi="標楷體"/>
          <w:color w:val="000000" w:themeColor="text1"/>
          <w:szCs w:val="28"/>
        </w:rPr>
        <w:t>健保署</w:t>
      </w:r>
      <w:r w:rsidR="005C55BB" w:rsidRPr="00143F26">
        <w:rPr>
          <w:rFonts w:hAnsi="標楷體"/>
          <w:color w:val="000000" w:themeColor="text1"/>
          <w:szCs w:val="28"/>
        </w:rPr>
        <w:t>)</w:t>
      </w:r>
      <w:r w:rsidR="00DC6457" w:rsidRPr="00143F26">
        <w:rPr>
          <w:rFonts w:hAnsi="標楷體"/>
          <w:color w:val="000000" w:themeColor="text1"/>
          <w:szCs w:val="28"/>
        </w:rPr>
        <w:t>短收</w:t>
      </w:r>
      <w:r w:rsidR="00231286" w:rsidRPr="00143F26">
        <w:rPr>
          <w:rFonts w:hAnsi="標楷體"/>
          <w:color w:val="000000" w:themeColor="text1"/>
          <w:szCs w:val="28"/>
        </w:rPr>
        <w:t>19億元健保保費。</w:t>
      </w:r>
      <w:r w:rsidR="00C07CDC" w:rsidRPr="00143F26">
        <w:rPr>
          <w:rFonts w:hAnsi="標楷體"/>
          <w:color w:val="000000" w:themeColor="text1"/>
          <w:szCs w:val="28"/>
        </w:rPr>
        <w:t>如以一家</w:t>
      </w:r>
      <w:r w:rsidR="005C55BB" w:rsidRPr="00143F26">
        <w:rPr>
          <w:rFonts w:hAnsi="標楷體"/>
          <w:color w:val="000000" w:themeColor="text1"/>
          <w:szCs w:val="28"/>
        </w:rPr>
        <w:t>3</w:t>
      </w:r>
      <w:r w:rsidR="00C07CDC" w:rsidRPr="00143F26">
        <w:rPr>
          <w:rFonts w:hAnsi="標楷體"/>
          <w:color w:val="000000" w:themeColor="text1"/>
          <w:szCs w:val="28"/>
        </w:rPr>
        <w:t>口計算，政府(健保署)一年</w:t>
      </w:r>
      <w:r w:rsidR="00DC6457" w:rsidRPr="00143F26">
        <w:rPr>
          <w:rFonts w:hAnsi="標楷體"/>
          <w:color w:val="000000" w:themeColor="text1"/>
          <w:szCs w:val="28"/>
        </w:rPr>
        <w:t>短收</w:t>
      </w:r>
      <w:r w:rsidR="00C07CDC" w:rsidRPr="00143F26">
        <w:rPr>
          <w:rFonts w:hAnsi="標楷體"/>
          <w:color w:val="000000" w:themeColor="text1"/>
          <w:szCs w:val="28"/>
        </w:rPr>
        <w:t>57億元</w:t>
      </w:r>
      <w:r w:rsidR="005C55BB" w:rsidRPr="00143F26">
        <w:rPr>
          <w:rFonts w:hAnsi="標楷體" w:hint="eastAsia"/>
          <w:color w:val="000000" w:themeColor="text1"/>
          <w:szCs w:val="28"/>
        </w:rPr>
        <w:t>之</w:t>
      </w:r>
      <w:r w:rsidR="00C07CDC" w:rsidRPr="00143F26">
        <w:rPr>
          <w:rFonts w:hAnsi="標楷體"/>
          <w:color w:val="000000" w:themeColor="text1"/>
          <w:szCs w:val="28"/>
        </w:rPr>
        <w:t>健保保費。</w:t>
      </w:r>
    </w:p>
    <w:p w:rsidR="001555EC" w:rsidRPr="00143F26" w:rsidRDefault="001555EC" w:rsidP="001555EC">
      <w:pPr>
        <w:pStyle w:val="3"/>
        <w:overflowPunct w:val="0"/>
        <w:autoSpaceDE w:val="0"/>
        <w:autoSpaceDN w:val="0"/>
        <w:ind w:leftChars="200" w:left="1360" w:hangingChars="200" w:hanging="680"/>
        <w:rPr>
          <w:rFonts w:hAnsi="標楷體"/>
          <w:color w:val="000000" w:themeColor="text1"/>
          <w:kern w:val="2"/>
          <w:szCs w:val="32"/>
        </w:rPr>
      </w:pPr>
      <w:bookmarkStart w:id="209" w:name="_Toc382843786"/>
      <w:bookmarkStart w:id="210" w:name="_Toc382853730"/>
      <w:bookmarkStart w:id="211" w:name="_Toc382853893"/>
      <w:bookmarkStart w:id="212" w:name="_Toc383032498"/>
      <w:bookmarkStart w:id="213" w:name="_Toc383184923"/>
      <w:r w:rsidRPr="00143F26">
        <w:rPr>
          <w:rFonts w:hAnsi="標楷體" w:cs="新細明體" w:hint="eastAsia"/>
          <w:color w:val="000000" w:themeColor="text1"/>
        </w:rPr>
        <w:t>有關農保被保險人雖</w:t>
      </w:r>
      <w:r w:rsidRPr="00143F26">
        <w:rPr>
          <w:rFonts w:hAnsi="標楷體" w:cs="新細明體"/>
          <w:color w:val="000000" w:themeColor="text1"/>
        </w:rPr>
        <w:t>分為農會會員與非會員兩種</w:t>
      </w:r>
      <w:r w:rsidRPr="00143F26">
        <w:rPr>
          <w:rFonts w:hAnsi="標楷體" w:cs="新細明體" w:hint="eastAsia"/>
          <w:color w:val="000000" w:themeColor="text1"/>
        </w:rPr>
        <w:t>，</w:t>
      </w:r>
      <w:r w:rsidRPr="00143F26">
        <w:rPr>
          <w:rFonts w:hAnsi="標楷體" w:hint="eastAsia"/>
          <w:color w:val="000000" w:themeColor="text1"/>
        </w:rPr>
        <w:t>惟據相關法令規定</w:t>
      </w:r>
      <w:r w:rsidRPr="00143F26">
        <w:rPr>
          <w:rStyle w:val="af5"/>
          <w:rFonts w:hAnsi="標楷體"/>
          <w:color w:val="000000" w:themeColor="text1"/>
          <w:szCs w:val="32"/>
        </w:rPr>
        <w:footnoteReference w:id="10"/>
      </w:r>
      <w:r w:rsidRPr="00143F26">
        <w:rPr>
          <w:rFonts w:hAnsi="標楷體" w:hint="eastAsia"/>
          <w:color w:val="000000" w:themeColor="text1"/>
        </w:rPr>
        <w:t>，不論</w:t>
      </w:r>
      <w:r w:rsidRPr="00143F26">
        <w:rPr>
          <w:rFonts w:hAnsi="標楷體" w:cs="新細明體"/>
          <w:color w:val="000000" w:themeColor="text1"/>
        </w:rPr>
        <w:t>會員</w:t>
      </w:r>
      <w:r w:rsidRPr="00143F26">
        <w:rPr>
          <w:rFonts w:hAnsi="標楷體" w:cs="新細明體" w:hint="eastAsia"/>
          <w:color w:val="000000" w:themeColor="text1"/>
        </w:rPr>
        <w:t>或</w:t>
      </w:r>
      <w:r w:rsidRPr="00143F26">
        <w:rPr>
          <w:rFonts w:hAnsi="標楷體" w:cs="新細明體"/>
          <w:color w:val="000000" w:themeColor="text1"/>
        </w:rPr>
        <w:t>非會員</w:t>
      </w:r>
      <w:r w:rsidR="00C07CDC" w:rsidRPr="00143F26">
        <w:rPr>
          <w:rFonts w:hAnsi="標楷體" w:cs="新細明體" w:hint="eastAsia"/>
          <w:color w:val="000000" w:themeColor="text1"/>
        </w:rPr>
        <w:t>，其法定要件均須符合「</w:t>
      </w:r>
      <w:r w:rsidRPr="00143F26">
        <w:rPr>
          <w:rFonts w:hAnsi="標楷體" w:cs="新細明體" w:hint="eastAsia"/>
          <w:color w:val="000000" w:themeColor="text1"/>
        </w:rPr>
        <w:t>從事農業」，已如前述。因此，</w:t>
      </w:r>
      <w:r w:rsidRPr="00143F26">
        <w:rPr>
          <w:rFonts w:hAnsi="標楷體"/>
          <w:color w:val="000000" w:themeColor="text1"/>
          <w:szCs w:val="32"/>
        </w:rPr>
        <w:t>不論</w:t>
      </w:r>
      <w:r w:rsidRPr="00143F26">
        <w:rPr>
          <w:rFonts w:hAnsi="標楷體" w:hint="eastAsia"/>
          <w:color w:val="000000" w:themeColor="text1"/>
          <w:szCs w:val="32"/>
        </w:rPr>
        <w:t>會員或非會員申請</w:t>
      </w:r>
      <w:r w:rsidRPr="00143F26">
        <w:rPr>
          <w:rFonts w:hAnsi="標楷體"/>
          <w:color w:val="000000" w:themeColor="text1"/>
          <w:szCs w:val="32"/>
        </w:rPr>
        <w:t>參加農保，皆有其應符合之資格</w:t>
      </w:r>
      <w:r w:rsidRPr="00143F26">
        <w:rPr>
          <w:rFonts w:hAnsi="標楷體" w:hint="eastAsia"/>
          <w:color w:val="000000" w:themeColor="text1"/>
          <w:szCs w:val="32"/>
        </w:rPr>
        <w:t>條件</w:t>
      </w:r>
      <w:r w:rsidRPr="00143F26">
        <w:rPr>
          <w:rFonts w:hAnsi="標楷體"/>
          <w:color w:val="000000" w:themeColor="text1"/>
          <w:szCs w:val="32"/>
        </w:rPr>
        <w:t>及應檢具</w:t>
      </w:r>
      <w:r w:rsidRPr="00143F26">
        <w:rPr>
          <w:rFonts w:hAnsi="標楷體" w:hint="eastAsia"/>
          <w:color w:val="000000" w:themeColor="text1"/>
          <w:szCs w:val="32"/>
        </w:rPr>
        <w:t>之證明資料。倘</w:t>
      </w:r>
      <w:r w:rsidRPr="00143F26">
        <w:rPr>
          <w:rFonts w:hAnsi="標楷體"/>
          <w:color w:val="000000" w:themeColor="text1"/>
          <w:szCs w:val="32"/>
        </w:rPr>
        <w:t>農會</w:t>
      </w:r>
      <w:r w:rsidRPr="00143F26">
        <w:rPr>
          <w:rFonts w:hAnsi="標楷體" w:hint="eastAsia"/>
          <w:color w:val="000000" w:themeColor="text1"/>
          <w:szCs w:val="32"/>
        </w:rPr>
        <w:t>、</w:t>
      </w:r>
      <w:r w:rsidRPr="00143F26">
        <w:rPr>
          <w:rFonts w:hAnsi="標楷體"/>
          <w:color w:val="000000" w:themeColor="text1"/>
          <w:szCs w:val="32"/>
        </w:rPr>
        <w:t>勞保局於審查</w:t>
      </w:r>
      <w:r w:rsidRPr="00143F26">
        <w:rPr>
          <w:rFonts w:hAnsi="標楷體" w:hint="eastAsia"/>
          <w:color w:val="000000" w:themeColor="text1"/>
          <w:szCs w:val="32"/>
        </w:rPr>
        <w:t>過程</w:t>
      </w:r>
      <w:r w:rsidRPr="00143F26">
        <w:rPr>
          <w:rFonts w:hAnsi="標楷體"/>
          <w:color w:val="000000" w:themeColor="text1"/>
          <w:szCs w:val="32"/>
        </w:rPr>
        <w:t>中未</w:t>
      </w:r>
      <w:r w:rsidRPr="00143F26">
        <w:rPr>
          <w:rFonts w:hAnsi="標楷體" w:hint="eastAsia"/>
          <w:color w:val="000000" w:themeColor="text1"/>
          <w:szCs w:val="32"/>
        </w:rPr>
        <w:t>能審查</w:t>
      </w:r>
      <w:r w:rsidRPr="00143F26">
        <w:rPr>
          <w:rFonts w:hAnsi="標楷體"/>
          <w:color w:val="000000" w:themeColor="text1"/>
          <w:szCs w:val="32"/>
        </w:rPr>
        <w:t>申請人為「假農民」而核准其</w:t>
      </w:r>
      <w:r w:rsidRPr="00143F26">
        <w:rPr>
          <w:rFonts w:hAnsi="標楷體" w:hint="eastAsia"/>
          <w:color w:val="000000" w:themeColor="text1"/>
          <w:szCs w:val="32"/>
        </w:rPr>
        <w:t>加入</w:t>
      </w:r>
      <w:r w:rsidRPr="00143F26">
        <w:rPr>
          <w:rFonts w:hAnsi="標楷體"/>
          <w:color w:val="000000" w:themeColor="text1"/>
          <w:szCs w:val="32"/>
        </w:rPr>
        <w:lastRenderedPageBreak/>
        <w:t>農保，</w:t>
      </w:r>
      <w:r w:rsidRPr="00143F26">
        <w:rPr>
          <w:rFonts w:hAnsi="標楷體" w:hint="eastAsia"/>
          <w:color w:val="000000" w:themeColor="text1"/>
          <w:szCs w:val="32"/>
        </w:rPr>
        <w:t>其</w:t>
      </w:r>
      <w:r w:rsidRPr="00143F26">
        <w:rPr>
          <w:rFonts w:hAnsi="標楷體"/>
          <w:color w:val="000000" w:themeColor="text1"/>
          <w:kern w:val="2"/>
          <w:szCs w:val="32"/>
        </w:rPr>
        <w:t>雖無法立即享有農保給付及老農津貼之利益，</w:t>
      </w:r>
      <w:r w:rsidRPr="00143F26">
        <w:rPr>
          <w:rFonts w:hAnsi="標楷體" w:hint="eastAsia"/>
          <w:color w:val="000000" w:themeColor="text1"/>
          <w:kern w:val="2"/>
          <w:szCs w:val="32"/>
        </w:rPr>
        <w:t>惟參加</w:t>
      </w:r>
      <w:r w:rsidRPr="00143F26">
        <w:rPr>
          <w:rFonts w:hAnsi="標楷體"/>
          <w:color w:val="000000" w:themeColor="text1"/>
          <w:kern w:val="2"/>
          <w:szCs w:val="32"/>
        </w:rPr>
        <w:t>農保</w:t>
      </w:r>
      <w:r w:rsidRPr="00143F26">
        <w:rPr>
          <w:rFonts w:hAnsi="標楷體" w:hint="eastAsia"/>
          <w:color w:val="000000" w:themeColor="text1"/>
          <w:kern w:val="2"/>
          <w:szCs w:val="32"/>
        </w:rPr>
        <w:t>後即</w:t>
      </w:r>
      <w:r w:rsidRPr="00143F26">
        <w:rPr>
          <w:rFonts w:hAnsi="標楷體"/>
          <w:color w:val="000000" w:themeColor="text1"/>
          <w:kern w:val="2"/>
          <w:szCs w:val="32"/>
        </w:rPr>
        <w:t>可享有較</w:t>
      </w:r>
      <w:r w:rsidRPr="00143F26">
        <w:rPr>
          <w:rFonts w:hAnsi="標楷體" w:hint="eastAsia"/>
          <w:color w:val="000000" w:themeColor="text1"/>
          <w:kern w:val="2"/>
          <w:szCs w:val="32"/>
        </w:rPr>
        <w:t>為</w:t>
      </w:r>
      <w:r w:rsidRPr="00143F26">
        <w:rPr>
          <w:rFonts w:hAnsi="標楷體"/>
          <w:color w:val="000000" w:themeColor="text1"/>
          <w:kern w:val="2"/>
          <w:szCs w:val="32"/>
        </w:rPr>
        <w:t>便宜之全民健保保費，</w:t>
      </w:r>
      <w:r w:rsidRPr="00143F26">
        <w:rPr>
          <w:rFonts w:hAnsi="標楷體" w:hint="eastAsia"/>
          <w:color w:val="000000" w:themeColor="text1"/>
          <w:kern w:val="2"/>
          <w:szCs w:val="32"/>
        </w:rPr>
        <w:t>其中</w:t>
      </w:r>
      <w:r w:rsidRPr="00143F26">
        <w:rPr>
          <w:rFonts w:hAnsi="標楷體"/>
          <w:color w:val="000000" w:themeColor="text1"/>
          <w:kern w:val="2"/>
          <w:szCs w:val="32"/>
        </w:rPr>
        <w:t>是否有詐取健保費利益之問題？另如</w:t>
      </w:r>
      <w:r w:rsidRPr="00143F26">
        <w:rPr>
          <w:rFonts w:hAnsi="標楷體"/>
          <w:color w:val="000000" w:themeColor="text1"/>
          <w:kern w:val="2"/>
        </w:rPr>
        <w:t>農保地掮客明知買地人非農民，刊登此類廣告是否有引誘犯罪之虞？</w:t>
      </w:r>
      <w:r w:rsidRPr="00143F26">
        <w:rPr>
          <w:rFonts w:hAnsi="標楷體"/>
          <w:color w:val="000000" w:themeColor="text1"/>
          <w:kern w:val="2"/>
          <w:szCs w:val="32"/>
        </w:rPr>
        <w:t>本院</w:t>
      </w:r>
      <w:r w:rsidRPr="00143F26">
        <w:rPr>
          <w:rFonts w:hAnsi="標楷體" w:hint="eastAsia"/>
          <w:color w:val="000000" w:themeColor="text1"/>
          <w:kern w:val="2"/>
          <w:szCs w:val="32"/>
        </w:rPr>
        <w:t>於103年2月14日約詢</w:t>
      </w:r>
      <w:r w:rsidRPr="00143F26">
        <w:rPr>
          <w:rFonts w:hAnsi="標楷體"/>
          <w:color w:val="000000" w:themeColor="text1"/>
          <w:kern w:val="2"/>
          <w:szCs w:val="32"/>
        </w:rPr>
        <w:t>法務部，</w:t>
      </w:r>
      <w:r w:rsidRPr="00143F26">
        <w:rPr>
          <w:rFonts w:hAnsi="標楷體" w:hint="eastAsia"/>
          <w:color w:val="000000" w:themeColor="text1"/>
          <w:kern w:val="2"/>
          <w:szCs w:val="32"/>
        </w:rPr>
        <w:t>據</w:t>
      </w:r>
      <w:r w:rsidRPr="00143F26">
        <w:rPr>
          <w:rFonts w:hAnsi="標楷體"/>
          <w:color w:val="000000" w:themeColor="text1"/>
          <w:kern w:val="2"/>
          <w:szCs w:val="32"/>
        </w:rPr>
        <w:t>該部表示：</w:t>
      </w:r>
      <w:bookmarkEnd w:id="209"/>
      <w:bookmarkEnd w:id="210"/>
      <w:bookmarkEnd w:id="211"/>
      <w:bookmarkEnd w:id="212"/>
      <w:bookmarkEnd w:id="213"/>
    </w:p>
    <w:p w:rsidR="001555EC" w:rsidRPr="00143F26" w:rsidRDefault="009B4E8D" w:rsidP="00384315">
      <w:pPr>
        <w:pStyle w:val="4"/>
        <w:ind w:left="1700" w:hanging="680"/>
        <w:rPr>
          <w:rFonts w:hAnsi="標楷體"/>
          <w:color w:val="000000" w:themeColor="text1"/>
          <w:kern w:val="0"/>
        </w:rPr>
      </w:pPr>
      <w:r w:rsidRPr="00143F26">
        <w:rPr>
          <w:rFonts w:hAnsi="標楷體"/>
          <w:color w:val="000000" w:themeColor="text1"/>
          <w:kern w:val="0"/>
        </w:rPr>
        <w:t>農委會鼓勵從事農、林、漁、牧業農民生產經營，為加強輔導其經營所需資金，乃分別訂定「農民經營改善貸款要點」、「農業產銷班及班員貸款要點」。貸款人雖知依上開要點所申辦之貸款，僅以前述要點規定之用途為限，不得將所貸得之款項作為與農、林、漁、牧業生產無關之事項，始能享有由農業發展基金就其所貸款項給予利息差額補貼，而僅須繳納年息1.5%之利息，竟與部分農會職員共同基於意圖為自己不法利益之犯意聯絡，填寫不實之「農民經營改善貸款申請書」、「農業產銷班貸款申請書」</w:t>
      </w:r>
      <w:r w:rsidRPr="00143F26">
        <w:rPr>
          <w:rFonts w:hAnsi="標楷體" w:hint="eastAsia"/>
          <w:color w:val="000000" w:themeColor="text1"/>
          <w:kern w:val="0"/>
          <w:sz w:val="28"/>
          <w:szCs w:val="28"/>
        </w:rPr>
        <w:t>(</w:t>
      </w:r>
      <w:r w:rsidRPr="00143F26">
        <w:rPr>
          <w:rFonts w:hAnsi="標楷體"/>
          <w:color w:val="000000" w:themeColor="text1"/>
          <w:kern w:val="0"/>
          <w:sz w:val="28"/>
          <w:szCs w:val="28"/>
        </w:rPr>
        <w:t>其中之經營計畫、農業經營收支計畫及資金來源、資金用途等欄均屬不實</w:t>
      </w:r>
      <w:r w:rsidRPr="00143F26">
        <w:rPr>
          <w:rFonts w:hAnsi="標楷體" w:hint="eastAsia"/>
          <w:color w:val="000000" w:themeColor="text1"/>
          <w:kern w:val="0"/>
          <w:sz w:val="28"/>
          <w:szCs w:val="28"/>
        </w:rPr>
        <w:t>)</w:t>
      </w:r>
      <w:r w:rsidRPr="00143F26">
        <w:rPr>
          <w:rFonts w:hAnsi="標楷體"/>
          <w:color w:val="000000" w:themeColor="text1"/>
          <w:kern w:val="0"/>
        </w:rPr>
        <w:t>後，依上開要點向農會申辦貸款，經農會核准貸款後，即由農業發展基金給予利息差額補貼3.625%，而詐得補貼利息之不法所得及利益。因此，貸款人與農會知情承辦人</w:t>
      </w:r>
      <w:r w:rsidR="00591206" w:rsidRPr="00143F26">
        <w:rPr>
          <w:rFonts w:hAnsi="標楷體" w:hint="eastAsia"/>
          <w:color w:val="000000" w:themeColor="text1"/>
          <w:kern w:val="0"/>
        </w:rPr>
        <w:t>員</w:t>
      </w:r>
      <w:r w:rsidRPr="00143F26">
        <w:rPr>
          <w:rFonts w:hAnsi="標楷體"/>
          <w:color w:val="000000" w:themeColor="text1"/>
          <w:kern w:val="0"/>
        </w:rPr>
        <w:t>構成共同詐欺農業發展基金</w:t>
      </w:r>
      <w:r w:rsidR="00C52F8C" w:rsidRPr="00143F26">
        <w:rPr>
          <w:rFonts w:hAnsi="標楷體" w:hint="eastAsia"/>
          <w:color w:val="000000" w:themeColor="text1"/>
          <w:kern w:val="0"/>
        </w:rPr>
        <w:t>承辦人員</w:t>
      </w:r>
      <w:r w:rsidRPr="00143F26">
        <w:rPr>
          <w:rFonts w:hAnsi="標楷體"/>
          <w:color w:val="000000" w:themeColor="text1"/>
          <w:kern w:val="0"/>
        </w:rPr>
        <w:t>，並因而獲得利息差額之不法利益，觸犯刑法第339條第2項之詐欺得利罪嫌</w:t>
      </w:r>
      <w:r w:rsidRPr="00143F26">
        <w:rPr>
          <w:rFonts w:hAnsi="標楷體"/>
          <w:color w:val="000000" w:themeColor="text1"/>
        </w:rPr>
        <w:t>。</w:t>
      </w:r>
      <w:r w:rsidRPr="00143F26">
        <w:rPr>
          <w:rFonts w:hAnsi="標楷體" w:hint="eastAsia"/>
          <w:color w:val="000000" w:themeColor="text1"/>
          <w:kern w:val="0"/>
        </w:rPr>
        <w:t>經該</w:t>
      </w:r>
      <w:r w:rsidRPr="00143F26">
        <w:rPr>
          <w:rFonts w:hAnsi="標楷體"/>
          <w:color w:val="000000" w:themeColor="text1"/>
          <w:kern w:val="0"/>
        </w:rPr>
        <w:t>部所屬</w:t>
      </w:r>
      <w:r w:rsidRPr="00143F26">
        <w:rPr>
          <w:rFonts w:hAnsi="標楷體" w:hint="eastAsia"/>
          <w:color w:val="000000" w:themeColor="text1"/>
          <w:kern w:val="0"/>
        </w:rPr>
        <w:t>臺南</w:t>
      </w:r>
      <w:r w:rsidRPr="00143F26">
        <w:rPr>
          <w:rFonts w:hAnsi="標楷體"/>
          <w:color w:val="000000" w:themeColor="text1"/>
          <w:kern w:val="0"/>
        </w:rPr>
        <w:t>地檢署開始查緝「詐貸案」後，</w:t>
      </w:r>
      <w:r w:rsidR="001555EC" w:rsidRPr="00143F26">
        <w:rPr>
          <w:rFonts w:hAnsi="標楷體"/>
          <w:color w:val="000000" w:themeColor="text1"/>
          <w:kern w:val="0"/>
        </w:rPr>
        <w:t>101年度二種貸款合計總件數驟降為6</w:t>
      </w:r>
      <w:r w:rsidR="001555EC" w:rsidRPr="00143F26">
        <w:rPr>
          <w:rFonts w:hAnsi="標楷體" w:hint="eastAsia"/>
          <w:color w:val="000000" w:themeColor="text1"/>
          <w:kern w:val="0"/>
        </w:rPr>
        <w:t>,</w:t>
      </w:r>
      <w:r w:rsidR="001555EC" w:rsidRPr="00143F26">
        <w:rPr>
          <w:rFonts w:hAnsi="標楷體"/>
          <w:color w:val="000000" w:themeColor="text1"/>
          <w:kern w:val="0"/>
        </w:rPr>
        <w:t>714件，收案件數減少近50％</w:t>
      </w:r>
      <w:r w:rsidR="001555EC" w:rsidRPr="00143F26">
        <w:rPr>
          <w:rFonts w:hAnsi="標楷體" w:hint="eastAsia"/>
          <w:color w:val="000000" w:themeColor="text1"/>
          <w:kern w:val="0"/>
        </w:rPr>
        <w:t>，</w:t>
      </w:r>
      <w:r w:rsidR="001555EC" w:rsidRPr="00143F26">
        <w:rPr>
          <w:rFonts w:hAnsi="標楷體"/>
          <w:color w:val="000000" w:themeColor="text1"/>
          <w:kern w:val="0"/>
        </w:rPr>
        <w:t>二種貸款之放款金額合計亦從100年度之170億元降至79億元，合計減少91億元。此類案件經全面清查後，已遏止許多違法貸款之情形，每年</w:t>
      </w:r>
      <w:r w:rsidR="001555EC" w:rsidRPr="00143F26">
        <w:rPr>
          <w:rFonts w:hAnsi="標楷體" w:hint="eastAsia"/>
          <w:color w:val="000000" w:themeColor="text1"/>
          <w:kern w:val="0"/>
        </w:rPr>
        <w:t>並</w:t>
      </w:r>
      <w:r w:rsidR="001555EC" w:rsidRPr="00143F26">
        <w:rPr>
          <w:rFonts w:hAnsi="標楷體"/>
          <w:color w:val="000000" w:themeColor="text1"/>
          <w:kern w:val="0"/>
        </w:rPr>
        <w:t>至少減輕國庫補貼利息3億3</w:t>
      </w:r>
      <w:r w:rsidR="001555EC" w:rsidRPr="00143F26">
        <w:rPr>
          <w:rFonts w:hAnsi="標楷體"/>
          <w:color w:val="000000" w:themeColor="text1"/>
          <w:kern w:val="0"/>
        </w:rPr>
        <w:lastRenderedPageBreak/>
        <w:t>千萬元</w:t>
      </w:r>
      <w:r w:rsidR="001555EC" w:rsidRPr="00143F26">
        <w:rPr>
          <w:rFonts w:hAnsi="標楷體" w:hint="eastAsia"/>
          <w:color w:val="000000" w:themeColor="text1"/>
          <w:kern w:val="0"/>
          <w:sz w:val="28"/>
          <w:szCs w:val="28"/>
        </w:rPr>
        <w:t>(</w:t>
      </w:r>
      <w:r w:rsidR="001555EC" w:rsidRPr="00143F26">
        <w:rPr>
          <w:rFonts w:hAnsi="標楷體"/>
          <w:color w:val="000000" w:themeColor="text1"/>
          <w:kern w:val="0"/>
          <w:sz w:val="28"/>
          <w:szCs w:val="28"/>
        </w:rPr>
        <w:t>以101年度補貼息減少金額計算，如以每筆貸款補貼</w:t>
      </w:r>
      <w:r w:rsidR="001555EC" w:rsidRPr="00143F26">
        <w:rPr>
          <w:rFonts w:hAnsi="標楷體" w:hint="eastAsia"/>
          <w:color w:val="000000" w:themeColor="text1"/>
          <w:kern w:val="0"/>
          <w:sz w:val="28"/>
          <w:szCs w:val="28"/>
        </w:rPr>
        <w:t>7</w:t>
      </w:r>
      <w:r w:rsidR="001555EC" w:rsidRPr="00143F26">
        <w:rPr>
          <w:rFonts w:hAnsi="標楷體"/>
          <w:color w:val="000000" w:themeColor="text1"/>
          <w:kern w:val="0"/>
          <w:sz w:val="28"/>
          <w:szCs w:val="28"/>
        </w:rPr>
        <w:t>年利息計算，則減少補貼23億1千萬</w:t>
      </w:r>
      <w:r w:rsidR="001555EC" w:rsidRPr="00143F26">
        <w:rPr>
          <w:rFonts w:hAnsi="標楷體" w:hint="eastAsia"/>
          <w:color w:val="000000" w:themeColor="text1"/>
          <w:kern w:val="0"/>
          <w:sz w:val="28"/>
          <w:szCs w:val="28"/>
        </w:rPr>
        <w:t>)</w:t>
      </w:r>
      <w:r w:rsidR="001555EC" w:rsidRPr="00143F26">
        <w:rPr>
          <w:rFonts w:hAnsi="標楷體"/>
          <w:color w:val="000000" w:themeColor="text1"/>
          <w:kern w:val="0"/>
        </w:rPr>
        <w:t>。</w:t>
      </w:r>
    </w:p>
    <w:p w:rsidR="001555EC" w:rsidRPr="00143F26" w:rsidRDefault="001555EC" w:rsidP="00384315">
      <w:pPr>
        <w:pStyle w:val="4"/>
        <w:ind w:left="1700" w:hanging="680"/>
        <w:rPr>
          <w:rFonts w:hAnsi="標楷體"/>
          <w:color w:val="000000" w:themeColor="text1"/>
          <w:szCs w:val="32"/>
        </w:rPr>
      </w:pPr>
      <w:r w:rsidRPr="00143F26">
        <w:rPr>
          <w:rFonts w:hAnsi="標楷體"/>
          <w:color w:val="000000" w:themeColor="text1"/>
          <w:szCs w:val="32"/>
        </w:rPr>
        <w:t>該部所屬檢察官戮力偵破上開「詐貸案」，已為國庫節省鉅額之支出，且有效嚇阻違法貸款之情形持續發生。而</w:t>
      </w:r>
      <w:r w:rsidRPr="00143F26">
        <w:rPr>
          <w:rFonts w:hAnsi="標楷體"/>
          <w:bCs/>
          <w:color w:val="000000" w:themeColor="text1"/>
          <w:kern w:val="0"/>
          <w:szCs w:val="32"/>
        </w:rPr>
        <w:t>「假農民」經由參加農保，進而造成</w:t>
      </w:r>
      <w:r w:rsidR="00B97E1F" w:rsidRPr="00143F26">
        <w:rPr>
          <w:rFonts w:hAnsi="標楷體"/>
          <w:bCs/>
          <w:color w:val="000000" w:themeColor="text1"/>
          <w:kern w:val="0"/>
          <w:szCs w:val="32"/>
        </w:rPr>
        <w:t>農保虧損、</w:t>
      </w:r>
      <w:r w:rsidRPr="00143F26">
        <w:rPr>
          <w:rFonts w:hAnsi="標楷體"/>
          <w:bCs/>
          <w:color w:val="000000" w:themeColor="text1"/>
          <w:kern w:val="0"/>
          <w:szCs w:val="32"/>
        </w:rPr>
        <w:t>額外增加農保給付、</w:t>
      </w:r>
      <w:r w:rsidR="004379E7" w:rsidRPr="00143F26">
        <w:rPr>
          <w:rFonts w:hAnsi="標楷體"/>
          <w:bCs/>
          <w:color w:val="000000" w:themeColor="text1"/>
          <w:kern w:val="0"/>
          <w:szCs w:val="32"/>
        </w:rPr>
        <w:t>增加健保費補助</w:t>
      </w:r>
      <w:r w:rsidR="004379E7" w:rsidRPr="00143F26">
        <w:rPr>
          <w:rFonts w:hAnsi="標楷體"/>
          <w:color w:val="000000" w:themeColor="text1"/>
          <w:szCs w:val="32"/>
        </w:rPr>
        <w:t>、</w:t>
      </w:r>
      <w:r w:rsidRPr="00143F26">
        <w:rPr>
          <w:rFonts w:hAnsi="標楷體"/>
          <w:bCs/>
          <w:color w:val="000000" w:themeColor="text1"/>
          <w:kern w:val="0"/>
          <w:szCs w:val="32"/>
        </w:rPr>
        <w:t>健保費</w:t>
      </w:r>
      <w:r w:rsidR="00DC6457" w:rsidRPr="00143F26">
        <w:rPr>
          <w:rFonts w:hAnsi="標楷體"/>
          <w:bCs/>
          <w:color w:val="000000" w:themeColor="text1"/>
          <w:kern w:val="0"/>
          <w:szCs w:val="32"/>
        </w:rPr>
        <w:t>短收</w:t>
      </w:r>
      <w:r w:rsidR="0061168E" w:rsidRPr="00143F26">
        <w:rPr>
          <w:rFonts w:hAnsi="標楷體"/>
          <w:bCs/>
          <w:color w:val="000000" w:themeColor="text1"/>
          <w:kern w:val="0"/>
          <w:szCs w:val="32"/>
        </w:rPr>
        <w:t>，以</w:t>
      </w:r>
      <w:r w:rsidRPr="00143F26">
        <w:rPr>
          <w:rFonts w:hAnsi="標楷體"/>
          <w:bCs/>
          <w:color w:val="000000" w:themeColor="text1"/>
          <w:kern w:val="0"/>
          <w:szCs w:val="32"/>
        </w:rPr>
        <w:t>及老農津貼龐大支出，對政府財政所生之嚴重影響，較</w:t>
      </w:r>
      <w:r w:rsidR="009B4E8D" w:rsidRPr="00143F26">
        <w:rPr>
          <w:rFonts w:hAnsi="標楷體"/>
          <w:bCs/>
          <w:color w:val="000000" w:themeColor="text1"/>
          <w:kern w:val="0"/>
          <w:szCs w:val="32"/>
        </w:rPr>
        <w:t>上開</w:t>
      </w:r>
      <w:r w:rsidRPr="00143F26">
        <w:rPr>
          <w:rFonts w:hAnsi="標楷體"/>
          <w:color w:val="000000" w:themeColor="text1"/>
          <w:szCs w:val="32"/>
        </w:rPr>
        <w:t>「詐貸案」有過之而無不及。</w:t>
      </w:r>
    </w:p>
    <w:p w:rsidR="001555EC" w:rsidRPr="00143F26" w:rsidRDefault="001555EC" w:rsidP="00384315">
      <w:pPr>
        <w:pStyle w:val="4"/>
        <w:ind w:left="1700" w:hanging="680"/>
        <w:rPr>
          <w:rFonts w:hAnsi="標楷體"/>
          <w:color w:val="000000" w:themeColor="text1"/>
        </w:rPr>
      </w:pPr>
      <w:r w:rsidRPr="00143F26">
        <w:rPr>
          <w:rFonts w:hAnsi="標楷體" w:hint="eastAsia"/>
          <w:color w:val="000000" w:themeColor="text1"/>
        </w:rPr>
        <w:t>該</w:t>
      </w:r>
      <w:r w:rsidRPr="00143F26">
        <w:rPr>
          <w:rFonts w:hAnsi="標楷體"/>
          <w:color w:val="000000" w:themeColor="text1"/>
        </w:rPr>
        <w:t>部吳政務次長允諾</w:t>
      </w:r>
      <w:r w:rsidRPr="00143F26">
        <w:rPr>
          <w:rFonts w:hAnsi="標楷體" w:hint="eastAsia"/>
          <w:color w:val="000000" w:themeColor="text1"/>
        </w:rPr>
        <w:t>將</w:t>
      </w:r>
      <w:r w:rsidRPr="00143F26">
        <w:rPr>
          <w:rFonts w:hAnsi="標楷體"/>
          <w:color w:val="000000" w:themeColor="text1"/>
        </w:rPr>
        <w:t>邀集檢察機關研究在不影響</w:t>
      </w:r>
      <w:r w:rsidR="00B97E1F" w:rsidRPr="00143F26">
        <w:rPr>
          <w:rFonts w:hAnsi="標楷體" w:hint="eastAsia"/>
          <w:bCs/>
          <w:color w:val="000000" w:themeColor="text1"/>
          <w:kern w:val="0"/>
        </w:rPr>
        <w:t>真</w:t>
      </w:r>
      <w:r w:rsidRPr="00143F26">
        <w:rPr>
          <w:rFonts w:hAnsi="標楷體"/>
          <w:color w:val="000000" w:themeColor="text1"/>
        </w:rPr>
        <w:t>農民之前提下，是否有適當之方法可處理類此不公不義之事。如果發現有</w:t>
      </w:r>
      <w:r w:rsidR="00591206" w:rsidRPr="00143F26">
        <w:rPr>
          <w:rFonts w:hAnsi="標楷體" w:hint="eastAsia"/>
          <w:color w:val="000000" w:themeColor="text1"/>
        </w:rPr>
        <w:t>「</w:t>
      </w:r>
      <w:r w:rsidRPr="00143F26">
        <w:rPr>
          <w:rFonts w:hAnsi="標楷體"/>
          <w:color w:val="000000" w:themeColor="text1"/>
        </w:rPr>
        <w:t>假農民</w:t>
      </w:r>
      <w:r w:rsidR="00591206" w:rsidRPr="00143F26">
        <w:rPr>
          <w:rFonts w:hAnsi="標楷體" w:hint="eastAsia"/>
          <w:color w:val="000000" w:themeColor="text1"/>
        </w:rPr>
        <w:t>」</w:t>
      </w:r>
      <w:r w:rsidRPr="00143F26">
        <w:rPr>
          <w:rFonts w:hAnsi="標楷體"/>
          <w:color w:val="000000" w:themeColor="text1"/>
        </w:rPr>
        <w:t>犯罪之問題，要依法偵辦，以維社會正義。</w:t>
      </w:r>
    </w:p>
    <w:p w:rsidR="001D62C1" w:rsidRPr="00143F26" w:rsidRDefault="001D62C1" w:rsidP="001555EC">
      <w:pPr>
        <w:pStyle w:val="3"/>
        <w:overflowPunct w:val="0"/>
        <w:autoSpaceDE w:val="0"/>
        <w:autoSpaceDN w:val="0"/>
        <w:ind w:leftChars="200" w:left="1360" w:hangingChars="200" w:hanging="680"/>
        <w:rPr>
          <w:rFonts w:hAnsi="標楷體"/>
          <w:color w:val="000000" w:themeColor="text1"/>
          <w:kern w:val="2"/>
        </w:rPr>
      </w:pPr>
      <w:bookmarkStart w:id="214" w:name="_Toc382843787"/>
      <w:bookmarkStart w:id="215" w:name="_Toc382853731"/>
      <w:bookmarkStart w:id="216" w:name="_Toc382853894"/>
      <w:bookmarkStart w:id="217" w:name="_Toc383032499"/>
      <w:bookmarkStart w:id="218" w:name="_Toc383184924"/>
      <w:r w:rsidRPr="00143F26">
        <w:rPr>
          <w:rFonts w:hAnsi="標楷體"/>
          <w:color w:val="000000" w:themeColor="text1"/>
          <w:kern w:val="2"/>
        </w:rPr>
        <w:t>再者，</w:t>
      </w:r>
      <w:r w:rsidRPr="00143F26">
        <w:rPr>
          <w:rFonts w:hAnsi="標楷體"/>
          <w:color w:val="000000" w:themeColor="text1"/>
        </w:rPr>
        <w:t>「假農民」經由參加農保，進而造成</w:t>
      </w:r>
      <w:r w:rsidR="00AE4BB0" w:rsidRPr="00143F26">
        <w:rPr>
          <w:rFonts w:hAnsi="標楷體" w:hint="eastAsia"/>
          <w:color w:val="000000" w:themeColor="text1"/>
        </w:rPr>
        <w:t>政府</w:t>
      </w:r>
      <w:r w:rsidRPr="00143F26">
        <w:rPr>
          <w:rFonts w:hAnsi="標楷體"/>
          <w:color w:val="000000" w:themeColor="text1"/>
        </w:rPr>
        <w:t>經費</w:t>
      </w:r>
      <w:r w:rsidR="00AE4BB0" w:rsidRPr="00143F26">
        <w:rPr>
          <w:rFonts w:hAnsi="標楷體" w:hint="eastAsia"/>
          <w:color w:val="000000" w:themeColor="text1"/>
        </w:rPr>
        <w:t>龐大</w:t>
      </w:r>
      <w:r w:rsidRPr="00143F26">
        <w:rPr>
          <w:rFonts w:hAnsi="標楷體"/>
          <w:color w:val="000000" w:themeColor="text1"/>
        </w:rPr>
        <w:t>支出如下：</w:t>
      </w:r>
    </w:p>
    <w:p w:rsidR="001D62C1" w:rsidRPr="00143F26" w:rsidRDefault="001D62C1" w:rsidP="001D62C1">
      <w:pPr>
        <w:pStyle w:val="4"/>
        <w:ind w:left="1700" w:hanging="680"/>
        <w:rPr>
          <w:rFonts w:hAnsi="標楷體"/>
          <w:color w:val="000000" w:themeColor="text1"/>
        </w:rPr>
      </w:pPr>
      <w:r w:rsidRPr="00143F26">
        <w:rPr>
          <w:rFonts w:hAnsi="標楷體"/>
          <w:color w:val="000000" w:themeColor="text1"/>
        </w:rPr>
        <w:t>有關農保虧損：以101年度為例，農保即虧損42億8千餘萬元。</w:t>
      </w:r>
    </w:p>
    <w:p w:rsidR="001D62C1" w:rsidRPr="00143F26" w:rsidRDefault="001D62C1" w:rsidP="001D62C1">
      <w:pPr>
        <w:pStyle w:val="4"/>
        <w:ind w:left="1700" w:hanging="680"/>
        <w:rPr>
          <w:rFonts w:hAnsi="標楷體"/>
          <w:color w:val="000000" w:themeColor="text1"/>
        </w:rPr>
      </w:pPr>
      <w:r w:rsidRPr="00143F26">
        <w:rPr>
          <w:rFonts w:hAnsi="標楷體"/>
          <w:color w:val="000000" w:themeColor="text1"/>
        </w:rPr>
        <w:t>有關額外增加農保給付：因加保無年齡上限，而人必經死亡，則至少一定有喪葬津貼之給付。</w:t>
      </w:r>
    </w:p>
    <w:p w:rsidR="001D62C1" w:rsidRPr="00143F26" w:rsidRDefault="001D62C1" w:rsidP="001D62C1">
      <w:pPr>
        <w:pStyle w:val="4"/>
        <w:ind w:left="1700" w:hanging="680"/>
        <w:rPr>
          <w:rFonts w:hAnsi="標楷體"/>
          <w:color w:val="000000" w:themeColor="text1"/>
        </w:rPr>
      </w:pPr>
      <w:r w:rsidRPr="00143F26">
        <w:rPr>
          <w:rFonts w:hAnsi="標楷體"/>
          <w:color w:val="000000" w:themeColor="text1"/>
        </w:rPr>
        <w:t>有關增加健保費補助：以101年度為例，內政部補助農民及其眷屬參加全民健保保費之經費達205.99億元，如依據本院相關調查案件之調查結果，以91萬名假農民為推估(101年農保投保總人數為145.5萬人，惟行政院主計總處提供101年農業就業總人數為54.4萬人，其中有91萬多人之落差，約占農保投保總人數之62.6%)，每年度128億餘元係用在</w:t>
      </w:r>
      <w:r w:rsidR="00591206" w:rsidRPr="00143F26">
        <w:rPr>
          <w:rFonts w:hAnsi="標楷體" w:hint="eastAsia"/>
          <w:color w:val="000000" w:themeColor="text1"/>
        </w:rPr>
        <w:t>「</w:t>
      </w:r>
      <w:r w:rsidRPr="00143F26">
        <w:rPr>
          <w:rFonts w:hAnsi="標楷體"/>
          <w:color w:val="000000" w:themeColor="text1"/>
        </w:rPr>
        <w:t>假農民</w:t>
      </w:r>
      <w:r w:rsidR="00591206" w:rsidRPr="00143F26">
        <w:rPr>
          <w:rFonts w:hAnsi="標楷體" w:hint="eastAsia"/>
          <w:color w:val="000000" w:themeColor="text1"/>
        </w:rPr>
        <w:t>」</w:t>
      </w:r>
      <w:r w:rsidRPr="00143F26">
        <w:rPr>
          <w:rFonts w:hAnsi="標楷體"/>
          <w:color w:val="000000" w:themeColor="text1"/>
        </w:rPr>
        <w:t>參加健保之保費補助。</w:t>
      </w:r>
    </w:p>
    <w:p w:rsidR="001D62C1" w:rsidRPr="00143F26" w:rsidRDefault="001D62C1" w:rsidP="001D62C1">
      <w:pPr>
        <w:pStyle w:val="4"/>
        <w:ind w:left="1700" w:hanging="680"/>
        <w:rPr>
          <w:rFonts w:hAnsi="標楷體"/>
          <w:color w:val="000000" w:themeColor="text1"/>
        </w:rPr>
      </w:pPr>
      <w:r w:rsidRPr="00143F26">
        <w:rPr>
          <w:rFonts w:hAnsi="標楷體"/>
          <w:color w:val="000000" w:themeColor="text1"/>
        </w:rPr>
        <w:t>有關健保費</w:t>
      </w:r>
      <w:r w:rsidR="00DC6457" w:rsidRPr="00143F26">
        <w:rPr>
          <w:rFonts w:hAnsi="標楷體"/>
          <w:color w:val="000000" w:themeColor="text1"/>
        </w:rPr>
        <w:t>短收</w:t>
      </w:r>
      <w:r w:rsidR="004B01FA" w:rsidRPr="00143F26">
        <w:rPr>
          <w:rFonts w:hAnsi="標楷體" w:hint="eastAsia"/>
          <w:color w:val="000000" w:themeColor="text1"/>
        </w:rPr>
        <w:t>：</w:t>
      </w:r>
      <w:r w:rsidRPr="00143F26">
        <w:rPr>
          <w:rFonts w:hAnsi="標楷體"/>
          <w:color w:val="000000" w:themeColor="text1"/>
        </w:rPr>
        <w:t>前已言之，以91萬名</w:t>
      </w:r>
      <w:r w:rsidR="00C52F8C" w:rsidRPr="00143F26">
        <w:rPr>
          <w:rFonts w:hAnsi="標楷體" w:hint="eastAsia"/>
          <w:color w:val="000000" w:themeColor="text1"/>
        </w:rPr>
        <w:t>「</w:t>
      </w:r>
      <w:r w:rsidRPr="00143F26">
        <w:rPr>
          <w:rFonts w:hAnsi="標楷體"/>
          <w:color w:val="000000" w:themeColor="text1"/>
        </w:rPr>
        <w:t>假農民</w:t>
      </w:r>
      <w:r w:rsidR="00C52F8C" w:rsidRPr="00143F26">
        <w:rPr>
          <w:rFonts w:hAnsi="標楷體" w:hint="eastAsia"/>
          <w:color w:val="000000" w:themeColor="text1"/>
        </w:rPr>
        <w:t>」</w:t>
      </w:r>
      <w:r w:rsidRPr="00143F26">
        <w:rPr>
          <w:rFonts w:hAnsi="標楷體"/>
          <w:color w:val="000000" w:themeColor="text1"/>
        </w:rPr>
        <w:t>為推估，每年政府</w:t>
      </w:r>
      <w:r w:rsidR="00DC6457" w:rsidRPr="00143F26">
        <w:rPr>
          <w:rFonts w:hAnsi="標楷體"/>
          <w:color w:val="000000" w:themeColor="text1"/>
        </w:rPr>
        <w:t>短收</w:t>
      </w:r>
      <w:r w:rsidRPr="00143F26">
        <w:rPr>
          <w:rFonts w:hAnsi="標楷體"/>
          <w:color w:val="000000" w:themeColor="text1"/>
        </w:rPr>
        <w:t>19億元健保保費。</w:t>
      </w:r>
    </w:p>
    <w:p w:rsidR="001D62C1" w:rsidRPr="00143F26" w:rsidRDefault="001D62C1" w:rsidP="001D62C1">
      <w:pPr>
        <w:pStyle w:val="4"/>
        <w:ind w:left="1700" w:hanging="680"/>
        <w:rPr>
          <w:rFonts w:hAnsi="標楷體"/>
          <w:color w:val="000000" w:themeColor="text1"/>
        </w:rPr>
      </w:pPr>
      <w:r w:rsidRPr="00143F26">
        <w:rPr>
          <w:rFonts w:hAnsi="標楷體"/>
          <w:color w:val="000000" w:themeColor="text1"/>
        </w:rPr>
        <w:t>有關老農津貼：以101年為例，政府核付老農津貼</w:t>
      </w:r>
      <w:r w:rsidRPr="00143F26">
        <w:rPr>
          <w:rFonts w:hAnsi="標楷體"/>
          <w:color w:val="000000" w:themeColor="text1"/>
        </w:rPr>
        <w:lastRenderedPageBreak/>
        <w:t>共563億餘元，以62.6%之假農民推估，則有3百多億元係支付予假農民。</w:t>
      </w:r>
    </w:p>
    <w:p w:rsidR="001555EC" w:rsidRPr="00143F26" w:rsidRDefault="001555EC" w:rsidP="001555EC">
      <w:pPr>
        <w:pStyle w:val="3"/>
        <w:overflowPunct w:val="0"/>
        <w:autoSpaceDE w:val="0"/>
        <w:autoSpaceDN w:val="0"/>
        <w:ind w:leftChars="200" w:left="1360" w:hangingChars="200" w:hanging="680"/>
        <w:rPr>
          <w:rFonts w:hAnsi="標楷體"/>
          <w:color w:val="000000" w:themeColor="text1"/>
          <w:kern w:val="2"/>
        </w:rPr>
      </w:pPr>
      <w:r w:rsidRPr="00143F26">
        <w:rPr>
          <w:rFonts w:hAnsi="標楷體" w:hint="eastAsia"/>
          <w:bCs w:val="0"/>
          <w:color w:val="000000" w:themeColor="text1"/>
        </w:rPr>
        <w:t>又，</w:t>
      </w:r>
      <w:r w:rsidRPr="00143F26">
        <w:rPr>
          <w:rFonts w:hAnsi="標楷體"/>
          <w:bCs w:val="0"/>
          <w:color w:val="000000" w:themeColor="text1"/>
        </w:rPr>
        <w:t>農保地廣告公然刊登，農會</w:t>
      </w:r>
      <w:r w:rsidRPr="00143F26">
        <w:rPr>
          <w:rFonts w:hAnsi="標楷體" w:hint="eastAsia"/>
          <w:bCs w:val="0"/>
          <w:color w:val="000000" w:themeColor="text1"/>
        </w:rPr>
        <w:t>既依法</w:t>
      </w:r>
      <w:r w:rsidRPr="00143F26">
        <w:rPr>
          <w:rFonts w:hAnsi="標楷體" w:hint="eastAsia"/>
          <w:color w:val="000000" w:themeColor="text1"/>
        </w:rPr>
        <w:t>辦理農民參加農保之資格審查及加保後之平時清查</w:t>
      </w:r>
      <w:r w:rsidRPr="00143F26">
        <w:rPr>
          <w:rStyle w:val="af5"/>
          <w:rFonts w:hAnsi="標楷體"/>
          <w:color w:val="000000" w:themeColor="text1"/>
        </w:rPr>
        <w:footnoteReference w:id="11"/>
      </w:r>
      <w:r w:rsidRPr="00143F26">
        <w:rPr>
          <w:rFonts w:hAnsi="標楷體"/>
          <w:bCs w:val="0"/>
          <w:color w:val="000000" w:themeColor="text1"/>
        </w:rPr>
        <w:t>，</w:t>
      </w:r>
      <w:r w:rsidRPr="00143F26">
        <w:rPr>
          <w:rFonts w:hAnsi="標楷體" w:hint="eastAsia"/>
          <w:bCs w:val="0"/>
          <w:color w:val="000000" w:themeColor="text1"/>
        </w:rPr>
        <w:t>農委會即應積極</w:t>
      </w:r>
      <w:r w:rsidRPr="00143F26">
        <w:rPr>
          <w:rFonts w:hAnsi="標楷體"/>
          <w:bCs w:val="0"/>
          <w:color w:val="000000" w:themeColor="text1"/>
        </w:rPr>
        <w:t>掌握廣告所銷售農地之</w:t>
      </w:r>
      <w:r w:rsidRPr="00143F26">
        <w:rPr>
          <w:rFonts w:hAnsi="標楷體" w:hint="eastAsia"/>
          <w:bCs w:val="0"/>
          <w:color w:val="000000" w:themeColor="text1"/>
        </w:rPr>
        <w:t>相關</w:t>
      </w:r>
      <w:r w:rsidRPr="00143F26">
        <w:rPr>
          <w:rFonts w:hAnsi="標楷體"/>
          <w:bCs w:val="0"/>
          <w:color w:val="000000" w:themeColor="text1"/>
        </w:rPr>
        <w:t>訊息，對於經由</w:t>
      </w:r>
      <w:r w:rsidRPr="00143F26">
        <w:rPr>
          <w:rFonts w:hAnsi="標楷體" w:hint="eastAsia"/>
          <w:bCs w:val="0"/>
          <w:color w:val="000000" w:themeColor="text1"/>
        </w:rPr>
        <w:t>代售</w:t>
      </w:r>
      <w:r w:rsidR="006A45CE" w:rsidRPr="00143F26">
        <w:rPr>
          <w:rFonts w:hAnsi="標楷體"/>
          <w:bCs w:val="0"/>
          <w:color w:val="000000" w:themeColor="text1"/>
        </w:rPr>
        <w:t>農保地廣告取得農地</w:t>
      </w:r>
      <w:r w:rsidR="006A45CE" w:rsidRPr="00143F26">
        <w:rPr>
          <w:rFonts w:hAnsi="標楷體" w:hint="eastAsia"/>
          <w:bCs w:val="0"/>
          <w:color w:val="000000" w:themeColor="text1"/>
        </w:rPr>
        <w:t>而</w:t>
      </w:r>
      <w:r w:rsidRPr="00143F26">
        <w:rPr>
          <w:rFonts w:hAnsi="標楷體"/>
          <w:bCs w:val="0"/>
          <w:color w:val="000000" w:themeColor="text1"/>
        </w:rPr>
        <w:t>申請</w:t>
      </w:r>
      <w:r w:rsidRPr="00143F26">
        <w:rPr>
          <w:rFonts w:hAnsi="標楷體" w:hint="eastAsia"/>
          <w:bCs w:val="0"/>
          <w:color w:val="000000" w:themeColor="text1"/>
        </w:rPr>
        <w:t>參加</w:t>
      </w:r>
      <w:r w:rsidRPr="00143F26">
        <w:rPr>
          <w:rFonts w:hAnsi="標楷體"/>
          <w:bCs w:val="0"/>
          <w:color w:val="000000" w:themeColor="text1"/>
        </w:rPr>
        <w:t>農保者，</w:t>
      </w:r>
      <w:r w:rsidRPr="00143F26">
        <w:rPr>
          <w:rFonts w:hAnsi="標楷體" w:hint="eastAsia"/>
          <w:bCs w:val="0"/>
          <w:color w:val="000000" w:themeColor="text1"/>
        </w:rPr>
        <w:t>應</w:t>
      </w:r>
      <w:r w:rsidRPr="00143F26">
        <w:rPr>
          <w:rFonts w:hAnsi="標楷體"/>
          <w:bCs w:val="0"/>
          <w:color w:val="000000" w:themeColor="text1"/>
        </w:rPr>
        <w:t>加強注意其是否</w:t>
      </w:r>
      <w:r w:rsidR="0092475F" w:rsidRPr="00143F26">
        <w:rPr>
          <w:rFonts w:hAnsi="標楷體" w:hint="eastAsia"/>
          <w:color w:val="000000" w:themeColor="text1"/>
        </w:rPr>
        <w:t>以農為業，</w:t>
      </w:r>
      <w:r w:rsidRPr="00143F26">
        <w:rPr>
          <w:rFonts w:hAnsi="標楷體" w:hint="eastAsia"/>
          <w:color w:val="000000" w:themeColor="text1"/>
        </w:rPr>
        <w:t>有</w:t>
      </w:r>
      <w:r w:rsidR="0092475F" w:rsidRPr="00143F26">
        <w:rPr>
          <w:rFonts w:hAnsi="標楷體" w:hint="eastAsia"/>
          <w:color w:val="000000" w:themeColor="text1"/>
        </w:rPr>
        <w:t>無</w:t>
      </w:r>
      <w:r w:rsidRPr="00143F26">
        <w:rPr>
          <w:rFonts w:hAnsi="標楷體"/>
          <w:color w:val="000000" w:themeColor="text1"/>
          <w:szCs w:val="32"/>
        </w:rPr>
        <w:t>「實際從事農業</w:t>
      </w:r>
      <w:r w:rsidR="0092475F" w:rsidRPr="00143F26">
        <w:rPr>
          <w:rFonts w:hAnsi="標楷體" w:hint="eastAsia"/>
          <w:color w:val="000000" w:themeColor="text1"/>
        </w:rPr>
        <w:t>生產</w:t>
      </w:r>
      <w:r w:rsidRPr="00143F26">
        <w:rPr>
          <w:rFonts w:hAnsi="標楷體"/>
          <w:color w:val="000000" w:themeColor="text1"/>
          <w:szCs w:val="32"/>
        </w:rPr>
        <w:t>」</w:t>
      </w:r>
      <w:r w:rsidRPr="00143F26">
        <w:rPr>
          <w:rFonts w:hAnsi="標楷體" w:hint="eastAsia"/>
          <w:color w:val="000000" w:themeColor="text1"/>
          <w:szCs w:val="32"/>
        </w:rPr>
        <w:t>及</w:t>
      </w:r>
      <w:r w:rsidRPr="00143F26">
        <w:rPr>
          <w:rFonts w:hAnsi="標楷體"/>
          <w:color w:val="000000" w:themeColor="text1"/>
          <w:szCs w:val="32"/>
        </w:rPr>
        <w:t>「</w:t>
      </w:r>
      <w:r w:rsidRPr="00143F26">
        <w:rPr>
          <w:rFonts w:hAnsi="標楷體"/>
          <w:color w:val="000000" w:themeColor="text1"/>
        </w:rPr>
        <w:t>以農維繫生計</w:t>
      </w:r>
      <w:r w:rsidRPr="00143F26">
        <w:rPr>
          <w:rFonts w:hAnsi="標楷體"/>
          <w:color w:val="000000" w:themeColor="text1"/>
          <w:szCs w:val="32"/>
        </w:rPr>
        <w:t>」</w:t>
      </w:r>
      <w:r w:rsidRPr="00143F26">
        <w:rPr>
          <w:rFonts w:hAnsi="標楷體" w:hint="eastAsia"/>
          <w:color w:val="000000" w:themeColor="text1"/>
          <w:szCs w:val="32"/>
        </w:rPr>
        <w:t>之事實</w:t>
      </w:r>
      <w:r w:rsidRPr="00143F26">
        <w:rPr>
          <w:rFonts w:hAnsi="標楷體"/>
          <w:bCs w:val="0"/>
          <w:color w:val="000000" w:themeColor="text1"/>
        </w:rPr>
        <w:t>。另</w:t>
      </w:r>
      <w:r w:rsidRPr="00143F26">
        <w:rPr>
          <w:rFonts w:hAnsi="標楷體" w:hint="eastAsia"/>
          <w:bCs w:val="0"/>
          <w:color w:val="000000" w:themeColor="text1"/>
        </w:rPr>
        <w:t>部分廣告強調</w:t>
      </w:r>
      <w:r w:rsidRPr="00143F26">
        <w:rPr>
          <w:rFonts w:hAnsi="標楷體"/>
          <w:bCs w:val="0"/>
          <w:color w:val="000000" w:themeColor="text1"/>
        </w:rPr>
        <w:t>農地</w:t>
      </w:r>
      <w:r w:rsidRPr="00143F26">
        <w:rPr>
          <w:rFonts w:hAnsi="標楷體" w:hint="eastAsia"/>
          <w:bCs w:val="0"/>
          <w:color w:val="000000" w:themeColor="text1"/>
        </w:rPr>
        <w:t>可遠看但</w:t>
      </w:r>
      <w:r w:rsidRPr="00143F26">
        <w:rPr>
          <w:rFonts w:hAnsi="標楷體"/>
          <w:bCs w:val="0"/>
          <w:color w:val="000000" w:themeColor="text1"/>
        </w:rPr>
        <w:t>無路可達，</w:t>
      </w:r>
      <w:r w:rsidRPr="00143F26">
        <w:rPr>
          <w:rFonts w:hAnsi="標楷體" w:hint="eastAsia"/>
          <w:bCs w:val="0"/>
          <w:color w:val="000000" w:themeColor="text1"/>
        </w:rPr>
        <w:t>則</w:t>
      </w:r>
      <w:r w:rsidRPr="00143F26">
        <w:rPr>
          <w:rFonts w:hAnsi="標楷體"/>
          <w:bCs w:val="0"/>
          <w:color w:val="000000" w:themeColor="text1"/>
        </w:rPr>
        <w:t>平日如何耕種農作物</w:t>
      </w:r>
      <w:r w:rsidRPr="00143F26">
        <w:rPr>
          <w:rFonts w:hAnsi="標楷體" w:hint="eastAsia"/>
          <w:bCs w:val="0"/>
          <w:color w:val="000000" w:themeColor="text1"/>
        </w:rPr>
        <w:t>，</w:t>
      </w:r>
      <w:r w:rsidRPr="00143F26">
        <w:rPr>
          <w:rFonts w:hAnsi="標楷體"/>
          <w:bCs w:val="0"/>
          <w:color w:val="000000" w:themeColor="text1"/>
        </w:rPr>
        <w:t>實屬可疑，對於此種不合理</w:t>
      </w:r>
      <w:r w:rsidRPr="00143F26">
        <w:rPr>
          <w:rFonts w:hAnsi="標楷體" w:hint="eastAsia"/>
          <w:bCs w:val="0"/>
          <w:color w:val="000000" w:themeColor="text1"/>
        </w:rPr>
        <w:t>之</w:t>
      </w:r>
      <w:r w:rsidRPr="00143F26">
        <w:rPr>
          <w:rFonts w:hAnsi="標楷體"/>
          <w:bCs w:val="0"/>
          <w:color w:val="000000" w:themeColor="text1"/>
        </w:rPr>
        <w:t>現象，農委會</w:t>
      </w:r>
      <w:r w:rsidRPr="00143F26">
        <w:rPr>
          <w:rFonts w:hAnsi="標楷體" w:hint="eastAsia"/>
          <w:bCs w:val="0"/>
          <w:color w:val="000000" w:themeColor="text1"/>
        </w:rPr>
        <w:t>亦應</w:t>
      </w:r>
      <w:r w:rsidRPr="00143F26">
        <w:rPr>
          <w:rFonts w:hAnsi="標楷體"/>
          <w:bCs w:val="0"/>
          <w:color w:val="000000" w:themeColor="text1"/>
        </w:rPr>
        <w:t>列入平時清查之優先對象，以杜絕經由購買0.1公頃之農保地即可</w:t>
      </w:r>
      <w:r w:rsidRPr="00143F26">
        <w:rPr>
          <w:rFonts w:hAnsi="標楷體" w:hint="eastAsia"/>
          <w:bCs w:val="0"/>
          <w:color w:val="000000" w:themeColor="text1"/>
        </w:rPr>
        <w:t>參加</w:t>
      </w:r>
      <w:r w:rsidRPr="00143F26">
        <w:rPr>
          <w:rFonts w:hAnsi="標楷體"/>
          <w:bCs w:val="0"/>
          <w:color w:val="000000" w:themeColor="text1"/>
        </w:rPr>
        <w:t>農保之脫法行為</w:t>
      </w:r>
      <w:r w:rsidRPr="00143F26">
        <w:rPr>
          <w:rFonts w:hAnsi="標楷體"/>
          <w:color w:val="000000" w:themeColor="text1"/>
          <w:kern w:val="2"/>
        </w:rPr>
        <w:t>。</w:t>
      </w:r>
      <w:bookmarkEnd w:id="214"/>
      <w:bookmarkEnd w:id="215"/>
      <w:bookmarkEnd w:id="216"/>
      <w:bookmarkEnd w:id="217"/>
      <w:bookmarkEnd w:id="218"/>
    </w:p>
    <w:p w:rsidR="001555EC" w:rsidRPr="00143F26" w:rsidRDefault="001555EC" w:rsidP="001555EC">
      <w:pPr>
        <w:pStyle w:val="3"/>
        <w:overflowPunct w:val="0"/>
        <w:autoSpaceDE w:val="0"/>
        <w:autoSpaceDN w:val="0"/>
        <w:ind w:leftChars="200" w:left="1360" w:hangingChars="200" w:hanging="680"/>
        <w:rPr>
          <w:rFonts w:hAnsi="標楷體"/>
          <w:bCs w:val="0"/>
          <w:color w:val="000000" w:themeColor="text1"/>
        </w:rPr>
      </w:pPr>
      <w:bookmarkStart w:id="219" w:name="_Toc382843788"/>
      <w:bookmarkStart w:id="220" w:name="_Toc382853732"/>
      <w:bookmarkStart w:id="221" w:name="_Toc382853895"/>
      <w:bookmarkStart w:id="222" w:name="_Toc383032500"/>
      <w:bookmarkStart w:id="223" w:name="_Toc383184925"/>
      <w:r w:rsidRPr="00143F26">
        <w:rPr>
          <w:rFonts w:hAnsi="標楷體"/>
          <w:bCs w:val="0"/>
          <w:color w:val="000000" w:themeColor="text1"/>
          <w:kern w:val="2"/>
        </w:rPr>
        <w:t>綜上，</w:t>
      </w:r>
      <w:bookmarkEnd w:id="219"/>
      <w:bookmarkEnd w:id="220"/>
      <w:bookmarkEnd w:id="221"/>
      <w:r w:rsidRPr="00143F26">
        <w:rPr>
          <w:rFonts w:hAnsi="標楷體"/>
          <w:bCs w:val="0"/>
          <w:color w:val="000000" w:themeColor="text1"/>
        </w:rPr>
        <w:t>坊間</w:t>
      </w:r>
      <w:r w:rsidRPr="00143F26">
        <w:rPr>
          <w:rFonts w:hAnsi="標楷體" w:hint="eastAsia"/>
          <w:bCs w:val="0"/>
          <w:color w:val="000000" w:themeColor="text1"/>
        </w:rPr>
        <w:t>代售</w:t>
      </w:r>
      <w:r w:rsidRPr="00143F26">
        <w:rPr>
          <w:rFonts w:hAnsi="標楷體"/>
          <w:bCs w:val="0"/>
          <w:color w:val="000000" w:themeColor="text1"/>
        </w:rPr>
        <w:t>農保地之廣告頗為盛行，於網路透過關鍵字「農保地」</w:t>
      </w:r>
      <w:r w:rsidRPr="00143F26">
        <w:rPr>
          <w:rFonts w:hAnsi="標楷體" w:hint="eastAsia"/>
          <w:bCs w:val="0"/>
          <w:color w:val="000000" w:themeColor="text1"/>
        </w:rPr>
        <w:t>即可搜尋諸多相關</w:t>
      </w:r>
      <w:r w:rsidRPr="00143F26">
        <w:rPr>
          <w:rFonts w:hAnsi="標楷體"/>
          <w:bCs w:val="0"/>
          <w:color w:val="000000" w:themeColor="text1"/>
        </w:rPr>
        <w:t>訊息，</w:t>
      </w:r>
      <w:r w:rsidRPr="00143F26">
        <w:rPr>
          <w:rFonts w:hAnsi="標楷體" w:hint="eastAsia"/>
          <w:bCs w:val="0"/>
          <w:color w:val="000000" w:themeColor="text1"/>
        </w:rPr>
        <w:t>其</w:t>
      </w:r>
      <w:r w:rsidRPr="00143F26">
        <w:rPr>
          <w:rFonts w:hAnsi="標楷體"/>
          <w:bCs w:val="0"/>
          <w:color w:val="000000" w:themeColor="text1"/>
        </w:rPr>
        <w:t>廣告內容</w:t>
      </w:r>
      <w:r w:rsidRPr="00143F26">
        <w:rPr>
          <w:rFonts w:hAnsi="標楷體" w:hint="eastAsia"/>
          <w:bCs w:val="0"/>
          <w:color w:val="000000" w:themeColor="text1"/>
        </w:rPr>
        <w:t>多</w:t>
      </w:r>
      <w:r w:rsidRPr="00143F26">
        <w:rPr>
          <w:rFonts w:hAnsi="標楷體"/>
          <w:bCs w:val="0"/>
          <w:color w:val="000000" w:themeColor="text1"/>
        </w:rPr>
        <w:t>強調</w:t>
      </w:r>
      <w:r w:rsidRPr="00143F26">
        <w:rPr>
          <w:rFonts w:hAnsi="標楷體" w:hint="eastAsia"/>
          <w:bCs w:val="0"/>
          <w:color w:val="000000" w:themeColor="text1"/>
        </w:rPr>
        <w:t>參加</w:t>
      </w:r>
      <w:r w:rsidRPr="00143F26">
        <w:rPr>
          <w:rFonts w:hAnsi="標楷體"/>
          <w:bCs w:val="0"/>
          <w:color w:val="000000" w:themeColor="text1"/>
        </w:rPr>
        <w:t>農保之好處，</w:t>
      </w:r>
      <w:r w:rsidRPr="00143F26">
        <w:rPr>
          <w:rFonts w:hAnsi="標楷體" w:hint="eastAsia"/>
          <w:bCs w:val="0"/>
          <w:color w:val="000000" w:themeColor="text1"/>
        </w:rPr>
        <w:t>甚至明載</w:t>
      </w:r>
      <w:r w:rsidRPr="00143F26">
        <w:rPr>
          <w:rFonts w:hAnsi="標楷體"/>
          <w:bCs w:val="0"/>
          <w:color w:val="000000" w:themeColor="text1"/>
        </w:rPr>
        <w:t>購買農保地</w:t>
      </w:r>
      <w:r w:rsidRPr="00143F26">
        <w:rPr>
          <w:rFonts w:hAnsi="標楷體" w:hint="eastAsia"/>
          <w:bCs w:val="0"/>
          <w:color w:val="000000" w:themeColor="text1"/>
        </w:rPr>
        <w:t>之</w:t>
      </w:r>
      <w:r w:rsidRPr="00143F26">
        <w:rPr>
          <w:rFonts w:hAnsi="標楷體"/>
          <w:bCs w:val="0"/>
          <w:color w:val="000000" w:themeColor="text1"/>
        </w:rPr>
        <w:t>潛在利益200萬元以上</w:t>
      </w:r>
      <w:r w:rsidRPr="00143F26">
        <w:rPr>
          <w:rFonts w:hAnsi="標楷體" w:hint="eastAsia"/>
          <w:bCs w:val="0"/>
          <w:color w:val="000000" w:themeColor="text1"/>
        </w:rPr>
        <w:t>。鑑於參加</w:t>
      </w:r>
      <w:r w:rsidRPr="00143F26">
        <w:rPr>
          <w:rFonts w:hAnsi="標楷體"/>
          <w:bCs w:val="0"/>
          <w:color w:val="000000" w:themeColor="text1"/>
        </w:rPr>
        <w:t>農保</w:t>
      </w:r>
      <w:r w:rsidRPr="00143F26">
        <w:rPr>
          <w:rFonts w:hAnsi="標楷體" w:hint="eastAsia"/>
          <w:bCs w:val="0"/>
          <w:color w:val="000000" w:themeColor="text1"/>
        </w:rPr>
        <w:t>後即</w:t>
      </w:r>
      <w:r w:rsidRPr="00143F26">
        <w:rPr>
          <w:rFonts w:hAnsi="標楷體"/>
          <w:bCs w:val="0"/>
          <w:color w:val="000000" w:themeColor="text1"/>
        </w:rPr>
        <w:t>可享有較</w:t>
      </w:r>
      <w:r w:rsidRPr="00143F26">
        <w:rPr>
          <w:rFonts w:hAnsi="標楷體" w:hint="eastAsia"/>
          <w:bCs w:val="0"/>
          <w:color w:val="000000" w:themeColor="text1"/>
        </w:rPr>
        <w:t>為</w:t>
      </w:r>
      <w:r w:rsidRPr="00143F26">
        <w:rPr>
          <w:rFonts w:hAnsi="標楷體"/>
          <w:bCs w:val="0"/>
          <w:color w:val="000000" w:themeColor="text1"/>
        </w:rPr>
        <w:t>便宜之全民健保保費，</w:t>
      </w:r>
      <w:r w:rsidRPr="00143F26">
        <w:rPr>
          <w:rFonts w:hAnsi="標楷體" w:hint="eastAsia"/>
          <w:bCs w:val="0"/>
          <w:color w:val="000000" w:themeColor="text1"/>
        </w:rPr>
        <w:t>其中</w:t>
      </w:r>
      <w:r w:rsidRPr="00143F26">
        <w:rPr>
          <w:rFonts w:hAnsi="標楷體"/>
          <w:bCs w:val="0"/>
          <w:color w:val="000000" w:themeColor="text1"/>
        </w:rPr>
        <w:t>是否有詐取健保費利益之問題</w:t>
      </w:r>
      <w:r w:rsidRPr="00143F26">
        <w:rPr>
          <w:rFonts w:hAnsi="標楷體" w:hint="eastAsia"/>
          <w:bCs w:val="0"/>
          <w:color w:val="000000" w:themeColor="text1"/>
        </w:rPr>
        <w:t>？且</w:t>
      </w:r>
      <w:r w:rsidRPr="00143F26">
        <w:rPr>
          <w:rFonts w:hAnsi="標楷體"/>
          <w:bCs w:val="0"/>
          <w:color w:val="000000" w:themeColor="text1"/>
        </w:rPr>
        <w:t>農保地掮客明知買地人並非農民，刊登此種廣告是否有引誘犯罪之嫌</w:t>
      </w:r>
      <w:r w:rsidRPr="00143F26">
        <w:rPr>
          <w:rFonts w:hAnsi="標楷體" w:hint="eastAsia"/>
          <w:bCs w:val="0"/>
          <w:color w:val="000000" w:themeColor="text1"/>
        </w:rPr>
        <w:t>？均有待</w:t>
      </w:r>
      <w:r w:rsidRPr="00143F26">
        <w:rPr>
          <w:rFonts w:hAnsi="標楷體"/>
          <w:bCs w:val="0"/>
          <w:color w:val="000000" w:themeColor="text1"/>
        </w:rPr>
        <w:t>法務部研議</w:t>
      </w:r>
      <w:r w:rsidRPr="00143F26">
        <w:rPr>
          <w:rFonts w:hAnsi="標楷體" w:hint="eastAsia"/>
          <w:bCs w:val="0"/>
          <w:color w:val="000000" w:themeColor="text1"/>
        </w:rPr>
        <w:t>處理</w:t>
      </w:r>
      <w:r w:rsidRPr="00143F26">
        <w:rPr>
          <w:rFonts w:hAnsi="標楷體"/>
          <w:bCs w:val="0"/>
          <w:color w:val="000000" w:themeColor="text1"/>
        </w:rPr>
        <w:t>。</w:t>
      </w:r>
      <w:r w:rsidRPr="00143F26">
        <w:rPr>
          <w:rFonts w:hAnsi="標楷體" w:hint="eastAsia"/>
          <w:bCs w:val="0"/>
          <w:color w:val="000000" w:themeColor="text1"/>
        </w:rPr>
        <w:t>又為有效杜絕「假農民」參加農保之問題，</w:t>
      </w:r>
      <w:r w:rsidRPr="00143F26">
        <w:rPr>
          <w:rFonts w:hAnsi="標楷體"/>
          <w:bCs w:val="0"/>
          <w:color w:val="000000" w:themeColor="text1"/>
        </w:rPr>
        <w:t>農委會</w:t>
      </w:r>
      <w:r w:rsidRPr="00143F26">
        <w:rPr>
          <w:rFonts w:hAnsi="標楷體" w:hint="eastAsia"/>
          <w:bCs w:val="0"/>
          <w:color w:val="000000" w:themeColor="text1"/>
        </w:rPr>
        <w:t>允</w:t>
      </w:r>
      <w:r w:rsidRPr="00143F26">
        <w:rPr>
          <w:rFonts w:hAnsi="標楷體"/>
          <w:bCs w:val="0"/>
          <w:color w:val="000000" w:themeColor="text1"/>
        </w:rPr>
        <w:t>應</w:t>
      </w:r>
      <w:r w:rsidRPr="00143F26">
        <w:rPr>
          <w:rFonts w:hAnsi="標楷體" w:hint="eastAsia"/>
          <w:bCs w:val="0"/>
          <w:color w:val="000000" w:themeColor="text1"/>
        </w:rPr>
        <w:t>積極</w:t>
      </w:r>
      <w:r w:rsidRPr="00143F26">
        <w:rPr>
          <w:rFonts w:hAnsi="標楷體"/>
          <w:bCs w:val="0"/>
          <w:color w:val="000000" w:themeColor="text1"/>
        </w:rPr>
        <w:t>掌握農保地廣告所銷售之農地訊息，</w:t>
      </w:r>
      <w:r w:rsidRPr="00143F26">
        <w:rPr>
          <w:rFonts w:hAnsi="標楷體" w:hint="eastAsia"/>
          <w:bCs w:val="0"/>
          <w:color w:val="000000" w:themeColor="text1"/>
        </w:rPr>
        <w:t>並</w:t>
      </w:r>
      <w:r w:rsidRPr="00143F26">
        <w:rPr>
          <w:rFonts w:hAnsi="標楷體"/>
          <w:bCs w:val="0"/>
          <w:color w:val="000000" w:themeColor="text1"/>
        </w:rPr>
        <w:t>將持有該農地之加保人納入平時清查之優先名單</w:t>
      </w:r>
      <w:r w:rsidRPr="00143F26">
        <w:rPr>
          <w:rFonts w:hAnsi="標楷體" w:hint="eastAsia"/>
          <w:bCs w:val="0"/>
          <w:color w:val="000000" w:themeColor="text1"/>
        </w:rPr>
        <w:t>，加強清查</w:t>
      </w:r>
      <w:r w:rsidRPr="00143F26">
        <w:rPr>
          <w:rFonts w:hAnsi="標楷體"/>
          <w:bCs w:val="0"/>
          <w:color w:val="000000" w:themeColor="text1"/>
        </w:rPr>
        <w:t>。</w:t>
      </w:r>
      <w:bookmarkEnd w:id="222"/>
      <w:bookmarkEnd w:id="223"/>
    </w:p>
    <w:p w:rsidR="001A694F" w:rsidRPr="00143F26" w:rsidRDefault="001A694F" w:rsidP="008445C6">
      <w:pPr>
        <w:pStyle w:val="1"/>
        <w:numPr>
          <w:ilvl w:val="1"/>
          <w:numId w:val="1"/>
        </w:numPr>
        <w:overflowPunct w:val="0"/>
        <w:autoSpaceDE w:val="0"/>
        <w:autoSpaceDN w:val="0"/>
        <w:ind w:left="1043"/>
        <w:rPr>
          <w:rFonts w:hAnsi="標楷體"/>
          <w:b/>
          <w:color w:val="000000" w:themeColor="text1"/>
          <w:spacing w:val="-6"/>
          <w:kern w:val="2"/>
        </w:rPr>
      </w:pPr>
      <w:bookmarkStart w:id="224" w:name="_Toc384027832"/>
      <w:r w:rsidRPr="00143F26">
        <w:rPr>
          <w:rFonts w:hAnsi="標楷體" w:hint="eastAsia"/>
          <w:b/>
          <w:color w:val="000000" w:themeColor="text1"/>
          <w:spacing w:val="-6"/>
          <w:kern w:val="2"/>
        </w:rPr>
        <w:t>鑑於目前</w:t>
      </w:r>
      <w:r w:rsidRPr="00143F26">
        <w:rPr>
          <w:rFonts w:hAnsi="標楷體"/>
          <w:b/>
          <w:color w:val="000000" w:themeColor="text1"/>
          <w:spacing w:val="-6"/>
          <w:kern w:val="2"/>
        </w:rPr>
        <w:t>申請</w:t>
      </w:r>
      <w:r w:rsidRPr="00143F26">
        <w:rPr>
          <w:rFonts w:hAnsi="標楷體" w:hint="eastAsia"/>
          <w:b/>
          <w:color w:val="000000" w:themeColor="text1"/>
          <w:spacing w:val="-6"/>
          <w:kern w:val="2"/>
        </w:rPr>
        <w:t>參加</w:t>
      </w:r>
      <w:r w:rsidRPr="00143F26">
        <w:rPr>
          <w:rFonts w:hAnsi="標楷體"/>
          <w:b/>
          <w:color w:val="000000" w:themeColor="text1"/>
          <w:spacing w:val="-6"/>
          <w:kern w:val="2"/>
        </w:rPr>
        <w:t>農保者應檢附之</w:t>
      </w:r>
      <w:r w:rsidRPr="00143F26">
        <w:rPr>
          <w:rFonts w:hAnsi="標楷體" w:hint="eastAsia"/>
          <w:b/>
          <w:color w:val="000000" w:themeColor="text1"/>
          <w:spacing w:val="-6"/>
          <w:kern w:val="2"/>
        </w:rPr>
        <w:t>部分證明</w:t>
      </w:r>
      <w:r w:rsidRPr="00143F26">
        <w:rPr>
          <w:rFonts w:hAnsi="標楷體"/>
          <w:b/>
          <w:color w:val="000000" w:themeColor="text1"/>
          <w:spacing w:val="-6"/>
          <w:kern w:val="2"/>
        </w:rPr>
        <w:t>資料</w:t>
      </w:r>
      <w:r w:rsidRPr="00143F26">
        <w:rPr>
          <w:rFonts w:hAnsi="標楷體" w:hint="eastAsia"/>
          <w:b/>
          <w:color w:val="000000" w:themeColor="text1"/>
          <w:spacing w:val="-6"/>
          <w:kern w:val="2"/>
        </w:rPr>
        <w:t>，依規定仍</w:t>
      </w:r>
      <w:r w:rsidRPr="00143F26">
        <w:rPr>
          <w:rFonts w:hAnsi="標楷體"/>
          <w:b/>
          <w:color w:val="000000" w:themeColor="text1"/>
          <w:spacing w:val="-6"/>
          <w:kern w:val="2"/>
        </w:rPr>
        <w:t>由申請</w:t>
      </w:r>
      <w:r w:rsidRPr="00143F26">
        <w:rPr>
          <w:rFonts w:hAnsi="標楷體" w:hint="eastAsia"/>
          <w:b/>
          <w:color w:val="000000" w:themeColor="text1"/>
          <w:spacing w:val="-6"/>
          <w:kern w:val="2"/>
        </w:rPr>
        <w:t>人</w:t>
      </w:r>
      <w:r w:rsidRPr="00143F26">
        <w:rPr>
          <w:rFonts w:hAnsi="標楷體"/>
          <w:b/>
          <w:color w:val="000000" w:themeColor="text1"/>
          <w:spacing w:val="-6"/>
          <w:kern w:val="2"/>
        </w:rPr>
        <w:t>自行切結</w:t>
      </w:r>
      <w:r w:rsidRPr="00143F26">
        <w:rPr>
          <w:rFonts w:hAnsi="標楷體" w:hint="eastAsia"/>
          <w:b/>
          <w:color w:val="000000" w:themeColor="text1"/>
          <w:spacing w:val="-6"/>
          <w:kern w:val="2"/>
        </w:rPr>
        <w:t>，</w:t>
      </w:r>
      <w:r w:rsidRPr="00143F26">
        <w:rPr>
          <w:rFonts w:hAnsi="標楷體"/>
          <w:b/>
          <w:color w:val="000000" w:themeColor="text1"/>
          <w:spacing w:val="-2"/>
          <w:kern w:val="2"/>
        </w:rPr>
        <w:t>農委會</w:t>
      </w:r>
      <w:r w:rsidRPr="00143F26">
        <w:rPr>
          <w:rFonts w:hAnsi="標楷體"/>
          <w:b/>
          <w:bCs w:val="0"/>
          <w:color w:val="000000" w:themeColor="text1"/>
          <w:spacing w:val="-6"/>
        </w:rPr>
        <w:t>允宜</w:t>
      </w:r>
      <w:r w:rsidRPr="00143F26">
        <w:rPr>
          <w:rFonts w:hAnsi="標楷體" w:hint="eastAsia"/>
          <w:b/>
          <w:bCs w:val="0"/>
          <w:color w:val="000000" w:themeColor="text1"/>
          <w:spacing w:val="-6"/>
        </w:rPr>
        <w:t>參酌法務部之建議，</w:t>
      </w:r>
      <w:r w:rsidRPr="00143F26">
        <w:rPr>
          <w:rFonts w:hAnsi="標楷體"/>
          <w:b/>
          <w:bCs w:val="0"/>
          <w:color w:val="000000" w:themeColor="text1"/>
          <w:spacing w:val="-6"/>
        </w:rPr>
        <w:t>研議</w:t>
      </w:r>
      <w:r w:rsidRPr="00143F26">
        <w:rPr>
          <w:rFonts w:hAnsi="標楷體" w:hint="eastAsia"/>
          <w:b/>
          <w:bCs w:val="0"/>
          <w:color w:val="000000" w:themeColor="text1"/>
          <w:spacing w:val="-6"/>
        </w:rPr>
        <w:t>增加第三人證明之機制，以解決自行</w:t>
      </w:r>
      <w:r w:rsidRPr="00143F26">
        <w:rPr>
          <w:rFonts w:hAnsi="標楷體" w:hint="eastAsia"/>
          <w:b/>
          <w:color w:val="000000" w:themeColor="text1"/>
          <w:spacing w:val="-6"/>
          <w:kern w:val="2"/>
        </w:rPr>
        <w:t>切結不實之</w:t>
      </w:r>
      <w:r w:rsidRPr="00143F26">
        <w:rPr>
          <w:rFonts w:hAnsi="標楷體" w:hint="eastAsia"/>
          <w:b/>
          <w:color w:val="000000" w:themeColor="text1"/>
          <w:spacing w:val="-6"/>
          <w:kern w:val="2"/>
        </w:rPr>
        <w:lastRenderedPageBreak/>
        <w:t>問題。</w:t>
      </w:r>
      <w:bookmarkEnd w:id="201"/>
      <w:bookmarkEnd w:id="202"/>
      <w:bookmarkEnd w:id="224"/>
    </w:p>
    <w:p w:rsidR="001A694F" w:rsidRPr="00143F26" w:rsidRDefault="001A694F" w:rsidP="001A694F">
      <w:pPr>
        <w:pStyle w:val="3"/>
        <w:kinsoku/>
        <w:overflowPunct w:val="0"/>
        <w:topLinePunct/>
        <w:autoSpaceDE w:val="0"/>
        <w:autoSpaceDN w:val="0"/>
        <w:ind w:leftChars="200" w:left="1360" w:hangingChars="200" w:hanging="680"/>
        <w:rPr>
          <w:rFonts w:hAnsi="標楷體"/>
          <w:color w:val="000000" w:themeColor="text1"/>
          <w:kern w:val="2"/>
        </w:rPr>
      </w:pPr>
      <w:bookmarkStart w:id="225" w:name="_Toc383032486"/>
      <w:bookmarkStart w:id="226" w:name="_Toc383184910"/>
      <w:bookmarkStart w:id="227" w:name="_Toc382843775"/>
      <w:bookmarkStart w:id="228" w:name="_Toc382853719"/>
      <w:bookmarkStart w:id="229" w:name="_Toc382853882"/>
      <w:bookmarkEnd w:id="203"/>
      <w:r w:rsidRPr="00143F26">
        <w:rPr>
          <w:rFonts w:hAnsi="標楷體" w:hint="eastAsia"/>
          <w:color w:val="000000" w:themeColor="text1"/>
          <w:szCs w:val="32"/>
        </w:rPr>
        <w:t>按</w:t>
      </w:r>
      <w:r w:rsidRPr="00143F26">
        <w:rPr>
          <w:rFonts w:hAnsi="標楷體"/>
          <w:color w:val="000000" w:themeColor="text1"/>
          <w:kern w:val="2"/>
        </w:rPr>
        <w:t>非農會會員資格審查辦法第3條第2款規定：「農民申請參加本保險，應填具申請表，並依前條第1項各款資格條件檢具下列相關文件，親自向戶籍所在地之基層農會申請之：……二、切結</w:t>
      </w:r>
      <w:r w:rsidRPr="00143F26">
        <w:rPr>
          <w:rFonts w:hAnsi="標楷體" w:hint="eastAsia"/>
          <w:color w:val="000000" w:themeColor="text1"/>
          <w:kern w:val="2"/>
        </w:rPr>
        <w:t>書(包括</w:t>
      </w:r>
      <w:r w:rsidRPr="00143F26">
        <w:rPr>
          <w:rFonts w:hAnsi="標楷體"/>
          <w:color w:val="000000" w:themeColor="text1"/>
          <w:kern w:val="2"/>
        </w:rPr>
        <w:t>每年實際從事農業工作</w:t>
      </w:r>
      <w:r w:rsidRPr="00143F26">
        <w:rPr>
          <w:rFonts w:hAnsi="標楷體"/>
          <w:color w:val="000000" w:themeColor="text1"/>
        </w:rPr>
        <w:t>時間</w:t>
      </w:r>
      <w:r w:rsidRPr="00143F26">
        <w:rPr>
          <w:rFonts w:hAnsi="標楷體"/>
          <w:color w:val="000000" w:themeColor="text1"/>
          <w:kern w:val="2"/>
        </w:rPr>
        <w:t>合計達90日以上、無農業以外專任職業、未參加其他社會保險、未領有其他社會保險養老給付或老年給付等</w:t>
      </w:r>
      <w:r w:rsidRPr="00143F26">
        <w:rPr>
          <w:rFonts w:hAnsi="標楷體" w:hint="eastAsia"/>
          <w:color w:val="000000" w:themeColor="text1"/>
          <w:kern w:val="2"/>
        </w:rPr>
        <w:t>)</w:t>
      </w:r>
      <w:r w:rsidRPr="00143F26">
        <w:rPr>
          <w:rFonts w:hAnsi="標楷體"/>
          <w:color w:val="000000" w:themeColor="text1"/>
          <w:kern w:val="2"/>
        </w:rPr>
        <w:t>。」</w:t>
      </w:r>
      <w:r w:rsidRPr="00143F26">
        <w:rPr>
          <w:rFonts w:hAnsi="標楷體" w:hint="eastAsia"/>
          <w:color w:val="000000" w:themeColor="text1"/>
          <w:kern w:val="2"/>
        </w:rPr>
        <w:t>農委會並以102年11月8日</w:t>
      </w:r>
      <w:r w:rsidRPr="00143F26">
        <w:rPr>
          <w:rFonts w:hAnsi="標楷體"/>
          <w:color w:val="000000" w:themeColor="text1"/>
          <w:kern w:val="2"/>
        </w:rPr>
        <w:t>農輔字第1020023741號函規定農會會員</w:t>
      </w:r>
      <w:r w:rsidRPr="00143F26">
        <w:rPr>
          <w:rFonts w:hAnsi="標楷體" w:hint="eastAsia"/>
          <w:color w:val="000000" w:themeColor="text1"/>
          <w:kern w:val="2"/>
        </w:rPr>
        <w:t>申請</w:t>
      </w:r>
      <w:r w:rsidRPr="00143F26">
        <w:rPr>
          <w:rFonts w:hAnsi="標楷體"/>
          <w:color w:val="000000" w:themeColor="text1"/>
          <w:kern w:val="2"/>
        </w:rPr>
        <w:t>參加農保之</w:t>
      </w:r>
      <w:r w:rsidRPr="00143F26">
        <w:rPr>
          <w:rFonts w:hAnsi="標楷體" w:hint="eastAsia"/>
          <w:color w:val="000000" w:themeColor="text1"/>
          <w:kern w:val="2"/>
        </w:rPr>
        <w:t>相關</w:t>
      </w:r>
      <w:r w:rsidRPr="00143F26">
        <w:rPr>
          <w:rFonts w:hAnsi="標楷體"/>
          <w:color w:val="000000" w:themeColor="text1"/>
          <w:kern w:val="2"/>
        </w:rPr>
        <w:t>審查流程</w:t>
      </w:r>
      <w:r w:rsidRPr="00143F26">
        <w:rPr>
          <w:rFonts w:hAnsi="標楷體" w:hint="eastAsia"/>
          <w:color w:val="000000" w:themeColor="text1"/>
          <w:kern w:val="2"/>
        </w:rPr>
        <w:t>，係</w:t>
      </w:r>
      <w:r w:rsidRPr="00143F26">
        <w:rPr>
          <w:rFonts w:hAnsi="標楷體"/>
          <w:color w:val="000000" w:themeColor="text1"/>
          <w:kern w:val="2"/>
        </w:rPr>
        <w:t>比照</w:t>
      </w:r>
      <w:r w:rsidRPr="00143F26">
        <w:rPr>
          <w:rFonts w:hAnsi="標楷體" w:hint="eastAsia"/>
          <w:color w:val="000000" w:themeColor="text1"/>
          <w:kern w:val="2"/>
        </w:rPr>
        <w:t>上開</w:t>
      </w:r>
      <w:r w:rsidRPr="00143F26">
        <w:rPr>
          <w:rFonts w:hAnsi="標楷體"/>
          <w:color w:val="000000" w:themeColor="text1"/>
          <w:kern w:val="2"/>
        </w:rPr>
        <w:t>非農會會員資格審查辦法規定辦理</w:t>
      </w:r>
      <w:r w:rsidRPr="00143F26">
        <w:rPr>
          <w:rFonts w:hAnsi="標楷體" w:hint="eastAsia"/>
          <w:color w:val="000000" w:themeColor="text1"/>
          <w:kern w:val="2"/>
        </w:rPr>
        <w:t>，以求農保被保險人加保資格條件一致性。顯見申請人</w:t>
      </w:r>
      <w:r w:rsidRPr="00143F26">
        <w:rPr>
          <w:rFonts w:hAnsi="標楷體" w:hint="eastAsia"/>
          <w:color w:val="000000" w:themeColor="text1"/>
          <w:kern w:val="2"/>
          <w:sz w:val="28"/>
          <w:szCs w:val="28"/>
        </w:rPr>
        <w:t>(無論會員或非會員)</w:t>
      </w:r>
      <w:r w:rsidRPr="00143F26">
        <w:rPr>
          <w:rFonts w:hAnsi="標楷體"/>
          <w:color w:val="000000" w:themeColor="text1"/>
          <w:kern w:val="2"/>
        </w:rPr>
        <w:t>每年</w:t>
      </w:r>
      <w:r w:rsidRPr="00143F26">
        <w:rPr>
          <w:rFonts w:hAnsi="標楷體" w:hint="eastAsia"/>
          <w:color w:val="000000" w:themeColor="text1"/>
          <w:kern w:val="2"/>
        </w:rPr>
        <w:t>有無</w:t>
      </w:r>
      <w:r w:rsidRPr="00143F26">
        <w:rPr>
          <w:rFonts w:hAnsi="標楷體"/>
          <w:color w:val="000000" w:themeColor="text1"/>
          <w:kern w:val="2"/>
        </w:rPr>
        <w:t>實際從事農業工作時間達90日以上、</w:t>
      </w:r>
      <w:r w:rsidRPr="00143F26">
        <w:rPr>
          <w:rFonts w:hAnsi="標楷體" w:hint="eastAsia"/>
          <w:color w:val="000000" w:themeColor="text1"/>
          <w:kern w:val="2"/>
        </w:rPr>
        <w:t>有無</w:t>
      </w:r>
      <w:r w:rsidRPr="00143F26">
        <w:rPr>
          <w:rFonts w:hAnsi="標楷體"/>
          <w:color w:val="000000" w:themeColor="text1"/>
          <w:kern w:val="2"/>
        </w:rPr>
        <w:t>農業以外</w:t>
      </w:r>
      <w:r w:rsidR="005F716C" w:rsidRPr="00143F26">
        <w:rPr>
          <w:rFonts w:hAnsi="標楷體" w:hint="eastAsia"/>
          <w:color w:val="000000" w:themeColor="text1"/>
          <w:kern w:val="2"/>
        </w:rPr>
        <w:t>之</w:t>
      </w:r>
      <w:r w:rsidRPr="00143F26">
        <w:rPr>
          <w:rFonts w:hAnsi="標楷體"/>
          <w:color w:val="000000" w:themeColor="text1"/>
          <w:kern w:val="2"/>
        </w:rPr>
        <w:t>專任職業</w:t>
      </w:r>
      <w:r w:rsidRPr="00143F26">
        <w:rPr>
          <w:rFonts w:hAnsi="標楷體" w:hint="eastAsia"/>
          <w:color w:val="000000" w:themeColor="text1"/>
          <w:kern w:val="2"/>
        </w:rPr>
        <w:t>等情，依前揭規定仍以切結方式辦理。</w:t>
      </w:r>
      <w:bookmarkEnd w:id="225"/>
      <w:bookmarkEnd w:id="226"/>
    </w:p>
    <w:p w:rsidR="001A694F" w:rsidRPr="00143F26" w:rsidRDefault="001A694F" w:rsidP="001A694F">
      <w:pPr>
        <w:pStyle w:val="3"/>
        <w:kinsoku/>
        <w:overflowPunct w:val="0"/>
        <w:topLinePunct/>
        <w:autoSpaceDE w:val="0"/>
        <w:autoSpaceDN w:val="0"/>
        <w:ind w:leftChars="200" w:left="1360" w:hangingChars="200" w:hanging="680"/>
        <w:rPr>
          <w:rFonts w:hAnsi="標楷體"/>
          <w:color w:val="000000" w:themeColor="text1"/>
        </w:rPr>
      </w:pPr>
      <w:bookmarkStart w:id="230" w:name="_Toc383032487"/>
      <w:bookmarkStart w:id="231" w:name="_Toc383184911"/>
      <w:r w:rsidRPr="00143F26">
        <w:rPr>
          <w:rFonts w:hAnsi="標楷體"/>
          <w:color w:val="000000" w:themeColor="text1"/>
        </w:rPr>
        <w:t>復查，農委會為強化農保資格審查工作，雖已修訂「縣(市)鄉(鎮市區)農會會員參加農民健康保險申請表」(</w:t>
      </w:r>
      <w:r w:rsidRPr="00143F26">
        <w:rPr>
          <w:rFonts w:hAnsi="標楷體" w:hint="eastAsia"/>
          <w:color w:val="000000" w:themeColor="text1"/>
        </w:rPr>
        <w:t>會會員部分，</w:t>
      </w:r>
      <w:r w:rsidRPr="00143F26">
        <w:rPr>
          <w:rFonts w:hAnsi="標楷體"/>
          <w:color w:val="000000" w:themeColor="text1"/>
        </w:rPr>
        <w:t>詳見附件</w:t>
      </w:r>
      <w:r w:rsidRPr="00143F26">
        <w:rPr>
          <w:rFonts w:hAnsi="標楷體" w:hint="eastAsia"/>
          <w:color w:val="000000" w:themeColor="text1"/>
        </w:rPr>
        <w:t>一-1</w:t>
      </w:r>
      <w:r w:rsidRPr="00143F26">
        <w:rPr>
          <w:rFonts w:hAnsi="標楷體"/>
          <w:color w:val="000000" w:themeColor="text1"/>
        </w:rPr>
        <w:t>)及「縣(市)鄉(鎮市區)農民參加農民健康保險申請表」(詳見附件</w:t>
      </w:r>
      <w:r w:rsidRPr="00143F26">
        <w:rPr>
          <w:rFonts w:hAnsi="標楷體" w:hint="eastAsia"/>
          <w:color w:val="000000" w:themeColor="text1"/>
        </w:rPr>
        <w:t>一-2</w:t>
      </w:r>
      <w:r w:rsidRPr="00143F26">
        <w:rPr>
          <w:rFonts w:hAnsi="標楷體"/>
          <w:color w:val="000000" w:themeColor="text1"/>
        </w:rPr>
        <w:t>)，惟其中有關申請人是否符合「確實實際從事農業」</w:t>
      </w:r>
      <w:r w:rsidRPr="00143F26">
        <w:rPr>
          <w:rFonts w:hAnsi="標楷體"/>
          <w:color w:val="000000" w:themeColor="text1"/>
          <w:sz w:val="28"/>
          <w:szCs w:val="28"/>
        </w:rPr>
        <w:t>(會員部分)</w:t>
      </w:r>
      <w:r w:rsidRPr="00143F26">
        <w:rPr>
          <w:rFonts w:hAnsi="標楷體"/>
          <w:color w:val="000000" w:themeColor="text1"/>
        </w:rPr>
        <w:t>或「每年實際從事農業工作90天以上」</w:t>
      </w:r>
      <w:r w:rsidRPr="00143F26">
        <w:rPr>
          <w:rFonts w:hAnsi="標楷體"/>
          <w:color w:val="000000" w:themeColor="text1"/>
          <w:sz w:val="28"/>
          <w:szCs w:val="28"/>
        </w:rPr>
        <w:t>(非會員部分)</w:t>
      </w:r>
      <w:r w:rsidRPr="00143F26">
        <w:rPr>
          <w:rFonts w:hAnsi="標楷體"/>
          <w:color w:val="000000" w:themeColor="text1"/>
        </w:rPr>
        <w:t>，以及「無農業以外專業職業」</w:t>
      </w:r>
      <w:r w:rsidRPr="00143F26">
        <w:rPr>
          <w:rFonts w:hAnsi="標楷體"/>
          <w:color w:val="000000" w:themeColor="text1"/>
          <w:sz w:val="28"/>
          <w:szCs w:val="28"/>
        </w:rPr>
        <w:t>(會員及非會員均有)</w:t>
      </w:r>
      <w:r w:rsidRPr="00143F26">
        <w:rPr>
          <w:rFonts w:hAnsi="標楷體"/>
          <w:color w:val="000000" w:themeColor="text1"/>
        </w:rPr>
        <w:t>等資格審查項目，仍由申請人自行切結，前揭申請表並明載：「以上所填資料均屬事實，如有不實願負一切法律責任(如偽造文書、詐欺取財或使公務人員登載不實等)。……。」由申請人簽名。</w:t>
      </w:r>
      <w:bookmarkEnd w:id="227"/>
      <w:bookmarkEnd w:id="228"/>
      <w:bookmarkEnd w:id="229"/>
      <w:r w:rsidRPr="00143F26">
        <w:rPr>
          <w:rFonts w:hAnsi="標楷體"/>
          <w:color w:val="000000" w:themeColor="text1"/>
          <w:szCs w:val="32"/>
        </w:rPr>
        <w:t>由上可知，目前申請加入農保者應檢附之部分證明資料，</w:t>
      </w:r>
      <w:r w:rsidRPr="00143F26">
        <w:rPr>
          <w:rFonts w:hAnsi="標楷體" w:hint="eastAsia"/>
          <w:color w:val="000000" w:themeColor="text1"/>
          <w:szCs w:val="32"/>
        </w:rPr>
        <w:t>確實係由</w:t>
      </w:r>
      <w:r w:rsidRPr="00143F26">
        <w:rPr>
          <w:rFonts w:hAnsi="標楷體"/>
          <w:color w:val="000000" w:themeColor="text1"/>
          <w:szCs w:val="32"/>
        </w:rPr>
        <w:t>申請人自行切結。</w:t>
      </w:r>
      <w:bookmarkEnd w:id="230"/>
      <w:bookmarkEnd w:id="231"/>
    </w:p>
    <w:p w:rsidR="001A694F" w:rsidRPr="00143F26" w:rsidRDefault="001A694F" w:rsidP="001A694F">
      <w:pPr>
        <w:pStyle w:val="3"/>
        <w:kinsoku/>
        <w:overflowPunct w:val="0"/>
        <w:topLinePunct/>
        <w:autoSpaceDE w:val="0"/>
        <w:autoSpaceDN w:val="0"/>
        <w:ind w:leftChars="200" w:left="1360" w:hangingChars="200" w:hanging="680"/>
        <w:rPr>
          <w:rFonts w:hAnsi="標楷體"/>
          <w:color w:val="000000" w:themeColor="text1"/>
          <w:kern w:val="2"/>
        </w:rPr>
      </w:pPr>
      <w:bookmarkStart w:id="232" w:name="_Toc382843776"/>
      <w:bookmarkStart w:id="233" w:name="_Toc382853720"/>
      <w:bookmarkStart w:id="234" w:name="_Toc382853883"/>
      <w:bookmarkStart w:id="235" w:name="_Toc383032488"/>
      <w:bookmarkStart w:id="236" w:name="_Toc383184912"/>
      <w:r w:rsidRPr="00143F26">
        <w:rPr>
          <w:rFonts w:hAnsi="標楷體" w:hint="eastAsia"/>
          <w:color w:val="000000" w:themeColor="text1"/>
          <w:kern w:val="2"/>
        </w:rPr>
        <w:t>有關</w:t>
      </w:r>
      <w:r w:rsidRPr="00143F26">
        <w:rPr>
          <w:rFonts w:hAnsi="標楷體"/>
          <w:color w:val="000000" w:themeColor="text1"/>
          <w:kern w:val="2"/>
        </w:rPr>
        <w:t>申請人切結不實之</w:t>
      </w:r>
      <w:r w:rsidR="004951FC" w:rsidRPr="00143F26">
        <w:rPr>
          <w:rFonts w:hAnsi="標楷體" w:hint="eastAsia"/>
          <w:color w:val="000000" w:themeColor="text1"/>
        </w:rPr>
        <w:t>法律責任</w:t>
      </w:r>
      <w:r w:rsidRPr="00143F26">
        <w:rPr>
          <w:rFonts w:hAnsi="標楷體"/>
          <w:color w:val="000000" w:themeColor="text1"/>
          <w:kern w:val="2"/>
        </w:rPr>
        <w:t>，本院</w:t>
      </w:r>
      <w:r w:rsidRPr="00143F26">
        <w:rPr>
          <w:rFonts w:hAnsi="標楷體" w:hint="eastAsia"/>
          <w:color w:val="000000" w:themeColor="text1"/>
          <w:kern w:val="2"/>
        </w:rPr>
        <w:t>於103年2月14日約詢法務部，該部說明如下</w:t>
      </w:r>
      <w:r w:rsidRPr="00143F26">
        <w:rPr>
          <w:rFonts w:hAnsi="標楷體"/>
          <w:color w:val="000000" w:themeColor="text1"/>
          <w:kern w:val="2"/>
        </w:rPr>
        <w:t>：</w:t>
      </w:r>
      <w:bookmarkEnd w:id="232"/>
      <w:bookmarkEnd w:id="233"/>
      <w:bookmarkEnd w:id="234"/>
      <w:bookmarkEnd w:id="235"/>
      <w:bookmarkEnd w:id="236"/>
    </w:p>
    <w:p w:rsidR="00405FB8" w:rsidRPr="00143F26" w:rsidRDefault="001A694F" w:rsidP="00384315">
      <w:pPr>
        <w:pStyle w:val="4"/>
        <w:ind w:left="1700" w:hanging="680"/>
        <w:rPr>
          <w:rFonts w:hAnsi="標楷體"/>
          <w:color w:val="000000" w:themeColor="text1"/>
        </w:rPr>
      </w:pPr>
      <w:r w:rsidRPr="00143F26">
        <w:rPr>
          <w:rFonts w:hAnsi="標楷體"/>
          <w:color w:val="000000" w:themeColor="text1"/>
        </w:rPr>
        <w:lastRenderedPageBreak/>
        <w:t>農保申請人</w:t>
      </w:r>
      <w:r w:rsidR="004951FC" w:rsidRPr="00143F26">
        <w:rPr>
          <w:rFonts w:hAnsi="標楷體" w:hint="eastAsia"/>
          <w:bCs/>
          <w:color w:val="000000" w:themeColor="text1"/>
          <w:kern w:val="0"/>
        </w:rPr>
        <w:t>部分：</w:t>
      </w:r>
      <w:r w:rsidR="00B87A44" w:rsidRPr="00143F26">
        <w:rPr>
          <w:rFonts w:hAnsi="標楷體"/>
          <w:color w:val="000000" w:themeColor="text1"/>
        </w:rPr>
        <w:t>提供之切結書內容有切結不實之行為，尚不致於有刑事責任，因並非提出申請書及切結書就當然可以加入農保，還是要經過主管機關審查。惟如與其他法律構成要件結合時</w:t>
      </w:r>
      <w:r w:rsidR="00B87A44" w:rsidRPr="00143F26">
        <w:rPr>
          <w:rFonts w:hAnsi="標楷體" w:hint="eastAsia"/>
          <w:color w:val="000000" w:themeColor="text1"/>
          <w:sz w:val="28"/>
          <w:szCs w:val="28"/>
        </w:rPr>
        <w:t>(</w:t>
      </w:r>
      <w:r w:rsidR="00B87A44" w:rsidRPr="00143F26">
        <w:rPr>
          <w:rFonts w:hAnsi="標楷體"/>
          <w:color w:val="000000" w:themeColor="text1"/>
          <w:sz w:val="28"/>
          <w:szCs w:val="28"/>
        </w:rPr>
        <w:t>例如詐欺得利</w:t>
      </w:r>
      <w:r w:rsidR="00B87A44" w:rsidRPr="00143F26">
        <w:rPr>
          <w:rFonts w:hAnsi="標楷體" w:hint="eastAsia"/>
          <w:color w:val="000000" w:themeColor="text1"/>
          <w:sz w:val="28"/>
          <w:szCs w:val="28"/>
        </w:rPr>
        <w:t>)</w:t>
      </w:r>
      <w:r w:rsidR="00B87A44" w:rsidRPr="00143F26">
        <w:rPr>
          <w:rFonts w:hAnsi="標楷體"/>
          <w:color w:val="000000" w:themeColor="text1"/>
        </w:rPr>
        <w:t>，仍可能構成犯罪，但仍應由承辦個案之檢察官或法官，依個案具體證據，本於法律確信，加以判斷。</w:t>
      </w:r>
      <w:r w:rsidR="00F520A1" w:rsidRPr="00143F26">
        <w:rPr>
          <w:rFonts w:hAnsi="標楷體" w:hint="eastAsia"/>
          <w:color w:val="000000" w:themeColor="text1"/>
        </w:rPr>
        <w:t>另</w:t>
      </w:r>
      <w:r w:rsidR="00B87A44" w:rsidRPr="00143F26">
        <w:rPr>
          <w:rFonts w:hAnsi="標楷體"/>
          <w:color w:val="000000" w:themeColor="text1"/>
        </w:rPr>
        <w:t>如是戶籍、地籍等資料有偽變造時，會有偽造公文書之刑責。</w:t>
      </w:r>
    </w:p>
    <w:p w:rsidR="001A694F" w:rsidRPr="00143F26" w:rsidRDefault="004951FC" w:rsidP="00384315">
      <w:pPr>
        <w:pStyle w:val="4"/>
        <w:ind w:left="1700" w:hanging="680"/>
        <w:rPr>
          <w:rFonts w:hAnsi="標楷體"/>
          <w:color w:val="000000" w:themeColor="text1"/>
        </w:rPr>
      </w:pPr>
      <w:r w:rsidRPr="00143F26">
        <w:rPr>
          <w:rFonts w:hAnsi="標楷體" w:hint="eastAsia"/>
          <w:bCs/>
          <w:color w:val="000000" w:themeColor="text1"/>
          <w:kern w:val="0"/>
        </w:rPr>
        <w:t>農會審查人員部分：</w:t>
      </w:r>
      <w:r w:rsidR="001A694F" w:rsidRPr="00143F26">
        <w:rPr>
          <w:rFonts w:hAnsi="標楷體" w:hint="eastAsia"/>
          <w:color w:val="000000" w:themeColor="text1"/>
        </w:rPr>
        <w:t>有關</w:t>
      </w:r>
      <w:r w:rsidR="001A694F" w:rsidRPr="00143F26">
        <w:rPr>
          <w:rFonts w:hAnsi="標楷體"/>
          <w:color w:val="000000" w:themeColor="text1"/>
        </w:rPr>
        <w:t>本院調查時發現1名被保險人自行切結從事稻米工作</w:t>
      </w:r>
      <w:r w:rsidR="001A694F" w:rsidRPr="00143F26">
        <w:rPr>
          <w:rFonts w:hAnsi="標楷體" w:hint="eastAsia"/>
          <w:color w:val="000000" w:themeColor="text1"/>
        </w:rPr>
        <w:t>，</w:t>
      </w:r>
      <w:r w:rsidR="001A694F" w:rsidRPr="00143F26">
        <w:rPr>
          <w:rFonts w:hAnsi="標楷體"/>
          <w:color w:val="000000" w:themeColor="text1"/>
        </w:rPr>
        <w:t>勞保局訪查人員發現被保險人從事香蕉、龍眼、番石榴、芋頭等作物之種植工作，由現場果樹生長情形觀之，應已有數年時間，故申請加保時切結前</w:t>
      </w:r>
      <w:r w:rsidR="001A694F" w:rsidRPr="00143F26">
        <w:rPr>
          <w:rFonts w:hAnsi="標楷體" w:hint="eastAsia"/>
          <w:color w:val="000000" w:themeColor="text1"/>
        </w:rPr>
        <w:t>一</w:t>
      </w:r>
      <w:r w:rsidR="001A694F" w:rsidRPr="00143F26">
        <w:rPr>
          <w:rFonts w:hAnsi="標楷體"/>
          <w:color w:val="000000" w:themeColor="text1"/>
        </w:rPr>
        <w:t>年</w:t>
      </w:r>
      <w:r w:rsidR="001A694F" w:rsidRPr="00143F26">
        <w:rPr>
          <w:rFonts w:hAnsi="標楷體" w:hint="eastAsia"/>
          <w:color w:val="000000" w:themeColor="text1"/>
        </w:rPr>
        <w:t>種植</w:t>
      </w:r>
      <w:r w:rsidR="001A694F" w:rsidRPr="00143F26">
        <w:rPr>
          <w:rFonts w:hAnsi="標楷體"/>
          <w:color w:val="000000" w:themeColor="text1"/>
        </w:rPr>
        <w:t>水稻，顯與事實不符</w:t>
      </w:r>
      <w:r w:rsidR="001A694F" w:rsidRPr="00143F26">
        <w:rPr>
          <w:rFonts w:hAnsi="標楷體" w:hint="eastAsia"/>
          <w:color w:val="000000" w:themeColor="text1"/>
        </w:rPr>
        <w:t>一節，</w:t>
      </w:r>
      <w:r w:rsidR="001A694F" w:rsidRPr="00143F26">
        <w:rPr>
          <w:rFonts w:hAnsi="標楷體"/>
          <w:color w:val="000000" w:themeColor="text1"/>
        </w:rPr>
        <w:t>農會人員於辦理上開業務時，雖非屬公務員，惟其辦理該項業務時，明知為不實之事項，仍將該不實之事項，登載於其業務上製作文書內，並足生損害於公眾或他人者，則可能涉有刑法第215條之業務上登載不實罪嫌</w:t>
      </w:r>
      <w:r w:rsidR="001A694F" w:rsidRPr="00143F26">
        <w:rPr>
          <w:rFonts w:hAnsi="標楷體" w:hint="eastAsia"/>
          <w:color w:val="000000" w:themeColor="text1"/>
        </w:rPr>
        <w:t>。</w:t>
      </w:r>
      <w:r w:rsidR="001A694F" w:rsidRPr="00143F26">
        <w:rPr>
          <w:rFonts w:hAnsi="標楷體"/>
          <w:color w:val="000000" w:themeColor="text1"/>
        </w:rPr>
        <w:t>倘申請人與之就上開犯行有犯意聯絡或行為分擔，或有教唆、幫助之情形時，則申請人就審查人上開犯行，有與之為共犯之可能。</w:t>
      </w:r>
    </w:p>
    <w:p w:rsidR="001A694F" w:rsidRPr="00143F26" w:rsidRDefault="00405FB8" w:rsidP="001A694F">
      <w:pPr>
        <w:pStyle w:val="3"/>
        <w:overflowPunct w:val="0"/>
        <w:autoSpaceDE w:val="0"/>
        <w:autoSpaceDN w:val="0"/>
        <w:ind w:leftChars="200" w:left="1360" w:hangingChars="200" w:hanging="680"/>
        <w:rPr>
          <w:rFonts w:hAnsi="標楷體"/>
          <w:color w:val="000000" w:themeColor="text1"/>
          <w:kern w:val="2"/>
        </w:rPr>
      </w:pPr>
      <w:bookmarkStart w:id="237" w:name="_Toc382843777"/>
      <w:bookmarkStart w:id="238" w:name="_Toc382853721"/>
      <w:bookmarkStart w:id="239" w:name="_Toc382853884"/>
      <w:bookmarkStart w:id="240" w:name="_Toc383032489"/>
      <w:bookmarkStart w:id="241" w:name="_Toc383184913"/>
      <w:r w:rsidRPr="00143F26">
        <w:rPr>
          <w:rFonts w:hAnsi="標楷體" w:hint="eastAsia"/>
          <w:color w:val="000000" w:themeColor="text1"/>
        </w:rPr>
        <w:t>另法務部於103年2月14日約詢時建議，申請人自行切結</w:t>
      </w:r>
      <w:r w:rsidRPr="00143F26">
        <w:rPr>
          <w:rFonts w:hAnsi="標楷體"/>
          <w:color w:val="000000" w:themeColor="text1"/>
        </w:rPr>
        <w:t>若改由里長出具證明，如果證明不實，里長可能會有刑事責任。本院</w:t>
      </w:r>
      <w:r w:rsidRPr="00143F26">
        <w:rPr>
          <w:rFonts w:hAnsi="標楷體" w:hint="eastAsia"/>
          <w:color w:val="000000" w:themeColor="text1"/>
        </w:rPr>
        <w:t>爰於</w:t>
      </w:r>
      <w:r w:rsidR="001A694F" w:rsidRPr="00143F26">
        <w:rPr>
          <w:rFonts w:hAnsi="標楷體" w:hint="eastAsia"/>
          <w:color w:val="000000" w:themeColor="text1"/>
        </w:rPr>
        <w:t>103年2月19日</w:t>
      </w:r>
      <w:r w:rsidRPr="00143F26">
        <w:rPr>
          <w:rFonts w:hAnsi="標楷體" w:hint="eastAsia"/>
          <w:color w:val="000000" w:themeColor="text1"/>
        </w:rPr>
        <w:t>詢問農委會</w:t>
      </w:r>
      <w:r w:rsidR="001A694F" w:rsidRPr="00143F26">
        <w:rPr>
          <w:rFonts w:hAnsi="標楷體"/>
          <w:color w:val="000000" w:themeColor="text1"/>
          <w:kern w:val="2"/>
        </w:rPr>
        <w:t>「由申請加入農保者自行切結相關事項，如改由第三人加以證明，是否可行</w:t>
      </w:r>
      <w:r w:rsidR="001A694F" w:rsidRPr="00143F26">
        <w:rPr>
          <w:rFonts w:hAnsi="標楷體" w:hint="eastAsia"/>
          <w:color w:val="000000" w:themeColor="text1"/>
          <w:kern w:val="2"/>
        </w:rPr>
        <w:t>？</w:t>
      </w:r>
      <w:r w:rsidR="001A694F" w:rsidRPr="00143F26">
        <w:rPr>
          <w:rFonts w:hAnsi="標楷體"/>
          <w:color w:val="000000" w:themeColor="text1"/>
          <w:kern w:val="2"/>
        </w:rPr>
        <w:t>」</w:t>
      </w:r>
      <w:r w:rsidR="001A694F" w:rsidRPr="00143F26">
        <w:rPr>
          <w:rFonts w:hAnsi="標楷體" w:hint="eastAsia"/>
          <w:color w:val="000000" w:themeColor="text1"/>
          <w:kern w:val="2"/>
        </w:rPr>
        <w:t>經該會</w:t>
      </w:r>
      <w:r w:rsidR="001A694F" w:rsidRPr="00143F26">
        <w:rPr>
          <w:rFonts w:hAnsi="標楷體"/>
          <w:color w:val="000000" w:themeColor="text1"/>
          <w:kern w:val="2"/>
        </w:rPr>
        <w:t>胡副主任委員表示</w:t>
      </w:r>
      <w:r w:rsidR="001A694F" w:rsidRPr="00143F26">
        <w:rPr>
          <w:rFonts w:hAnsi="標楷體" w:hint="eastAsia"/>
          <w:color w:val="000000" w:themeColor="text1"/>
          <w:kern w:val="2"/>
        </w:rPr>
        <w:t>：</w:t>
      </w:r>
      <w:r w:rsidR="001A694F" w:rsidRPr="00143F26">
        <w:rPr>
          <w:rFonts w:hAnsi="標楷體"/>
          <w:color w:val="000000" w:themeColor="text1"/>
          <w:kern w:val="2"/>
        </w:rPr>
        <w:t>由第三人證明要有效，但</w:t>
      </w:r>
      <w:r w:rsidR="001A694F" w:rsidRPr="00143F26">
        <w:rPr>
          <w:rFonts w:hAnsi="標楷體" w:hint="eastAsia"/>
          <w:color w:val="000000" w:themeColor="text1"/>
          <w:kern w:val="2"/>
        </w:rPr>
        <w:t>又不至於</w:t>
      </w:r>
      <w:r w:rsidR="001A694F" w:rsidRPr="00143F26">
        <w:rPr>
          <w:rFonts w:hAnsi="標楷體"/>
          <w:color w:val="000000" w:themeColor="text1"/>
          <w:kern w:val="2"/>
        </w:rPr>
        <w:t>擾民，由外地人認定開證明有其難處，由在地農會農事小組組長、村里長開立較</w:t>
      </w:r>
      <w:r w:rsidR="001A694F" w:rsidRPr="00143F26">
        <w:rPr>
          <w:rFonts w:hAnsi="標楷體" w:hint="eastAsia"/>
          <w:color w:val="000000" w:themeColor="text1"/>
          <w:kern w:val="2"/>
        </w:rPr>
        <w:t>為</w:t>
      </w:r>
      <w:r w:rsidR="001A694F" w:rsidRPr="00143F26">
        <w:rPr>
          <w:rFonts w:hAnsi="標楷體"/>
          <w:color w:val="000000" w:themeColor="text1"/>
          <w:kern w:val="2"/>
        </w:rPr>
        <w:t>可行，會後將研議其可行性</w:t>
      </w:r>
      <w:r w:rsidR="001A694F" w:rsidRPr="00143F26">
        <w:rPr>
          <w:rFonts w:hAnsi="標楷體" w:hint="eastAsia"/>
          <w:color w:val="000000" w:themeColor="text1"/>
          <w:kern w:val="2"/>
        </w:rPr>
        <w:t>等語</w:t>
      </w:r>
      <w:r w:rsidR="001A694F" w:rsidRPr="00143F26">
        <w:rPr>
          <w:rFonts w:hAnsi="標楷體"/>
          <w:color w:val="000000" w:themeColor="text1"/>
          <w:kern w:val="2"/>
        </w:rPr>
        <w:t>。</w:t>
      </w:r>
      <w:bookmarkEnd w:id="237"/>
      <w:bookmarkEnd w:id="238"/>
      <w:bookmarkEnd w:id="239"/>
      <w:bookmarkEnd w:id="240"/>
      <w:bookmarkEnd w:id="241"/>
    </w:p>
    <w:p w:rsidR="001A694F" w:rsidRPr="00143F26" w:rsidRDefault="001A694F" w:rsidP="001A694F">
      <w:pPr>
        <w:pStyle w:val="3"/>
        <w:overflowPunct w:val="0"/>
        <w:autoSpaceDE w:val="0"/>
        <w:autoSpaceDN w:val="0"/>
        <w:ind w:leftChars="200" w:left="1360" w:hangingChars="200" w:hanging="680"/>
        <w:rPr>
          <w:rFonts w:hAnsi="標楷體"/>
          <w:color w:val="000000" w:themeColor="text1"/>
          <w:kern w:val="2"/>
        </w:rPr>
      </w:pPr>
      <w:bookmarkStart w:id="242" w:name="_Toc383032490"/>
      <w:bookmarkStart w:id="243" w:name="_Toc383184914"/>
      <w:bookmarkStart w:id="244" w:name="_Toc382843778"/>
      <w:bookmarkStart w:id="245" w:name="_Toc382853722"/>
      <w:bookmarkStart w:id="246" w:name="_Toc382853885"/>
      <w:r w:rsidRPr="00143F26">
        <w:rPr>
          <w:rFonts w:hAnsi="標楷體"/>
          <w:color w:val="000000" w:themeColor="text1"/>
          <w:kern w:val="2"/>
        </w:rPr>
        <w:lastRenderedPageBreak/>
        <w:t>綜上，</w:t>
      </w:r>
      <w:r w:rsidRPr="00143F26">
        <w:rPr>
          <w:rFonts w:hAnsi="標楷體" w:hint="eastAsia"/>
          <w:color w:val="000000" w:themeColor="text1"/>
          <w:kern w:val="2"/>
        </w:rPr>
        <w:t>鑑於目前</w:t>
      </w:r>
      <w:r w:rsidRPr="00143F26">
        <w:rPr>
          <w:rFonts w:hAnsi="標楷體"/>
          <w:color w:val="000000" w:themeColor="text1"/>
          <w:kern w:val="2"/>
        </w:rPr>
        <w:t>申請</w:t>
      </w:r>
      <w:r w:rsidRPr="00143F26">
        <w:rPr>
          <w:rFonts w:hAnsi="標楷體" w:hint="eastAsia"/>
          <w:color w:val="000000" w:themeColor="text1"/>
          <w:kern w:val="2"/>
        </w:rPr>
        <w:t>參加</w:t>
      </w:r>
      <w:r w:rsidRPr="00143F26">
        <w:rPr>
          <w:rFonts w:hAnsi="標楷體"/>
          <w:color w:val="000000" w:themeColor="text1"/>
          <w:kern w:val="2"/>
        </w:rPr>
        <w:t>農保者</w:t>
      </w:r>
      <w:r w:rsidRPr="00143F26">
        <w:rPr>
          <w:rFonts w:hAnsi="標楷體" w:hint="eastAsia"/>
          <w:color w:val="000000" w:themeColor="text1"/>
          <w:kern w:val="2"/>
        </w:rPr>
        <w:t>所</w:t>
      </w:r>
      <w:r w:rsidRPr="00143F26">
        <w:rPr>
          <w:rFonts w:hAnsi="標楷體"/>
          <w:color w:val="000000" w:themeColor="text1"/>
          <w:kern w:val="2"/>
        </w:rPr>
        <w:t>應檢附之</w:t>
      </w:r>
      <w:r w:rsidRPr="00143F26">
        <w:rPr>
          <w:rFonts w:hAnsi="標楷體" w:hint="eastAsia"/>
          <w:color w:val="000000" w:themeColor="text1"/>
          <w:kern w:val="2"/>
        </w:rPr>
        <w:t>部分證明</w:t>
      </w:r>
      <w:r w:rsidRPr="00143F26">
        <w:rPr>
          <w:rFonts w:hAnsi="標楷體"/>
          <w:color w:val="000000" w:themeColor="text1"/>
          <w:kern w:val="2"/>
        </w:rPr>
        <w:t>資料</w:t>
      </w:r>
      <w:r w:rsidRPr="00143F26">
        <w:rPr>
          <w:rFonts w:hAnsi="標楷體" w:hint="eastAsia"/>
          <w:color w:val="000000" w:themeColor="text1"/>
          <w:kern w:val="2"/>
        </w:rPr>
        <w:t>，依規定</w:t>
      </w:r>
      <w:r w:rsidRPr="00143F26">
        <w:rPr>
          <w:rFonts w:hAnsi="標楷體"/>
          <w:color w:val="000000" w:themeColor="text1"/>
          <w:kern w:val="2"/>
        </w:rPr>
        <w:t>係由申請</w:t>
      </w:r>
      <w:r w:rsidRPr="00143F26">
        <w:rPr>
          <w:rFonts w:hAnsi="標楷體" w:hint="eastAsia"/>
          <w:color w:val="000000" w:themeColor="text1"/>
          <w:kern w:val="2"/>
        </w:rPr>
        <w:t>人</w:t>
      </w:r>
      <w:r w:rsidRPr="00143F26">
        <w:rPr>
          <w:rFonts w:hAnsi="標楷體"/>
          <w:color w:val="000000" w:themeColor="text1"/>
          <w:kern w:val="2"/>
        </w:rPr>
        <w:t>自行切結</w:t>
      </w:r>
      <w:r w:rsidRPr="00143F26">
        <w:rPr>
          <w:rFonts w:hAnsi="標楷體" w:hint="eastAsia"/>
          <w:color w:val="000000" w:themeColor="text1"/>
          <w:kern w:val="2"/>
        </w:rPr>
        <w:t>，無法避免切結不實之問題</w:t>
      </w:r>
      <w:r w:rsidRPr="00143F26">
        <w:rPr>
          <w:rFonts w:hAnsi="標楷體"/>
          <w:color w:val="000000" w:themeColor="text1"/>
          <w:kern w:val="2"/>
        </w:rPr>
        <w:t>，</w:t>
      </w:r>
      <w:r w:rsidRPr="00143F26">
        <w:rPr>
          <w:rFonts w:hAnsi="標楷體" w:hint="eastAsia"/>
          <w:color w:val="000000" w:themeColor="text1"/>
          <w:kern w:val="2"/>
        </w:rPr>
        <w:t>爰</w:t>
      </w:r>
      <w:r w:rsidRPr="00143F26">
        <w:rPr>
          <w:rFonts w:hAnsi="標楷體"/>
          <w:color w:val="000000" w:themeColor="text1"/>
          <w:kern w:val="2"/>
        </w:rPr>
        <w:t>農委會允宜</w:t>
      </w:r>
      <w:r w:rsidRPr="00143F26">
        <w:rPr>
          <w:rFonts w:hAnsi="標楷體" w:hint="eastAsia"/>
          <w:color w:val="000000" w:themeColor="text1"/>
          <w:kern w:val="2"/>
        </w:rPr>
        <w:t>參酌法務部之建議，</w:t>
      </w:r>
      <w:r w:rsidRPr="00143F26">
        <w:rPr>
          <w:rFonts w:hAnsi="標楷體"/>
          <w:color w:val="000000" w:themeColor="text1"/>
          <w:kern w:val="2"/>
        </w:rPr>
        <w:t>研議</w:t>
      </w:r>
      <w:r w:rsidRPr="00143F26">
        <w:rPr>
          <w:rFonts w:hAnsi="標楷體" w:hint="eastAsia"/>
          <w:color w:val="000000" w:themeColor="text1"/>
          <w:kern w:val="2"/>
        </w:rPr>
        <w:t>另增加第三人證明之機制，以有效杜絕切結不實之問題。</w:t>
      </w:r>
      <w:bookmarkEnd w:id="242"/>
      <w:bookmarkEnd w:id="243"/>
    </w:p>
    <w:p w:rsidR="001A694F" w:rsidRPr="00143F26" w:rsidRDefault="001A694F" w:rsidP="008445C6">
      <w:pPr>
        <w:pStyle w:val="1"/>
        <w:numPr>
          <w:ilvl w:val="1"/>
          <w:numId w:val="1"/>
        </w:numPr>
        <w:overflowPunct w:val="0"/>
        <w:autoSpaceDE w:val="0"/>
        <w:autoSpaceDN w:val="0"/>
        <w:ind w:left="1043"/>
        <w:rPr>
          <w:rFonts w:hAnsi="標楷體"/>
          <w:b/>
          <w:color w:val="000000" w:themeColor="text1"/>
          <w:kern w:val="2"/>
        </w:rPr>
      </w:pPr>
      <w:bookmarkStart w:id="247" w:name="_Toc382853723"/>
      <w:bookmarkStart w:id="248" w:name="_Toc383032491"/>
      <w:bookmarkStart w:id="249" w:name="_Toc383184915"/>
      <w:bookmarkStart w:id="250" w:name="_Toc384027833"/>
      <w:bookmarkEnd w:id="244"/>
      <w:bookmarkEnd w:id="245"/>
      <w:bookmarkEnd w:id="246"/>
      <w:r w:rsidRPr="00143F26">
        <w:rPr>
          <w:rFonts w:hAnsi="標楷體" w:hint="eastAsia"/>
          <w:b/>
          <w:color w:val="000000" w:themeColor="text1"/>
          <w:kern w:val="2"/>
        </w:rPr>
        <w:t>鑑於</w:t>
      </w:r>
      <w:r w:rsidRPr="00143F26">
        <w:rPr>
          <w:rFonts w:hAnsi="標楷體"/>
          <w:b/>
          <w:color w:val="000000" w:themeColor="text1"/>
          <w:kern w:val="2"/>
        </w:rPr>
        <w:t>勞保局</w:t>
      </w:r>
      <w:r w:rsidR="00CA51F6" w:rsidRPr="00143F26">
        <w:rPr>
          <w:rFonts w:hAnsi="標楷體" w:hint="eastAsia"/>
          <w:b/>
          <w:color w:val="000000" w:themeColor="text1"/>
          <w:kern w:val="2"/>
        </w:rPr>
        <w:t>擔負</w:t>
      </w:r>
      <w:r w:rsidRPr="00143F26">
        <w:rPr>
          <w:rFonts w:hAnsi="標楷體" w:hint="eastAsia"/>
          <w:b/>
          <w:color w:val="000000" w:themeColor="text1"/>
          <w:kern w:val="2"/>
        </w:rPr>
        <w:t>農保申請案件</w:t>
      </w:r>
      <w:r w:rsidR="00CA51F6" w:rsidRPr="00143F26">
        <w:rPr>
          <w:rFonts w:hAnsi="標楷體" w:hint="eastAsia"/>
          <w:b/>
          <w:color w:val="000000" w:themeColor="text1"/>
          <w:kern w:val="2"/>
        </w:rPr>
        <w:t>准駁</w:t>
      </w:r>
      <w:r w:rsidRPr="00143F26">
        <w:rPr>
          <w:rFonts w:hAnsi="標楷體"/>
          <w:b/>
          <w:color w:val="000000" w:themeColor="text1"/>
          <w:kern w:val="2"/>
        </w:rPr>
        <w:t>最後</w:t>
      </w:r>
      <w:r w:rsidR="00CA51F6" w:rsidRPr="00143F26">
        <w:rPr>
          <w:rFonts w:hAnsi="標楷體" w:hint="eastAsia"/>
          <w:b/>
          <w:color w:val="000000" w:themeColor="text1"/>
          <w:kern w:val="2"/>
        </w:rPr>
        <w:t>之審查工作</w:t>
      </w:r>
      <w:r w:rsidRPr="00143F26">
        <w:rPr>
          <w:rFonts w:hAnsi="標楷體"/>
          <w:b/>
          <w:color w:val="000000" w:themeColor="text1"/>
          <w:kern w:val="2"/>
        </w:rPr>
        <w:t>，</w:t>
      </w:r>
      <w:r w:rsidR="00B13257" w:rsidRPr="00143F26">
        <w:rPr>
          <w:rFonts w:hAnsi="標楷體" w:hint="eastAsia"/>
          <w:b/>
          <w:color w:val="000000" w:themeColor="text1"/>
          <w:kern w:val="2"/>
        </w:rPr>
        <w:t>辦理</w:t>
      </w:r>
      <w:r w:rsidR="00F520A1" w:rsidRPr="00143F26">
        <w:rPr>
          <w:rFonts w:hAnsi="標楷體" w:hint="eastAsia"/>
          <w:b/>
          <w:color w:val="000000" w:themeColor="text1"/>
          <w:kern w:val="2"/>
        </w:rPr>
        <w:t>實地勘查之人員</w:t>
      </w:r>
      <w:r w:rsidR="00460CE5" w:rsidRPr="00143F26">
        <w:rPr>
          <w:rFonts w:hAnsi="標楷體" w:hint="eastAsia"/>
          <w:b/>
          <w:color w:val="000000" w:themeColor="text1"/>
          <w:kern w:val="2"/>
        </w:rPr>
        <w:t>允應</w:t>
      </w:r>
      <w:r w:rsidR="00F520A1" w:rsidRPr="00143F26">
        <w:rPr>
          <w:rFonts w:hAnsi="標楷體" w:hint="eastAsia"/>
          <w:b/>
          <w:color w:val="000000" w:themeColor="text1"/>
          <w:kern w:val="2"/>
        </w:rPr>
        <w:t>具有</w:t>
      </w:r>
      <w:r w:rsidR="00460CE5" w:rsidRPr="00143F26">
        <w:rPr>
          <w:rFonts w:hAnsi="標楷體" w:hint="eastAsia"/>
          <w:b/>
          <w:color w:val="000000" w:themeColor="text1"/>
          <w:kern w:val="2"/>
        </w:rPr>
        <w:t>農業</w:t>
      </w:r>
      <w:r w:rsidR="00F520A1" w:rsidRPr="00143F26">
        <w:rPr>
          <w:rFonts w:hAnsi="標楷體" w:hint="eastAsia"/>
          <w:b/>
          <w:color w:val="000000" w:themeColor="text1"/>
          <w:kern w:val="2"/>
        </w:rPr>
        <w:t>相關</w:t>
      </w:r>
      <w:r w:rsidR="00460CE5" w:rsidRPr="00143F26">
        <w:rPr>
          <w:rFonts w:hAnsi="標楷體" w:hint="eastAsia"/>
          <w:b/>
          <w:color w:val="000000" w:themeColor="text1"/>
          <w:kern w:val="2"/>
        </w:rPr>
        <w:t>知識</w:t>
      </w:r>
      <w:r w:rsidR="00401860" w:rsidRPr="00143F26">
        <w:rPr>
          <w:rFonts w:hAnsi="標楷體" w:hint="eastAsia"/>
          <w:b/>
          <w:color w:val="000000" w:themeColor="text1"/>
          <w:kern w:val="2"/>
        </w:rPr>
        <w:t>或會同農業專家</w:t>
      </w:r>
      <w:r w:rsidR="00F520A1" w:rsidRPr="00143F26">
        <w:rPr>
          <w:rFonts w:hAnsi="標楷體" w:hint="eastAsia"/>
          <w:b/>
          <w:color w:val="000000" w:themeColor="text1"/>
          <w:kern w:val="2"/>
        </w:rPr>
        <w:t>辦理</w:t>
      </w:r>
      <w:r w:rsidR="00460CE5" w:rsidRPr="00143F26">
        <w:rPr>
          <w:rFonts w:hAnsi="標楷體" w:hint="eastAsia"/>
          <w:b/>
          <w:color w:val="000000" w:themeColor="text1"/>
          <w:kern w:val="2"/>
        </w:rPr>
        <w:t>。另</w:t>
      </w:r>
      <w:r w:rsidRPr="00143F26">
        <w:rPr>
          <w:rFonts w:hAnsi="標楷體" w:hint="eastAsia"/>
          <w:b/>
          <w:color w:val="000000" w:themeColor="text1"/>
          <w:kern w:val="2"/>
        </w:rPr>
        <w:t>內政部允應督促該局</w:t>
      </w:r>
      <w:r w:rsidRPr="00143F26">
        <w:rPr>
          <w:rFonts w:hAnsi="標楷體"/>
          <w:b/>
          <w:color w:val="000000" w:themeColor="text1"/>
          <w:kern w:val="2"/>
        </w:rPr>
        <w:t>善盡審查之</w:t>
      </w:r>
      <w:r w:rsidRPr="00143F26">
        <w:rPr>
          <w:rFonts w:hAnsi="標楷體" w:hint="eastAsia"/>
          <w:b/>
          <w:color w:val="000000" w:themeColor="text1"/>
          <w:kern w:val="2"/>
        </w:rPr>
        <w:t>職責，並</w:t>
      </w:r>
      <w:r w:rsidRPr="00143F26">
        <w:rPr>
          <w:rFonts w:hAnsi="標楷體"/>
          <w:b/>
          <w:color w:val="000000" w:themeColor="text1"/>
          <w:kern w:val="2"/>
        </w:rPr>
        <w:t>與農會加強聯繫</w:t>
      </w:r>
      <w:r w:rsidRPr="00143F26">
        <w:rPr>
          <w:rFonts w:hAnsi="標楷體" w:hint="eastAsia"/>
          <w:b/>
          <w:color w:val="000000" w:themeColor="text1"/>
          <w:kern w:val="2"/>
        </w:rPr>
        <w:t>合作</w:t>
      </w:r>
      <w:r w:rsidRPr="00143F26">
        <w:rPr>
          <w:rFonts w:hAnsi="標楷體"/>
          <w:b/>
          <w:color w:val="000000" w:themeColor="text1"/>
          <w:kern w:val="2"/>
        </w:rPr>
        <w:t>，協力杜絕</w:t>
      </w:r>
      <w:r w:rsidRPr="00143F26">
        <w:rPr>
          <w:rFonts w:hAnsi="標楷體" w:hint="eastAsia"/>
          <w:b/>
          <w:color w:val="000000" w:themeColor="text1"/>
          <w:kern w:val="2"/>
        </w:rPr>
        <w:t>「</w:t>
      </w:r>
      <w:r w:rsidRPr="00143F26">
        <w:rPr>
          <w:rFonts w:hAnsi="標楷體"/>
          <w:b/>
          <w:color w:val="000000" w:themeColor="text1"/>
          <w:kern w:val="2"/>
        </w:rPr>
        <w:t>假農民</w:t>
      </w:r>
      <w:r w:rsidRPr="00143F26">
        <w:rPr>
          <w:rFonts w:hAnsi="標楷體" w:hint="eastAsia"/>
          <w:b/>
          <w:color w:val="000000" w:themeColor="text1"/>
          <w:kern w:val="2"/>
        </w:rPr>
        <w:t>」參加</w:t>
      </w:r>
      <w:r w:rsidRPr="00143F26">
        <w:rPr>
          <w:rFonts w:hAnsi="標楷體"/>
          <w:b/>
          <w:color w:val="000000" w:themeColor="text1"/>
          <w:kern w:val="2"/>
        </w:rPr>
        <w:t>農保之情事。</w:t>
      </w:r>
      <w:bookmarkEnd w:id="247"/>
      <w:bookmarkEnd w:id="248"/>
      <w:bookmarkEnd w:id="249"/>
      <w:bookmarkEnd w:id="250"/>
    </w:p>
    <w:p w:rsidR="001A694F" w:rsidRPr="00143F26" w:rsidRDefault="001A694F" w:rsidP="001A694F">
      <w:pPr>
        <w:pStyle w:val="3"/>
        <w:overflowPunct w:val="0"/>
        <w:autoSpaceDE w:val="0"/>
        <w:autoSpaceDN w:val="0"/>
        <w:ind w:leftChars="200" w:left="1360" w:hangingChars="200" w:hanging="680"/>
        <w:rPr>
          <w:rFonts w:hAnsi="標楷體"/>
          <w:color w:val="000000" w:themeColor="text1"/>
          <w:kern w:val="2"/>
        </w:rPr>
      </w:pPr>
      <w:bookmarkStart w:id="251" w:name="_Toc382843780"/>
      <w:bookmarkStart w:id="252" w:name="_Toc382853724"/>
      <w:bookmarkStart w:id="253" w:name="_Toc382853887"/>
      <w:bookmarkStart w:id="254" w:name="_Toc383032492"/>
      <w:bookmarkStart w:id="255" w:name="_Toc383184916"/>
      <w:r w:rsidRPr="00143F26">
        <w:rPr>
          <w:rFonts w:hAnsi="標楷體" w:hint="eastAsia"/>
          <w:color w:val="000000" w:themeColor="text1"/>
        </w:rPr>
        <w:t>按</w:t>
      </w:r>
      <w:r w:rsidRPr="00143F26">
        <w:rPr>
          <w:rFonts w:hAnsi="標楷體"/>
          <w:color w:val="000000" w:themeColor="text1"/>
        </w:rPr>
        <w:t>農保條例第4條第1項規定，農保係由內政部暫委託勞保局辦理，並為保險人。同條例第5條第1項、第2項</w:t>
      </w:r>
      <w:r w:rsidRPr="00143F26">
        <w:rPr>
          <w:rFonts w:hAnsi="標楷體" w:hint="eastAsia"/>
          <w:color w:val="000000" w:themeColor="text1"/>
        </w:rPr>
        <w:t>復</w:t>
      </w:r>
      <w:r w:rsidRPr="00143F26">
        <w:rPr>
          <w:rFonts w:hAnsi="標楷體"/>
          <w:color w:val="000000" w:themeColor="text1"/>
        </w:rPr>
        <w:t>規定，「農會法第12條所定之農會會員」</w:t>
      </w:r>
      <w:r w:rsidRPr="00143F26">
        <w:rPr>
          <w:rFonts w:hAnsi="標楷體" w:hint="eastAsia"/>
          <w:color w:val="000000" w:themeColor="text1"/>
        </w:rPr>
        <w:t>及</w:t>
      </w:r>
      <w:r w:rsidRPr="00143F26">
        <w:rPr>
          <w:rFonts w:hAnsi="標楷體"/>
          <w:color w:val="000000" w:themeColor="text1"/>
        </w:rPr>
        <w:t>「</w:t>
      </w:r>
      <w:r w:rsidRPr="00143F26">
        <w:rPr>
          <w:rFonts w:hAnsi="標楷體" w:hint="eastAsia"/>
          <w:color w:val="000000" w:themeColor="text1"/>
        </w:rPr>
        <w:t>非前項農會會員</w:t>
      </w:r>
      <w:r w:rsidRPr="00143F26">
        <w:rPr>
          <w:rFonts w:hAnsi="標楷體"/>
          <w:color w:val="000000" w:themeColor="text1"/>
        </w:rPr>
        <w:t>，年滿15歲以上從事農業工作之農民」，未領取相關社會保險老年給付者，</w:t>
      </w:r>
      <w:r w:rsidRPr="00143F26">
        <w:rPr>
          <w:rFonts w:hAnsi="標楷體" w:hint="eastAsia"/>
          <w:color w:val="000000" w:themeColor="text1"/>
        </w:rPr>
        <w:t>得</w:t>
      </w:r>
      <w:r w:rsidRPr="00143F26">
        <w:rPr>
          <w:rFonts w:hAnsi="標楷體"/>
          <w:color w:val="000000" w:themeColor="text1"/>
        </w:rPr>
        <w:t>參加農保為被保險人</w:t>
      </w:r>
      <w:r w:rsidRPr="00143F26">
        <w:rPr>
          <w:rFonts w:hAnsi="標楷體" w:hint="eastAsia"/>
          <w:color w:val="000000" w:themeColor="text1"/>
        </w:rPr>
        <w:t>；</w:t>
      </w:r>
      <w:r w:rsidRPr="00143F26">
        <w:rPr>
          <w:rFonts w:hAnsi="標楷體"/>
          <w:color w:val="000000" w:themeColor="text1"/>
        </w:rPr>
        <w:t>前者</w:t>
      </w:r>
      <w:r w:rsidRPr="00143F26">
        <w:rPr>
          <w:rFonts w:hAnsi="標楷體" w:hint="eastAsia"/>
          <w:color w:val="000000" w:themeColor="text1"/>
        </w:rPr>
        <w:t>係以</w:t>
      </w:r>
      <w:r w:rsidRPr="00143F26">
        <w:rPr>
          <w:rFonts w:hAnsi="標楷體"/>
          <w:color w:val="000000" w:themeColor="text1"/>
        </w:rPr>
        <w:t>其所屬基層農會為投保單位，後者</w:t>
      </w:r>
      <w:r w:rsidRPr="00143F26">
        <w:rPr>
          <w:rFonts w:hAnsi="標楷體" w:hint="eastAsia"/>
          <w:color w:val="000000" w:themeColor="text1"/>
        </w:rPr>
        <w:t>則</w:t>
      </w:r>
      <w:r w:rsidRPr="00143F26">
        <w:rPr>
          <w:rFonts w:hAnsi="標楷體"/>
          <w:color w:val="000000" w:themeColor="text1"/>
        </w:rPr>
        <w:t>以戶籍所在地之基層農會為投保單位。同條例第9條前段規定：「投保單位應於審查所屬農民投保資格通過加保或喪失資格退保之當日，列表通知保險人。」復按非農會</w:t>
      </w:r>
      <w:r w:rsidRPr="00143F26">
        <w:rPr>
          <w:rFonts w:hAnsi="標楷體" w:hint="eastAsia"/>
          <w:color w:val="000000" w:themeColor="text1"/>
        </w:rPr>
        <w:t>會員</w:t>
      </w:r>
      <w:r w:rsidRPr="00143F26">
        <w:rPr>
          <w:rFonts w:hAnsi="標楷體"/>
          <w:color w:val="000000" w:themeColor="text1"/>
        </w:rPr>
        <w:t>資格審查辦法第4條第1項前段規定，農會審查農民參加</w:t>
      </w:r>
      <w:r w:rsidRPr="00143F26">
        <w:rPr>
          <w:rFonts w:hAnsi="標楷體" w:hint="eastAsia"/>
          <w:color w:val="000000" w:themeColor="text1"/>
        </w:rPr>
        <w:t>農保</w:t>
      </w:r>
      <w:r w:rsidRPr="00143F26">
        <w:rPr>
          <w:rFonts w:hAnsi="標楷體"/>
          <w:color w:val="000000" w:themeColor="text1"/>
        </w:rPr>
        <w:t>資格，以該農會總幹事、會務股長、保險部主任及直轄市、縣</w:t>
      </w:r>
      <w:r w:rsidRPr="00143F26">
        <w:rPr>
          <w:rFonts w:hAnsi="標楷體" w:hint="eastAsia"/>
          <w:color w:val="000000" w:themeColor="text1"/>
        </w:rPr>
        <w:t>(市)主管機關指派之人員2人，共5人組成審查小組為之。且依農委會102年11月8日農輔字第1020023741號函釋，農會審查會員參加農保</w:t>
      </w:r>
      <w:r w:rsidRPr="00143F26">
        <w:rPr>
          <w:rFonts w:hAnsi="標楷體"/>
          <w:color w:val="000000" w:themeColor="text1"/>
        </w:rPr>
        <w:t>資格</w:t>
      </w:r>
      <w:r w:rsidRPr="00143F26">
        <w:rPr>
          <w:rFonts w:hAnsi="標楷體" w:hint="eastAsia"/>
          <w:color w:val="000000" w:themeColor="text1"/>
        </w:rPr>
        <w:t>，亦先送上開審查小組為之。由上開規定可知，</w:t>
      </w:r>
      <w:r w:rsidRPr="00143F26">
        <w:rPr>
          <w:rFonts w:hAnsi="標楷體"/>
          <w:color w:val="000000" w:themeColor="text1"/>
        </w:rPr>
        <w:t>農會</w:t>
      </w:r>
      <w:r w:rsidRPr="00143F26">
        <w:rPr>
          <w:rFonts w:hAnsi="標楷體" w:hint="eastAsia"/>
          <w:color w:val="000000" w:themeColor="text1"/>
        </w:rPr>
        <w:t>應先</w:t>
      </w:r>
      <w:r w:rsidRPr="00143F26">
        <w:rPr>
          <w:rFonts w:hAnsi="標楷體"/>
          <w:color w:val="000000" w:themeColor="text1"/>
        </w:rPr>
        <w:t>審查所屬</w:t>
      </w:r>
      <w:r w:rsidRPr="00143F26">
        <w:rPr>
          <w:rFonts w:hAnsi="標楷體" w:hint="eastAsia"/>
          <w:color w:val="000000" w:themeColor="text1"/>
        </w:rPr>
        <w:t>會員或</w:t>
      </w:r>
      <w:r w:rsidRPr="00143F26">
        <w:rPr>
          <w:rFonts w:hAnsi="標楷體"/>
          <w:color w:val="000000" w:themeColor="text1"/>
        </w:rPr>
        <w:t>農民</w:t>
      </w:r>
      <w:r w:rsidRPr="00143F26">
        <w:rPr>
          <w:rFonts w:hAnsi="標楷體" w:hint="eastAsia"/>
          <w:color w:val="000000" w:themeColor="text1"/>
        </w:rPr>
        <w:t>參加農保之</w:t>
      </w:r>
      <w:r w:rsidRPr="00143F26">
        <w:rPr>
          <w:rFonts w:hAnsi="標楷體"/>
          <w:color w:val="000000" w:themeColor="text1"/>
        </w:rPr>
        <w:t>資格</w:t>
      </w:r>
      <w:r w:rsidRPr="00143F26">
        <w:rPr>
          <w:rFonts w:hAnsi="標楷體" w:hint="eastAsia"/>
          <w:color w:val="000000" w:themeColor="text1"/>
        </w:rPr>
        <w:t>，</w:t>
      </w:r>
      <w:r w:rsidRPr="00143F26">
        <w:rPr>
          <w:rFonts w:hAnsi="標楷體"/>
          <w:color w:val="000000" w:themeColor="text1"/>
        </w:rPr>
        <w:t>通過後再</w:t>
      </w:r>
      <w:r w:rsidRPr="00143F26">
        <w:rPr>
          <w:rFonts w:hAnsi="標楷體" w:hint="eastAsia"/>
          <w:color w:val="000000" w:themeColor="text1"/>
        </w:rPr>
        <w:t>將名冊</w:t>
      </w:r>
      <w:r w:rsidRPr="00143F26">
        <w:rPr>
          <w:rFonts w:hAnsi="標楷體"/>
          <w:color w:val="000000" w:themeColor="text1"/>
        </w:rPr>
        <w:t>送至保險人勞保局完成加保程序。</w:t>
      </w:r>
      <w:bookmarkEnd w:id="251"/>
      <w:bookmarkEnd w:id="252"/>
      <w:bookmarkEnd w:id="253"/>
      <w:bookmarkEnd w:id="254"/>
      <w:bookmarkEnd w:id="255"/>
    </w:p>
    <w:p w:rsidR="001A694F" w:rsidRPr="00143F26" w:rsidRDefault="001A694F" w:rsidP="001A694F">
      <w:pPr>
        <w:pStyle w:val="3"/>
        <w:overflowPunct w:val="0"/>
        <w:autoSpaceDE w:val="0"/>
        <w:autoSpaceDN w:val="0"/>
        <w:ind w:leftChars="200" w:left="1360" w:hangingChars="200" w:hanging="680"/>
        <w:rPr>
          <w:rFonts w:hAnsi="標楷體"/>
          <w:color w:val="000000" w:themeColor="text1"/>
          <w:kern w:val="2"/>
        </w:rPr>
      </w:pPr>
      <w:bookmarkStart w:id="256" w:name="_Toc383032493"/>
      <w:bookmarkStart w:id="257" w:name="_Toc383184917"/>
      <w:bookmarkStart w:id="258" w:name="_Toc382843781"/>
      <w:bookmarkStart w:id="259" w:name="_Toc382853725"/>
      <w:bookmarkStart w:id="260" w:name="_Toc382853888"/>
      <w:r w:rsidRPr="00143F26">
        <w:rPr>
          <w:rFonts w:hAnsi="標楷體" w:hint="eastAsia"/>
          <w:color w:val="000000" w:themeColor="text1"/>
        </w:rPr>
        <w:t>又據</w:t>
      </w:r>
      <w:r w:rsidRPr="00143F26">
        <w:rPr>
          <w:rFonts w:hAnsi="標楷體"/>
          <w:color w:val="000000" w:themeColor="text1"/>
        </w:rPr>
        <w:t>農保條例第19條規定：「投保單位為不合本條例規定之人員辦理參加保險手續，領取保險給付者</w:t>
      </w:r>
      <w:r w:rsidRPr="00143F26">
        <w:rPr>
          <w:rFonts w:hAnsi="標楷體"/>
          <w:color w:val="000000" w:themeColor="text1"/>
        </w:rPr>
        <w:lastRenderedPageBreak/>
        <w:t>，保險人應依法追還；並取消該被保險人資格。」</w:t>
      </w:r>
      <w:r w:rsidRPr="00143F26">
        <w:rPr>
          <w:rFonts w:hAnsi="標楷體" w:hint="eastAsia"/>
          <w:color w:val="000000" w:themeColor="text1"/>
        </w:rPr>
        <w:t>復據</w:t>
      </w:r>
      <w:r w:rsidRPr="00143F26">
        <w:rPr>
          <w:rFonts w:hAnsi="標楷體"/>
          <w:color w:val="000000" w:themeColor="text1"/>
        </w:rPr>
        <w:t>非農會</w:t>
      </w:r>
      <w:r w:rsidRPr="00143F26">
        <w:rPr>
          <w:rFonts w:hAnsi="標楷體" w:hint="eastAsia"/>
          <w:color w:val="000000" w:themeColor="text1"/>
        </w:rPr>
        <w:t>會員</w:t>
      </w:r>
      <w:r w:rsidRPr="00143F26">
        <w:rPr>
          <w:rFonts w:hAnsi="標楷體"/>
          <w:color w:val="000000" w:themeColor="text1"/>
        </w:rPr>
        <w:t>資格審查辦法第</w:t>
      </w:r>
      <w:r w:rsidRPr="00143F26">
        <w:rPr>
          <w:rFonts w:hAnsi="標楷體" w:hint="eastAsia"/>
          <w:color w:val="000000" w:themeColor="text1"/>
        </w:rPr>
        <w:t>6</w:t>
      </w:r>
      <w:r w:rsidRPr="00143F26">
        <w:rPr>
          <w:rFonts w:hAnsi="標楷體"/>
          <w:color w:val="000000" w:themeColor="text1"/>
        </w:rPr>
        <w:t>條</w:t>
      </w:r>
      <w:r w:rsidRPr="00143F26">
        <w:rPr>
          <w:rFonts w:hAnsi="標楷體" w:hint="eastAsia"/>
          <w:color w:val="000000" w:themeColor="text1"/>
        </w:rPr>
        <w:t>第</w:t>
      </w:r>
      <w:r w:rsidRPr="00143F26">
        <w:rPr>
          <w:rFonts w:hAnsi="標楷體"/>
          <w:color w:val="000000" w:themeColor="text1"/>
        </w:rPr>
        <w:t>4</w:t>
      </w:r>
      <w:r w:rsidRPr="00143F26">
        <w:rPr>
          <w:rFonts w:hAnsi="標楷體" w:hint="eastAsia"/>
          <w:color w:val="000000" w:themeColor="text1"/>
        </w:rPr>
        <w:t>項規定，勞保局抽查農會辦理農民參加農保資格審查情形時，直轄市、縣(市)主管機關應會同辦理。可見</w:t>
      </w:r>
      <w:r w:rsidRPr="00143F26">
        <w:rPr>
          <w:rFonts w:hAnsi="標楷體"/>
          <w:color w:val="000000" w:themeColor="text1"/>
        </w:rPr>
        <w:t>現行法律已明確授予勞保局對農保</w:t>
      </w:r>
      <w:r w:rsidRPr="00143F26">
        <w:rPr>
          <w:rFonts w:hAnsi="標楷體" w:hint="eastAsia"/>
          <w:color w:val="000000" w:themeColor="text1"/>
        </w:rPr>
        <w:t>申請</w:t>
      </w:r>
      <w:r w:rsidRPr="00143F26">
        <w:rPr>
          <w:rFonts w:hAnsi="標楷體"/>
          <w:color w:val="000000" w:themeColor="text1"/>
        </w:rPr>
        <w:t>案件有實質審查權，非完全受農會初審之結果所拘束</w:t>
      </w:r>
      <w:r w:rsidRPr="00143F26">
        <w:rPr>
          <w:rFonts w:hAnsi="標楷體" w:hint="eastAsia"/>
          <w:color w:val="000000" w:themeColor="text1"/>
        </w:rPr>
        <w:t>。況且目前勞保局針對</w:t>
      </w:r>
      <w:r w:rsidRPr="00143F26">
        <w:rPr>
          <w:rFonts w:hAnsi="標楷體"/>
          <w:color w:val="000000" w:themeColor="text1"/>
        </w:rPr>
        <w:t>70歲以上初次申請加保之農民</w:t>
      </w:r>
      <w:r w:rsidRPr="00143F26">
        <w:rPr>
          <w:rFonts w:hAnsi="標楷體" w:hint="eastAsia"/>
          <w:color w:val="000000" w:themeColor="text1"/>
        </w:rPr>
        <w:t>，以及</w:t>
      </w:r>
      <w:r w:rsidRPr="00143F26">
        <w:rPr>
          <w:rFonts w:hAnsi="標楷體"/>
          <w:color w:val="000000" w:themeColor="text1"/>
        </w:rPr>
        <w:t>加保前已有重度以上身心障礙手冊</w:t>
      </w:r>
      <w:r w:rsidRPr="00143F26">
        <w:rPr>
          <w:rFonts w:hAnsi="標楷體" w:hint="eastAsia"/>
          <w:color w:val="000000" w:themeColor="text1"/>
        </w:rPr>
        <w:t>、</w:t>
      </w:r>
      <w:r w:rsidRPr="00143F26">
        <w:rPr>
          <w:rFonts w:hAnsi="標楷體"/>
          <w:color w:val="000000" w:themeColor="text1"/>
        </w:rPr>
        <w:t>或領取勞、農保失能或身心障礙給付經</w:t>
      </w:r>
      <w:r w:rsidRPr="00143F26">
        <w:rPr>
          <w:rFonts w:hAnsi="標楷體" w:hint="eastAsia"/>
          <w:color w:val="000000" w:themeColor="text1"/>
        </w:rPr>
        <w:t>該</w:t>
      </w:r>
      <w:r w:rsidRPr="00143F26">
        <w:rPr>
          <w:rFonts w:hAnsi="標楷體"/>
          <w:color w:val="000000" w:themeColor="text1"/>
        </w:rPr>
        <w:t>局逕予退保，嗣後再申請加保之被保險人，於受理農會申報加保時，</w:t>
      </w:r>
      <w:r w:rsidRPr="00143F26">
        <w:rPr>
          <w:rFonts w:hAnsi="標楷體" w:hint="eastAsia"/>
          <w:color w:val="000000" w:themeColor="text1"/>
        </w:rPr>
        <w:t>該局</w:t>
      </w:r>
      <w:r w:rsidRPr="00143F26">
        <w:rPr>
          <w:rFonts w:hAnsi="標楷體"/>
          <w:color w:val="000000" w:themeColor="text1"/>
        </w:rPr>
        <w:t>派員實地訪查其從事農業工作能力</w:t>
      </w:r>
      <w:r w:rsidRPr="00143F26">
        <w:rPr>
          <w:rFonts w:hAnsi="標楷體" w:hint="eastAsia"/>
          <w:color w:val="000000" w:themeColor="text1"/>
        </w:rPr>
        <w:t>；101年度及102年度1至10月該局透過實地訪查，即有1/4申請案件</w:t>
      </w:r>
      <w:r w:rsidRPr="00143F26">
        <w:rPr>
          <w:rFonts w:hAnsi="標楷體"/>
          <w:color w:val="000000" w:themeColor="text1"/>
        </w:rPr>
        <w:t>未通過資格審查</w:t>
      </w:r>
      <w:r w:rsidRPr="00143F26">
        <w:rPr>
          <w:rFonts w:hAnsi="標楷體" w:hint="eastAsia"/>
          <w:color w:val="000000" w:themeColor="text1"/>
          <w:sz w:val="28"/>
          <w:szCs w:val="28"/>
        </w:rPr>
        <w:t>(</w:t>
      </w:r>
      <w:r w:rsidRPr="00143F26">
        <w:rPr>
          <w:rFonts w:hAnsi="標楷體"/>
          <w:color w:val="000000" w:themeColor="text1"/>
          <w:sz w:val="28"/>
          <w:szCs w:val="28"/>
        </w:rPr>
        <w:t>101年度查證354件，共96件未通過資格審查，102年1月至11月底止查證151件，共35件未通過資格審查</w:t>
      </w:r>
      <w:r w:rsidRPr="00143F26">
        <w:rPr>
          <w:rFonts w:hAnsi="標楷體" w:hint="eastAsia"/>
          <w:color w:val="000000" w:themeColor="text1"/>
          <w:sz w:val="28"/>
          <w:szCs w:val="28"/>
        </w:rPr>
        <w:t>)</w:t>
      </w:r>
      <w:r w:rsidRPr="00143F26">
        <w:rPr>
          <w:rFonts w:hAnsi="標楷體" w:hint="eastAsia"/>
          <w:color w:val="000000" w:themeColor="text1"/>
        </w:rPr>
        <w:t>，足徵勞保局對於</w:t>
      </w:r>
      <w:r w:rsidRPr="00143F26">
        <w:rPr>
          <w:rFonts w:hAnsi="標楷體"/>
          <w:color w:val="000000" w:themeColor="text1"/>
        </w:rPr>
        <w:t>農保</w:t>
      </w:r>
      <w:r w:rsidRPr="00143F26">
        <w:rPr>
          <w:rFonts w:hAnsi="標楷體" w:hint="eastAsia"/>
          <w:color w:val="000000" w:themeColor="text1"/>
        </w:rPr>
        <w:t>申請</w:t>
      </w:r>
      <w:r w:rsidRPr="00143F26">
        <w:rPr>
          <w:rFonts w:hAnsi="標楷體"/>
          <w:color w:val="000000" w:themeColor="text1"/>
        </w:rPr>
        <w:t>案件</w:t>
      </w:r>
      <w:r w:rsidRPr="00143F26">
        <w:rPr>
          <w:rFonts w:hAnsi="標楷體" w:hint="eastAsia"/>
          <w:color w:val="000000" w:themeColor="text1"/>
        </w:rPr>
        <w:t>確有</w:t>
      </w:r>
      <w:r w:rsidRPr="00143F26">
        <w:rPr>
          <w:rFonts w:hAnsi="標楷體"/>
          <w:color w:val="000000" w:themeColor="text1"/>
        </w:rPr>
        <w:t>審查權。</w:t>
      </w:r>
      <w:bookmarkEnd w:id="256"/>
      <w:bookmarkEnd w:id="257"/>
    </w:p>
    <w:p w:rsidR="001A694F" w:rsidRPr="00143F26" w:rsidRDefault="001A694F" w:rsidP="001A694F">
      <w:pPr>
        <w:pStyle w:val="3"/>
        <w:overflowPunct w:val="0"/>
        <w:autoSpaceDE w:val="0"/>
        <w:autoSpaceDN w:val="0"/>
        <w:ind w:leftChars="200" w:left="1360" w:hangingChars="200" w:hanging="680"/>
        <w:rPr>
          <w:rFonts w:hAnsi="標楷體"/>
          <w:color w:val="000000" w:themeColor="text1"/>
          <w:kern w:val="2"/>
        </w:rPr>
      </w:pPr>
      <w:bookmarkStart w:id="261" w:name="_Toc383184918"/>
      <w:bookmarkStart w:id="262" w:name="_Toc383032494"/>
      <w:r w:rsidRPr="00143F26">
        <w:rPr>
          <w:rFonts w:hAnsi="標楷體"/>
          <w:color w:val="000000" w:themeColor="text1"/>
        </w:rPr>
        <w:t>惟現行制度運作之結果</w:t>
      </w:r>
      <w:r w:rsidRPr="00143F26">
        <w:rPr>
          <w:rFonts w:hAnsi="標楷體" w:hint="eastAsia"/>
          <w:color w:val="000000" w:themeColor="text1"/>
        </w:rPr>
        <w:t>，</w:t>
      </w:r>
      <w:r w:rsidRPr="00143F26">
        <w:rPr>
          <w:rFonts w:hAnsi="標楷體"/>
          <w:color w:val="000000" w:themeColor="text1"/>
        </w:rPr>
        <w:t>農會</w:t>
      </w:r>
      <w:r w:rsidRPr="00143F26">
        <w:rPr>
          <w:rFonts w:hAnsi="標楷體" w:hint="eastAsia"/>
          <w:color w:val="000000" w:themeColor="text1"/>
        </w:rPr>
        <w:t>既未能落實</w:t>
      </w:r>
      <w:r w:rsidRPr="00143F26">
        <w:rPr>
          <w:rFonts w:hAnsi="標楷體"/>
          <w:color w:val="000000" w:themeColor="text1"/>
        </w:rPr>
        <w:t>第一線審查</w:t>
      </w:r>
      <w:r w:rsidRPr="00143F26">
        <w:rPr>
          <w:rFonts w:hAnsi="標楷體" w:hint="eastAsia"/>
          <w:color w:val="000000" w:themeColor="text1"/>
        </w:rPr>
        <w:t>工作</w:t>
      </w:r>
      <w:r w:rsidRPr="00143F26">
        <w:rPr>
          <w:rFonts w:hAnsi="標楷體"/>
          <w:color w:val="000000" w:themeColor="text1"/>
        </w:rPr>
        <w:t>，後端之勞保局</w:t>
      </w:r>
      <w:r w:rsidRPr="00143F26">
        <w:rPr>
          <w:rFonts w:hAnsi="標楷體" w:hint="eastAsia"/>
          <w:color w:val="000000" w:themeColor="text1"/>
        </w:rPr>
        <w:t>又僅就前揭特定對象</w:t>
      </w:r>
      <w:r w:rsidRPr="00143F26">
        <w:rPr>
          <w:rFonts w:hAnsi="標楷體" w:hint="eastAsia"/>
          <w:color w:val="000000" w:themeColor="text1"/>
          <w:sz w:val="28"/>
          <w:szCs w:val="28"/>
        </w:rPr>
        <w:t>(即</w:t>
      </w:r>
      <w:r w:rsidRPr="00143F26">
        <w:rPr>
          <w:rFonts w:hAnsi="標楷體"/>
          <w:color w:val="000000" w:themeColor="text1"/>
          <w:sz w:val="28"/>
          <w:szCs w:val="28"/>
        </w:rPr>
        <w:t>70歲以上初次申請加保之農民</w:t>
      </w:r>
      <w:r w:rsidRPr="00143F26">
        <w:rPr>
          <w:rFonts w:hAnsi="標楷體" w:hint="eastAsia"/>
          <w:color w:val="000000" w:themeColor="text1"/>
          <w:sz w:val="28"/>
          <w:szCs w:val="28"/>
        </w:rPr>
        <w:t>、</w:t>
      </w:r>
      <w:r w:rsidRPr="00143F26">
        <w:rPr>
          <w:rFonts w:hAnsi="標楷體"/>
          <w:color w:val="000000" w:themeColor="text1"/>
          <w:sz w:val="28"/>
          <w:szCs w:val="28"/>
        </w:rPr>
        <w:t>加保前已有重度以上身心障礙手冊</w:t>
      </w:r>
      <w:r w:rsidRPr="00143F26">
        <w:rPr>
          <w:rFonts w:hAnsi="標楷體" w:hint="eastAsia"/>
          <w:color w:val="000000" w:themeColor="text1"/>
          <w:sz w:val="28"/>
          <w:szCs w:val="28"/>
        </w:rPr>
        <w:t>者，以及</w:t>
      </w:r>
      <w:r w:rsidRPr="00143F26">
        <w:rPr>
          <w:rFonts w:hAnsi="標楷體"/>
          <w:color w:val="000000" w:themeColor="text1"/>
          <w:sz w:val="28"/>
          <w:szCs w:val="28"/>
        </w:rPr>
        <w:t>領取勞</w:t>
      </w:r>
      <w:r w:rsidRPr="00143F26">
        <w:rPr>
          <w:rFonts w:hAnsi="標楷體" w:hint="eastAsia"/>
          <w:color w:val="000000" w:themeColor="text1"/>
          <w:sz w:val="28"/>
          <w:szCs w:val="28"/>
        </w:rPr>
        <w:t>、</w:t>
      </w:r>
      <w:r w:rsidRPr="00143F26">
        <w:rPr>
          <w:rFonts w:hAnsi="標楷體"/>
          <w:color w:val="000000" w:themeColor="text1"/>
          <w:sz w:val="28"/>
          <w:szCs w:val="28"/>
        </w:rPr>
        <w:t>農保失能或身心障礙給付經</w:t>
      </w:r>
      <w:r w:rsidRPr="00143F26">
        <w:rPr>
          <w:rFonts w:hAnsi="標楷體" w:hint="eastAsia"/>
          <w:color w:val="000000" w:themeColor="text1"/>
          <w:sz w:val="28"/>
          <w:szCs w:val="28"/>
        </w:rPr>
        <w:t>該</w:t>
      </w:r>
      <w:r w:rsidRPr="00143F26">
        <w:rPr>
          <w:rFonts w:hAnsi="標楷體"/>
          <w:color w:val="000000" w:themeColor="text1"/>
          <w:sz w:val="28"/>
          <w:szCs w:val="28"/>
        </w:rPr>
        <w:t>局逕予退保，嗣後再申請加保之被保險人</w:t>
      </w:r>
      <w:r w:rsidRPr="00143F26">
        <w:rPr>
          <w:rFonts w:hAnsi="標楷體" w:hint="eastAsia"/>
          <w:color w:val="000000" w:themeColor="text1"/>
          <w:sz w:val="28"/>
          <w:szCs w:val="28"/>
        </w:rPr>
        <w:t>)</w:t>
      </w:r>
      <w:r w:rsidRPr="00143F26">
        <w:rPr>
          <w:rFonts w:hAnsi="標楷體" w:hint="eastAsia"/>
          <w:color w:val="000000" w:themeColor="text1"/>
          <w:szCs w:val="32"/>
        </w:rPr>
        <w:t>申請加</w:t>
      </w:r>
      <w:r w:rsidRPr="00143F26">
        <w:rPr>
          <w:rFonts w:hAnsi="標楷體" w:hint="eastAsia"/>
          <w:color w:val="000000" w:themeColor="text1"/>
        </w:rPr>
        <w:t>保案件，</w:t>
      </w:r>
      <w:r w:rsidRPr="00143F26">
        <w:rPr>
          <w:rFonts w:hAnsi="標楷體"/>
          <w:color w:val="000000" w:themeColor="text1"/>
        </w:rPr>
        <w:t>派員</w:t>
      </w:r>
      <w:r w:rsidRPr="00143F26">
        <w:rPr>
          <w:rFonts w:hAnsi="標楷體" w:hint="eastAsia"/>
          <w:color w:val="000000" w:themeColor="text1"/>
        </w:rPr>
        <w:t>進行實地訪查；其餘申請加保案件均</w:t>
      </w:r>
      <w:r w:rsidRPr="00143F26">
        <w:rPr>
          <w:rFonts w:hAnsi="標楷體"/>
          <w:color w:val="000000" w:themeColor="text1"/>
        </w:rPr>
        <w:t>以農會審查結果</w:t>
      </w:r>
      <w:r w:rsidRPr="00143F26">
        <w:rPr>
          <w:rFonts w:hAnsi="標楷體"/>
          <w:color w:val="000000" w:themeColor="text1"/>
          <w:sz w:val="28"/>
          <w:szCs w:val="28"/>
        </w:rPr>
        <w:t>(</w:t>
      </w:r>
      <w:r w:rsidRPr="00143F26">
        <w:rPr>
          <w:rFonts w:hAnsi="標楷體" w:hint="eastAsia"/>
          <w:color w:val="000000" w:themeColor="text1"/>
          <w:sz w:val="28"/>
          <w:szCs w:val="28"/>
        </w:rPr>
        <w:t>農會</w:t>
      </w:r>
      <w:r w:rsidRPr="00143F26">
        <w:rPr>
          <w:rFonts w:hAnsi="標楷體"/>
          <w:color w:val="000000" w:themeColor="text1"/>
          <w:sz w:val="28"/>
          <w:szCs w:val="28"/>
        </w:rPr>
        <w:t>於審查所屬</w:t>
      </w:r>
      <w:r w:rsidRPr="00143F26">
        <w:rPr>
          <w:rFonts w:hAnsi="標楷體" w:hint="eastAsia"/>
          <w:color w:val="000000" w:themeColor="text1"/>
          <w:sz w:val="28"/>
          <w:szCs w:val="28"/>
        </w:rPr>
        <w:t>會員或</w:t>
      </w:r>
      <w:r w:rsidRPr="00143F26">
        <w:rPr>
          <w:rFonts w:hAnsi="標楷體"/>
          <w:color w:val="000000" w:themeColor="text1"/>
          <w:sz w:val="28"/>
          <w:szCs w:val="28"/>
        </w:rPr>
        <w:t>農民投保資格通過之當日，列表通知</w:t>
      </w:r>
      <w:r w:rsidRPr="00143F26">
        <w:rPr>
          <w:rFonts w:hAnsi="標楷體" w:hint="eastAsia"/>
          <w:color w:val="000000" w:themeColor="text1"/>
          <w:sz w:val="28"/>
          <w:szCs w:val="28"/>
        </w:rPr>
        <w:t>勞保局</w:t>
      </w:r>
      <w:r w:rsidRPr="00143F26">
        <w:rPr>
          <w:rFonts w:hAnsi="標楷體"/>
          <w:color w:val="000000" w:themeColor="text1"/>
          <w:sz w:val="28"/>
          <w:szCs w:val="28"/>
        </w:rPr>
        <w:t>)</w:t>
      </w:r>
      <w:r w:rsidRPr="00143F26">
        <w:rPr>
          <w:rFonts w:hAnsi="標楷體" w:hint="eastAsia"/>
          <w:color w:val="000000" w:themeColor="text1"/>
          <w:szCs w:val="32"/>
        </w:rPr>
        <w:t>為基礎</w:t>
      </w:r>
      <w:r w:rsidRPr="00143F26">
        <w:rPr>
          <w:rFonts w:hAnsi="標楷體"/>
          <w:color w:val="000000" w:themeColor="text1"/>
          <w:szCs w:val="32"/>
        </w:rPr>
        <w:t>，</w:t>
      </w:r>
      <w:r w:rsidRPr="00143F26">
        <w:rPr>
          <w:rFonts w:hAnsi="標楷體" w:hint="eastAsia"/>
          <w:color w:val="000000" w:themeColor="text1"/>
          <w:szCs w:val="32"/>
        </w:rPr>
        <w:t>經</w:t>
      </w:r>
      <w:r w:rsidRPr="00143F26">
        <w:rPr>
          <w:rFonts w:hAnsi="標楷體"/>
          <w:color w:val="000000" w:themeColor="text1"/>
          <w:szCs w:val="32"/>
        </w:rPr>
        <w:t>比對申請人有無已參加其他社會保險或已領取社會保險</w:t>
      </w:r>
      <w:r w:rsidRPr="00143F26">
        <w:rPr>
          <w:rFonts w:hAnsi="標楷體"/>
          <w:color w:val="000000" w:themeColor="text1"/>
          <w:sz w:val="28"/>
          <w:szCs w:val="28"/>
        </w:rPr>
        <w:t>(軍</w:t>
      </w:r>
      <w:r w:rsidRPr="00143F26">
        <w:rPr>
          <w:rFonts w:hAnsi="標楷體" w:hint="eastAsia"/>
          <w:color w:val="000000" w:themeColor="text1"/>
          <w:sz w:val="28"/>
          <w:szCs w:val="28"/>
        </w:rPr>
        <w:t>人保險</w:t>
      </w:r>
      <w:r w:rsidRPr="00143F26">
        <w:rPr>
          <w:rFonts w:hAnsi="標楷體"/>
          <w:color w:val="000000" w:themeColor="text1"/>
          <w:sz w:val="28"/>
          <w:szCs w:val="28"/>
        </w:rPr>
        <w:t>、公教</w:t>
      </w:r>
      <w:r w:rsidRPr="00143F26">
        <w:rPr>
          <w:rFonts w:hAnsi="標楷體" w:hint="eastAsia"/>
          <w:color w:val="000000" w:themeColor="text1"/>
          <w:sz w:val="28"/>
          <w:szCs w:val="28"/>
        </w:rPr>
        <w:t>人員保險</w:t>
      </w:r>
      <w:r w:rsidRPr="00143F26">
        <w:rPr>
          <w:rFonts w:hAnsi="標楷體"/>
          <w:color w:val="000000" w:themeColor="text1"/>
          <w:sz w:val="28"/>
          <w:szCs w:val="28"/>
        </w:rPr>
        <w:t>、</w:t>
      </w:r>
      <w:r w:rsidRPr="00143F26">
        <w:rPr>
          <w:rFonts w:hAnsi="標楷體" w:hint="eastAsia"/>
          <w:color w:val="000000" w:themeColor="text1"/>
          <w:sz w:val="28"/>
          <w:szCs w:val="28"/>
        </w:rPr>
        <w:t>勞工保險</w:t>
      </w:r>
      <w:r w:rsidRPr="00143F26">
        <w:rPr>
          <w:rFonts w:hAnsi="標楷體"/>
          <w:color w:val="000000" w:themeColor="text1"/>
          <w:sz w:val="28"/>
          <w:szCs w:val="28"/>
        </w:rPr>
        <w:t>、</w:t>
      </w:r>
      <w:r w:rsidRPr="00143F26">
        <w:rPr>
          <w:rFonts w:hAnsi="標楷體" w:hint="eastAsia"/>
          <w:color w:val="000000" w:themeColor="text1"/>
          <w:sz w:val="28"/>
          <w:szCs w:val="28"/>
        </w:rPr>
        <w:t>國民年金</w:t>
      </w:r>
      <w:r w:rsidRPr="00143F26">
        <w:rPr>
          <w:rFonts w:hAnsi="標楷體"/>
          <w:color w:val="000000" w:themeColor="text1"/>
          <w:sz w:val="28"/>
          <w:szCs w:val="28"/>
        </w:rPr>
        <w:t>)</w:t>
      </w:r>
      <w:r w:rsidRPr="00143F26">
        <w:rPr>
          <w:rFonts w:hAnsi="標楷體"/>
          <w:color w:val="000000" w:themeColor="text1"/>
        </w:rPr>
        <w:t>老年給付</w:t>
      </w:r>
      <w:r w:rsidRPr="00143F26">
        <w:rPr>
          <w:rFonts w:hAnsi="標楷體" w:hint="eastAsia"/>
          <w:color w:val="000000" w:themeColor="text1"/>
        </w:rPr>
        <w:t>等情後</w:t>
      </w:r>
      <w:r w:rsidRPr="00143F26">
        <w:rPr>
          <w:rFonts w:hAnsi="標楷體"/>
          <w:color w:val="000000" w:themeColor="text1"/>
        </w:rPr>
        <w:t>，</w:t>
      </w:r>
      <w:r w:rsidRPr="00143F26">
        <w:rPr>
          <w:rFonts w:hAnsi="標楷體" w:hint="eastAsia"/>
          <w:color w:val="000000" w:themeColor="text1"/>
        </w:rPr>
        <w:t>即決定</w:t>
      </w:r>
      <w:r w:rsidRPr="00143F26">
        <w:rPr>
          <w:rFonts w:hAnsi="標楷體"/>
          <w:color w:val="000000" w:themeColor="text1"/>
        </w:rPr>
        <w:t>核准</w:t>
      </w:r>
      <w:r w:rsidRPr="00143F26">
        <w:rPr>
          <w:rFonts w:hAnsi="標楷體" w:hint="eastAsia"/>
          <w:color w:val="000000" w:themeColor="text1"/>
        </w:rPr>
        <w:t>與否，</w:t>
      </w:r>
      <w:r w:rsidRPr="00143F26">
        <w:rPr>
          <w:rFonts w:hAnsi="標楷體"/>
          <w:color w:val="000000" w:themeColor="text1"/>
        </w:rPr>
        <w:t>顯見</w:t>
      </w:r>
      <w:r w:rsidRPr="00143F26">
        <w:rPr>
          <w:rFonts w:hAnsi="標楷體" w:hint="eastAsia"/>
          <w:color w:val="000000" w:themeColor="text1"/>
        </w:rPr>
        <w:t>勞保局及農會之間合作不足，以致無法有效杜絕「假農民」參加農保之問題</w:t>
      </w:r>
      <w:r w:rsidRPr="00143F26">
        <w:rPr>
          <w:rFonts w:hAnsi="標楷體"/>
          <w:color w:val="000000" w:themeColor="text1"/>
        </w:rPr>
        <w:t>。</w:t>
      </w:r>
      <w:bookmarkStart w:id="263" w:name="_Toc382843782"/>
      <w:bookmarkStart w:id="264" w:name="_Toc382853726"/>
      <w:bookmarkStart w:id="265" w:name="_Toc382853889"/>
      <w:bookmarkEnd w:id="258"/>
      <w:bookmarkEnd w:id="259"/>
      <w:bookmarkEnd w:id="260"/>
      <w:bookmarkEnd w:id="261"/>
    </w:p>
    <w:p w:rsidR="001A694F" w:rsidRPr="00143F26" w:rsidRDefault="001A694F" w:rsidP="001A694F">
      <w:pPr>
        <w:pStyle w:val="3"/>
        <w:overflowPunct w:val="0"/>
        <w:autoSpaceDE w:val="0"/>
        <w:autoSpaceDN w:val="0"/>
        <w:ind w:leftChars="200" w:left="1360" w:hangingChars="200" w:hanging="680"/>
        <w:rPr>
          <w:rFonts w:hAnsi="標楷體"/>
          <w:color w:val="000000" w:themeColor="text1"/>
          <w:kern w:val="2"/>
        </w:rPr>
      </w:pPr>
      <w:bookmarkStart w:id="266" w:name="_Toc383184919"/>
      <w:r w:rsidRPr="00143F26">
        <w:rPr>
          <w:rFonts w:hAnsi="標楷體" w:hint="eastAsia"/>
          <w:color w:val="000000" w:themeColor="text1"/>
        </w:rPr>
        <w:t>又，有關勞保局對於農保申請案件具有審查職權，已如前</w:t>
      </w:r>
      <w:r w:rsidRPr="00143F26">
        <w:rPr>
          <w:rFonts w:hAnsi="標楷體"/>
          <w:color w:val="000000" w:themeColor="text1"/>
        </w:rPr>
        <w:t>述。惟103年2月19日本院</w:t>
      </w:r>
      <w:r w:rsidRPr="00143F26">
        <w:rPr>
          <w:rFonts w:hAnsi="標楷體" w:hint="eastAsia"/>
          <w:color w:val="000000" w:themeColor="text1"/>
        </w:rPr>
        <w:t>約詢</w:t>
      </w:r>
      <w:r w:rsidRPr="00143F26">
        <w:rPr>
          <w:rFonts w:hAnsi="標楷體"/>
          <w:color w:val="000000" w:themeColor="text1"/>
        </w:rPr>
        <w:t>相關機關時，勞動部竟表示：勞保局是第二線，以農會送來資料</w:t>
      </w:r>
      <w:r w:rsidRPr="00143F26">
        <w:rPr>
          <w:rFonts w:hAnsi="標楷體"/>
          <w:color w:val="000000" w:themeColor="text1"/>
        </w:rPr>
        <w:lastRenderedPageBreak/>
        <w:t>為主；受託單位是否被賦予實質審查權，必須有明確規定，</w:t>
      </w:r>
      <w:r w:rsidRPr="00143F26">
        <w:rPr>
          <w:rFonts w:hAnsi="標楷體" w:hint="eastAsia"/>
          <w:color w:val="000000" w:themeColor="text1"/>
        </w:rPr>
        <w:t>該</w:t>
      </w:r>
      <w:r w:rsidRPr="00143F26">
        <w:rPr>
          <w:rFonts w:hAnsi="標楷體"/>
          <w:color w:val="000000" w:themeColor="text1"/>
        </w:rPr>
        <w:t>局始可配合辦理等語。</w:t>
      </w:r>
      <w:r w:rsidRPr="00143F26">
        <w:rPr>
          <w:rFonts w:hAnsi="標楷體" w:hint="eastAsia"/>
          <w:color w:val="000000" w:themeColor="text1"/>
        </w:rPr>
        <w:t>案經</w:t>
      </w:r>
      <w:r w:rsidRPr="00143F26">
        <w:rPr>
          <w:rFonts w:hAnsi="標楷體"/>
          <w:color w:val="000000" w:themeColor="text1"/>
        </w:rPr>
        <w:t>內政部</w:t>
      </w:r>
      <w:r w:rsidRPr="00143F26">
        <w:rPr>
          <w:rFonts w:hAnsi="標楷體" w:hint="eastAsia"/>
          <w:color w:val="000000" w:themeColor="text1"/>
        </w:rPr>
        <w:t>當場</w:t>
      </w:r>
      <w:r w:rsidRPr="00143F26">
        <w:rPr>
          <w:rFonts w:hAnsi="標楷體"/>
          <w:color w:val="000000" w:themeColor="text1"/>
        </w:rPr>
        <w:t>明確表示：農保條例第19條已授予勞保局對農保申請案件有實質審查權，該部將與勞保局研議未來更妥適之作法等語。勞動部</w:t>
      </w:r>
      <w:r w:rsidRPr="00143F26">
        <w:rPr>
          <w:rFonts w:hAnsi="標楷體" w:hint="eastAsia"/>
          <w:color w:val="000000" w:themeColor="text1"/>
        </w:rPr>
        <w:t>乃隨即澄清表示，承辦農保之勞保局必須有審查權，例如以職業工會身分加入勞保，該局可以要求加保人出具相關資料，以供實質審查；惟該局需要農會提供哪些書面資料，以利進行實質審查，</w:t>
      </w:r>
      <w:bookmarkEnd w:id="263"/>
      <w:bookmarkEnd w:id="264"/>
      <w:bookmarkEnd w:id="265"/>
      <w:r w:rsidRPr="00143F26">
        <w:rPr>
          <w:rFonts w:hAnsi="標楷體" w:hint="eastAsia"/>
          <w:color w:val="000000" w:themeColor="text1"/>
        </w:rPr>
        <w:t>須由主管機關內政部會同該局來研議，並請農委會協助等語。</w:t>
      </w:r>
      <w:bookmarkEnd w:id="262"/>
      <w:r w:rsidRPr="00143F26">
        <w:rPr>
          <w:rFonts w:hAnsi="標楷體" w:hint="eastAsia"/>
          <w:color w:val="000000" w:themeColor="text1"/>
        </w:rPr>
        <w:t>足證勞保局對於農保申請案件，大多僅憑農會所送之審查結果，並未進行實質審查</w:t>
      </w:r>
      <w:r w:rsidRPr="00143F26">
        <w:rPr>
          <w:rFonts w:hAnsi="標楷體" w:hint="eastAsia"/>
          <w:color w:val="000000" w:themeColor="text1"/>
          <w:kern w:val="2"/>
        </w:rPr>
        <w:t>。</w:t>
      </w:r>
      <w:bookmarkEnd w:id="266"/>
    </w:p>
    <w:p w:rsidR="00460CE5" w:rsidRPr="00143F26" w:rsidRDefault="00460CE5" w:rsidP="00401860">
      <w:pPr>
        <w:pStyle w:val="3"/>
        <w:overflowPunct w:val="0"/>
        <w:autoSpaceDE w:val="0"/>
        <w:autoSpaceDN w:val="0"/>
        <w:ind w:leftChars="200" w:left="1360" w:hangingChars="200" w:hanging="680"/>
        <w:rPr>
          <w:rFonts w:hAnsi="標楷體"/>
          <w:color w:val="000000" w:themeColor="text1"/>
          <w:kern w:val="2"/>
        </w:rPr>
      </w:pPr>
      <w:r w:rsidRPr="00143F26">
        <w:rPr>
          <w:rFonts w:hAnsi="標楷體" w:hint="eastAsia"/>
          <w:color w:val="000000" w:themeColor="text1"/>
          <w:kern w:val="2"/>
        </w:rPr>
        <w:t>另</w:t>
      </w:r>
      <w:r w:rsidR="00F520A1" w:rsidRPr="00143F26">
        <w:rPr>
          <w:rFonts w:hAnsi="標楷體" w:hint="eastAsia"/>
          <w:color w:val="000000" w:themeColor="text1"/>
          <w:kern w:val="2"/>
        </w:rPr>
        <w:t>勞保局實地勘查之人員允應具有農業相關知識或會同農業專家辦理</w:t>
      </w:r>
      <w:r w:rsidRPr="00143F26">
        <w:rPr>
          <w:rFonts w:hAnsi="標楷體" w:hint="eastAsia"/>
          <w:color w:val="000000" w:themeColor="text1"/>
          <w:kern w:val="2"/>
        </w:rPr>
        <w:t>，以</w:t>
      </w:r>
      <w:r w:rsidR="00401860" w:rsidRPr="00143F26">
        <w:rPr>
          <w:rFonts w:hAnsi="標楷體" w:hint="eastAsia"/>
          <w:color w:val="000000" w:themeColor="text1"/>
          <w:kern w:val="2"/>
        </w:rPr>
        <w:t>利判斷農保加保人之陳述是否合理。舉</w:t>
      </w:r>
      <w:r w:rsidRPr="00143F26">
        <w:rPr>
          <w:rFonts w:hAnsi="標楷體" w:hint="eastAsia"/>
          <w:color w:val="000000" w:themeColor="text1"/>
          <w:kern w:val="2"/>
        </w:rPr>
        <w:t>本院</w:t>
      </w:r>
      <w:r w:rsidR="00401860" w:rsidRPr="00143F26">
        <w:rPr>
          <w:rFonts w:hAnsi="標楷體" w:hint="eastAsia"/>
          <w:color w:val="000000" w:themeColor="text1"/>
          <w:kern w:val="2"/>
        </w:rPr>
        <w:t>曾</w:t>
      </w:r>
      <w:r w:rsidRPr="00143F26">
        <w:rPr>
          <w:rFonts w:hAnsi="標楷體" w:hint="eastAsia"/>
          <w:color w:val="000000" w:themeColor="text1"/>
          <w:kern w:val="2"/>
        </w:rPr>
        <w:t>調查</w:t>
      </w:r>
      <w:r w:rsidR="00401860" w:rsidRPr="00143F26">
        <w:rPr>
          <w:rFonts w:hAnsi="標楷體" w:hint="eastAsia"/>
          <w:color w:val="000000" w:themeColor="text1"/>
          <w:kern w:val="2"/>
        </w:rPr>
        <w:t>之以下案例說明：「</w:t>
      </w:r>
      <w:r w:rsidR="00401860" w:rsidRPr="00143F26">
        <w:rPr>
          <w:rFonts w:hAnsi="標楷體"/>
          <w:color w:val="000000" w:themeColor="text1"/>
          <w:kern w:val="2"/>
        </w:rPr>
        <w:t>1</w:t>
      </w:r>
      <w:r w:rsidR="00401860" w:rsidRPr="00143F26">
        <w:rPr>
          <w:rFonts w:hAnsi="標楷體" w:hint="eastAsia"/>
          <w:color w:val="000000" w:themeColor="text1"/>
          <w:kern w:val="2"/>
        </w:rPr>
        <w:t>名被保險人自行切結從事稻米工作…勞保局訪查人員於</w:t>
      </w:r>
      <w:r w:rsidR="00401860" w:rsidRPr="00143F26">
        <w:rPr>
          <w:rFonts w:hAnsi="標楷體"/>
          <w:color w:val="000000" w:themeColor="text1"/>
          <w:kern w:val="2"/>
        </w:rPr>
        <w:t>102</w:t>
      </w:r>
      <w:r w:rsidR="00401860" w:rsidRPr="00143F26">
        <w:rPr>
          <w:rFonts w:hAnsi="標楷體" w:hint="eastAsia"/>
          <w:color w:val="000000" w:themeColor="text1"/>
          <w:kern w:val="2"/>
        </w:rPr>
        <w:t>年</w:t>
      </w:r>
      <w:r w:rsidR="00401860" w:rsidRPr="00143F26">
        <w:rPr>
          <w:rFonts w:hAnsi="標楷體"/>
          <w:color w:val="000000" w:themeColor="text1"/>
          <w:kern w:val="2"/>
        </w:rPr>
        <w:t>3</w:t>
      </w:r>
      <w:r w:rsidR="00401860" w:rsidRPr="00143F26">
        <w:rPr>
          <w:rFonts w:hAnsi="標楷體" w:hint="eastAsia"/>
          <w:color w:val="000000" w:themeColor="text1"/>
          <w:kern w:val="2"/>
        </w:rPr>
        <w:t>月</w:t>
      </w:r>
      <w:r w:rsidR="00401860" w:rsidRPr="00143F26">
        <w:rPr>
          <w:rFonts w:hAnsi="標楷體"/>
          <w:color w:val="000000" w:themeColor="text1"/>
          <w:kern w:val="2"/>
        </w:rPr>
        <w:t>15</w:t>
      </w:r>
      <w:r w:rsidR="00401860" w:rsidRPr="00143F26">
        <w:rPr>
          <w:rFonts w:hAnsi="標楷體" w:hint="eastAsia"/>
          <w:color w:val="000000" w:themeColor="text1"/>
          <w:kern w:val="2"/>
        </w:rPr>
        <w:t>日</w:t>
      </w:r>
      <w:r w:rsidR="00401860" w:rsidRPr="00143F26">
        <w:rPr>
          <w:rFonts w:hAnsi="標楷體"/>
          <w:color w:val="000000" w:themeColor="text1"/>
          <w:kern w:val="2"/>
        </w:rPr>
        <w:t>14</w:t>
      </w:r>
      <w:r w:rsidR="00401860" w:rsidRPr="00143F26">
        <w:rPr>
          <w:rFonts w:hAnsi="標楷體" w:hint="eastAsia"/>
          <w:color w:val="000000" w:themeColor="text1"/>
          <w:kern w:val="2"/>
        </w:rPr>
        <w:t>時會同嘉義縣新港鄉農會保險部主任及農會承辦人等訪視被保險人，被保險人從事香蕉、龍眼、番石榴、芋頭等作物之種植工作，據被保險人表示，原計畫以加保農地種植稻米，惟因地區自然生態環境變遷以致於水源匱乏，取水不易，故現改種果樹。據該局訪視人員觀察，該農地位於馬路邊，面積大且平坦，農地旁埋有水管可引山泉水灌溉農地，番石榴也已套袋保護，並未雜草叢生，顯其確有從事農作。又經向</w:t>
      </w:r>
      <w:r w:rsidR="00F520A1" w:rsidRPr="00143F26">
        <w:rPr>
          <w:rFonts w:hAnsi="標楷體" w:hint="eastAsia"/>
          <w:color w:val="000000" w:themeColor="text1"/>
          <w:kern w:val="2"/>
        </w:rPr>
        <w:t>中埔鄉農會三層</w:t>
      </w:r>
      <w:r w:rsidR="00401860" w:rsidRPr="00143F26">
        <w:rPr>
          <w:rFonts w:hAnsi="標楷體" w:hint="eastAsia"/>
          <w:color w:val="000000" w:themeColor="text1"/>
          <w:kern w:val="2"/>
        </w:rPr>
        <w:t>辦事處查證，該地從前確有水源可以灌溉，但環境變遷無法再取水種稻，故該地區大多已改種果樹及檳榔等作物。」惟由現場果樹生長情形觀之，應已有數年時間，故申請加保時切結前</w:t>
      </w:r>
      <w:r w:rsidR="00401860" w:rsidRPr="00143F26">
        <w:rPr>
          <w:rFonts w:hAnsi="標楷體"/>
          <w:color w:val="000000" w:themeColor="text1"/>
          <w:kern w:val="2"/>
        </w:rPr>
        <w:t>1</w:t>
      </w:r>
      <w:r w:rsidR="00401860" w:rsidRPr="00143F26">
        <w:rPr>
          <w:rFonts w:hAnsi="標楷體" w:hint="eastAsia"/>
          <w:color w:val="000000" w:themeColor="text1"/>
          <w:kern w:val="2"/>
        </w:rPr>
        <w:t>年為種水稻，顯與事實不符。如</w:t>
      </w:r>
      <w:r w:rsidR="00401860" w:rsidRPr="00143F26">
        <w:rPr>
          <w:rFonts w:hAnsi="標楷體"/>
          <w:color w:val="000000" w:themeColor="text1"/>
          <w:kern w:val="2"/>
        </w:rPr>
        <w:t>勞保局</w:t>
      </w:r>
      <w:r w:rsidR="00F520A1" w:rsidRPr="00143F26">
        <w:rPr>
          <w:rFonts w:hAnsi="標楷體" w:hint="eastAsia"/>
          <w:color w:val="000000" w:themeColor="text1"/>
          <w:kern w:val="2"/>
        </w:rPr>
        <w:t>實地勘查人員</w:t>
      </w:r>
      <w:r w:rsidR="00401860" w:rsidRPr="00143F26">
        <w:rPr>
          <w:rFonts w:hAnsi="標楷體" w:hint="eastAsia"/>
          <w:color w:val="000000" w:themeColor="text1"/>
          <w:kern w:val="2"/>
        </w:rPr>
        <w:t>不具備農業</w:t>
      </w:r>
      <w:r w:rsidR="00F520A1" w:rsidRPr="00143F26">
        <w:rPr>
          <w:rFonts w:hAnsi="標楷體" w:hint="eastAsia"/>
          <w:color w:val="000000" w:themeColor="text1"/>
          <w:kern w:val="2"/>
        </w:rPr>
        <w:t>相關</w:t>
      </w:r>
      <w:r w:rsidR="00401860" w:rsidRPr="00143F26">
        <w:rPr>
          <w:rFonts w:hAnsi="標楷體" w:hint="eastAsia"/>
          <w:color w:val="000000" w:themeColor="text1"/>
          <w:kern w:val="2"/>
        </w:rPr>
        <w:t>知</w:t>
      </w:r>
      <w:r w:rsidR="00401860" w:rsidRPr="00143F26">
        <w:rPr>
          <w:rFonts w:hAnsi="標楷體" w:hint="eastAsia"/>
          <w:color w:val="000000" w:themeColor="text1"/>
          <w:kern w:val="2"/>
        </w:rPr>
        <w:lastRenderedPageBreak/>
        <w:t>識或</w:t>
      </w:r>
      <w:r w:rsidR="00F520A1" w:rsidRPr="00143F26">
        <w:rPr>
          <w:rFonts w:hAnsi="標楷體" w:hint="eastAsia"/>
          <w:color w:val="000000" w:themeColor="text1"/>
          <w:kern w:val="2"/>
        </w:rPr>
        <w:t>未</w:t>
      </w:r>
      <w:r w:rsidR="00401860" w:rsidRPr="00143F26">
        <w:rPr>
          <w:rFonts w:hAnsi="標楷體" w:hint="eastAsia"/>
          <w:color w:val="000000" w:themeColor="text1"/>
          <w:kern w:val="2"/>
        </w:rPr>
        <w:t>由農業專家提供諮詢意見，恐不易認定</w:t>
      </w:r>
      <w:r w:rsidR="00F520A1" w:rsidRPr="00143F26">
        <w:rPr>
          <w:rFonts w:hAnsi="標楷體" w:hint="eastAsia"/>
          <w:color w:val="000000" w:themeColor="text1"/>
          <w:kern w:val="2"/>
        </w:rPr>
        <w:t>與上開案件類似之</w:t>
      </w:r>
      <w:r w:rsidR="00401860" w:rsidRPr="00143F26">
        <w:rPr>
          <w:rFonts w:hAnsi="標楷體" w:hint="eastAsia"/>
          <w:color w:val="000000" w:themeColor="text1"/>
          <w:kern w:val="2"/>
        </w:rPr>
        <w:t>農保加保人陳述是否為真。</w:t>
      </w:r>
    </w:p>
    <w:p w:rsidR="001A694F" w:rsidRPr="00143F26" w:rsidRDefault="001A694F" w:rsidP="001A694F">
      <w:pPr>
        <w:pStyle w:val="3"/>
        <w:overflowPunct w:val="0"/>
        <w:autoSpaceDE w:val="0"/>
        <w:autoSpaceDN w:val="0"/>
        <w:ind w:leftChars="200" w:left="1360" w:hangingChars="200" w:hanging="680"/>
        <w:rPr>
          <w:rFonts w:hAnsi="標楷體"/>
          <w:color w:val="000000" w:themeColor="text1"/>
        </w:rPr>
      </w:pPr>
      <w:bookmarkStart w:id="267" w:name="_Toc382843783"/>
      <w:bookmarkStart w:id="268" w:name="_Toc382853727"/>
      <w:bookmarkStart w:id="269" w:name="_Toc382853890"/>
      <w:bookmarkStart w:id="270" w:name="_Toc383032495"/>
      <w:bookmarkStart w:id="271" w:name="_Toc383184920"/>
      <w:r w:rsidRPr="00143F26">
        <w:rPr>
          <w:rFonts w:hAnsi="標楷體"/>
          <w:color w:val="000000" w:themeColor="text1"/>
        </w:rPr>
        <w:t>綜上，</w:t>
      </w:r>
      <w:r w:rsidR="00CA51F6" w:rsidRPr="00143F26">
        <w:rPr>
          <w:rFonts w:hAnsi="標楷體" w:hint="eastAsia"/>
          <w:color w:val="000000" w:themeColor="text1"/>
          <w:kern w:val="2"/>
        </w:rPr>
        <w:t>鑑於</w:t>
      </w:r>
      <w:r w:rsidR="00CA51F6" w:rsidRPr="00143F26">
        <w:rPr>
          <w:rFonts w:hAnsi="標楷體"/>
          <w:color w:val="000000" w:themeColor="text1"/>
          <w:kern w:val="2"/>
        </w:rPr>
        <w:t>勞保局</w:t>
      </w:r>
      <w:r w:rsidR="00CA51F6" w:rsidRPr="00143F26">
        <w:rPr>
          <w:rFonts w:hAnsi="標楷體" w:hint="eastAsia"/>
          <w:color w:val="000000" w:themeColor="text1"/>
          <w:kern w:val="2"/>
        </w:rPr>
        <w:t>擔負農保申請案件准駁</w:t>
      </w:r>
      <w:r w:rsidR="00CA51F6" w:rsidRPr="00143F26">
        <w:rPr>
          <w:rFonts w:hAnsi="標楷體"/>
          <w:color w:val="000000" w:themeColor="text1"/>
          <w:kern w:val="2"/>
        </w:rPr>
        <w:t>最後</w:t>
      </w:r>
      <w:r w:rsidR="00CA51F6" w:rsidRPr="00143F26">
        <w:rPr>
          <w:rFonts w:hAnsi="標楷體" w:hint="eastAsia"/>
          <w:color w:val="000000" w:themeColor="text1"/>
          <w:kern w:val="2"/>
        </w:rPr>
        <w:t>之審查工作</w:t>
      </w:r>
      <w:r w:rsidRPr="00143F26">
        <w:rPr>
          <w:rFonts w:hAnsi="標楷體"/>
          <w:color w:val="000000" w:themeColor="text1"/>
          <w:kern w:val="2"/>
        </w:rPr>
        <w:t>，</w:t>
      </w:r>
      <w:r w:rsidR="00F520A1" w:rsidRPr="00143F26">
        <w:rPr>
          <w:rFonts w:hAnsi="標楷體" w:hint="eastAsia"/>
          <w:color w:val="000000" w:themeColor="text1"/>
          <w:kern w:val="2"/>
        </w:rPr>
        <w:t>其實地勘查之人員允應具有農業相關知識或會同農業專家辦理</w:t>
      </w:r>
      <w:r w:rsidR="00F520A1" w:rsidRPr="00143F26">
        <w:rPr>
          <w:rFonts w:hAnsi="標楷體" w:hint="eastAsia"/>
          <w:color w:val="000000" w:themeColor="text1"/>
        </w:rPr>
        <w:t>。另</w:t>
      </w:r>
      <w:r w:rsidRPr="00143F26">
        <w:rPr>
          <w:rFonts w:hAnsi="標楷體" w:hint="eastAsia"/>
          <w:color w:val="000000" w:themeColor="text1"/>
        </w:rPr>
        <w:t>內政部允應督促該局</w:t>
      </w:r>
      <w:r w:rsidRPr="00143F26">
        <w:rPr>
          <w:rFonts w:hAnsi="標楷體"/>
          <w:color w:val="000000" w:themeColor="text1"/>
        </w:rPr>
        <w:t>善盡審查之</w:t>
      </w:r>
      <w:r w:rsidRPr="00143F26">
        <w:rPr>
          <w:rFonts w:hAnsi="標楷體" w:hint="eastAsia"/>
          <w:color w:val="000000" w:themeColor="text1"/>
        </w:rPr>
        <w:t>職責</w:t>
      </w:r>
      <w:r w:rsidRPr="00143F26">
        <w:rPr>
          <w:rFonts w:hAnsi="標楷體"/>
          <w:color w:val="000000" w:themeColor="text1"/>
        </w:rPr>
        <w:t>，並與農會加強聯繫，協力杜絕</w:t>
      </w:r>
      <w:r w:rsidRPr="00143F26">
        <w:rPr>
          <w:rFonts w:hAnsi="標楷體" w:hint="eastAsia"/>
          <w:color w:val="000000" w:themeColor="text1"/>
        </w:rPr>
        <w:t>「</w:t>
      </w:r>
      <w:r w:rsidRPr="00143F26">
        <w:rPr>
          <w:rFonts w:hAnsi="標楷體"/>
          <w:color w:val="000000" w:themeColor="text1"/>
        </w:rPr>
        <w:t>假農民</w:t>
      </w:r>
      <w:r w:rsidRPr="00143F26">
        <w:rPr>
          <w:rFonts w:hAnsi="標楷體" w:hint="eastAsia"/>
          <w:color w:val="000000" w:themeColor="text1"/>
        </w:rPr>
        <w:t>」參加</w:t>
      </w:r>
      <w:r w:rsidRPr="00143F26">
        <w:rPr>
          <w:rFonts w:hAnsi="標楷體"/>
          <w:color w:val="000000" w:themeColor="text1"/>
        </w:rPr>
        <w:t>農保之情事</w:t>
      </w:r>
      <w:r w:rsidRPr="00143F26">
        <w:rPr>
          <w:rFonts w:hAnsi="標楷體" w:hint="eastAsia"/>
          <w:color w:val="000000" w:themeColor="text1"/>
        </w:rPr>
        <w:t>。又，勞保局對於</w:t>
      </w:r>
      <w:r w:rsidRPr="00143F26">
        <w:rPr>
          <w:rFonts w:hAnsi="標楷體"/>
          <w:color w:val="000000" w:themeColor="text1"/>
        </w:rPr>
        <w:t>農保</w:t>
      </w:r>
      <w:r w:rsidRPr="00143F26">
        <w:rPr>
          <w:rFonts w:hAnsi="標楷體" w:hint="eastAsia"/>
          <w:color w:val="000000" w:themeColor="text1"/>
        </w:rPr>
        <w:t>申請</w:t>
      </w:r>
      <w:r w:rsidRPr="00143F26">
        <w:rPr>
          <w:rFonts w:hAnsi="標楷體"/>
          <w:color w:val="000000" w:themeColor="text1"/>
        </w:rPr>
        <w:t>案件</w:t>
      </w:r>
      <w:r w:rsidRPr="00143F26">
        <w:rPr>
          <w:rFonts w:hAnsi="標楷體" w:hint="eastAsia"/>
          <w:color w:val="000000" w:themeColor="text1"/>
        </w:rPr>
        <w:t>雖負有</w:t>
      </w:r>
      <w:r w:rsidRPr="00143F26">
        <w:rPr>
          <w:rFonts w:hAnsi="標楷體"/>
          <w:color w:val="000000" w:themeColor="text1"/>
        </w:rPr>
        <w:t>審查</w:t>
      </w:r>
      <w:r w:rsidRPr="00143F26">
        <w:rPr>
          <w:rFonts w:hAnsi="標楷體" w:hint="eastAsia"/>
          <w:color w:val="000000" w:themeColor="text1"/>
        </w:rPr>
        <w:t>之職權，惟多僅</w:t>
      </w:r>
      <w:r w:rsidRPr="00143F26">
        <w:rPr>
          <w:rFonts w:hAnsi="標楷體"/>
          <w:color w:val="000000" w:themeColor="text1"/>
        </w:rPr>
        <w:t>以農會審查</w:t>
      </w:r>
      <w:r w:rsidRPr="00143F26">
        <w:rPr>
          <w:rFonts w:hAnsi="標楷體" w:hint="eastAsia"/>
          <w:color w:val="000000" w:themeColor="text1"/>
        </w:rPr>
        <w:t>結果作為該局核准與否之</w:t>
      </w:r>
      <w:r w:rsidRPr="00143F26">
        <w:rPr>
          <w:rFonts w:hAnsi="標楷體"/>
          <w:color w:val="000000" w:themeColor="text1"/>
        </w:rPr>
        <w:t>基礎</w:t>
      </w:r>
      <w:r w:rsidRPr="00143F26">
        <w:rPr>
          <w:rFonts w:hAnsi="標楷體" w:hint="eastAsia"/>
          <w:color w:val="000000" w:themeColor="text1"/>
        </w:rPr>
        <w:t>，爰內政部允應會同農委會積極研議農會</w:t>
      </w:r>
      <w:r w:rsidRPr="00143F26">
        <w:rPr>
          <w:rFonts w:hAnsi="標楷體"/>
          <w:color w:val="000000" w:themeColor="text1"/>
        </w:rPr>
        <w:t>應</w:t>
      </w:r>
      <w:r w:rsidRPr="00143F26">
        <w:rPr>
          <w:rFonts w:hAnsi="標楷體" w:hint="eastAsia"/>
          <w:color w:val="000000" w:themeColor="text1"/>
        </w:rPr>
        <w:t>對該局提供其辦理農保資格審查過程之相關文件資料</w:t>
      </w:r>
      <w:r w:rsidRPr="00143F26">
        <w:rPr>
          <w:rFonts w:hAnsi="標楷體"/>
          <w:color w:val="000000" w:themeColor="text1"/>
        </w:rPr>
        <w:t>，</w:t>
      </w:r>
      <w:r w:rsidRPr="00143F26">
        <w:rPr>
          <w:rFonts w:hAnsi="標楷體" w:hint="eastAsia"/>
          <w:color w:val="000000" w:themeColor="text1"/>
        </w:rPr>
        <w:t>俾使該局充分</w:t>
      </w:r>
      <w:r w:rsidRPr="00143F26">
        <w:rPr>
          <w:rFonts w:hAnsi="標楷體"/>
          <w:color w:val="000000" w:themeColor="text1"/>
        </w:rPr>
        <w:t>發揮</w:t>
      </w:r>
      <w:r w:rsidRPr="00143F26">
        <w:rPr>
          <w:rFonts w:hAnsi="標楷體" w:hint="eastAsia"/>
          <w:color w:val="000000" w:themeColor="text1"/>
        </w:rPr>
        <w:t>把關</w:t>
      </w:r>
      <w:r w:rsidRPr="00143F26">
        <w:rPr>
          <w:rFonts w:hAnsi="標楷體"/>
          <w:color w:val="000000" w:themeColor="text1"/>
        </w:rPr>
        <w:t>之</w:t>
      </w:r>
      <w:r w:rsidRPr="00143F26">
        <w:rPr>
          <w:rFonts w:hAnsi="標楷體" w:hint="eastAsia"/>
          <w:color w:val="000000" w:themeColor="text1"/>
        </w:rPr>
        <w:t>功能</w:t>
      </w:r>
      <w:bookmarkEnd w:id="267"/>
      <w:bookmarkEnd w:id="268"/>
      <w:bookmarkEnd w:id="269"/>
      <w:bookmarkEnd w:id="270"/>
      <w:r w:rsidRPr="00143F26">
        <w:rPr>
          <w:rFonts w:hAnsi="標楷體" w:hint="eastAsia"/>
          <w:color w:val="000000" w:themeColor="text1"/>
        </w:rPr>
        <w:t>。</w:t>
      </w:r>
      <w:bookmarkEnd w:id="271"/>
    </w:p>
    <w:p w:rsidR="001A694F" w:rsidRPr="00143F26" w:rsidRDefault="001A694F" w:rsidP="008445C6">
      <w:pPr>
        <w:pStyle w:val="1"/>
        <w:numPr>
          <w:ilvl w:val="1"/>
          <w:numId w:val="1"/>
        </w:numPr>
        <w:overflowPunct w:val="0"/>
        <w:autoSpaceDE w:val="0"/>
        <w:autoSpaceDN w:val="0"/>
        <w:ind w:left="1043"/>
        <w:rPr>
          <w:rFonts w:hAnsi="標楷體"/>
          <w:b/>
          <w:color w:val="000000" w:themeColor="text1"/>
          <w:kern w:val="2"/>
        </w:rPr>
      </w:pPr>
      <w:bookmarkStart w:id="272" w:name="_Toc382853733"/>
      <w:bookmarkStart w:id="273" w:name="_Toc383032501"/>
      <w:bookmarkStart w:id="274" w:name="_Toc383184926"/>
      <w:bookmarkStart w:id="275" w:name="_Toc384027834"/>
      <w:r w:rsidRPr="00143F26">
        <w:rPr>
          <w:rFonts w:hAnsi="標楷體" w:hint="eastAsia"/>
          <w:b/>
          <w:color w:val="000000" w:themeColor="text1"/>
        </w:rPr>
        <w:t>鑑於</w:t>
      </w:r>
      <w:r w:rsidRPr="00143F26">
        <w:rPr>
          <w:rFonts w:hAnsi="標楷體"/>
          <w:b/>
          <w:color w:val="000000" w:themeColor="text1"/>
        </w:rPr>
        <w:t>農委會</w:t>
      </w:r>
      <w:r w:rsidRPr="00143F26">
        <w:rPr>
          <w:rFonts w:hAnsi="標楷體" w:hint="eastAsia"/>
          <w:b/>
          <w:color w:val="000000" w:themeColor="text1"/>
        </w:rPr>
        <w:t>業於</w:t>
      </w:r>
      <w:r w:rsidRPr="00143F26">
        <w:rPr>
          <w:rFonts w:hAnsi="標楷體"/>
          <w:b/>
          <w:color w:val="000000" w:themeColor="text1"/>
        </w:rPr>
        <w:t>102年11月8日函釋</w:t>
      </w:r>
      <w:r w:rsidRPr="00143F26">
        <w:rPr>
          <w:rFonts w:hAnsi="標楷體"/>
          <w:b/>
          <w:bCs w:val="0"/>
          <w:color w:val="000000" w:themeColor="text1"/>
        </w:rPr>
        <w:t>規定會員</w:t>
      </w:r>
      <w:r w:rsidRPr="00143F26">
        <w:rPr>
          <w:rFonts w:hAnsi="標楷體" w:hint="eastAsia"/>
          <w:b/>
          <w:bCs w:val="0"/>
          <w:color w:val="000000" w:themeColor="text1"/>
        </w:rPr>
        <w:t>參加農保之資格必須</w:t>
      </w:r>
      <w:r w:rsidRPr="00143F26">
        <w:rPr>
          <w:rFonts w:hAnsi="標楷體"/>
          <w:b/>
          <w:bCs w:val="0"/>
          <w:color w:val="000000" w:themeColor="text1"/>
        </w:rPr>
        <w:t>符合「每年實際從事農業工作時間合計達90日以上」</w:t>
      </w:r>
      <w:r w:rsidRPr="00143F26">
        <w:rPr>
          <w:rFonts w:hAnsi="標楷體" w:hint="eastAsia"/>
          <w:b/>
          <w:color w:val="000000" w:themeColor="text1"/>
        </w:rPr>
        <w:t>，爰內政部日後對於</w:t>
      </w:r>
      <w:r w:rsidRPr="00143F26">
        <w:rPr>
          <w:rFonts w:hAnsi="標楷體"/>
          <w:b/>
          <w:color w:val="000000" w:themeColor="text1"/>
        </w:rPr>
        <w:t>長期旅居國外</w:t>
      </w:r>
      <w:r w:rsidRPr="00143F26">
        <w:rPr>
          <w:rFonts w:hAnsi="標楷體" w:hint="eastAsia"/>
          <w:b/>
          <w:color w:val="000000" w:themeColor="text1"/>
        </w:rPr>
        <w:t>之</w:t>
      </w:r>
      <w:r w:rsidRPr="00143F26">
        <w:rPr>
          <w:rFonts w:hAnsi="標楷體"/>
          <w:b/>
          <w:color w:val="000000" w:themeColor="text1"/>
        </w:rPr>
        <w:t>農保被保險人</w:t>
      </w:r>
      <w:r w:rsidRPr="00143F26">
        <w:rPr>
          <w:rFonts w:hAnsi="標楷體" w:hint="eastAsia"/>
          <w:b/>
          <w:color w:val="000000" w:themeColor="text1"/>
        </w:rPr>
        <w:t>，允應採以最新標準進行清查工作，以防杜投機之農保被保險人</w:t>
      </w:r>
      <w:r w:rsidRPr="00143F26">
        <w:rPr>
          <w:rFonts w:hAnsi="標楷體" w:hint="eastAsia"/>
          <w:b/>
          <w:color w:val="000000" w:themeColor="text1"/>
          <w:kern w:val="2"/>
        </w:rPr>
        <w:t>。</w:t>
      </w:r>
      <w:bookmarkEnd w:id="272"/>
      <w:bookmarkEnd w:id="273"/>
      <w:bookmarkEnd w:id="274"/>
      <w:bookmarkEnd w:id="275"/>
    </w:p>
    <w:p w:rsidR="001A694F" w:rsidRPr="00143F26" w:rsidRDefault="001A694F" w:rsidP="001A694F">
      <w:pPr>
        <w:pStyle w:val="3"/>
        <w:overflowPunct w:val="0"/>
        <w:autoSpaceDE w:val="0"/>
        <w:autoSpaceDN w:val="0"/>
        <w:ind w:leftChars="200" w:left="1360" w:hangingChars="200" w:hanging="680"/>
        <w:rPr>
          <w:rFonts w:hAnsi="標楷體"/>
          <w:bCs w:val="0"/>
          <w:color w:val="000000" w:themeColor="text1"/>
          <w:kern w:val="2"/>
        </w:rPr>
      </w:pPr>
      <w:bookmarkStart w:id="276" w:name="_Toc383184927"/>
      <w:bookmarkStart w:id="277" w:name="_Toc382843790"/>
      <w:bookmarkStart w:id="278" w:name="_Toc382853734"/>
      <w:bookmarkStart w:id="279" w:name="_Toc382853897"/>
      <w:bookmarkStart w:id="280" w:name="_Toc383032502"/>
      <w:r w:rsidRPr="00143F26">
        <w:rPr>
          <w:rFonts w:hAnsi="標楷體"/>
          <w:bCs w:val="0"/>
          <w:color w:val="000000" w:themeColor="text1"/>
          <w:kern w:val="2"/>
        </w:rPr>
        <w:t>有關</w:t>
      </w:r>
      <w:r w:rsidRPr="00143F26">
        <w:rPr>
          <w:rFonts w:hAnsi="標楷體" w:hint="eastAsia"/>
          <w:bCs w:val="0"/>
          <w:color w:val="000000" w:themeColor="text1"/>
          <w:kern w:val="2"/>
        </w:rPr>
        <w:t>依據</w:t>
      </w:r>
      <w:r w:rsidRPr="00143F26">
        <w:rPr>
          <w:rFonts w:hAnsi="標楷體"/>
          <w:color w:val="000000" w:themeColor="text1"/>
          <w:szCs w:val="32"/>
        </w:rPr>
        <w:t>非農會會員資格審查辦法</w:t>
      </w:r>
      <w:r w:rsidRPr="00143F26">
        <w:rPr>
          <w:rFonts w:hAnsi="標楷體" w:hint="eastAsia"/>
          <w:bCs w:val="0"/>
          <w:color w:val="000000" w:themeColor="text1"/>
          <w:kern w:val="2"/>
        </w:rPr>
        <w:t>，</w:t>
      </w:r>
      <w:r w:rsidRPr="00143F26">
        <w:rPr>
          <w:rFonts w:hAnsi="標楷體"/>
          <w:color w:val="000000" w:themeColor="text1"/>
        </w:rPr>
        <w:t>非</w:t>
      </w:r>
      <w:r w:rsidRPr="00143F26">
        <w:rPr>
          <w:rFonts w:hAnsi="標楷體" w:hint="eastAsia"/>
          <w:color w:val="000000" w:themeColor="text1"/>
        </w:rPr>
        <w:t>農會</w:t>
      </w:r>
      <w:r w:rsidRPr="00143F26">
        <w:rPr>
          <w:rFonts w:hAnsi="標楷體"/>
          <w:color w:val="000000" w:themeColor="text1"/>
        </w:rPr>
        <w:t>會員參加農保資格條件之一，應符合每年實際從事農業工作時間合計達90日以上之規定</w:t>
      </w:r>
      <w:r w:rsidRPr="00143F26">
        <w:rPr>
          <w:rFonts w:hAnsi="標楷體" w:hint="eastAsia"/>
          <w:color w:val="000000" w:themeColor="text1"/>
        </w:rPr>
        <w:t>；</w:t>
      </w:r>
      <w:r w:rsidRPr="00143F26">
        <w:rPr>
          <w:rFonts w:hAnsi="標楷體"/>
          <w:color w:val="000000" w:themeColor="text1"/>
          <w:szCs w:val="32"/>
        </w:rPr>
        <w:t>農委會並以102年11月8日農輔字第1020023741號函規定農會會員申請參加農保之相關審查流程，係比照非農會會員資格審查辦法規定辦理，以求農保被保險人加保資格條件一致性等情，已如前述。</w:t>
      </w:r>
      <w:bookmarkEnd w:id="276"/>
    </w:p>
    <w:p w:rsidR="001A694F" w:rsidRPr="00143F26" w:rsidRDefault="001A694F" w:rsidP="001A694F">
      <w:pPr>
        <w:pStyle w:val="3"/>
        <w:overflowPunct w:val="0"/>
        <w:autoSpaceDE w:val="0"/>
        <w:autoSpaceDN w:val="0"/>
        <w:ind w:leftChars="200" w:left="1360" w:hangingChars="200" w:hanging="680"/>
        <w:rPr>
          <w:rFonts w:hAnsi="標楷體"/>
          <w:bCs w:val="0"/>
          <w:color w:val="000000" w:themeColor="text1"/>
          <w:kern w:val="2"/>
        </w:rPr>
      </w:pPr>
      <w:bookmarkStart w:id="281" w:name="_Toc383032503"/>
      <w:bookmarkStart w:id="282" w:name="_Toc383184928"/>
      <w:bookmarkEnd w:id="277"/>
      <w:bookmarkEnd w:id="278"/>
      <w:bookmarkEnd w:id="279"/>
      <w:bookmarkEnd w:id="280"/>
      <w:r w:rsidRPr="00143F26">
        <w:rPr>
          <w:rFonts w:hAnsi="標楷體"/>
          <w:bCs w:val="0"/>
          <w:color w:val="000000" w:themeColor="text1"/>
          <w:kern w:val="2"/>
        </w:rPr>
        <w:t>查內政部為強化農保資格清查工作，自</w:t>
      </w:r>
      <w:r w:rsidRPr="00143F26">
        <w:rPr>
          <w:rFonts w:hAnsi="標楷體"/>
          <w:color w:val="000000" w:themeColor="text1"/>
        </w:rPr>
        <w:t>101年5月18日起請勞保局協助將農保被保險人資料送請該部入出國及移民署(以下簡稱移民署)，分別就其農會會員及非會員身分協助比對長期旅居國外農保被保險人資料，再將該等資料送請各農會進行資格清查。惟勞保局</w:t>
      </w:r>
      <w:r w:rsidRPr="00143F26">
        <w:rPr>
          <w:rFonts w:hAnsi="標楷體" w:hint="eastAsia"/>
          <w:color w:val="000000" w:themeColor="text1"/>
        </w:rPr>
        <w:t>係</w:t>
      </w:r>
      <w:r w:rsidRPr="00143F26">
        <w:rPr>
          <w:rFonts w:hAnsi="標楷體"/>
          <w:color w:val="000000" w:themeColor="text1"/>
        </w:rPr>
        <w:t>比對前一年度會員在台居留</w:t>
      </w:r>
      <w:r w:rsidRPr="00143F26">
        <w:rPr>
          <w:rFonts w:hAnsi="標楷體"/>
          <w:color w:val="000000" w:themeColor="text1"/>
          <w:szCs w:val="32"/>
        </w:rPr>
        <w:t>0日及非會員在台居留未滿90日者，送請農會審查目前是否仍</w:t>
      </w:r>
      <w:r w:rsidRPr="00143F26">
        <w:rPr>
          <w:rFonts w:hAnsi="標楷體"/>
          <w:color w:val="000000" w:themeColor="text1"/>
          <w:szCs w:val="32"/>
        </w:rPr>
        <w:lastRenderedPageBreak/>
        <w:t>符合農保加保規定，再據以處理農保資格。</w:t>
      </w:r>
      <w:r w:rsidRPr="00143F26">
        <w:rPr>
          <w:rFonts w:hAnsi="標楷體" w:hint="eastAsia"/>
          <w:color w:val="000000" w:themeColor="text1"/>
          <w:szCs w:val="32"/>
        </w:rPr>
        <w:t>換言之，</w:t>
      </w:r>
      <w:r w:rsidRPr="00143F26">
        <w:rPr>
          <w:rFonts w:hAnsi="標楷體"/>
          <w:color w:val="000000" w:themeColor="text1"/>
          <w:szCs w:val="32"/>
        </w:rPr>
        <w:t>倘</w:t>
      </w:r>
      <w:r w:rsidRPr="00143F26">
        <w:rPr>
          <w:rFonts w:hAnsi="標楷體"/>
          <w:color w:val="000000" w:themeColor="text1"/>
        </w:rPr>
        <w:t>會員在台居留超過1</w:t>
      </w:r>
      <w:r w:rsidRPr="00143F26">
        <w:rPr>
          <w:rFonts w:hAnsi="標楷體"/>
          <w:color w:val="000000" w:themeColor="text1"/>
          <w:szCs w:val="32"/>
        </w:rPr>
        <w:t>日，即使未實際從事農業工作，亦</w:t>
      </w:r>
      <w:r w:rsidRPr="00143F26">
        <w:rPr>
          <w:rFonts w:hAnsi="標楷體"/>
          <w:color w:val="000000" w:themeColor="text1"/>
        </w:rPr>
        <w:t>可不</w:t>
      </w:r>
      <w:r w:rsidRPr="00143F26">
        <w:rPr>
          <w:rFonts w:hAnsi="標楷體" w:hint="eastAsia"/>
          <w:color w:val="000000" w:themeColor="text1"/>
        </w:rPr>
        <w:t>被</w:t>
      </w:r>
      <w:r w:rsidRPr="00143F26">
        <w:rPr>
          <w:rFonts w:hAnsi="標楷體"/>
          <w:color w:val="000000" w:themeColor="text1"/>
        </w:rPr>
        <w:t>列入清查對象</w:t>
      </w:r>
      <w:r w:rsidRPr="00143F26">
        <w:rPr>
          <w:rFonts w:hAnsi="標楷體" w:hint="eastAsia"/>
          <w:color w:val="000000" w:themeColor="text1"/>
        </w:rPr>
        <w:t>。</w:t>
      </w:r>
      <w:r w:rsidRPr="00143F26">
        <w:rPr>
          <w:rFonts w:hAnsi="標楷體"/>
          <w:color w:val="000000" w:themeColor="text1"/>
        </w:rPr>
        <w:t>且如會員於12月29日入境，隔年1月2日出境，則</w:t>
      </w:r>
      <w:r w:rsidRPr="00143F26">
        <w:rPr>
          <w:rFonts w:hAnsi="標楷體" w:hint="eastAsia"/>
          <w:color w:val="000000" w:themeColor="text1"/>
        </w:rPr>
        <w:t>該</w:t>
      </w:r>
      <w:r w:rsidRPr="00143F26">
        <w:rPr>
          <w:rFonts w:hAnsi="標楷體"/>
          <w:color w:val="000000" w:themeColor="text1"/>
        </w:rPr>
        <w:t>2年度均在台居留超過1日</w:t>
      </w:r>
      <w:r w:rsidRPr="00143F26">
        <w:rPr>
          <w:rFonts w:hAnsi="標楷體" w:hint="eastAsia"/>
          <w:color w:val="000000" w:themeColor="text1"/>
        </w:rPr>
        <w:t>，即可</w:t>
      </w:r>
      <w:r w:rsidRPr="00143F26">
        <w:rPr>
          <w:rFonts w:hAnsi="標楷體"/>
          <w:color w:val="000000" w:themeColor="text1"/>
        </w:rPr>
        <w:t>不</w:t>
      </w:r>
      <w:r w:rsidRPr="00143F26">
        <w:rPr>
          <w:rFonts w:hAnsi="標楷體" w:hint="eastAsia"/>
          <w:color w:val="000000" w:themeColor="text1"/>
        </w:rPr>
        <w:t>被</w:t>
      </w:r>
      <w:r w:rsidRPr="00143F26">
        <w:rPr>
          <w:rFonts w:hAnsi="標楷體"/>
          <w:color w:val="000000" w:themeColor="text1"/>
        </w:rPr>
        <w:t>列入清查對象，</w:t>
      </w:r>
      <w:r w:rsidRPr="00143F26">
        <w:rPr>
          <w:rFonts w:hAnsi="標楷體" w:hint="eastAsia"/>
          <w:color w:val="000000" w:themeColor="text1"/>
        </w:rPr>
        <w:t>顯</w:t>
      </w:r>
      <w:r w:rsidRPr="00143F26">
        <w:rPr>
          <w:rFonts w:hAnsi="標楷體"/>
          <w:color w:val="000000" w:themeColor="text1"/>
        </w:rPr>
        <w:t>未盡合理。</w:t>
      </w:r>
      <w:r w:rsidRPr="00143F26">
        <w:rPr>
          <w:rFonts w:hAnsi="標楷體" w:hint="eastAsia"/>
          <w:color w:val="000000" w:themeColor="text1"/>
        </w:rPr>
        <w:t>經</w:t>
      </w:r>
      <w:r w:rsidRPr="00143F26">
        <w:rPr>
          <w:rFonts w:hAnsi="標楷體"/>
          <w:color w:val="000000" w:themeColor="text1"/>
        </w:rPr>
        <w:t>詢據該部表示：農委會業以行政函釋規定農會會員申請參加農保者之「實際從事</w:t>
      </w:r>
      <w:r w:rsidRPr="00143F26">
        <w:rPr>
          <w:rFonts w:hAnsi="標楷體" w:hint="eastAsia"/>
          <w:color w:val="000000" w:themeColor="text1"/>
        </w:rPr>
        <w:t>農業工作</w:t>
      </w:r>
      <w:r w:rsidRPr="00143F26">
        <w:rPr>
          <w:rFonts w:hAnsi="標楷體"/>
          <w:color w:val="000000" w:themeColor="text1"/>
        </w:rPr>
        <w:t>」</w:t>
      </w:r>
      <w:r w:rsidRPr="00143F26">
        <w:rPr>
          <w:rFonts w:hAnsi="標楷體" w:hint="eastAsia"/>
          <w:color w:val="000000" w:themeColor="text1"/>
        </w:rPr>
        <w:t>認定，除應比照農會會員資格審查辦法第6條規定辦理現地勘查及檢附相關憑證外，其從農日數仍應至少90天，以防杜投機之農保被保險人等語。</w:t>
      </w:r>
      <w:bookmarkEnd w:id="281"/>
      <w:bookmarkEnd w:id="282"/>
    </w:p>
    <w:p w:rsidR="001A694F" w:rsidRPr="00143F26" w:rsidRDefault="001A694F" w:rsidP="001A694F">
      <w:pPr>
        <w:pStyle w:val="3"/>
        <w:kinsoku/>
        <w:overflowPunct w:val="0"/>
        <w:topLinePunct/>
        <w:autoSpaceDE w:val="0"/>
        <w:autoSpaceDN w:val="0"/>
        <w:ind w:leftChars="200" w:left="1360" w:hangingChars="200" w:hanging="680"/>
        <w:rPr>
          <w:rFonts w:hAnsi="標楷體"/>
          <w:bCs w:val="0"/>
          <w:color w:val="000000" w:themeColor="text1"/>
          <w:kern w:val="2"/>
        </w:rPr>
      </w:pPr>
      <w:bookmarkStart w:id="283" w:name="_Toc383032504"/>
      <w:bookmarkStart w:id="284" w:name="_Toc383184929"/>
      <w:r w:rsidRPr="00143F26">
        <w:rPr>
          <w:rFonts w:hAnsi="標楷體"/>
          <w:color w:val="000000" w:themeColor="text1"/>
        </w:rPr>
        <w:t>綜上，農委會業以透過函釋</w:t>
      </w:r>
      <w:r w:rsidRPr="00143F26">
        <w:rPr>
          <w:rFonts w:hAnsi="標楷體"/>
          <w:bCs w:val="0"/>
          <w:color w:val="000000" w:themeColor="text1"/>
          <w:kern w:val="2"/>
        </w:rPr>
        <w:t>規定會員參加農保之資格</w:t>
      </w:r>
      <w:r w:rsidRPr="00143F26">
        <w:rPr>
          <w:rFonts w:hAnsi="標楷體" w:hint="eastAsia"/>
          <w:bCs w:val="0"/>
          <w:color w:val="000000" w:themeColor="text1"/>
          <w:kern w:val="2"/>
        </w:rPr>
        <w:t>必須</w:t>
      </w:r>
      <w:r w:rsidRPr="00143F26">
        <w:rPr>
          <w:rFonts w:hAnsi="標楷體"/>
          <w:bCs w:val="0"/>
          <w:color w:val="000000" w:themeColor="text1"/>
          <w:kern w:val="2"/>
        </w:rPr>
        <w:t>符合「每年實際從事農業工作時間合計達90日以上」，</w:t>
      </w:r>
      <w:r w:rsidRPr="00143F26">
        <w:rPr>
          <w:rFonts w:hAnsi="標楷體" w:hint="eastAsia"/>
          <w:bCs w:val="0"/>
          <w:color w:val="000000" w:themeColor="text1"/>
          <w:kern w:val="2"/>
        </w:rPr>
        <w:t>爰</w:t>
      </w:r>
      <w:r w:rsidRPr="00143F26">
        <w:rPr>
          <w:rFonts w:hAnsi="標楷體"/>
          <w:bCs w:val="0"/>
          <w:color w:val="000000" w:themeColor="text1"/>
          <w:kern w:val="2"/>
        </w:rPr>
        <w:t>對於依以前標準之加保者於該函釋生效之次年起，自應依最新標準重新檢視已加保者是否每年實際從事農業工作時間合計達90日以上，</w:t>
      </w:r>
      <w:r w:rsidRPr="00143F26">
        <w:rPr>
          <w:rFonts w:hAnsi="標楷體" w:hint="eastAsia"/>
          <w:bCs w:val="0"/>
          <w:color w:val="000000" w:themeColor="text1"/>
          <w:kern w:val="2"/>
        </w:rPr>
        <w:t>故內政部日後對於</w:t>
      </w:r>
      <w:r w:rsidRPr="00143F26">
        <w:rPr>
          <w:rFonts w:hAnsi="標楷體"/>
          <w:color w:val="000000" w:themeColor="text1"/>
        </w:rPr>
        <w:t>長期旅居國外</w:t>
      </w:r>
      <w:r w:rsidRPr="00143F26">
        <w:rPr>
          <w:rFonts w:hAnsi="標楷體" w:hint="eastAsia"/>
          <w:color w:val="000000" w:themeColor="text1"/>
        </w:rPr>
        <w:t>之</w:t>
      </w:r>
      <w:r w:rsidRPr="00143F26">
        <w:rPr>
          <w:rFonts w:hAnsi="標楷體"/>
          <w:color w:val="000000" w:themeColor="text1"/>
        </w:rPr>
        <w:t>農保被保險人</w:t>
      </w:r>
      <w:r w:rsidRPr="00143F26">
        <w:rPr>
          <w:rFonts w:hAnsi="標楷體" w:hint="eastAsia"/>
          <w:color w:val="000000" w:themeColor="text1"/>
        </w:rPr>
        <w:t>，允應採以最新標準進行清查工作，以防杜投機之農保被保險人。</w:t>
      </w:r>
      <w:bookmarkEnd w:id="283"/>
      <w:bookmarkEnd w:id="284"/>
    </w:p>
    <w:p w:rsidR="001A694F" w:rsidRPr="00143F26" w:rsidRDefault="001A694F" w:rsidP="008445C6">
      <w:pPr>
        <w:pStyle w:val="1"/>
        <w:numPr>
          <w:ilvl w:val="1"/>
          <w:numId w:val="1"/>
        </w:numPr>
        <w:overflowPunct w:val="0"/>
        <w:autoSpaceDE w:val="0"/>
        <w:autoSpaceDN w:val="0"/>
        <w:ind w:left="1043"/>
        <w:rPr>
          <w:rFonts w:hAnsi="標楷體"/>
          <w:b/>
          <w:color w:val="000000" w:themeColor="text1"/>
          <w:kern w:val="2"/>
        </w:rPr>
      </w:pPr>
      <w:bookmarkStart w:id="285" w:name="_Toc382853738"/>
      <w:bookmarkStart w:id="286" w:name="_Toc383032505"/>
      <w:bookmarkStart w:id="287" w:name="_Toc383184930"/>
      <w:bookmarkStart w:id="288" w:name="_Toc384027835"/>
      <w:r w:rsidRPr="00143F26">
        <w:rPr>
          <w:rFonts w:hAnsi="標楷體" w:hint="eastAsia"/>
          <w:b/>
          <w:color w:val="000000" w:themeColor="text1"/>
          <w:kern w:val="2"/>
        </w:rPr>
        <w:t>內政部及</w:t>
      </w:r>
      <w:r w:rsidRPr="00143F26">
        <w:rPr>
          <w:rFonts w:hAnsi="標楷體"/>
          <w:b/>
          <w:color w:val="000000" w:themeColor="text1"/>
          <w:kern w:val="2"/>
        </w:rPr>
        <w:t>勞保局</w:t>
      </w:r>
      <w:r w:rsidRPr="00143F26">
        <w:rPr>
          <w:rFonts w:hAnsi="標楷體" w:hint="eastAsia"/>
          <w:b/>
          <w:color w:val="000000" w:themeColor="text1"/>
          <w:kern w:val="2"/>
        </w:rPr>
        <w:t>對於經比對發現長期旅居國外之農保被保險人</w:t>
      </w:r>
      <w:r w:rsidRPr="00143F26">
        <w:rPr>
          <w:rFonts w:hAnsi="標楷體"/>
          <w:b/>
          <w:color w:val="000000" w:themeColor="text1"/>
          <w:kern w:val="2"/>
        </w:rPr>
        <w:t>不合「每年實際從事農業工作時間合計達90日以上」</w:t>
      </w:r>
      <w:r w:rsidRPr="00143F26">
        <w:rPr>
          <w:rFonts w:hAnsi="標楷體" w:hint="eastAsia"/>
          <w:b/>
          <w:color w:val="000000" w:themeColor="text1"/>
          <w:kern w:val="2"/>
        </w:rPr>
        <w:t>之</w:t>
      </w:r>
      <w:r w:rsidRPr="00143F26">
        <w:rPr>
          <w:rFonts w:hAnsi="標楷體"/>
          <w:b/>
          <w:color w:val="000000" w:themeColor="text1"/>
          <w:kern w:val="2"/>
        </w:rPr>
        <w:t>規定</w:t>
      </w:r>
      <w:r w:rsidRPr="00143F26">
        <w:rPr>
          <w:rFonts w:hAnsi="標楷體" w:hint="eastAsia"/>
          <w:b/>
          <w:color w:val="000000" w:themeColor="text1"/>
          <w:kern w:val="2"/>
        </w:rPr>
        <w:t>者</w:t>
      </w:r>
      <w:r w:rsidRPr="00143F26">
        <w:rPr>
          <w:rFonts w:hAnsi="標楷體"/>
          <w:b/>
          <w:color w:val="000000" w:themeColor="text1"/>
          <w:kern w:val="2"/>
        </w:rPr>
        <w:t>，</w:t>
      </w:r>
      <w:r w:rsidRPr="00143F26">
        <w:rPr>
          <w:rFonts w:hAnsi="標楷體" w:hint="eastAsia"/>
          <w:b/>
          <w:color w:val="000000" w:themeColor="text1"/>
          <w:kern w:val="2"/>
        </w:rPr>
        <w:t>允宜檢討研議</w:t>
      </w:r>
      <w:r w:rsidRPr="00143F26">
        <w:rPr>
          <w:rFonts w:hAnsi="標楷體"/>
          <w:b/>
          <w:color w:val="000000" w:themeColor="text1"/>
          <w:kern w:val="2"/>
        </w:rPr>
        <w:t>是否先予停保，</w:t>
      </w:r>
      <w:r w:rsidR="004158A4" w:rsidRPr="00143F26">
        <w:rPr>
          <w:rFonts w:hAnsi="標楷體" w:hint="eastAsia"/>
          <w:b/>
          <w:color w:val="000000" w:themeColor="text1"/>
          <w:kern w:val="2"/>
        </w:rPr>
        <w:t>或作成附負擔之行政處分，</w:t>
      </w:r>
      <w:r w:rsidRPr="00143F26">
        <w:rPr>
          <w:rFonts w:hAnsi="標楷體"/>
          <w:b/>
          <w:color w:val="000000" w:themeColor="text1"/>
          <w:kern w:val="2"/>
        </w:rPr>
        <w:t>俟被停保人</w:t>
      </w:r>
      <w:r w:rsidR="004158A4" w:rsidRPr="00143F26">
        <w:rPr>
          <w:rFonts w:hAnsi="標楷體" w:hint="eastAsia"/>
          <w:b/>
          <w:color w:val="000000" w:themeColor="text1"/>
          <w:kern w:val="2"/>
        </w:rPr>
        <w:t>提出其年度從農達90日以上之證明資料，或經行政</w:t>
      </w:r>
      <w:r w:rsidRPr="00143F26">
        <w:rPr>
          <w:rFonts w:hAnsi="標楷體"/>
          <w:b/>
          <w:color w:val="000000" w:themeColor="text1"/>
          <w:kern w:val="2"/>
        </w:rPr>
        <w:t>救濟</w:t>
      </w:r>
      <w:r w:rsidR="004158A4" w:rsidRPr="00143F26">
        <w:rPr>
          <w:rFonts w:hAnsi="標楷體" w:hint="eastAsia"/>
          <w:b/>
          <w:color w:val="000000" w:themeColor="text1"/>
          <w:kern w:val="2"/>
        </w:rPr>
        <w:t>裁決</w:t>
      </w:r>
      <w:r w:rsidRPr="00143F26">
        <w:rPr>
          <w:rFonts w:hAnsi="標楷體"/>
          <w:b/>
          <w:color w:val="000000" w:themeColor="text1"/>
          <w:kern w:val="2"/>
        </w:rPr>
        <w:t>後再</w:t>
      </w:r>
      <w:r w:rsidRPr="00143F26">
        <w:rPr>
          <w:rFonts w:hAnsi="標楷體" w:hint="eastAsia"/>
          <w:b/>
          <w:color w:val="000000" w:themeColor="text1"/>
          <w:kern w:val="2"/>
        </w:rPr>
        <w:t>辦理</w:t>
      </w:r>
      <w:r w:rsidRPr="00143F26">
        <w:rPr>
          <w:rFonts w:hAnsi="標楷體"/>
          <w:b/>
          <w:color w:val="000000" w:themeColor="text1"/>
          <w:kern w:val="2"/>
        </w:rPr>
        <w:t>復保即可</w:t>
      </w:r>
      <w:r w:rsidR="004158A4" w:rsidRPr="00143F26">
        <w:rPr>
          <w:rFonts w:hAnsi="標楷體" w:hint="eastAsia"/>
          <w:b/>
          <w:color w:val="000000" w:themeColor="text1"/>
          <w:kern w:val="2"/>
        </w:rPr>
        <w:t>等折衷機制</w:t>
      </w:r>
      <w:r w:rsidRPr="00143F26">
        <w:rPr>
          <w:rFonts w:hAnsi="標楷體" w:hint="eastAsia"/>
          <w:b/>
          <w:color w:val="000000" w:themeColor="text1"/>
          <w:kern w:val="2"/>
        </w:rPr>
        <w:t>，避免後續冗長無效率之清查作業</w:t>
      </w:r>
      <w:r w:rsidR="004158A4" w:rsidRPr="00143F26">
        <w:rPr>
          <w:rFonts w:hAnsi="標楷體" w:hint="eastAsia"/>
          <w:b/>
          <w:color w:val="000000" w:themeColor="text1"/>
          <w:kern w:val="2"/>
        </w:rPr>
        <w:t>，並兼顧被保險人權益</w:t>
      </w:r>
      <w:r w:rsidRPr="00143F26">
        <w:rPr>
          <w:rFonts w:hAnsi="標楷體"/>
          <w:b/>
          <w:color w:val="000000" w:themeColor="text1"/>
          <w:kern w:val="2"/>
        </w:rPr>
        <w:t>。</w:t>
      </w:r>
      <w:bookmarkEnd w:id="285"/>
      <w:bookmarkEnd w:id="286"/>
      <w:bookmarkEnd w:id="287"/>
      <w:bookmarkEnd w:id="288"/>
    </w:p>
    <w:p w:rsidR="00A30027" w:rsidRPr="00143F26" w:rsidRDefault="00A30027" w:rsidP="00A30027">
      <w:pPr>
        <w:pStyle w:val="3"/>
        <w:overflowPunct w:val="0"/>
        <w:autoSpaceDE w:val="0"/>
        <w:autoSpaceDN w:val="0"/>
        <w:ind w:leftChars="200" w:left="1360" w:hangingChars="200" w:hanging="680"/>
        <w:rPr>
          <w:rFonts w:hAnsi="標楷體"/>
          <w:color w:val="000000" w:themeColor="text1"/>
          <w:kern w:val="2"/>
        </w:rPr>
      </w:pPr>
      <w:bookmarkStart w:id="289" w:name="_Toc382843795"/>
      <w:bookmarkStart w:id="290" w:name="_Toc382853739"/>
      <w:bookmarkStart w:id="291" w:name="_Toc382853902"/>
      <w:bookmarkStart w:id="292" w:name="_Toc383032506"/>
      <w:bookmarkStart w:id="293" w:name="_Toc383184931"/>
      <w:bookmarkStart w:id="294" w:name="_Toc382843797"/>
      <w:bookmarkStart w:id="295" w:name="_Toc382853741"/>
      <w:bookmarkStart w:id="296" w:name="_Toc382853904"/>
      <w:bookmarkStart w:id="297" w:name="_Toc383032508"/>
      <w:bookmarkStart w:id="298" w:name="_Toc383184933"/>
      <w:r w:rsidRPr="00143F26">
        <w:rPr>
          <w:rFonts w:hAnsi="標楷體" w:hint="eastAsia"/>
          <w:color w:val="000000" w:themeColor="text1"/>
          <w:kern w:val="2"/>
        </w:rPr>
        <w:t>依據非農會會員資格審查辦法第6條規定略以，農會平時應辦理會員會籍清查及異動登記。同辦法第8條第3項規定略以，農會平時應辦理被保險人資格清查工作。是以，依據前述二規定，各基層農會平時即應就被保險人之資格及異動情形進行相關清查作業</w:t>
      </w:r>
      <w:r w:rsidRPr="00143F26">
        <w:rPr>
          <w:rFonts w:hAnsi="標楷體" w:hint="eastAsia"/>
          <w:color w:val="000000" w:themeColor="text1"/>
          <w:kern w:val="2"/>
        </w:rPr>
        <w:lastRenderedPageBreak/>
        <w:t>。</w:t>
      </w:r>
      <w:r w:rsidRPr="00143F26">
        <w:rPr>
          <w:rFonts w:hAnsi="標楷體"/>
          <w:color w:val="000000" w:themeColor="text1"/>
          <w:kern w:val="2"/>
        </w:rPr>
        <w:t>內政部為協助農會辦理農保清查</w:t>
      </w:r>
      <w:r w:rsidRPr="00143F26">
        <w:rPr>
          <w:rFonts w:hAnsi="標楷體" w:hint="eastAsia"/>
          <w:color w:val="000000" w:themeColor="text1"/>
          <w:kern w:val="2"/>
        </w:rPr>
        <w:t>工作</w:t>
      </w:r>
      <w:r w:rsidRPr="00143F26">
        <w:rPr>
          <w:rFonts w:hAnsi="標楷體"/>
          <w:color w:val="000000" w:themeColor="text1"/>
          <w:kern w:val="2"/>
        </w:rPr>
        <w:t>，避免不符加保資格者繼續侵蝕農保資源，</w:t>
      </w:r>
      <w:r w:rsidRPr="00143F26">
        <w:rPr>
          <w:rFonts w:hAnsi="標楷體" w:hint="eastAsia"/>
          <w:color w:val="000000" w:themeColor="text1"/>
          <w:kern w:val="2"/>
        </w:rPr>
        <w:t>已</w:t>
      </w:r>
      <w:r w:rsidRPr="00143F26">
        <w:rPr>
          <w:rFonts w:hAnsi="標楷體"/>
          <w:color w:val="000000" w:themeColor="text1"/>
          <w:kern w:val="2"/>
        </w:rPr>
        <w:t>透過該部戶政司、地政司、移民署及勞保局勾稽比對相關資料</w:t>
      </w:r>
      <w:r w:rsidRPr="00143F26">
        <w:rPr>
          <w:rFonts w:hAnsi="標楷體" w:hint="eastAsia"/>
          <w:color w:val="000000" w:themeColor="text1"/>
          <w:kern w:val="2"/>
        </w:rPr>
        <w:t>後</w:t>
      </w:r>
      <w:r w:rsidRPr="00143F26">
        <w:rPr>
          <w:rFonts w:hAnsi="標楷體"/>
          <w:color w:val="000000" w:themeColor="text1"/>
          <w:kern w:val="2"/>
        </w:rPr>
        <w:t>，提供各地方政府轉由各基層農會執行清查事宜。</w:t>
      </w:r>
      <w:r w:rsidRPr="00143F26">
        <w:rPr>
          <w:rFonts w:hAnsi="標楷體" w:hint="eastAsia"/>
          <w:color w:val="000000" w:themeColor="text1"/>
          <w:kern w:val="2"/>
        </w:rPr>
        <w:t>101年度交由農會清查前1年(即100年)應清查人數為4,381人，已清查4,009人，退保3,044人；102年度清查前1年(即101年)交由農會應清查人數為2,425人，已清查2,146人，退保1,612人，截至102年12月底止共有4,656人因清查遭退保。每年退保人數占已清查人數之比率高達75%，顯見藉此作為可遏阻假農民加入農保，且確有其效。</w:t>
      </w:r>
    </w:p>
    <w:p w:rsidR="00A30027" w:rsidRPr="00143F26" w:rsidRDefault="00A30027" w:rsidP="00A30027">
      <w:pPr>
        <w:pStyle w:val="3"/>
        <w:overflowPunct w:val="0"/>
        <w:autoSpaceDE w:val="0"/>
        <w:autoSpaceDN w:val="0"/>
        <w:ind w:leftChars="200" w:left="1360" w:hangingChars="200" w:hanging="680"/>
        <w:rPr>
          <w:rFonts w:hAnsi="標楷體"/>
          <w:color w:val="000000" w:themeColor="text1"/>
          <w:kern w:val="2"/>
        </w:rPr>
      </w:pPr>
      <w:r w:rsidRPr="00143F26">
        <w:rPr>
          <w:rFonts w:hAnsi="標楷體" w:hint="eastAsia"/>
          <w:color w:val="000000" w:themeColor="text1"/>
          <w:kern w:val="2"/>
        </w:rPr>
        <w:t>然</w:t>
      </w:r>
      <w:r w:rsidRPr="00143F26">
        <w:rPr>
          <w:rFonts w:hAnsi="標楷體"/>
          <w:color w:val="000000" w:themeColor="text1"/>
          <w:kern w:val="2"/>
        </w:rPr>
        <w:t>長期旅居國外之農保被保險人在臺居留時間</w:t>
      </w:r>
      <w:r w:rsidRPr="00143F26">
        <w:rPr>
          <w:rFonts w:hAnsi="標楷體" w:hint="eastAsia"/>
          <w:color w:val="000000" w:themeColor="text1"/>
          <w:kern w:val="2"/>
        </w:rPr>
        <w:t>倘已</w:t>
      </w:r>
      <w:r w:rsidRPr="00143F26">
        <w:rPr>
          <w:rFonts w:hAnsi="標楷體"/>
          <w:color w:val="000000" w:themeColor="text1"/>
          <w:kern w:val="2"/>
        </w:rPr>
        <w:t>少於90天，甚</w:t>
      </w:r>
      <w:r w:rsidRPr="00143F26">
        <w:rPr>
          <w:rFonts w:hAnsi="標楷體" w:hint="eastAsia"/>
          <w:color w:val="000000" w:themeColor="text1"/>
          <w:kern w:val="2"/>
        </w:rPr>
        <w:t>可能</w:t>
      </w:r>
      <w:r w:rsidRPr="00143F26">
        <w:rPr>
          <w:rFonts w:hAnsi="標楷體"/>
          <w:color w:val="000000" w:themeColor="text1"/>
          <w:kern w:val="2"/>
        </w:rPr>
        <w:t>365日均未在國內，實已不符「每年實際從事農業工作時間合計達90日以上」之規定，</w:t>
      </w:r>
      <w:r w:rsidRPr="00143F26">
        <w:rPr>
          <w:rFonts w:hAnsi="標楷體" w:hint="eastAsia"/>
          <w:color w:val="000000" w:themeColor="text1"/>
          <w:kern w:val="2"/>
        </w:rPr>
        <w:t>而目前作法仍需</w:t>
      </w:r>
      <w:r w:rsidRPr="00143F26">
        <w:rPr>
          <w:rFonts w:hAnsi="標楷體"/>
          <w:color w:val="000000" w:themeColor="text1"/>
          <w:kern w:val="2"/>
        </w:rPr>
        <w:t>交由</w:t>
      </w:r>
      <w:r w:rsidRPr="00143F26">
        <w:rPr>
          <w:rFonts w:hAnsi="標楷體" w:hint="eastAsia"/>
          <w:color w:val="000000" w:themeColor="text1"/>
          <w:kern w:val="2"/>
        </w:rPr>
        <w:t>基層</w:t>
      </w:r>
      <w:r w:rsidRPr="00143F26">
        <w:rPr>
          <w:rFonts w:hAnsi="標楷體"/>
          <w:color w:val="000000" w:themeColor="text1"/>
          <w:kern w:val="2"/>
        </w:rPr>
        <w:t>農會進行清查</w:t>
      </w:r>
      <w:r w:rsidRPr="00143F26">
        <w:rPr>
          <w:rFonts w:hAnsi="標楷體" w:hint="eastAsia"/>
          <w:color w:val="000000" w:themeColor="text1"/>
          <w:kern w:val="2"/>
        </w:rPr>
        <w:t>作業，曠日廢時，</w:t>
      </w:r>
      <w:r w:rsidRPr="00143F26">
        <w:rPr>
          <w:rFonts w:hAnsi="標楷體"/>
          <w:color w:val="000000" w:themeColor="text1"/>
          <w:kern w:val="2"/>
        </w:rPr>
        <w:t>顯</w:t>
      </w:r>
      <w:r w:rsidRPr="00143F26">
        <w:rPr>
          <w:rFonts w:hAnsi="標楷體" w:hint="eastAsia"/>
          <w:color w:val="000000" w:themeColor="text1"/>
          <w:kern w:val="2"/>
        </w:rPr>
        <w:t>無</w:t>
      </w:r>
      <w:r w:rsidRPr="00143F26">
        <w:rPr>
          <w:rFonts w:hAnsi="標楷體"/>
          <w:color w:val="000000" w:themeColor="text1"/>
          <w:kern w:val="2"/>
        </w:rPr>
        <w:t>效率</w:t>
      </w:r>
      <w:r w:rsidRPr="00143F26">
        <w:rPr>
          <w:rFonts w:hAnsi="標楷體" w:hint="eastAsia"/>
          <w:color w:val="000000" w:themeColor="text1"/>
          <w:kern w:val="2"/>
        </w:rPr>
        <w:t>，可否由</w:t>
      </w:r>
      <w:r w:rsidRPr="00143F26">
        <w:rPr>
          <w:rFonts w:hAnsi="標楷體"/>
          <w:color w:val="000000" w:themeColor="text1"/>
          <w:kern w:val="2"/>
        </w:rPr>
        <w:t>勞保局逕自退保</w:t>
      </w:r>
      <w:r w:rsidRPr="00143F26">
        <w:rPr>
          <w:rFonts w:hAnsi="標楷體" w:hint="eastAsia"/>
          <w:color w:val="000000" w:themeColor="text1"/>
          <w:kern w:val="2"/>
        </w:rPr>
        <w:t>，取消該等被保險人之農保資格，以符時效</w:t>
      </w:r>
      <w:r w:rsidRPr="00143F26">
        <w:rPr>
          <w:rFonts w:hAnsi="標楷體"/>
          <w:color w:val="000000" w:themeColor="text1"/>
          <w:kern w:val="2"/>
        </w:rPr>
        <w:t>。</w:t>
      </w:r>
      <w:r w:rsidRPr="00143F26">
        <w:rPr>
          <w:rFonts w:hAnsi="標楷體" w:hint="eastAsia"/>
          <w:color w:val="000000" w:themeColor="text1"/>
          <w:kern w:val="2"/>
        </w:rPr>
        <w:t>經</w:t>
      </w:r>
      <w:r w:rsidRPr="00143F26">
        <w:rPr>
          <w:rFonts w:hAnsi="標楷體"/>
          <w:color w:val="000000" w:themeColor="text1"/>
          <w:kern w:val="2"/>
        </w:rPr>
        <w:t>據</w:t>
      </w:r>
      <w:r w:rsidRPr="00143F26">
        <w:rPr>
          <w:rFonts w:hAnsi="標楷體" w:hint="eastAsia"/>
          <w:color w:val="000000" w:themeColor="text1"/>
          <w:kern w:val="2"/>
        </w:rPr>
        <w:t>內政</w:t>
      </w:r>
      <w:r w:rsidRPr="00143F26">
        <w:rPr>
          <w:rFonts w:hAnsi="標楷體"/>
          <w:color w:val="000000" w:themeColor="text1"/>
          <w:kern w:val="2"/>
        </w:rPr>
        <w:t>部說明如下：</w:t>
      </w:r>
      <w:bookmarkEnd w:id="289"/>
      <w:bookmarkEnd w:id="290"/>
      <w:bookmarkEnd w:id="291"/>
      <w:bookmarkEnd w:id="292"/>
      <w:bookmarkEnd w:id="293"/>
    </w:p>
    <w:p w:rsidR="00A30027" w:rsidRPr="00143F26" w:rsidRDefault="00A30027" w:rsidP="00A30027">
      <w:pPr>
        <w:pStyle w:val="4"/>
        <w:ind w:left="1700" w:hanging="680"/>
        <w:rPr>
          <w:rFonts w:hAnsi="標楷體"/>
          <w:bCs/>
          <w:color w:val="000000" w:themeColor="text1"/>
        </w:rPr>
      </w:pPr>
      <w:r w:rsidRPr="00143F26">
        <w:rPr>
          <w:rFonts w:hAnsi="標楷體" w:hint="eastAsia"/>
          <w:bCs/>
          <w:color w:val="000000" w:themeColor="text1"/>
        </w:rPr>
        <w:t>移民署</w:t>
      </w:r>
      <w:r w:rsidRPr="00143F26">
        <w:rPr>
          <w:rFonts w:hAnsi="標楷體"/>
          <w:bCs/>
          <w:color w:val="000000" w:themeColor="text1"/>
        </w:rPr>
        <w:t>依據前一年底之農保被保險人名冊進行比對，例如102年完成比對101年度長期旅居國外農保被保險人名冊。</w:t>
      </w:r>
      <w:r w:rsidRPr="00143F26">
        <w:rPr>
          <w:rFonts w:hAnsi="標楷體" w:hint="eastAsia"/>
          <w:bCs/>
          <w:color w:val="000000" w:themeColor="text1"/>
        </w:rPr>
        <w:t>惟因</w:t>
      </w:r>
      <w:r w:rsidRPr="00143F26">
        <w:rPr>
          <w:rFonts w:hAnsi="標楷體"/>
          <w:bCs/>
          <w:color w:val="000000" w:themeColor="text1"/>
        </w:rPr>
        <w:t>實務作業發現</w:t>
      </w:r>
      <w:r w:rsidRPr="00143F26">
        <w:rPr>
          <w:rFonts w:hAnsi="標楷體" w:hint="eastAsia"/>
          <w:bCs/>
          <w:color w:val="000000" w:themeColor="text1"/>
        </w:rPr>
        <w:t>該署</w:t>
      </w:r>
      <w:r w:rsidRPr="00143F26">
        <w:rPr>
          <w:rFonts w:hAnsi="標楷體"/>
          <w:bCs/>
          <w:color w:val="000000" w:themeColor="text1"/>
        </w:rPr>
        <w:t>之比對結果仍存在相當程度之誤差</w:t>
      </w:r>
      <w:r w:rsidRPr="00143F26">
        <w:rPr>
          <w:rFonts w:hAnsi="標楷體" w:hint="eastAsia"/>
          <w:bCs/>
          <w:color w:val="000000" w:themeColor="text1"/>
        </w:rPr>
        <w:t>(</w:t>
      </w:r>
      <w:r w:rsidRPr="00143F26">
        <w:rPr>
          <w:rFonts w:hAnsi="標楷體"/>
          <w:bCs/>
          <w:color w:val="000000" w:themeColor="text1"/>
        </w:rPr>
        <w:t>如列於長期旅居國外農保被保險人名冊之民眾主張其並未出國</w:t>
      </w:r>
      <w:r w:rsidRPr="00143F26">
        <w:rPr>
          <w:rFonts w:hAnsi="標楷體" w:hint="eastAsia"/>
          <w:bCs/>
          <w:color w:val="000000" w:themeColor="text1"/>
        </w:rPr>
        <w:t>)</w:t>
      </w:r>
      <w:r w:rsidRPr="00143F26">
        <w:rPr>
          <w:rFonts w:hAnsi="標楷體"/>
          <w:bCs/>
          <w:color w:val="000000" w:themeColor="text1"/>
        </w:rPr>
        <w:t>，經進一步清查後，有相當比例為符合</w:t>
      </w:r>
      <w:r w:rsidRPr="00143F26">
        <w:rPr>
          <w:rFonts w:hAnsi="標楷體" w:hint="eastAsia"/>
          <w:bCs/>
          <w:color w:val="000000" w:themeColor="text1"/>
        </w:rPr>
        <w:t>資格者</w:t>
      </w:r>
      <w:r w:rsidRPr="00143F26">
        <w:rPr>
          <w:rFonts w:hAnsi="標楷體"/>
          <w:bCs/>
          <w:color w:val="000000" w:themeColor="text1"/>
        </w:rPr>
        <w:t>。</w:t>
      </w:r>
    </w:p>
    <w:p w:rsidR="00A30027" w:rsidRPr="00143F26" w:rsidRDefault="00A30027" w:rsidP="00A30027">
      <w:pPr>
        <w:pStyle w:val="4"/>
        <w:kinsoku/>
        <w:topLinePunct/>
        <w:ind w:left="1701" w:hanging="680"/>
        <w:rPr>
          <w:rFonts w:hAnsi="標楷體"/>
          <w:bCs/>
          <w:color w:val="000000" w:themeColor="text1"/>
        </w:rPr>
      </w:pPr>
      <w:r w:rsidRPr="00143F26">
        <w:rPr>
          <w:rFonts w:hAnsi="標楷體"/>
          <w:bCs/>
          <w:color w:val="000000" w:themeColor="text1"/>
        </w:rPr>
        <w:t>該部於102年11月18日召開「長期旅居國外之農保被保險人農保資格清查問題」研商會議，決議</w:t>
      </w:r>
      <w:r w:rsidRPr="00143F26">
        <w:rPr>
          <w:rFonts w:hAnsi="標楷體" w:hint="eastAsia"/>
          <w:bCs/>
          <w:color w:val="000000" w:themeColor="text1"/>
        </w:rPr>
        <w:t>如下</w:t>
      </w:r>
      <w:r w:rsidRPr="00143F26">
        <w:rPr>
          <w:rFonts w:hAnsi="標楷體"/>
          <w:bCs/>
          <w:color w:val="000000" w:themeColor="text1"/>
        </w:rPr>
        <w:t>：</w:t>
      </w:r>
    </w:p>
    <w:p w:rsidR="00A30027" w:rsidRPr="00143F26" w:rsidRDefault="00A30027" w:rsidP="00A30027">
      <w:pPr>
        <w:pStyle w:val="5"/>
        <w:overflowPunct w:val="0"/>
        <w:autoSpaceDE w:val="0"/>
        <w:autoSpaceDN w:val="0"/>
        <w:rPr>
          <w:rFonts w:hAnsi="標楷體"/>
          <w:color w:val="000000" w:themeColor="text1"/>
        </w:rPr>
      </w:pPr>
      <w:r w:rsidRPr="00143F26">
        <w:rPr>
          <w:rFonts w:hAnsi="標楷體"/>
          <w:color w:val="000000" w:themeColor="text1"/>
        </w:rPr>
        <w:t>請</w:t>
      </w:r>
      <w:r w:rsidRPr="00143F26">
        <w:rPr>
          <w:rFonts w:hAnsi="標楷體" w:hint="eastAsia"/>
          <w:color w:val="000000" w:themeColor="text1"/>
        </w:rPr>
        <w:t>內政部移民署</w:t>
      </w:r>
      <w:r w:rsidRPr="00143F26">
        <w:rPr>
          <w:rFonts w:hAnsi="標楷體"/>
          <w:color w:val="000000" w:themeColor="text1"/>
        </w:rPr>
        <w:t>加強入出境原始資料之補登及精確度，減少比對長期旅居國外農保被保險人資料時發生疏漏情形。</w:t>
      </w:r>
    </w:p>
    <w:p w:rsidR="00A30027" w:rsidRPr="00143F26" w:rsidRDefault="00A30027" w:rsidP="00A30027">
      <w:pPr>
        <w:pStyle w:val="5"/>
        <w:overflowPunct w:val="0"/>
        <w:autoSpaceDE w:val="0"/>
        <w:autoSpaceDN w:val="0"/>
        <w:rPr>
          <w:rFonts w:hAnsi="標楷體"/>
          <w:color w:val="000000" w:themeColor="text1"/>
        </w:rPr>
      </w:pPr>
      <w:r w:rsidRPr="00143F26">
        <w:rPr>
          <w:rFonts w:hAnsi="標楷體"/>
          <w:color w:val="000000" w:themeColor="text1"/>
        </w:rPr>
        <w:lastRenderedPageBreak/>
        <w:t>查部分入出境資料不符，尚有非因入出國及移民署入出境原始資料錯誤之情況(如護照遭冒用、雙重國籍等)，爰仍需請各農會實地清查，以確認被保險人之農保加保資格。</w:t>
      </w:r>
    </w:p>
    <w:p w:rsidR="00A30027" w:rsidRPr="00143F26" w:rsidRDefault="00A30027" w:rsidP="00A30027">
      <w:pPr>
        <w:pStyle w:val="4"/>
        <w:ind w:left="1700" w:hanging="680"/>
        <w:rPr>
          <w:rFonts w:hAnsi="標楷體"/>
          <w:bCs/>
          <w:color w:val="000000" w:themeColor="text1"/>
        </w:rPr>
      </w:pPr>
      <w:r w:rsidRPr="00143F26">
        <w:rPr>
          <w:rFonts w:hAnsi="標楷體"/>
          <w:bCs/>
          <w:color w:val="000000" w:themeColor="text1"/>
        </w:rPr>
        <w:t>為避免造成農民權益損失及未經查證誤將民眾退保造成民怨，實不宜由勞保局逕為行政處分予以退保。</w:t>
      </w:r>
    </w:p>
    <w:p w:rsidR="00A30027" w:rsidRPr="00143F26" w:rsidRDefault="00A30027" w:rsidP="00A30027">
      <w:pPr>
        <w:pStyle w:val="3"/>
        <w:overflowPunct w:val="0"/>
        <w:autoSpaceDE w:val="0"/>
        <w:autoSpaceDN w:val="0"/>
        <w:ind w:leftChars="200" w:left="1360" w:hangingChars="200" w:hanging="680"/>
        <w:rPr>
          <w:rFonts w:hAnsi="標楷體"/>
          <w:b/>
          <w:color w:val="000000" w:themeColor="text1"/>
          <w:kern w:val="2"/>
        </w:rPr>
      </w:pPr>
      <w:bookmarkStart w:id="299" w:name="_Toc382843796"/>
      <w:bookmarkStart w:id="300" w:name="_Toc382853740"/>
      <w:bookmarkStart w:id="301" w:name="_Toc382853903"/>
      <w:bookmarkStart w:id="302" w:name="_Toc383032507"/>
      <w:bookmarkStart w:id="303" w:name="_Toc383184932"/>
      <w:r w:rsidRPr="00143F26">
        <w:rPr>
          <w:rFonts w:hAnsi="標楷體" w:hint="eastAsia"/>
          <w:color w:val="000000" w:themeColor="text1"/>
          <w:kern w:val="2"/>
        </w:rPr>
        <w:t>查上開經內政部</w:t>
      </w:r>
      <w:r w:rsidRPr="00143F26">
        <w:rPr>
          <w:rFonts w:hAnsi="標楷體"/>
          <w:color w:val="000000" w:themeColor="text1"/>
          <w:kern w:val="2"/>
        </w:rPr>
        <w:t>戶政司、地政司、移民署及勞保局勾稽比對</w:t>
      </w:r>
      <w:r w:rsidRPr="00143F26">
        <w:rPr>
          <w:rFonts w:hAnsi="標楷體" w:hint="eastAsia"/>
          <w:color w:val="000000" w:themeColor="text1"/>
          <w:kern w:val="2"/>
        </w:rPr>
        <w:t>農保被保險人資料</w:t>
      </w:r>
      <w:r w:rsidRPr="00143F26">
        <w:rPr>
          <w:rFonts w:hAnsi="標楷體"/>
          <w:color w:val="000000" w:themeColor="text1"/>
          <w:kern w:val="2"/>
        </w:rPr>
        <w:t>，</w:t>
      </w:r>
      <w:r w:rsidRPr="00143F26">
        <w:rPr>
          <w:rFonts w:hAnsi="標楷體" w:hint="eastAsia"/>
          <w:color w:val="000000" w:themeColor="text1"/>
          <w:kern w:val="2"/>
        </w:rPr>
        <w:t>倘已發現</w:t>
      </w:r>
      <w:r w:rsidRPr="00143F26">
        <w:rPr>
          <w:rFonts w:hAnsi="標楷體"/>
          <w:color w:val="000000" w:themeColor="text1"/>
          <w:kern w:val="2"/>
        </w:rPr>
        <w:t>其有長期旅居國外之事實，疑不合「切結每年實際從事農業工作時間合計達90日以上」規定</w:t>
      </w:r>
      <w:r w:rsidRPr="00143F26">
        <w:rPr>
          <w:rFonts w:hAnsi="標楷體" w:hint="eastAsia"/>
          <w:color w:val="000000" w:themeColor="text1"/>
          <w:kern w:val="2"/>
        </w:rPr>
        <w:t>，目前作法必須先依</w:t>
      </w:r>
      <w:r w:rsidR="000F7570" w:rsidRPr="00143F26">
        <w:rPr>
          <w:rFonts w:hAnsi="標楷體"/>
          <w:color w:val="000000" w:themeColor="text1"/>
        </w:rPr>
        <w:t>農會會員資格審查辦法</w:t>
      </w:r>
      <w:r w:rsidRPr="00143F26">
        <w:rPr>
          <w:rFonts w:hAnsi="標楷體" w:hint="eastAsia"/>
          <w:color w:val="000000" w:themeColor="text1"/>
          <w:kern w:val="2"/>
        </w:rPr>
        <w:t>第6條及非農會會員資格審查辦法第8條等相關規定，就個案事實審查，並依農保條例第9條規定處理該等會員及非會員之農保資格。然依該等規定</w:t>
      </w:r>
      <w:r w:rsidRPr="00143F26">
        <w:rPr>
          <w:rStyle w:val="af5"/>
          <w:rFonts w:hAnsi="標楷體"/>
          <w:color w:val="000000" w:themeColor="text1"/>
        </w:rPr>
        <w:footnoteReference w:id="12"/>
      </w:r>
      <w:r w:rsidRPr="00143F26">
        <w:rPr>
          <w:rFonts w:hAnsi="標楷體" w:hint="eastAsia"/>
          <w:color w:val="000000" w:themeColor="text1"/>
          <w:kern w:val="2"/>
        </w:rPr>
        <w:t>，不論清查或資格異動及喪失之審查，均必須先以書面通知當事人。又依據</w:t>
      </w:r>
      <w:r w:rsidRPr="00143F26">
        <w:rPr>
          <w:rFonts w:hAnsi="標楷體"/>
          <w:color w:val="000000" w:themeColor="text1"/>
          <w:kern w:val="2"/>
        </w:rPr>
        <w:t>行政程序法第102條規定，行政機關作成限制或剝奪人民自由或權利之行政處分前，原則上應給予該處分相對人陳述意見之機會。</w:t>
      </w:r>
      <w:r w:rsidRPr="00143F26">
        <w:rPr>
          <w:rFonts w:hAnsi="標楷體" w:hint="eastAsia"/>
          <w:color w:val="000000" w:themeColor="text1"/>
          <w:kern w:val="2"/>
        </w:rPr>
        <w:t>故基層農會對於該等農保被保險人之清查及審查作為，均</w:t>
      </w:r>
      <w:r w:rsidRPr="00143F26">
        <w:rPr>
          <w:rFonts w:hAnsi="標楷體"/>
          <w:color w:val="000000" w:themeColor="text1"/>
          <w:kern w:val="2"/>
        </w:rPr>
        <w:t>應通知被保險人陳述意見，通知經合法送達，如該被保險人陳述意見為有理由，自無須作成退保之決定。惟因該被保險人</w:t>
      </w:r>
      <w:r w:rsidRPr="00143F26">
        <w:rPr>
          <w:rFonts w:hAnsi="標楷體" w:hint="eastAsia"/>
          <w:color w:val="000000" w:themeColor="text1"/>
          <w:kern w:val="2"/>
        </w:rPr>
        <w:t>長期</w:t>
      </w:r>
      <w:r w:rsidRPr="00143F26">
        <w:rPr>
          <w:rFonts w:hAnsi="標楷體"/>
          <w:color w:val="000000" w:themeColor="text1"/>
          <w:kern w:val="2"/>
        </w:rPr>
        <w:t>不在國內</w:t>
      </w:r>
      <w:r w:rsidRPr="00143F26">
        <w:rPr>
          <w:rFonts w:hAnsi="標楷體" w:hint="eastAsia"/>
          <w:color w:val="000000" w:themeColor="text1"/>
          <w:kern w:val="2"/>
        </w:rPr>
        <w:t>，該通知自無法順利</w:t>
      </w:r>
      <w:r w:rsidRPr="00143F26">
        <w:rPr>
          <w:rFonts w:hAnsi="標楷體"/>
          <w:color w:val="000000" w:themeColor="text1"/>
          <w:kern w:val="2"/>
        </w:rPr>
        <w:t>送達，</w:t>
      </w:r>
      <w:r w:rsidRPr="00143F26">
        <w:rPr>
          <w:rFonts w:hAnsi="標楷體" w:hint="eastAsia"/>
          <w:color w:val="000000" w:themeColor="text1"/>
          <w:kern w:val="2"/>
        </w:rPr>
        <w:t>造成</w:t>
      </w:r>
      <w:r w:rsidRPr="00143F26">
        <w:rPr>
          <w:rFonts w:hAnsi="標楷體"/>
          <w:color w:val="000000" w:themeColor="text1"/>
          <w:kern w:val="2"/>
        </w:rPr>
        <w:t>陳述意見之程序未</w:t>
      </w:r>
      <w:r w:rsidRPr="00143F26">
        <w:rPr>
          <w:rFonts w:hAnsi="標楷體" w:hint="eastAsia"/>
          <w:color w:val="000000" w:themeColor="text1"/>
          <w:kern w:val="2"/>
        </w:rPr>
        <w:t>能</w:t>
      </w:r>
      <w:r w:rsidRPr="00143F26">
        <w:rPr>
          <w:rFonts w:hAnsi="標楷體"/>
          <w:color w:val="000000" w:themeColor="text1"/>
          <w:kern w:val="2"/>
        </w:rPr>
        <w:t>進行，</w:t>
      </w:r>
      <w:r w:rsidRPr="00143F26">
        <w:rPr>
          <w:rFonts w:hAnsi="標楷體" w:hint="eastAsia"/>
          <w:color w:val="000000" w:themeColor="text1"/>
          <w:kern w:val="2"/>
        </w:rPr>
        <w:t>而基層農會自</w:t>
      </w:r>
      <w:r w:rsidRPr="00143F26">
        <w:rPr>
          <w:rFonts w:hAnsi="標楷體"/>
          <w:color w:val="000000" w:themeColor="text1"/>
          <w:kern w:val="2"/>
        </w:rPr>
        <w:t>不敢率爾將之逕予退保，</w:t>
      </w:r>
      <w:r w:rsidRPr="00143F26">
        <w:rPr>
          <w:rFonts w:hAnsi="標楷體" w:hint="eastAsia"/>
          <w:color w:val="000000" w:themeColor="text1"/>
          <w:kern w:val="2"/>
        </w:rPr>
        <w:t>致是類</w:t>
      </w:r>
      <w:r w:rsidRPr="00143F26">
        <w:rPr>
          <w:rFonts w:hAnsi="標楷體"/>
          <w:color w:val="000000" w:themeColor="text1"/>
          <w:kern w:val="2"/>
        </w:rPr>
        <w:t>案件</w:t>
      </w:r>
      <w:r w:rsidRPr="00143F26">
        <w:rPr>
          <w:rFonts w:hAnsi="標楷體" w:hint="eastAsia"/>
          <w:color w:val="000000" w:themeColor="text1"/>
          <w:kern w:val="2"/>
        </w:rPr>
        <w:t>久</w:t>
      </w:r>
      <w:r w:rsidRPr="00143F26">
        <w:rPr>
          <w:rFonts w:hAnsi="標楷體"/>
          <w:color w:val="000000" w:themeColor="text1"/>
          <w:kern w:val="2"/>
        </w:rPr>
        <w:t>懸未決</w:t>
      </w:r>
      <w:r w:rsidRPr="00143F26">
        <w:rPr>
          <w:rFonts w:hAnsi="標楷體" w:hint="eastAsia"/>
          <w:color w:val="000000" w:themeColor="text1"/>
          <w:kern w:val="2"/>
        </w:rPr>
        <w:t>，自顯不合理</w:t>
      </w:r>
      <w:r w:rsidRPr="00143F26">
        <w:rPr>
          <w:rFonts w:hAnsi="標楷體"/>
          <w:color w:val="000000" w:themeColor="text1"/>
          <w:kern w:val="2"/>
        </w:rPr>
        <w:t>。</w:t>
      </w:r>
    </w:p>
    <w:p w:rsidR="00A30027" w:rsidRPr="00143F26" w:rsidRDefault="00A30027" w:rsidP="00A30027">
      <w:pPr>
        <w:pStyle w:val="3"/>
        <w:overflowPunct w:val="0"/>
        <w:autoSpaceDE w:val="0"/>
        <w:autoSpaceDN w:val="0"/>
        <w:ind w:leftChars="200" w:left="1360" w:hangingChars="200" w:hanging="680"/>
        <w:rPr>
          <w:rFonts w:hAnsi="標楷體"/>
          <w:color w:val="000000" w:themeColor="text1"/>
          <w:kern w:val="2"/>
        </w:rPr>
      </w:pPr>
      <w:r w:rsidRPr="00143F26">
        <w:rPr>
          <w:rFonts w:hAnsi="標楷體" w:hint="eastAsia"/>
          <w:color w:val="000000" w:themeColor="text1"/>
          <w:kern w:val="2"/>
        </w:rPr>
        <w:lastRenderedPageBreak/>
        <w:t>鑑於</w:t>
      </w:r>
      <w:r w:rsidRPr="00143F26">
        <w:rPr>
          <w:rFonts w:hAnsi="標楷體"/>
          <w:color w:val="000000" w:themeColor="text1"/>
          <w:kern w:val="2"/>
        </w:rPr>
        <w:t>該事實尚待被保險人加以釐清，</w:t>
      </w:r>
      <w:r w:rsidRPr="00143F26">
        <w:rPr>
          <w:rFonts w:hAnsi="標楷體" w:hint="eastAsia"/>
          <w:color w:val="000000" w:themeColor="text1"/>
          <w:kern w:val="2"/>
        </w:rPr>
        <w:t>於</w:t>
      </w:r>
      <w:r w:rsidRPr="00143F26">
        <w:rPr>
          <w:rFonts w:hAnsi="標楷體"/>
          <w:color w:val="000000" w:themeColor="text1"/>
          <w:kern w:val="2"/>
        </w:rPr>
        <w:t>未釐清前</w:t>
      </w:r>
      <w:r w:rsidRPr="00143F26">
        <w:rPr>
          <w:rFonts w:hAnsi="標楷體" w:hint="eastAsia"/>
          <w:color w:val="000000" w:themeColor="text1"/>
          <w:kern w:val="2"/>
        </w:rPr>
        <w:t>即</w:t>
      </w:r>
      <w:r w:rsidRPr="00143F26">
        <w:rPr>
          <w:rFonts w:hAnsi="標楷體"/>
          <w:color w:val="000000" w:themeColor="text1"/>
          <w:kern w:val="2"/>
        </w:rPr>
        <w:t>逕予退保確有誤判之風險，</w:t>
      </w:r>
      <w:r w:rsidRPr="00143F26">
        <w:rPr>
          <w:rFonts w:hAnsi="標楷體" w:hint="eastAsia"/>
          <w:color w:val="000000" w:themeColor="text1"/>
          <w:kern w:val="2"/>
        </w:rPr>
        <w:t>是以，內政部與勞保局允宜檢討研議在</w:t>
      </w:r>
      <w:r w:rsidRPr="00143F26">
        <w:rPr>
          <w:rFonts w:hAnsi="標楷體"/>
          <w:color w:val="000000" w:themeColor="text1"/>
          <w:kern w:val="2"/>
        </w:rPr>
        <w:t>制度設計上是否得先予停保，</w:t>
      </w:r>
      <w:bookmarkEnd w:id="299"/>
      <w:bookmarkEnd w:id="300"/>
      <w:bookmarkEnd w:id="301"/>
      <w:bookmarkEnd w:id="302"/>
      <w:bookmarkEnd w:id="303"/>
      <w:r w:rsidRPr="00143F26">
        <w:rPr>
          <w:rFonts w:hAnsi="標楷體" w:hint="eastAsia"/>
          <w:color w:val="000000" w:themeColor="text1"/>
          <w:kern w:val="2"/>
        </w:rPr>
        <w:t>或作成附負擔之行政處分，</w:t>
      </w:r>
      <w:r w:rsidRPr="00143F26">
        <w:rPr>
          <w:rFonts w:hAnsi="標楷體"/>
          <w:color w:val="000000" w:themeColor="text1"/>
          <w:kern w:val="2"/>
        </w:rPr>
        <w:t>俟被停保人</w:t>
      </w:r>
      <w:r w:rsidRPr="00143F26">
        <w:rPr>
          <w:rFonts w:hAnsi="標楷體" w:hint="eastAsia"/>
          <w:color w:val="000000" w:themeColor="text1"/>
          <w:kern w:val="2"/>
        </w:rPr>
        <w:t>提出其年度從農達90日以上之證明資料，或經行政</w:t>
      </w:r>
      <w:r w:rsidRPr="00143F26">
        <w:rPr>
          <w:rFonts w:hAnsi="標楷體"/>
          <w:color w:val="000000" w:themeColor="text1"/>
          <w:kern w:val="2"/>
        </w:rPr>
        <w:t>救濟</w:t>
      </w:r>
      <w:r w:rsidRPr="00143F26">
        <w:rPr>
          <w:rFonts w:hAnsi="標楷體" w:hint="eastAsia"/>
          <w:color w:val="000000" w:themeColor="text1"/>
          <w:kern w:val="2"/>
        </w:rPr>
        <w:t>裁決</w:t>
      </w:r>
      <w:r w:rsidRPr="00143F26">
        <w:rPr>
          <w:rFonts w:hAnsi="標楷體"/>
          <w:color w:val="000000" w:themeColor="text1"/>
          <w:kern w:val="2"/>
        </w:rPr>
        <w:t>後再</w:t>
      </w:r>
      <w:r w:rsidRPr="00143F26">
        <w:rPr>
          <w:rFonts w:hAnsi="標楷體" w:hint="eastAsia"/>
          <w:color w:val="000000" w:themeColor="text1"/>
          <w:kern w:val="2"/>
        </w:rPr>
        <w:t>辦理</w:t>
      </w:r>
      <w:r w:rsidRPr="00143F26">
        <w:rPr>
          <w:rFonts w:hAnsi="標楷體"/>
          <w:color w:val="000000" w:themeColor="text1"/>
          <w:kern w:val="2"/>
        </w:rPr>
        <w:t>復保即可</w:t>
      </w:r>
      <w:r w:rsidRPr="00143F26">
        <w:rPr>
          <w:rFonts w:hAnsi="標楷體" w:hint="eastAsia"/>
          <w:color w:val="000000" w:themeColor="text1"/>
          <w:kern w:val="2"/>
        </w:rPr>
        <w:t>等折衷機制，避免後續冗長無效率之清查作業，並兼顧被保險人權益</w:t>
      </w:r>
      <w:r w:rsidRPr="00143F26">
        <w:rPr>
          <w:rFonts w:hAnsi="標楷體"/>
          <w:color w:val="000000" w:themeColor="text1"/>
          <w:kern w:val="2"/>
        </w:rPr>
        <w:t>。</w:t>
      </w:r>
    </w:p>
    <w:p w:rsidR="001A694F" w:rsidRPr="00143F26" w:rsidRDefault="001A694F" w:rsidP="001A694F">
      <w:pPr>
        <w:pStyle w:val="3"/>
        <w:overflowPunct w:val="0"/>
        <w:autoSpaceDE w:val="0"/>
        <w:autoSpaceDN w:val="0"/>
        <w:ind w:leftChars="200" w:left="1360" w:hangingChars="200" w:hanging="680"/>
        <w:rPr>
          <w:rFonts w:hAnsi="標楷體"/>
          <w:color w:val="000000" w:themeColor="text1"/>
        </w:rPr>
      </w:pPr>
      <w:r w:rsidRPr="00143F26">
        <w:rPr>
          <w:rFonts w:hAnsi="標楷體"/>
          <w:color w:val="000000" w:themeColor="text1"/>
        </w:rPr>
        <w:t>綜上，</w:t>
      </w:r>
      <w:r w:rsidRPr="00143F26">
        <w:rPr>
          <w:rFonts w:hAnsi="標楷體" w:hint="eastAsia"/>
          <w:color w:val="000000" w:themeColor="text1"/>
        </w:rPr>
        <w:t>內政部及</w:t>
      </w:r>
      <w:r w:rsidRPr="00143F26">
        <w:rPr>
          <w:rFonts w:hAnsi="標楷體"/>
          <w:color w:val="000000" w:themeColor="text1"/>
        </w:rPr>
        <w:t>勞保局</w:t>
      </w:r>
      <w:r w:rsidRPr="00143F26">
        <w:rPr>
          <w:rFonts w:hAnsi="標楷體" w:hint="eastAsia"/>
          <w:color w:val="000000" w:themeColor="text1"/>
        </w:rPr>
        <w:t>對於經比對發現長期旅居國外之農保被保險人</w:t>
      </w:r>
      <w:r w:rsidRPr="00143F26">
        <w:rPr>
          <w:rFonts w:hAnsi="標楷體"/>
          <w:color w:val="000000" w:themeColor="text1"/>
        </w:rPr>
        <w:t>不合「每年實際從事農業工作時間合計達90日以上」</w:t>
      </w:r>
      <w:r w:rsidRPr="00143F26">
        <w:rPr>
          <w:rFonts w:hAnsi="標楷體" w:hint="eastAsia"/>
          <w:color w:val="000000" w:themeColor="text1"/>
        </w:rPr>
        <w:t>之</w:t>
      </w:r>
      <w:r w:rsidRPr="00143F26">
        <w:rPr>
          <w:rFonts w:hAnsi="標楷體"/>
          <w:color w:val="000000" w:themeColor="text1"/>
        </w:rPr>
        <w:t>規定</w:t>
      </w:r>
      <w:r w:rsidRPr="00143F26">
        <w:rPr>
          <w:rFonts w:hAnsi="標楷體" w:hint="eastAsia"/>
          <w:color w:val="000000" w:themeColor="text1"/>
        </w:rPr>
        <w:t>者</w:t>
      </w:r>
      <w:r w:rsidRPr="00143F26">
        <w:rPr>
          <w:rFonts w:hAnsi="標楷體"/>
          <w:color w:val="000000" w:themeColor="text1"/>
        </w:rPr>
        <w:t>，</w:t>
      </w:r>
      <w:r w:rsidR="004158A4" w:rsidRPr="00143F26">
        <w:rPr>
          <w:rFonts w:hAnsi="標楷體" w:hint="eastAsia"/>
          <w:color w:val="000000" w:themeColor="text1"/>
          <w:kern w:val="2"/>
        </w:rPr>
        <w:t>允宜檢討研議</w:t>
      </w:r>
      <w:r w:rsidR="004158A4" w:rsidRPr="00143F26">
        <w:rPr>
          <w:rFonts w:hAnsi="標楷體"/>
          <w:color w:val="000000" w:themeColor="text1"/>
          <w:kern w:val="2"/>
        </w:rPr>
        <w:t>是否先予停保，</w:t>
      </w:r>
      <w:r w:rsidR="004158A4" w:rsidRPr="00143F26">
        <w:rPr>
          <w:rFonts w:hAnsi="標楷體" w:hint="eastAsia"/>
          <w:color w:val="000000" w:themeColor="text1"/>
          <w:kern w:val="2"/>
        </w:rPr>
        <w:t>或作成附負擔之行政處分，</w:t>
      </w:r>
      <w:r w:rsidR="004158A4" w:rsidRPr="00143F26">
        <w:rPr>
          <w:rFonts w:hAnsi="標楷體"/>
          <w:color w:val="000000" w:themeColor="text1"/>
          <w:kern w:val="2"/>
        </w:rPr>
        <w:t>俟被停保人</w:t>
      </w:r>
      <w:r w:rsidR="004158A4" w:rsidRPr="00143F26">
        <w:rPr>
          <w:rFonts w:hAnsi="標楷體" w:hint="eastAsia"/>
          <w:color w:val="000000" w:themeColor="text1"/>
          <w:kern w:val="2"/>
        </w:rPr>
        <w:t>提出其年度從農達90日以上之證明資料，或經行政</w:t>
      </w:r>
      <w:r w:rsidR="004158A4" w:rsidRPr="00143F26">
        <w:rPr>
          <w:rFonts w:hAnsi="標楷體"/>
          <w:color w:val="000000" w:themeColor="text1"/>
          <w:kern w:val="2"/>
        </w:rPr>
        <w:t>救濟</w:t>
      </w:r>
      <w:r w:rsidR="004158A4" w:rsidRPr="00143F26">
        <w:rPr>
          <w:rFonts w:hAnsi="標楷體" w:hint="eastAsia"/>
          <w:color w:val="000000" w:themeColor="text1"/>
          <w:kern w:val="2"/>
        </w:rPr>
        <w:t>裁決</w:t>
      </w:r>
      <w:r w:rsidR="004158A4" w:rsidRPr="00143F26">
        <w:rPr>
          <w:rFonts w:hAnsi="標楷體"/>
          <w:color w:val="000000" w:themeColor="text1"/>
          <w:kern w:val="2"/>
        </w:rPr>
        <w:t>後再</w:t>
      </w:r>
      <w:r w:rsidR="004158A4" w:rsidRPr="00143F26">
        <w:rPr>
          <w:rFonts w:hAnsi="標楷體" w:hint="eastAsia"/>
          <w:color w:val="000000" w:themeColor="text1"/>
          <w:kern w:val="2"/>
        </w:rPr>
        <w:t>辦理</w:t>
      </w:r>
      <w:r w:rsidR="004158A4" w:rsidRPr="00143F26">
        <w:rPr>
          <w:rFonts w:hAnsi="標楷體"/>
          <w:color w:val="000000" w:themeColor="text1"/>
          <w:kern w:val="2"/>
        </w:rPr>
        <w:t>復保即可</w:t>
      </w:r>
      <w:r w:rsidR="004158A4" w:rsidRPr="00143F26">
        <w:rPr>
          <w:rFonts w:hAnsi="標楷體" w:hint="eastAsia"/>
          <w:color w:val="000000" w:themeColor="text1"/>
          <w:kern w:val="2"/>
        </w:rPr>
        <w:t>等折衷機制，</w:t>
      </w:r>
      <w:r w:rsidR="004158A4" w:rsidRPr="00143F26">
        <w:rPr>
          <w:rFonts w:hAnsi="標楷體" w:hint="eastAsia"/>
          <w:color w:val="000000" w:themeColor="text1"/>
        </w:rPr>
        <w:t>既無</w:t>
      </w:r>
      <w:r w:rsidRPr="00143F26">
        <w:rPr>
          <w:rFonts w:hAnsi="標楷體"/>
          <w:color w:val="000000" w:themeColor="text1"/>
        </w:rPr>
        <w:t>回復困難性</w:t>
      </w:r>
      <w:r w:rsidRPr="00143F26">
        <w:rPr>
          <w:rFonts w:hAnsi="標楷體" w:hint="eastAsia"/>
          <w:color w:val="000000" w:themeColor="text1"/>
        </w:rPr>
        <w:t>，</w:t>
      </w:r>
      <w:r w:rsidR="004158A4" w:rsidRPr="00143F26">
        <w:rPr>
          <w:rFonts w:hAnsi="標楷體" w:hint="eastAsia"/>
          <w:color w:val="000000" w:themeColor="text1"/>
        </w:rPr>
        <w:t>亦可</w:t>
      </w:r>
      <w:r w:rsidRPr="00143F26">
        <w:rPr>
          <w:rFonts w:hAnsi="標楷體" w:hint="eastAsia"/>
          <w:color w:val="000000" w:themeColor="text1"/>
        </w:rPr>
        <w:t>避免後續冗長無效率之清查作業</w:t>
      </w:r>
      <w:r w:rsidR="004158A4" w:rsidRPr="00143F26">
        <w:rPr>
          <w:rFonts w:hAnsi="標楷體" w:hint="eastAsia"/>
          <w:color w:val="000000" w:themeColor="text1"/>
        </w:rPr>
        <w:t>，並</w:t>
      </w:r>
      <w:r w:rsidR="004158A4" w:rsidRPr="00143F26">
        <w:rPr>
          <w:rFonts w:hAnsi="標楷體" w:hint="eastAsia"/>
          <w:color w:val="000000" w:themeColor="text1"/>
          <w:kern w:val="2"/>
        </w:rPr>
        <w:t>兼顧被保險人權益</w:t>
      </w:r>
      <w:r w:rsidR="004158A4" w:rsidRPr="00143F26">
        <w:rPr>
          <w:rFonts w:hAnsi="標楷體"/>
          <w:color w:val="000000" w:themeColor="text1"/>
          <w:kern w:val="2"/>
        </w:rPr>
        <w:t>。</w:t>
      </w:r>
      <w:bookmarkEnd w:id="294"/>
      <w:bookmarkEnd w:id="295"/>
      <w:bookmarkEnd w:id="296"/>
      <w:bookmarkEnd w:id="297"/>
      <w:bookmarkEnd w:id="298"/>
    </w:p>
    <w:p w:rsidR="00FA1D0B" w:rsidRPr="00143F26" w:rsidRDefault="00DE7DAF" w:rsidP="008445C6">
      <w:pPr>
        <w:pStyle w:val="1"/>
        <w:numPr>
          <w:ilvl w:val="1"/>
          <w:numId w:val="1"/>
        </w:numPr>
        <w:overflowPunct w:val="0"/>
        <w:autoSpaceDE w:val="0"/>
        <w:autoSpaceDN w:val="0"/>
        <w:ind w:left="1043"/>
        <w:rPr>
          <w:rFonts w:hAnsi="標楷體"/>
          <w:b/>
          <w:color w:val="000000" w:themeColor="text1"/>
          <w:spacing w:val="-4"/>
          <w:kern w:val="2"/>
        </w:rPr>
      </w:pPr>
      <w:bookmarkStart w:id="304" w:name="_Toc382853742"/>
      <w:bookmarkStart w:id="305" w:name="_Toc383032509"/>
      <w:bookmarkStart w:id="306" w:name="_Toc383184934"/>
      <w:bookmarkStart w:id="307" w:name="_Toc384027836"/>
      <w:r w:rsidRPr="00143F26">
        <w:rPr>
          <w:rFonts w:hAnsi="標楷體" w:hint="eastAsia"/>
          <w:b/>
          <w:color w:val="000000" w:themeColor="text1"/>
          <w:spacing w:val="-4"/>
          <w:kern w:val="2"/>
        </w:rPr>
        <w:t>鑑</w:t>
      </w:r>
      <w:r w:rsidR="001A694F" w:rsidRPr="00143F26">
        <w:rPr>
          <w:rFonts w:hAnsi="標楷體" w:hint="eastAsia"/>
          <w:b/>
          <w:color w:val="000000" w:themeColor="text1"/>
          <w:spacing w:val="-4"/>
          <w:kern w:val="2"/>
        </w:rPr>
        <w:t>於目前</w:t>
      </w:r>
      <w:r w:rsidR="001555EC" w:rsidRPr="00143F26">
        <w:rPr>
          <w:rFonts w:hAnsi="標楷體" w:hint="eastAsia"/>
          <w:b/>
          <w:color w:val="000000" w:themeColor="text1"/>
          <w:spacing w:val="-4"/>
          <w:kern w:val="2"/>
        </w:rPr>
        <w:t>農保條例仍有諸多</w:t>
      </w:r>
      <w:r w:rsidR="00DD4301" w:rsidRPr="00143F26">
        <w:rPr>
          <w:rFonts w:hAnsi="標楷體" w:hint="eastAsia"/>
          <w:b/>
          <w:color w:val="000000" w:themeColor="text1"/>
          <w:spacing w:val="-4"/>
          <w:kern w:val="2"/>
        </w:rPr>
        <w:t>不合理或不足</w:t>
      </w:r>
      <w:r w:rsidR="001555EC" w:rsidRPr="00143F26">
        <w:rPr>
          <w:rFonts w:hAnsi="標楷體" w:hint="eastAsia"/>
          <w:b/>
          <w:color w:val="000000" w:themeColor="text1"/>
          <w:spacing w:val="-4"/>
          <w:kern w:val="2"/>
        </w:rPr>
        <w:t>之處，</w:t>
      </w:r>
      <w:r w:rsidR="00DD4301" w:rsidRPr="00143F26">
        <w:rPr>
          <w:rFonts w:hAnsi="標楷體" w:hint="eastAsia"/>
          <w:b/>
          <w:color w:val="000000" w:themeColor="text1"/>
          <w:spacing w:val="-4"/>
          <w:kern w:val="2"/>
        </w:rPr>
        <w:t>內政部允應儘速研議修正農保條例；另</w:t>
      </w:r>
      <w:r w:rsidR="001A694F" w:rsidRPr="00143F26">
        <w:rPr>
          <w:rFonts w:hAnsi="標楷體" w:hint="eastAsia"/>
          <w:b/>
          <w:color w:val="000000" w:themeColor="text1"/>
          <w:spacing w:val="-4"/>
          <w:kern w:val="2"/>
        </w:rPr>
        <w:t>農委會允宜</w:t>
      </w:r>
      <w:r w:rsidR="00344F72" w:rsidRPr="00143F26">
        <w:rPr>
          <w:rFonts w:hAnsi="標楷體" w:hint="eastAsia"/>
          <w:b/>
          <w:color w:val="000000" w:themeColor="text1"/>
          <w:spacing w:val="-4"/>
          <w:kern w:val="2"/>
        </w:rPr>
        <w:t>就何謂「實際從事農業」</w:t>
      </w:r>
      <w:r w:rsidR="001A694F" w:rsidRPr="00143F26">
        <w:rPr>
          <w:rFonts w:hAnsi="標楷體"/>
          <w:b/>
          <w:color w:val="000000" w:themeColor="text1"/>
          <w:spacing w:val="-4"/>
          <w:kern w:val="2"/>
        </w:rPr>
        <w:t>訂頒解釋性行政規則</w:t>
      </w:r>
      <w:bookmarkEnd w:id="304"/>
      <w:bookmarkEnd w:id="305"/>
      <w:bookmarkEnd w:id="306"/>
      <w:r w:rsidRPr="00143F26">
        <w:rPr>
          <w:rFonts w:hAnsi="標楷體" w:hint="eastAsia"/>
          <w:b/>
          <w:color w:val="000000" w:themeColor="text1"/>
          <w:spacing w:val="-4"/>
          <w:kern w:val="2"/>
        </w:rPr>
        <w:t>，</w:t>
      </w:r>
      <w:r w:rsidRPr="00143F26">
        <w:rPr>
          <w:rFonts w:hAnsi="標楷體"/>
          <w:b/>
          <w:color w:val="000000" w:themeColor="text1"/>
          <w:spacing w:val="-4"/>
          <w:kern w:val="2"/>
        </w:rPr>
        <w:t>以</w:t>
      </w:r>
      <w:r w:rsidRPr="00143F26">
        <w:rPr>
          <w:rFonts w:hAnsi="標楷體" w:hint="eastAsia"/>
          <w:b/>
          <w:color w:val="000000" w:themeColor="text1"/>
          <w:spacing w:val="-4"/>
          <w:kern w:val="2"/>
        </w:rPr>
        <w:t>落實農保為職域性保險</w:t>
      </w:r>
      <w:r w:rsidR="00FA1D0B" w:rsidRPr="00143F26">
        <w:rPr>
          <w:rFonts w:hAnsi="標楷體" w:hint="eastAsia"/>
          <w:b/>
          <w:color w:val="000000" w:themeColor="text1"/>
          <w:spacing w:val="-4"/>
          <w:kern w:val="2"/>
        </w:rPr>
        <w:t>。</w:t>
      </w:r>
      <w:bookmarkEnd w:id="307"/>
    </w:p>
    <w:p w:rsidR="00DD761C" w:rsidRPr="00143F26" w:rsidRDefault="00DD761C" w:rsidP="00DD761C">
      <w:pPr>
        <w:pStyle w:val="3"/>
        <w:overflowPunct w:val="0"/>
        <w:autoSpaceDE w:val="0"/>
        <w:autoSpaceDN w:val="0"/>
        <w:ind w:leftChars="200" w:left="1345" w:hangingChars="200" w:hanging="665"/>
        <w:rPr>
          <w:rFonts w:hAnsi="標楷體"/>
          <w:b/>
          <w:color w:val="000000" w:themeColor="text1"/>
          <w:kern w:val="2"/>
        </w:rPr>
      </w:pPr>
      <w:bookmarkStart w:id="308" w:name="_Toc382843799"/>
      <w:bookmarkStart w:id="309" w:name="_Toc382853743"/>
      <w:bookmarkStart w:id="310" w:name="_Toc382853906"/>
      <w:bookmarkStart w:id="311" w:name="_Toc383032510"/>
      <w:bookmarkStart w:id="312" w:name="_Toc383184935"/>
      <w:r w:rsidRPr="00143F26">
        <w:rPr>
          <w:rFonts w:hAnsi="標楷體" w:hint="eastAsia"/>
          <w:b/>
          <w:color w:val="000000" w:themeColor="text1"/>
          <w:spacing w:val="-4"/>
          <w:kern w:val="2"/>
        </w:rPr>
        <w:t>目前農保條例仍有諸多</w:t>
      </w:r>
      <w:r w:rsidR="00344F72" w:rsidRPr="00143F26">
        <w:rPr>
          <w:rFonts w:hAnsi="標楷體" w:hint="eastAsia"/>
          <w:b/>
          <w:color w:val="000000" w:themeColor="text1"/>
          <w:spacing w:val="-4"/>
          <w:kern w:val="2"/>
        </w:rPr>
        <w:t>不合理或</w:t>
      </w:r>
      <w:r w:rsidR="00A95A59" w:rsidRPr="00143F26">
        <w:rPr>
          <w:rFonts w:hAnsi="標楷體" w:hint="eastAsia"/>
          <w:b/>
          <w:color w:val="000000" w:themeColor="text1"/>
          <w:spacing w:val="-4"/>
          <w:kern w:val="2"/>
        </w:rPr>
        <w:t>不足</w:t>
      </w:r>
      <w:r w:rsidRPr="00143F26">
        <w:rPr>
          <w:rFonts w:hAnsi="標楷體" w:hint="eastAsia"/>
          <w:b/>
          <w:color w:val="000000" w:themeColor="text1"/>
          <w:spacing w:val="-4"/>
          <w:kern w:val="2"/>
        </w:rPr>
        <w:t>之處，內政部</w:t>
      </w:r>
      <w:r w:rsidR="00344F72" w:rsidRPr="00143F26">
        <w:rPr>
          <w:rFonts w:hAnsi="標楷體" w:hint="eastAsia"/>
          <w:b/>
          <w:color w:val="000000" w:themeColor="text1"/>
          <w:spacing w:val="-4"/>
          <w:kern w:val="2"/>
        </w:rPr>
        <w:t>為農保條例之中央主管機關，</w:t>
      </w:r>
      <w:r w:rsidRPr="00143F26">
        <w:rPr>
          <w:rFonts w:hAnsi="標楷體" w:hint="eastAsia"/>
          <w:b/>
          <w:color w:val="000000" w:themeColor="text1"/>
          <w:spacing w:val="-4"/>
          <w:kern w:val="2"/>
        </w:rPr>
        <w:t>允應儘速研議修正農保條例</w:t>
      </w:r>
      <w:r w:rsidR="00B254A1" w:rsidRPr="00143F26">
        <w:rPr>
          <w:rFonts w:hAnsi="標楷體" w:hint="eastAsia"/>
          <w:b/>
          <w:color w:val="000000" w:themeColor="text1"/>
          <w:spacing w:val="-4"/>
          <w:kern w:val="2"/>
        </w:rPr>
        <w:t>，例如</w:t>
      </w:r>
      <w:r w:rsidRPr="00143F26">
        <w:rPr>
          <w:rFonts w:hAnsi="標楷體" w:hint="eastAsia"/>
          <w:b/>
          <w:color w:val="000000" w:themeColor="text1"/>
          <w:spacing w:val="-4"/>
          <w:kern w:val="2"/>
        </w:rPr>
        <w:t>：</w:t>
      </w:r>
    </w:p>
    <w:p w:rsidR="00DD761C" w:rsidRPr="00143F26" w:rsidRDefault="00DD761C" w:rsidP="00A126E1">
      <w:pPr>
        <w:pStyle w:val="4"/>
        <w:ind w:left="1700" w:hanging="680"/>
        <w:rPr>
          <w:rFonts w:hAnsi="標楷體"/>
          <w:bCs/>
          <w:color w:val="000000" w:themeColor="text1"/>
          <w:spacing w:val="-4"/>
        </w:rPr>
      </w:pPr>
      <w:r w:rsidRPr="00143F26">
        <w:rPr>
          <w:rFonts w:hAnsi="標楷體" w:hint="eastAsia"/>
          <w:bCs/>
          <w:color w:val="000000" w:themeColor="text1"/>
          <w:spacing w:val="-4"/>
        </w:rPr>
        <w:t>初次加保人之年齡</w:t>
      </w:r>
      <w:r w:rsidR="00A95A59" w:rsidRPr="00143F26">
        <w:rPr>
          <w:rFonts w:hAnsi="標楷體" w:hint="eastAsia"/>
          <w:bCs/>
          <w:color w:val="000000" w:themeColor="text1"/>
          <w:spacing w:val="-4"/>
        </w:rPr>
        <w:t>未設限</w:t>
      </w:r>
      <w:r w:rsidRPr="00143F26">
        <w:rPr>
          <w:rFonts w:hAnsi="標楷體" w:hint="eastAsia"/>
          <w:bCs/>
          <w:color w:val="000000" w:themeColor="text1"/>
          <w:spacing w:val="-4"/>
        </w:rPr>
        <w:t>：</w:t>
      </w:r>
      <w:r w:rsidR="00F24E3B" w:rsidRPr="00143F26">
        <w:rPr>
          <w:rFonts w:hAnsi="標楷體" w:hint="eastAsia"/>
          <w:bCs/>
          <w:color w:val="000000" w:themeColor="text1"/>
          <w:spacing w:val="-4"/>
        </w:rPr>
        <w:t>查目前各職域性社會保險均有投保年齡之上限(如勞工</w:t>
      </w:r>
      <w:r w:rsidR="00267C61" w:rsidRPr="00143F26">
        <w:rPr>
          <w:rFonts w:hAnsi="標楷體" w:hint="eastAsia"/>
          <w:bCs/>
          <w:color w:val="000000" w:themeColor="text1"/>
          <w:spacing w:val="-4"/>
        </w:rPr>
        <w:t>保險</w:t>
      </w:r>
      <w:r w:rsidR="00F24E3B" w:rsidRPr="00143F26">
        <w:rPr>
          <w:rFonts w:hAnsi="標楷體" w:hint="eastAsia"/>
          <w:bCs/>
          <w:color w:val="000000" w:themeColor="text1"/>
          <w:spacing w:val="-4"/>
        </w:rPr>
        <w:t>為65歲)，而農保條例並未規定農保被保險人初次投保年齡及投保年齡之上限。</w:t>
      </w:r>
      <w:r w:rsidR="00A95A59" w:rsidRPr="00143F26">
        <w:rPr>
          <w:rFonts w:hAnsi="標楷體" w:hint="eastAsia"/>
          <w:bCs/>
          <w:color w:val="000000" w:themeColor="text1"/>
          <w:spacing w:val="-4"/>
        </w:rPr>
        <w:t>以</w:t>
      </w:r>
      <w:r w:rsidR="00A95A59" w:rsidRPr="00143F26">
        <w:rPr>
          <w:rFonts w:hAnsi="標楷體"/>
          <w:bCs/>
          <w:color w:val="000000" w:themeColor="text1"/>
          <w:spacing w:val="-4"/>
        </w:rPr>
        <w:t>101年新加入農保人數47,862人</w:t>
      </w:r>
      <w:r w:rsidR="00A05FD9" w:rsidRPr="00143F26">
        <w:rPr>
          <w:rFonts w:hAnsi="標楷體" w:hint="eastAsia"/>
          <w:bCs/>
          <w:color w:val="000000" w:themeColor="text1"/>
          <w:spacing w:val="-4"/>
        </w:rPr>
        <w:t>觀之</w:t>
      </w:r>
      <w:r w:rsidR="00A95A59" w:rsidRPr="00143F26">
        <w:rPr>
          <w:rFonts w:hAnsi="標楷體" w:hint="eastAsia"/>
          <w:bCs/>
          <w:color w:val="000000" w:themeColor="text1"/>
          <w:spacing w:val="-4"/>
        </w:rPr>
        <w:t>，</w:t>
      </w:r>
      <w:r w:rsidR="00A05FD9" w:rsidRPr="00143F26">
        <w:rPr>
          <w:rFonts w:hAnsi="標楷體" w:hint="eastAsia"/>
          <w:bCs/>
          <w:color w:val="000000" w:themeColor="text1"/>
          <w:spacing w:val="-4"/>
        </w:rPr>
        <w:t>其中</w:t>
      </w:r>
      <w:r w:rsidR="00A95A59" w:rsidRPr="00143F26">
        <w:rPr>
          <w:rFonts w:hAnsi="標楷體"/>
          <w:bCs/>
          <w:color w:val="000000" w:themeColor="text1"/>
          <w:spacing w:val="-4"/>
        </w:rPr>
        <w:t>以</w:t>
      </w:r>
      <w:r w:rsidR="00A05FD9" w:rsidRPr="00143F26">
        <w:rPr>
          <w:rFonts w:hAnsi="標楷體" w:hint="eastAsia"/>
          <w:bCs/>
          <w:color w:val="000000" w:themeColor="text1"/>
          <w:spacing w:val="-4"/>
        </w:rPr>
        <w:t>年齡</w:t>
      </w:r>
      <w:r w:rsidR="00A95A59" w:rsidRPr="00143F26">
        <w:rPr>
          <w:rFonts w:hAnsi="標楷體"/>
          <w:bCs/>
          <w:color w:val="000000" w:themeColor="text1"/>
          <w:spacing w:val="-4"/>
        </w:rPr>
        <w:t>60-69歲者最多</w:t>
      </w:r>
      <w:r w:rsidR="00A95A59" w:rsidRPr="00143F26">
        <w:rPr>
          <w:rFonts w:hAnsi="標楷體" w:hint="eastAsia"/>
          <w:bCs/>
          <w:color w:val="000000" w:themeColor="text1"/>
          <w:spacing w:val="-4"/>
        </w:rPr>
        <w:t>，共16,778人，</w:t>
      </w:r>
      <w:r w:rsidR="00A95A59" w:rsidRPr="00143F26">
        <w:rPr>
          <w:rFonts w:hAnsi="標楷體"/>
          <w:bCs/>
          <w:color w:val="000000" w:themeColor="text1"/>
          <w:spacing w:val="-4"/>
        </w:rPr>
        <w:t>其次為50-59歲者</w:t>
      </w:r>
      <w:r w:rsidR="00A95A59" w:rsidRPr="00143F26">
        <w:rPr>
          <w:rFonts w:hAnsi="標楷體" w:hint="eastAsia"/>
          <w:bCs/>
          <w:color w:val="000000" w:themeColor="text1"/>
          <w:spacing w:val="-4"/>
        </w:rPr>
        <w:t>13,227人</w:t>
      </w:r>
      <w:r w:rsidR="00A95A59" w:rsidRPr="00143F26">
        <w:rPr>
          <w:rFonts w:hAnsi="標楷體"/>
          <w:bCs/>
          <w:color w:val="000000" w:themeColor="text1"/>
          <w:spacing w:val="-4"/>
        </w:rPr>
        <w:t>。70歲以上者</w:t>
      </w:r>
      <w:r w:rsidR="00A05FD9" w:rsidRPr="00143F26">
        <w:rPr>
          <w:rFonts w:hAnsi="標楷體" w:hint="eastAsia"/>
          <w:bCs/>
          <w:color w:val="000000" w:themeColor="text1"/>
          <w:spacing w:val="-4"/>
        </w:rPr>
        <w:t>有</w:t>
      </w:r>
      <w:r w:rsidR="00A95A59" w:rsidRPr="00143F26">
        <w:rPr>
          <w:rFonts w:hAnsi="標楷體"/>
          <w:bCs/>
          <w:color w:val="000000" w:themeColor="text1"/>
          <w:spacing w:val="-4"/>
        </w:rPr>
        <w:t>1,930人，80歲</w:t>
      </w:r>
      <w:r w:rsidR="004711CA" w:rsidRPr="00143F26">
        <w:rPr>
          <w:rFonts w:hAnsi="標楷體" w:hint="eastAsia"/>
          <w:bCs/>
          <w:color w:val="000000" w:themeColor="text1"/>
          <w:spacing w:val="-4"/>
        </w:rPr>
        <w:t>以上</w:t>
      </w:r>
      <w:r w:rsidR="00A95A59" w:rsidRPr="00143F26">
        <w:rPr>
          <w:rFonts w:hAnsi="標楷體"/>
          <w:bCs/>
          <w:color w:val="000000" w:themeColor="text1"/>
          <w:spacing w:val="-4"/>
        </w:rPr>
        <w:t>至89</w:t>
      </w:r>
      <w:r w:rsidR="004711CA" w:rsidRPr="00143F26">
        <w:rPr>
          <w:rFonts w:hAnsi="標楷體"/>
          <w:bCs/>
          <w:color w:val="000000" w:themeColor="text1"/>
          <w:spacing w:val="-4"/>
        </w:rPr>
        <w:t>歲</w:t>
      </w:r>
      <w:r w:rsidR="00A95A59" w:rsidRPr="00143F26">
        <w:rPr>
          <w:rFonts w:hAnsi="標楷體"/>
          <w:bCs/>
          <w:color w:val="000000" w:themeColor="text1"/>
          <w:spacing w:val="-4"/>
        </w:rPr>
        <w:t>者</w:t>
      </w:r>
      <w:r w:rsidR="00A05FD9" w:rsidRPr="00143F26">
        <w:rPr>
          <w:rFonts w:hAnsi="標楷體" w:hint="eastAsia"/>
          <w:bCs/>
          <w:color w:val="000000" w:themeColor="text1"/>
          <w:spacing w:val="-4"/>
        </w:rPr>
        <w:t>尚有</w:t>
      </w:r>
      <w:r w:rsidR="00A95A59" w:rsidRPr="00143F26">
        <w:rPr>
          <w:rFonts w:hAnsi="標楷體"/>
          <w:bCs/>
          <w:color w:val="000000" w:themeColor="text1"/>
          <w:spacing w:val="-4"/>
        </w:rPr>
        <w:t>218人</w:t>
      </w:r>
      <w:r w:rsidR="004711CA" w:rsidRPr="00143F26">
        <w:rPr>
          <w:rFonts w:hAnsi="標楷體" w:hint="eastAsia"/>
          <w:bCs/>
          <w:color w:val="000000" w:themeColor="text1"/>
          <w:spacing w:val="-4"/>
        </w:rPr>
        <w:t>，90歲以上者有11人。本院前調查案件訪查基層農會時，即</w:t>
      </w:r>
      <w:r w:rsidR="00A05FD9" w:rsidRPr="00143F26">
        <w:rPr>
          <w:rFonts w:hAnsi="標楷體" w:hint="eastAsia"/>
          <w:bCs/>
          <w:color w:val="000000" w:themeColor="text1"/>
          <w:spacing w:val="-4"/>
        </w:rPr>
        <w:t>發現</w:t>
      </w:r>
      <w:r w:rsidR="00F24E3B" w:rsidRPr="00143F26">
        <w:rPr>
          <w:rFonts w:hAnsi="標楷體" w:hint="eastAsia"/>
          <w:bCs/>
          <w:color w:val="000000" w:themeColor="text1"/>
          <w:spacing w:val="-4"/>
        </w:rPr>
        <w:t>有高</w:t>
      </w:r>
      <w:r w:rsidR="00F24E3B" w:rsidRPr="00143F26">
        <w:rPr>
          <w:rFonts w:hAnsi="標楷體" w:hint="eastAsia"/>
          <w:bCs/>
          <w:color w:val="000000" w:themeColor="text1"/>
          <w:spacing w:val="-4"/>
        </w:rPr>
        <w:lastRenderedPageBreak/>
        <w:t>齡</w:t>
      </w:r>
      <w:r w:rsidR="00A95A59" w:rsidRPr="00143F26">
        <w:rPr>
          <w:rFonts w:hAnsi="標楷體"/>
          <w:bCs/>
          <w:color w:val="000000" w:themeColor="text1"/>
          <w:spacing w:val="-4"/>
        </w:rPr>
        <w:t>9</w:t>
      </w:r>
      <w:r w:rsidR="00A95A59" w:rsidRPr="00143F26">
        <w:rPr>
          <w:rFonts w:hAnsi="標楷體" w:hint="eastAsia"/>
          <w:bCs/>
          <w:color w:val="000000" w:themeColor="text1"/>
          <w:spacing w:val="-4"/>
        </w:rPr>
        <w:t>4</w:t>
      </w:r>
      <w:r w:rsidR="00A95A59" w:rsidRPr="00143F26">
        <w:rPr>
          <w:rFonts w:hAnsi="標楷體"/>
          <w:bCs/>
          <w:color w:val="000000" w:themeColor="text1"/>
          <w:spacing w:val="-4"/>
        </w:rPr>
        <w:t>歲</w:t>
      </w:r>
      <w:r w:rsidR="00A05FD9" w:rsidRPr="00143F26">
        <w:rPr>
          <w:rFonts w:hAnsi="標楷體" w:hint="eastAsia"/>
          <w:bCs/>
          <w:color w:val="000000" w:themeColor="text1"/>
          <w:spacing w:val="-4"/>
        </w:rPr>
        <w:t>之長者</w:t>
      </w:r>
      <w:r w:rsidR="00267C61" w:rsidRPr="00143F26">
        <w:rPr>
          <w:rFonts w:hAnsi="標楷體" w:hint="eastAsia"/>
          <w:bCs/>
          <w:color w:val="000000" w:themeColor="text1"/>
          <w:spacing w:val="-4"/>
        </w:rPr>
        <w:t>初次申請</w:t>
      </w:r>
      <w:r w:rsidR="00A95A59" w:rsidRPr="00143F26">
        <w:rPr>
          <w:rFonts w:hAnsi="標楷體" w:hint="eastAsia"/>
          <w:bCs/>
          <w:color w:val="000000" w:themeColor="text1"/>
          <w:spacing w:val="-4"/>
        </w:rPr>
        <w:t>加入農保</w:t>
      </w:r>
      <w:r w:rsidR="004711CA" w:rsidRPr="00143F26">
        <w:rPr>
          <w:rFonts w:hAnsi="標楷體" w:hint="eastAsia"/>
          <w:bCs/>
          <w:color w:val="000000" w:themeColor="text1"/>
          <w:spacing w:val="-4"/>
        </w:rPr>
        <w:t>，亦即94歲才開始當農夫</w:t>
      </w:r>
      <w:r w:rsidR="00A95A59" w:rsidRPr="00143F26">
        <w:rPr>
          <w:rFonts w:hAnsi="標楷體" w:hint="eastAsia"/>
          <w:bCs/>
          <w:color w:val="000000" w:themeColor="text1"/>
          <w:spacing w:val="-4"/>
        </w:rPr>
        <w:t>。</w:t>
      </w:r>
      <w:r w:rsidR="00A05FD9" w:rsidRPr="00143F26">
        <w:rPr>
          <w:rFonts w:hAnsi="標楷體" w:hint="eastAsia"/>
          <w:bCs/>
          <w:color w:val="000000" w:themeColor="text1"/>
          <w:spacing w:val="-4"/>
        </w:rPr>
        <w:t>此皆</w:t>
      </w:r>
      <w:r w:rsidR="00344F72" w:rsidRPr="00143F26">
        <w:rPr>
          <w:rFonts w:hAnsi="標楷體" w:hint="eastAsia"/>
          <w:bCs/>
          <w:color w:val="000000" w:themeColor="text1"/>
          <w:spacing w:val="-4"/>
        </w:rPr>
        <w:t>因現行法</w:t>
      </w:r>
      <w:r w:rsidR="00A05FD9" w:rsidRPr="00143F26">
        <w:rPr>
          <w:rFonts w:hAnsi="標楷體" w:hint="eastAsia"/>
          <w:bCs/>
          <w:color w:val="000000" w:themeColor="text1"/>
          <w:spacing w:val="-4"/>
        </w:rPr>
        <w:t>規並</w:t>
      </w:r>
      <w:r w:rsidR="00344F72" w:rsidRPr="00143F26">
        <w:rPr>
          <w:rFonts w:hAnsi="標楷體" w:hint="eastAsia"/>
          <w:bCs/>
          <w:color w:val="000000" w:themeColor="text1"/>
          <w:spacing w:val="-4"/>
        </w:rPr>
        <w:t>未對初次加保人之年齡加以設限，</w:t>
      </w:r>
      <w:r w:rsidR="00A05FD9" w:rsidRPr="00143F26">
        <w:rPr>
          <w:rFonts w:hAnsi="標楷體" w:hint="eastAsia"/>
          <w:bCs/>
          <w:color w:val="000000" w:themeColor="text1"/>
          <w:spacing w:val="-4"/>
        </w:rPr>
        <w:t>始有此</w:t>
      </w:r>
      <w:r w:rsidR="00344F72" w:rsidRPr="00143F26">
        <w:rPr>
          <w:rFonts w:hAnsi="標楷體"/>
          <w:bCs/>
          <w:color w:val="000000" w:themeColor="text1"/>
          <w:spacing w:val="-4"/>
        </w:rPr>
        <w:t>9</w:t>
      </w:r>
      <w:r w:rsidR="00344F72" w:rsidRPr="00143F26">
        <w:rPr>
          <w:rFonts w:hAnsi="標楷體" w:hint="eastAsia"/>
          <w:bCs/>
          <w:color w:val="000000" w:themeColor="text1"/>
          <w:spacing w:val="-4"/>
        </w:rPr>
        <w:t>4</w:t>
      </w:r>
      <w:r w:rsidR="00344F72" w:rsidRPr="00143F26">
        <w:rPr>
          <w:rFonts w:hAnsi="標楷體"/>
          <w:bCs/>
          <w:color w:val="000000" w:themeColor="text1"/>
          <w:spacing w:val="-4"/>
        </w:rPr>
        <w:t>歲</w:t>
      </w:r>
      <w:r w:rsidR="00A05FD9" w:rsidRPr="00143F26">
        <w:rPr>
          <w:rFonts w:hAnsi="標楷體" w:hint="eastAsia"/>
          <w:bCs/>
          <w:color w:val="000000" w:themeColor="text1"/>
          <w:spacing w:val="-4"/>
        </w:rPr>
        <w:t>長者</w:t>
      </w:r>
      <w:r w:rsidR="00344F72" w:rsidRPr="00143F26">
        <w:rPr>
          <w:rFonts w:hAnsi="標楷體" w:hint="eastAsia"/>
          <w:bCs/>
          <w:color w:val="000000" w:themeColor="text1"/>
          <w:spacing w:val="-4"/>
        </w:rPr>
        <w:t>初次加保之顯不合理現象</w:t>
      </w:r>
      <w:r w:rsidR="00A05FD9" w:rsidRPr="00143F26">
        <w:rPr>
          <w:rFonts w:hAnsi="標楷體" w:hint="eastAsia"/>
          <w:bCs/>
          <w:color w:val="000000" w:themeColor="text1"/>
          <w:spacing w:val="-4"/>
        </w:rPr>
        <w:t>發生</w:t>
      </w:r>
      <w:r w:rsidR="00344F72" w:rsidRPr="00143F26">
        <w:rPr>
          <w:rFonts w:hAnsi="標楷體" w:hint="eastAsia"/>
          <w:bCs/>
          <w:color w:val="000000" w:themeColor="text1"/>
          <w:spacing w:val="-4"/>
        </w:rPr>
        <w:t>。</w:t>
      </w:r>
      <w:r w:rsidR="00267C61" w:rsidRPr="00143F26">
        <w:rPr>
          <w:rFonts w:hAnsi="標楷體" w:hint="eastAsia"/>
          <w:bCs/>
          <w:color w:val="000000" w:themeColor="text1"/>
          <w:spacing w:val="-4"/>
        </w:rPr>
        <w:t>為消弭此現象，內政部亟應研議修正。</w:t>
      </w:r>
    </w:p>
    <w:p w:rsidR="00A126E1" w:rsidRPr="00143F26" w:rsidRDefault="00B254A1" w:rsidP="00A126E1">
      <w:pPr>
        <w:pStyle w:val="4"/>
        <w:ind w:left="1700" w:hanging="680"/>
        <w:rPr>
          <w:rFonts w:hAnsi="標楷體"/>
          <w:bCs/>
          <w:color w:val="000000" w:themeColor="text1"/>
          <w:spacing w:val="-4"/>
        </w:rPr>
      </w:pPr>
      <w:r w:rsidRPr="00143F26">
        <w:rPr>
          <w:rFonts w:hAnsi="標楷體" w:hint="eastAsia"/>
          <w:bCs/>
          <w:color w:val="000000" w:themeColor="text1"/>
          <w:spacing w:val="-4"/>
        </w:rPr>
        <w:t>農會會員申請加入農保之授權規定：</w:t>
      </w:r>
      <w:r w:rsidR="00A126E1" w:rsidRPr="00143F26">
        <w:rPr>
          <w:rFonts w:hAnsi="標楷體"/>
          <w:bCs/>
          <w:color w:val="000000" w:themeColor="text1"/>
          <w:spacing w:val="-4"/>
        </w:rPr>
        <w:t>依農會法及</w:t>
      </w:r>
      <w:r w:rsidR="000F7570" w:rsidRPr="00143F26">
        <w:rPr>
          <w:rFonts w:hAnsi="標楷體"/>
          <w:color w:val="000000" w:themeColor="text1"/>
        </w:rPr>
        <w:t>「農會會員資格審查辦法」</w:t>
      </w:r>
      <w:r w:rsidR="00A126E1" w:rsidRPr="00143F26">
        <w:rPr>
          <w:rFonts w:hAnsi="標楷體"/>
          <w:bCs/>
          <w:color w:val="000000" w:themeColor="text1"/>
          <w:spacing w:val="-4"/>
        </w:rPr>
        <w:t>對於會員資格之規定，係就農民參加農民團體之身分認定，尚非就農民參加農保而享有</w:t>
      </w:r>
      <w:r w:rsidR="004711CA" w:rsidRPr="00143F26">
        <w:rPr>
          <w:rFonts w:hAnsi="標楷體" w:hint="eastAsia"/>
          <w:bCs/>
          <w:color w:val="000000" w:themeColor="text1"/>
          <w:spacing w:val="-4"/>
        </w:rPr>
        <w:t>農保相關</w:t>
      </w:r>
      <w:r w:rsidR="00A126E1" w:rsidRPr="00143F26">
        <w:rPr>
          <w:rFonts w:hAnsi="標楷體"/>
          <w:bCs/>
          <w:color w:val="000000" w:themeColor="text1"/>
          <w:spacing w:val="-4"/>
        </w:rPr>
        <w:t>福利資源</w:t>
      </w:r>
      <w:r w:rsidR="000F7570" w:rsidRPr="00143F26">
        <w:rPr>
          <w:rFonts w:hAnsi="標楷體" w:hint="eastAsia"/>
          <w:bCs/>
          <w:color w:val="000000" w:themeColor="text1"/>
          <w:spacing w:val="-4"/>
        </w:rPr>
        <w:t>應具備資格</w:t>
      </w:r>
      <w:r w:rsidR="00A126E1" w:rsidRPr="00143F26">
        <w:rPr>
          <w:rFonts w:hAnsi="標楷體"/>
          <w:bCs/>
          <w:color w:val="000000" w:themeColor="text1"/>
          <w:spacing w:val="-4"/>
        </w:rPr>
        <w:t>之考量。</w:t>
      </w:r>
      <w:r w:rsidR="00267C61" w:rsidRPr="00143F26">
        <w:rPr>
          <w:rFonts w:hAnsi="標楷體" w:hint="eastAsia"/>
          <w:bCs/>
          <w:color w:val="000000" w:themeColor="text1"/>
          <w:spacing w:val="-4"/>
        </w:rPr>
        <w:t>按</w:t>
      </w:r>
      <w:r w:rsidR="00F24E3B" w:rsidRPr="00143F26">
        <w:rPr>
          <w:rFonts w:hAnsi="標楷體" w:hint="eastAsia"/>
          <w:bCs/>
          <w:color w:val="000000" w:themeColor="text1"/>
          <w:spacing w:val="-4"/>
        </w:rPr>
        <w:t>102年1月30日修正</w:t>
      </w:r>
      <w:r w:rsidR="00267C61" w:rsidRPr="00143F26">
        <w:rPr>
          <w:rFonts w:hAnsi="標楷體" w:hint="eastAsia"/>
          <w:bCs/>
          <w:color w:val="000000" w:themeColor="text1"/>
          <w:spacing w:val="-4"/>
        </w:rPr>
        <w:t>公布施行</w:t>
      </w:r>
      <w:r w:rsidR="00F24E3B" w:rsidRPr="00143F26">
        <w:rPr>
          <w:rFonts w:hAnsi="標楷體" w:hint="eastAsia"/>
          <w:bCs/>
          <w:color w:val="000000" w:themeColor="text1"/>
          <w:spacing w:val="-4"/>
        </w:rPr>
        <w:t>農保條例第5條第1項，業將農會法第12條所定之農會會員且未領取相關社會保險老年給付者，由「應」參加農保為被保險人，修正為「得」參加</w:t>
      </w:r>
      <w:r w:rsidR="00932007" w:rsidRPr="00143F26">
        <w:rPr>
          <w:rStyle w:val="af5"/>
          <w:rFonts w:hAnsi="標楷體"/>
          <w:bCs/>
          <w:color w:val="000000" w:themeColor="text1"/>
          <w:spacing w:val="-4"/>
        </w:rPr>
        <w:footnoteReference w:id="13"/>
      </w:r>
      <w:r w:rsidR="00F24E3B" w:rsidRPr="00143F26">
        <w:rPr>
          <w:rFonts w:hAnsi="標楷體" w:hint="eastAsia"/>
          <w:bCs/>
          <w:color w:val="000000" w:themeColor="text1"/>
          <w:spacing w:val="-4"/>
        </w:rPr>
        <w:t>。惟</w:t>
      </w:r>
      <w:r w:rsidR="00267C61" w:rsidRPr="00143F26">
        <w:rPr>
          <w:rFonts w:hAnsi="標楷體" w:hint="eastAsia"/>
          <w:bCs/>
          <w:color w:val="000000" w:themeColor="text1"/>
          <w:spacing w:val="-4"/>
        </w:rPr>
        <w:t>該法並未增訂授權中央主管機關會同中央農業主管機關訂定農會會員參加農保之資格審查認定辦法。</w:t>
      </w:r>
      <w:r w:rsidR="00F24E3B" w:rsidRPr="00143F26">
        <w:rPr>
          <w:rFonts w:hAnsi="標楷體" w:hint="eastAsia"/>
          <w:bCs/>
          <w:color w:val="000000" w:themeColor="text1"/>
          <w:spacing w:val="-4"/>
        </w:rPr>
        <w:t>而農委會亦於</w:t>
      </w:r>
      <w:r w:rsidR="00F24E3B" w:rsidRPr="00143F26">
        <w:rPr>
          <w:rFonts w:hAnsi="標楷體"/>
          <w:bCs/>
          <w:color w:val="000000" w:themeColor="text1"/>
          <w:spacing w:val="-4"/>
        </w:rPr>
        <w:t>102年12月26日</w:t>
      </w:r>
      <w:r w:rsidR="00F24E3B" w:rsidRPr="00143F26">
        <w:rPr>
          <w:rFonts w:hAnsi="標楷體" w:hint="eastAsia"/>
          <w:bCs/>
          <w:color w:val="000000" w:themeColor="text1"/>
          <w:spacing w:val="-4"/>
        </w:rPr>
        <w:t>以</w:t>
      </w:r>
      <w:r w:rsidR="00F24E3B" w:rsidRPr="00143F26">
        <w:rPr>
          <w:rFonts w:hAnsi="標楷體"/>
          <w:bCs/>
          <w:color w:val="000000" w:themeColor="text1"/>
          <w:spacing w:val="-4"/>
        </w:rPr>
        <w:t>農輔字第1020241221號函</w:t>
      </w:r>
      <w:r w:rsidR="00F24E3B" w:rsidRPr="00143F26">
        <w:rPr>
          <w:rFonts w:hAnsi="標楷體" w:hint="eastAsia"/>
          <w:bCs/>
          <w:color w:val="000000" w:themeColor="text1"/>
          <w:spacing w:val="-4"/>
        </w:rPr>
        <w:t>，</w:t>
      </w:r>
      <w:r w:rsidR="00F24E3B" w:rsidRPr="00143F26">
        <w:rPr>
          <w:rFonts w:hAnsi="標楷體"/>
          <w:bCs/>
          <w:color w:val="000000" w:themeColor="text1"/>
          <w:spacing w:val="-4"/>
        </w:rPr>
        <w:t>建議內政部儘速修正農保條例</w:t>
      </w:r>
      <w:r w:rsidR="00F24E3B" w:rsidRPr="00143F26">
        <w:rPr>
          <w:rFonts w:hAnsi="標楷體" w:hint="eastAsia"/>
          <w:bCs/>
          <w:color w:val="000000" w:themeColor="text1"/>
          <w:spacing w:val="-4"/>
        </w:rPr>
        <w:t>。該函</w:t>
      </w:r>
      <w:r w:rsidR="00A126E1" w:rsidRPr="00143F26">
        <w:rPr>
          <w:rFonts w:hAnsi="標楷體"/>
          <w:bCs/>
          <w:color w:val="000000" w:themeColor="text1"/>
          <w:spacing w:val="-4"/>
        </w:rPr>
        <w:t>略以，按農保條例第5條規定，農保被保險人包括農會法第12條所定之農會會員及年滿15歲以上實際從事農業工作之非農會會員農民。然，由於農會法係規範農會及其會員權利義務事宜，而農保條例係規範農民參加社會保險之規範，二者立法目的不同，農民加入農會為會員之資格管理強度自與農民參加政府社會保險之資格管理強度明顯有間。故會員與非會員參加農保之資格認定標準與審查權責若欲一致，建議內政部儘速修正農保條例，增訂授權中央主管機關會同中央農業主管機關訂定農會會員參加農保之資</w:t>
      </w:r>
      <w:r w:rsidR="00A126E1" w:rsidRPr="00143F26">
        <w:rPr>
          <w:rFonts w:hAnsi="標楷體"/>
          <w:bCs/>
          <w:color w:val="000000" w:themeColor="text1"/>
          <w:spacing w:val="-4"/>
        </w:rPr>
        <w:lastRenderedPageBreak/>
        <w:t>格審查及認定辦法。</w:t>
      </w:r>
      <w:r w:rsidR="00F24E3B" w:rsidRPr="00143F26">
        <w:rPr>
          <w:rFonts w:hAnsi="標楷體" w:hint="eastAsia"/>
          <w:bCs/>
          <w:color w:val="000000" w:themeColor="text1"/>
          <w:spacing w:val="-4"/>
        </w:rPr>
        <w:t>是以，內政部允應</w:t>
      </w:r>
      <w:r w:rsidR="00F24E3B" w:rsidRPr="00143F26">
        <w:rPr>
          <w:rFonts w:hAnsi="標楷體" w:hint="eastAsia"/>
          <w:color w:val="000000" w:themeColor="text1"/>
          <w:spacing w:val="-4"/>
        </w:rPr>
        <w:t>儘速研議修正農保條例。</w:t>
      </w:r>
    </w:p>
    <w:p w:rsidR="001A694F" w:rsidRPr="00143F26" w:rsidRDefault="00932007" w:rsidP="001A694F">
      <w:pPr>
        <w:pStyle w:val="3"/>
        <w:overflowPunct w:val="0"/>
        <w:autoSpaceDE w:val="0"/>
        <w:autoSpaceDN w:val="0"/>
        <w:ind w:leftChars="200" w:left="1360" w:hangingChars="200" w:hanging="680"/>
        <w:rPr>
          <w:rFonts w:hAnsi="標楷體"/>
          <w:bCs w:val="0"/>
          <w:color w:val="000000" w:themeColor="text1"/>
          <w:kern w:val="2"/>
        </w:rPr>
      </w:pPr>
      <w:bookmarkStart w:id="313" w:name="_Toc383032512"/>
      <w:bookmarkStart w:id="314" w:name="_Toc383184937"/>
      <w:bookmarkEnd w:id="308"/>
      <w:bookmarkEnd w:id="309"/>
      <w:bookmarkEnd w:id="310"/>
      <w:bookmarkEnd w:id="311"/>
      <w:bookmarkEnd w:id="312"/>
      <w:r w:rsidRPr="00143F26">
        <w:rPr>
          <w:rFonts w:hAnsi="標楷體" w:hint="eastAsia"/>
          <w:color w:val="000000" w:themeColor="text1"/>
          <w:szCs w:val="32"/>
        </w:rPr>
        <w:t>再者</w:t>
      </w:r>
      <w:r w:rsidR="001A694F" w:rsidRPr="00143F26">
        <w:rPr>
          <w:rFonts w:hAnsi="標楷體" w:hint="eastAsia"/>
          <w:color w:val="000000" w:themeColor="text1"/>
          <w:szCs w:val="32"/>
        </w:rPr>
        <w:t>，</w:t>
      </w:r>
      <w:bookmarkStart w:id="315" w:name="_Toc382843792"/>
      <w:bookmarkStart w:id="316" w:name="_Toc382853736"/>
      <w:bookmarkStart w:id="317" w:name="_Toc382853899"/>
      <w:r w:rsidRPr="00143F26">
        <w:rPr>
          <w:rFonts w:hAnsi="標楷體"/>
          <w:color w:val="000000" w:themeColor="text1"/>
          <w:spacing w:val="-4"/>
          <w:kern w:val="2"/>
        </w:rPr>
        <w:t>農會會員及非會員</w:t>
      </w:r>
      <w:r w:rsidRPr="00143F26">
        <w:rPr>
          <w:rFonts w:hAnsi="標楷體" w:hint="eastAsia"/>
          <w:color w:val="000000" w:themeColor="text1"/>
          <w:spacing w:val="-4"/>
          <w:kern w:val="2"/>
        </w:rPr>
        <w:t>加入農保皆須以農為業，</w:t>
      </w:r>
      <w:r w:rsidR="001B4030" w:rsidRPr="00143F26">
        <w:rPr>
          <w:rFonts w:hAnsi="標楷體" w:hint="eastAsia"/>
          <w:color w:val="000000" w:themeColor="text1"/>
          <w:spacing w:val="-4"/>
          <w:kern w:val="2"/>
        </w:rPr>
        <w:t>兩者於</w:t>
      </w:r>
      <w:r w:rsidRPr="00143F26">
        <w:rPr>
          <w:rFonts w:hAnsi="標楷體" w:hint="eastAsia"/>
          <w:color w:val="000000" w:themeColor="text1"/>
          <w:spacing w:val="-4"/>
          <w:kern w:val="2"/>
        </w:rPr>
        <w:t>本質上並無不同</w:t>
      </w:r>
      <w:r w:rsidRPr="00143F26">
        <w:rPr>
          <w:rFonts w:hAnsi="標楷體" w:hint="eastAsia"/>
          <w:bCs w:val="0"/>
          <w:color w:val="000000" w:themeColor="text1"/>
          <w:kern w:val="2"/>
        </w:rPr>
        <w:t>，農委會現行</w:t>
      </w:r>
      <w:r w:rsidRPr="00143F26">
        <w:rPr>
          <w:rFonts w:hAnsi="標楷體"/>
          <w:bCs w:val="0"/>
          <w:color w:val="000000" w:themeColor="text1"/>
          <w:kern w:val="2"/>
        </w:rPr>
        <w:t>為</w:t>
      </w:r>
      <w:r w:rsidRPr="00143F26">
        <w:rPr>
          <w:rFonts w:hAnsi="標楷體" w:hint="eastAsia"/>
          <w:bCs w:val="0"/>
          <w:color w:val="000000" w:themeColor="text1"/>
          <w:kern w:val="2"/>
        </w:rPr>
        <w:t>使</w:t>
      </w:r>
      <w:r w:rsidRPr="00143F26">
        <w:rPr>
          <w:rFonts w:hAnsi="標楷體"/>
          <w:bCs w:val="0"/>
          <w:color w:val="000000" w:themeColor="text1"/>
          <w:kern w:val="2"/>
        </w:rPr>
        <w:t>農會會員及非會員</w:t>
      </w:r>
      <w:r w:rsidRPr="00143F26">
        <w:rPr>
          <w:rFonts w:hAnsi="標楷體" w:hint="eastAsia"/>
          <w:bCs w:val="0"/>
          <w:color w:val="000000" w:themeColor="text1"/>
          <w:kern w:val="2"/>
        </w:rPr>
        <w:t>兩類被保險人加保之資格條件趨於</w:t>
      </w:r>
      <w:r w:rsidRPr="00143F26">
        <w:rPr>
          <w:rFonts w:hAnsi="標楷體"/>
          <w:bCs w:val="0"/>
          <w:color w:val="000000" w:themeColor="text1"/>
          <w:kern w:val="2"/>
        </w:rPr>
        <w:t>一致，</w:t>
      </w:r>
      <w:r w:rsidRPr="00143F26">
        <w:rPr>
          <w:rFonts w:hAnsi="標楷體" w:hint="eastAsia"/>
          <w:bCs w:val="0"/>
          <w:color w:val="000000" w:themeColor="text1"/>
          <w:kern w:val="2"/>
        </w:rPr>
        <w:t>爰於</w:t>
      </w:r>
      <w:r w:rsidRPr="00143F26">
        <w:rPr>
          <w:rFonts w:hAnsi="標楷體"/>
          <w:bCs w:val="0"/>
          <w:color w:val="000000" w:themeColor="text1"/>
          <w:kern w:val="2"/>
        </w:rPr>
        <w:t>102年11月8日以農輔字第1020023741號函規定</w:t>
      </w:r>
      <w:r w:rsidRPr="00143F26">
        <w:rPr>
          <w:rFonts w:hAnsi="標楷體" w:hint="eastAsia"/>
          <w:bCs w:val="0"/>
          <w:color w:val="000000" w:themeColor="text1"/>
          <w:kern w:val="2"/>
        </w:rPr>
        <w:t>，</w:t>
      </w:r>
      <w:r w:rsidRPr="00143F26">
        <w:rPr>
          <w:rFonts w:hAnsi="標楷體"/>
          <w:bCs w:val="0"/>
          <w:color w:val="000000" w:themeColor="text1"/>
          <w:kern w:val="2"/>
        </w:rPr>
        <w:t>農會會員參加農保之審查流程應比照非農會會員資格審查辦法規定辦理，即農民申請加入農會並擬以會員身分申請參加農保時，於農會理事會審查其入會前，應辦理現場會勘、檢附農產品銷售或購買農業生產資材憑證，並經</w:t>
      </w:r>
      <w:r w:rsidRPr="00143F26">
        <w:rPr>
          <w:rFonts w:hAnsi="標楷體" w:hint="eastAsia"/>
          <w:bCs w:val="0"/>
          <w:color w:val="000000" w:themeColor="text1"/>
          <w:kern w:val="2"/>
        </w:rPr>
        <w:t>農會</w:t>
      </w:r>
      <w:r w:rsidRPr="00143F26">
        <w:rPr>
          <w:rFonts w:hAnsi="標楷體"/>
          <w:bCs w:val="0"/>
          <w:color w:val="000000" w:themeColor="text1"/>
          <w:kern w:val="2"/>
        </w:rPr>
        <w:t>農保資格審查小組就其實際從事農業工作之情形予以審認後，再送交理事會，並經理事會依法審查其會員資格通過後，再依法參加農保</w:t>
      </w:r>
      <w:r w:rsidRPr="00143F26">
        <w:rPr>
          <w:rFonts w:hAnsi="標楷體" w:hint="eastAsia"/>
          <w:bCs w:val="0"/>
          <w:color w:val="000000" w:themeColor="text1"/>
          <w:kern w:val="2"/>
        </w:rPr>
        <w:t>。顯見在法規未明</w:t>
      </w:r>
      <w:r w:rsidRPr="00143F26">
        <w:rPr>
          <w:rFonts w:hAnsi="標楷體" w:hint="eastAsia"/>
          <w:color w:val="000000" w:themeColor="text1"/>
          <w:spacing w:val="-4"/>
          <w:kern w:val="2"/>
        </w:rPr>
        <w:t>定</w:t>
      </w:r>
      <w:r w:rsidRPr="00143F26">
        <w:rPr>
          <w:rFonts w:hAnsi="標楷體" w:hint="eastAsia"/>
          <w:bCs w:val="0"/>
          <w:color w:val="000000" w:themeColor="text1"/>
          <w:kern w:val="2"/>
        </w:rPr>
        <w:t>之前，農委會藉</w:t>
      </w:r>
      <w:r w:rsidRPr="00143F26">
        <w:rPr>
          <w:rFonts w:hAnsi="標楷體"/>
          <w:bCs w:val="0"/>
          <w:color w:val="000000" w:themeColor="text1"/>
          <w:kern w:val="2"/>
        </w:rPr>
        <w:t>透過函釋</w:t>
      </w:r>
      <w:r w:rsidRPr="00143F26">
        <w:rPr>
          <w:rFonts w:hAnsi="標楷體" w:hint="eastAsia"/>
          <w:bCs w:val="0"/>
          <w:color w:val="000000" w:themeColor="text1"/>
          <w:kern w:val="2"/>
        </w:rPr>
        <w:t>以使</w:t>
      </w:r>
      <w:r w:rsidRPr="00143F26">
        <w:rPr>
          <w:rFonts w:hAnsi="標楷體"/>
          <w:bCs w:val="0"/>
          <w:color w:val="000000" w:themeColor="text1"/>
          <w:kern w:val="2"/>
        </w:rPr>
        <w:t>農會會員與非會員</w:t>
      </w:r>
      <w:r w:rsidRPr="00143F26">
        <w:rPr>
          <w:rFonts w:hAnsi="標楷體" w:hint="eastAsia"/>
          <w:bCs w:val="0"/>
          <w:color w:val="000000" w:themeColor="text1"/>
          <w:kern w:val="2"/>
        </w:rPr>
        <w:t>加保資格求其一致，加強會員參加農保之資格審查程序</w:t>
      </w:r>
      <w:r w:rsidRPr="00143F26">
        <w:rPr>
          <w:rFonts w:hAnsi="標楷體"/>
          <w:color w:val="000000" w:themeColor="text1"/>
          <w:spacing w:val="-4"/>
          <w:kern w:val="2"/>
        </w:rPr>
        <w:t>，</w:t>
      </w:r>
      <w:r w:rsidRPr="00143F26">
        <w:rPr>
          <w:rFonts w:hAnsi="標楷體" w:hint="eastAsia"/>
          <w:color w:val="000000" w:themeColor="text1"/>
          <w:spacing w:val="-4"/>
          <w:kern w:val="2"/>
        </w:rPr>
        <w:t>填補目前執行面之漏洞</w:t>
      </w:r>
      <w:r w:rsidRPr="00143F26">
        <w:rPr>
          <w:rFonts w:hAnsi="標楷體" w:hint="eastAsia"/>
          <w:bCs w:val="0"/>
          <w:color w:val="000000" w:themeColor="text1"/>
          <w:kern w:val="2"/>
        </w:rPr>
        <w:t>，殊</w:t>
      </w:r>
      <w:r w:rsidRPr="00143F26">
        <w:rPr>
          <w:rFonts w:hAnsi="標楷體"/>
          <w:bCs w:val="0"/>
          <w:color w:val="000000" w:themeColor="text1"/>
          <w:kern w:val="2"/>
        </w:rPr>
        <w:t>值肯定。</w:t>
      </w:r>
      <w:r w:rsidRPr="00143F26">
        <w:rPr>
          <w:rFonts w:hAnsi="標楷體" w:hint="eastAsia"/>
          <w:bCs w:val="0"/>
          <w:color w:val="000000" w:themeColor="text1"/>
          <w:kern w:val="2"/>
        </w:rPr>
        <w:t>然此仍屬便宜作法，農委會及內政部</w:t>
      </w:r>
      <w:r w:rsidRPr="00143F26">
        <w:rPr>
          <w:rFonts w:hAnsi="標楷體" w:hint="eastAsia"/>
          <w:color w:val="000000" w:themeColor="text1"/>
          <w:spacing w:val="-4"/>
          <w:kern w:val="2"/>
        </w:rPr>
        <w:t>允宜研議是否</w:t>
      </w:r>
      <w:bookmarkEnd w:id="315"/>
      <w:bookmarkEnd w:id="316"/>
      <w:bookmarkEnd w:id="317"/>
      <w:r w:rsidR="00872109" w:rsidRPr="00143F26">
        <w:rPr>
          <w:rFonts w:hAnsi="標楷體" w:hint="eastAsia"/>
          <w:color w:val="000000" w:themeColor="text1"/>
          <w:spacing w:val="-4"/>
          <w:kern w:val="2"/>
        </w:rPr>
        <w:t>通盤修法，俾求周延</w:t>
      </w:r>
      <w:r w:rsidR="001A694F" w:rsidRPr="00143F26">
        <w:rPr>
          <w:rFonts w:hAnsi="標楷體" w:hint="eastAsia"/>
          <w:bCs w:val="0"/>
          <w:color w:val="000000" w:themeColor="text1"/>
          <w:kern w:val="2"/>
        </w:rPr>
        <w:t>。</w:t>
      </w:r>
      <w:bookmarkEnd w:id="313"/>
      <w:bookmarkEnd w:id="314"/>
    </w:p>
    <w:p w:rsidR="00932007" w:rsidRPr="00143F26" w:rsidRDefault="00932007" w:rsidP="00932007">
      <w:pPr>
        <w:pStyle w:val="3"/>
        <w:overflowPunct w:val="0"/>
        <w:autoSpaceDE w:val="0"/>
        <w:autoSpaceDN w:val="0"/>
        <w:ind w:leftChars="200" w:left="1345" w:hangingChars="200" w:hanging="665"/>
        <w:rPr>
          <w:rFonts w:hAnsi="標楷體"/>
          <w:b/>
          <w:color w:val="000000" w:themeColor="text1"/>
          <w:kern w:val="2"/>
        </w:rPr>
      </w:pPr>
      <w:bookmarkStart w:id="318" w:name="_Toc382843802"/>
      <w:bookmarkStart w:id="319" w:name="_Toc382853746"/>
      <w:bookmarkStart w:id="320" w:name="_Toc382853909"/>
      <w:bookmarkStart w:id="321" w:name="_Toc383032513"/>
      <w:bookmarkStart w:id="322" w:name="_Toc383184938"/>
      <w:r w:rsidRPr="00143F26">
        <w:rPr>
          <w:rFonts w:hAnsi="標楷體" w:hint="eastAsia"/>
          <w:b/>
          <w:color w:val="000000" w:themeColor="text1"/>
          <w:spacing w:val="-4"/>
          <w:kern w:val="2"/>
        </w:rPr>
        <w:t>另農委會允宜就何謂「實際從事農業」</w:t>
      </w:r>
      <w:r w:rsidRPr="00143F26">
        <w:rPr>
          <w:rFonts w:hAnsi="標楷體"/>
          <w:b/>
          <w:color w:val="000000" w:themeColor="text1"/>
          <w:spacing w:val="-4"/>
          <w:kern w:val="2"/>
        </w:rPr>
        <w:t>訂頒解釋性行政規則統一解釋法令</w:t>
      </w:r>
      <w:r w:rsidRPr="00143F26">
        <w:rPr>
          <w:rFonts w:hAnsi="標楷體" w:hint="eastAsia"/>
          <w:b/>
          <w:color w:val="000000" w:themeColor="text1"/>
          <w:spacing w:val="-4"/>
          <w:kern w:val="2"/>
        </w:rPr>
        <w:t>，</w:t>
      </w:r>
      <w:r w:rsidRPr="00143F26">
        <w:rPr>
          <w:rFonts w:hAnsi="標楷體"/>
          <w:b/>
          <w:color w:val="000000" w:themeColor="text1"/>
          <w:spacing w:val="-4"/>
          <w:kern w:val="2"/>
        </w:rPr>
        <w:t>以</w:t>
      </w:r>
      <w:r w:rsidRPr="00143F26">
        <w:rPr>
          <w:rFonts w:hAnsi="標楷體" w:hint="eastAsia"/>
          <w:b/>
          <w:color w:val="000000" w:themeColor="text1"/>
          <w:spacing w:val="-4"/>
          <w:kern w:val="2"/>
        </w:rPr>
        <w:t>落實農保為職域性保險。</w:t>
      </w:r>
    </w:p>
    <w:p w:rsidR="00932007" w:rsidRPr="00143F26" w:rsidRDefault="00932007" w:rsidP="00932007">
      <w:pPr>
        <w:pStyle w:val="4"/>
        <w:ind w:left="1700" w:hanging="680"/>
        <w:rPr>
          <w:rFonts w:hAnsi="標楷體"/>
          <w:bCs/>
          <w:color w:val="000000" w:themeColor="text1"/>
          <w:spacing w:val="-4"/>
        </w:rPr>
      </w:pPr>
      <w:r w:rsidRPr="00143F26">
        <w:rPr>
          <w:rFonts w:hAnsi="標楷體" w:hint="eastAsia"/>
          <w:bCs/>
          <w:color w:val="000000" w:themeColor="text1"/>
          <w:spacing w:val="-4"/>
        </w:rPr>
        <w:t>農保被保險人雖</w:t>
      </w:r>
      <w:r w:rsidRPr="00143F26">
        <w:rPr>
          <w:rFonts w:hAnsi="標楷體"/>
          <w:bCs/>
          <w:color w:val="000000" w:themeColor="text1"/>
          <w:spacing w:val="-4"/>
        </w:rPr>
        <w:t>分為農會會員與非會員兩種</w:t>
      </w:r>
      <w:r w:rsidRPr="00143F26">
        <w:rPr>
          <w:rFonts w:hAnsi="標楷體" w:hint="eastAsia"/>
          <w:bCs/>
          <w:color w:val="000000" w:themeColor="text1"/>
          <w:spacing w:val="-4"/>
        </w:rPr>
        <w:t>，惟據相關法律規定，不論</w:t>
      </w:r>
      <w:r w:rsidRPr="00143F26">
        <w:rPr>
          <w:rFonts w:hAnsi="標楷體"/>
          <w:bCs/>
          <w:color w:val="000000" w:themeColor="text1"/>
          <w:spacing w:val="-4"/>
        </w:rPr>
        <w:t>會員</w:t>
      </w:r>
      <w:r w:rsidRPr="00143F26">
        <w:rPr>
          <w:rFonts w:hAnsi="標楷體" w:hint="eastAsia"/>
          <w:bCs/>
          <w:color w:val="000000" w:themeColor="text1"/>
          <w:spacing w:val="-4"/>
        </w:rPr>
        <w:t>或</w:t>
      </w:r>
      <w:r w:rsidRPr="00143F26">
        <w:rPr>
          <w:rFonts w:hAnsi="標楷體"/>
          <w:bCs/>
          <w:color w:val="000000" w:themeColor="text1"/>
          <w:spacing w:val="-4"/>
        </w:rPr>
        <w:t>非會員</w:t>
      </w:r>
      <w:r w:rsidRPr="00143F26">
        <w:rPr>
          <w:rFonts w:hAnsi="標楷體" w:hint="eastAsia"/>
          <w:bCs/>
          <w:color w:val="000000" w:themeColor="text1"/>
          <w:spacing w:val="-4"/>
        </w:rPr>
        <w:t>，參加農保之前提要件均須符合「實際從事農業」或「從事農業工作之農民」。農保既係以農為業者之職域性保險，如非以農為業者，應不得加入農保。如副業農有其他主業，亦應加入其主業之職域性保險（如勞工保險等），而非加入農保，已如前述。</w:t>
      </w:r>
    </w:p>
    <w:p w:rsidR="00932007" w:rsidRPr="00143F26" w:rsidRDefault="00932007" w:rsidP="00932007">
      <w:pPr>
        <w:pStyle w:val="4"/>
        <w:ind w:left="1700" w:hanging="680"/>
        <w:rPr>
          <w:rFonts w:hAnsi="標楷體"/>
          <w:bCs/>
          <w:color w:val="000000" w:themeColor="text1"/>
          <w:spacing w:val="-4"/>
        </w:rPr>
      </w:pPr>
      <w:r w:rsidRPr="00143F26">
        <w:rPr>
          <w:rFonts w:hAnsi="標楷體"/>
          <w:bCs/>
          <w:color w:val="000000" w:themeColor="text1"/>
          <w:spacing w:val="-4"/>
        </w:rPr>
        <w:t>從農會法第12條第1項規定：「凡中華民國國民，年滿20歲，設籍農會組織區域內，實際從事農業，並合於左列各款之一者，經審查合格後，得加入該組</w:t>
      </w:r>
      <w:r w:rsidRPr="00143F26">
        <w:rPr>
          <w:rFonts w:hAnsi="標楷體"/>
          <w:bCs/>
          <w:color w:val="000000" w:themeColor="text1"/>
          <w:spacing w:val="-4"/>
        </w:rPr>
        <w:lastRenderedPageBreak/>
        <w:t>織區域之基層農會為會員……。」可知，母法規定加入基層農會為會員之要件為「實際從事農業」</w:t>
      </w:r>
      <w:r w:rsidRPr="00143F26">
        <w:rPr>
          <w:rFonts w:hAnsi="標楷體" w:hint="eastAsia"/>
          <w:bCs/>
          <w:color w:val="000000" w:themeColor="text1"/>
          <w:spacing w:val="-4"/>
        </w:rPr>
        <w:t>，而農會會員依農保條例第5條第1項規定得申請加入農保</w:t>
      </w:r>
      <w:r w:rsidRPr="00143F26">
        <w:rPr>
          <w:rFonts w:hAnsi="標楷體"/>
          <w:bCs/>
          <w:color w:val="000000" w:themeColor="text1"/>
          <w:spacing w:val="-4"/>
        </w:rPr>
        <w:t>。惟農委會依據農會法第12條第2項之授權，所訂之農會會員資格審查辦法第2條第1項規定申請加入基層農會為會員者僅需持有</w:t>
      </w:r>
      <w:smartTag w:uri="urn:schemas-microsoft-com:office:smarttags" w:element="chmetcnv">
        <w:smartTagPr>
          <w:attr w:name="TCSC" w:val="0"/>
          <w:attr w:name="NumberType" w:val="1"/>
          <w:attr w:name="Negative" w:val="False"/>
          <w:attr w:name="HasSpace" w:val="False"/>
          <w:attr w:name="SourceValue" w:val="0.1"/>
          <w:attr w:name="UnitName" w:val="公頃"/>
        </w:smartTagPr>
        <w:r w:rsidRPr="00143F26">
          <w:rPr>
            <w:rFonts w:hAnsi="標楷體"/>
            <w:bCs/>
            <w:color w:val="000000" w:themeColor="text1"/>
            <w:spacing w:val="-4"/>
          </w:rPr>
          <w:t>0.1公頃</w:t>
        </w:r>
      </w:smartTag>
      <w:r w:rsidRPr="00143F26">
        <w:rPr>
          <w:rFonts w:hAnsi="標楷體"/>
          <w:bCs/>
          <w:color w:val="000000" w:themeColor="text1"/>
          <w:spacing w:val="-4"/>
        </w:rPr>
        <w:t>農地，既未要求自營產品銷售金額及投入生產資材金額，又未要求實際從事農業天數，以致會員僅需在台1日，沒有收入(自種自食)，依法</w:t>
      </w:r>
      <w:r w:rsidRPr="00143F26">
        <w:rPr>
          <w:rFonts w:hAnsi="標楷體" w:hint="eastAsia"/>
          <w:bCs/>
          <w:color w:val="000000" w:themeColor="text1"/>
          <w:spacing w:val="-4"/>
        </w:rPr>
        <w:t>仍</w:t>
      </w:r>
      <w:r w:rsidRPr="00143F26">
        <w:rPr>
          <w:rFonts w:hAnsi="標楷體"/>
          <w:bCs/>
          <w:color w:val="000000" w:themeColor="text1"/>
          <w:spacing w:val="-4"/>
        </w:rPr>
        <w:t>可</w:t>
      </w:r>
      <w:r w:rsidRPr="00143F26">
        <w:rPr>
          <w:rFonts w:hAnsi="標楷體" w:hint="eastAsia"/>
          <w:bCs/>
          <w:color w:val="000000" w:themeColor="text1"/>
          <w:spacing w:val="-4"/>
        </w:rPr>
        <w:t>加入農會為會員</w:t>
      </w:r>
      <w:r w:rsidRPr="00143F26">
        <w:rPr>
          <w:rFonts w:hAnsi="標楷體"/>
          <w:bCs/>
          <w:color w:val="000000" w:themeColor="text1"/>
          <w:spacing w:val="-4"/>
        </w:rPr>
        <w:t>，且</w:t>
      </w:r>
      <w:r w:rsidRPr="00143F26">
        <w:rPr>
          <w:rFonts w:hAnsi="標楷體" w:hint="eastAsia"/>
          <w:bCs/>
          <w:color w:val="000000" w:themeColor="text1"/>
          <w:spacing w:val="-4"/>
        </w:rPr>
        <w:t>持有</w:t>
      </w:r>
      <w:r w:rsidRPr="00143F26">
        <w:rPr>
          <w:rFonts w:hAnsi="標楷體"/>
          <w:bCs/>
          <w:color w:val="000000" w:themeColor="text1"/>
          <w:spacing w:val="-4"/>
        </w:rPr>
        <w:t>農地及單純從事</w:t>
      </w:r>
      <w:r w:rsidRPr="00143F26">
        <w:rPr>
          <w:rFonts w:hAnsi="標楷體" w:hint="eastAsia"/>
          <w:bCs/>
          <w:color w:val="000000" w:themeColor="text1"/>
          <w:spacing w:val="-4"/>
        </w:rPr>
        <w:t>農耕均</w:t>
      </w:r>
      <w:r w:rsidRPr="00143F26">
        <w:rPr>
          <w:rFonts w:hAnsi="標楷體"/>
          <w:bCs/>
          <w:color w:val="000000" w:themeColor="text1"/>
          <w:spacing w:val="-4"/>
        </w:rPr>
        <w:t>不代表實際從事農業，</w:t>
      </w:r>
      <w:r w:rsidRPr="00143F26">
        <w:rPr>
          <w:rFonts w:hAnsi="標楷體" w:hint="eastAsia"/>
          <w:bCs/>
          <w:color w:val="000000" w:themeColor="text1"/>
          <w:spacing w:val="-4"/>
        </w:rPr>
        <w:t>因而</w:t>
      </w:r>
      <w:r w:rsidRPr="00143F26">
        <w:rPr>
          <w:rFonts w:hAnsi="標楷體"/>
          <w:bCs/>
          <w:color w:val="000000" w:themeColor="text1"/>
          <w:spacing w:val="-4"/>
        </w:rPr>
        <w:t>農會會員資格審查辦法</w:t>
      </w:r>
      <w:r w:rsidRPr="00143F26">
        <w:rPr>
          <w:rFonts w:hAnsi="標楷體" w:hint="eastAsia"/>
          <w:bCs/>
          <w:color w:val="000000" w:themeColor="text1"/>
          <w:spacing w:val="-4"/>
        </w:rPr>
        <w:t>相關規定並無法落實「實際從事農業」</w:t>
      </w:r>
      <w:r w:rsidR="006F318D" w:rsidRPr="00143F26">
        <w:rPr>
          <w:rFonts w:hAnsi="標楷體" w:hint="eastAsia"/>
          <w:bCs/>
          <w:color w:val="000000" w:themeColor="text1"/>
          <w:spacing w:val="-4"/>
        </w:rPr>
        <w:t>，即</w:t>
      </w:r>
      <w:r w:rsidRPr="00143F26">
        <w:rPr>
          <w:rFonts w:hAnsi="標楷體" w:hint="eastAsia"/>
          <w:bCs/>
          <w:color w:val="000000" w:themeColor="text1"/>
          <w:spacing w:val="-4"/>
        </w:rPr>
        <w:t>以農為業之意旨</w:t>
      </w:r>
      <w:r w:rsidRPr="00143F26">
        <w:rPr>
          <w:rFonts w:hAnsi="標楷體"/>
          <w:bCs/>
          <w:color w:val="000000" w:themeColor="text1"/>
          <w:spacing w:val="-4"/>
        </w:rPr>
        <w:t>。</w:t>
      </w:r>
    </w:p>
    <w:p w:rsidR="00932007" w:rsidRPr="00143F26" w:rsidRDefault="00932007" w:rsidP="00932007">
      <w:pPr>
        <w:pStyle w:val="4"/>
        <w:ind w:left="1700" w:hanging="680"/>
        <w:rPr>
          <w:rFonts w:hAnsi="標楷體"/>
          <w:color w:val="000000" w:themeColor="text1"/>
          <w:spacing w:val="-4"/>
          <w:kern w:val="0"/>
          <w:szCs w:val="32"/>
        </w:rPr>
      </w:pPr>
      <w:bookmarkStart w:id="323" w:name="_Toc383032511"/>
      <w:bookmarkStart w:id="324" w:name="_Toc383184936"/>
      <w:bookmarkStart w:id="325" w:name="_Toc382843801"/>
      <w:bookmarkStart w:id="326" w:name="_Toc382853745"/>
      <w:bookmarkStart w:id="327" w:name="_Toc382853908"/>
      <w:r w:rsidRPr="00143F26">
        <w:rPr>
          <w:rFonts w:hAnsi="標楷體" w:hint="eastAsia"/>
          <w:bCs/>
          <w:color w:val="000000" w:themeColor="text1"/>
          <w:spacing w:val="-4"/>
        </w:rPr>
        <w:t>據</w:t>
      </w:r>
      <w:r w:rsidRPr="00143F26">
        <w:rPr>
          <w:rFonts w:hAnsi="標楷體"/>
          <w:bCs/>
          <w:color w:val="000000" w:themeColor="text1"/>
          <w:spacing w:val="-4"/>
        </w:rPr>
        <w:t>行政程序法第159條第2項第2款規定，行政規則</w:t>
      </w:r>
      <w:r w:rsidRPr="00143F26">
        <w:rPr>
          <w:rFonts w:hAnsi="標楷體" w:hint="eastAsia"/>
          <w:bCs/>
          <w:color w:val="000000" w:themeColor="text1"/>
          <w:spacing w:val="-4"/>
        </w:rPr>
        <w:t>係為</w:t>
      </w:r>
      <w:r w:rsidRPr="00143F26">
        <w:rPr>
          <w:rFonts w:hAnsi="標楷體"/>
          <w:bCs/>
          <w:color w:val="000000" w:themeColor="text1"/>
          <w:spacing w:val="-4"/>
        </w:rPr>
        <w:t>協助下級機關或屬官統一解釋法令、認定事實</w:t>
      </w:r>
      <w:r w:rsidRPr="00143F26">
        <w:rPr>
          <w:rFonts w:hAnsi="標楷體" w:hint="eastAsia"/>
          <w:bCs/>
          <w:color w:val="000000" w:themeColor="text1"/>
          <w:spacing w:val="-4"/>
        </w:rPr>
        <w:t>及行使裁量權，而</w:t>
      </w:r>
      <w:r w:rsidRPr="00143F26">
        <w:rPr>
          <w:rFonts w:hAnsi="標楷體"/>
          <w:bCs/>
          <w:color w:val="000000" w:themeColor="text1"/>
          <w:spacing w:val="-4"/>
        </w:rPr>
        <w:t>訂頒之解釋性規定</w:t>
      </w:r>
      <w:r w:rsidRPr="00143F26">
        <w:rPr>
          <w:rFonts w:hAnsi="標楷體" w:hint="eastAsia"/>
          <w:bCs/>
          <w:color w:val="000000" w:themeColor="text1"/>
          <w:spacing w:val="-4"/>
        </w:rPr>
        <w:t>(</w:t>
      </w:r>
      <w:r w:rsidRPr="00143F26">
        <w:rPr>
          <w:rFonts w:hAnsi="標楷體"/>
          <w:bCs/>
          <w:color w:val="000000" w:themeColor="text1"/>
          <w:spacing w:val="-4"/>
        </w:rPr>
        <w:t>通稱為解釋性行政規則</w:t>
      </w:r>
      <w:r w:rsidRPr="00143F26">
        <w:rPr>
          <w:rFonts w:hAnsi="標楷體" w:hint="eastAsia"/>
          <w:bCs/>
          <w:color w:val="000000" w:themeColor="text1"/>
          <w:spacing w:val="-4"/>
        </w:rPr>
        <w:t>)</w:t>
      </w:r>
      <w:r w:rsidRPr="00143F26">
        <w:rPr>
          <w:rFonts w:hAnsi="標楷體"/>
          <w:bCs/>
          <w:color w:val="000000" w:themeColor="text1"/>
          <w:spacing w:val="-4"/>
        </w:rPr>
        <w:t>，</w:t>
      </w:r>
      <w:r w:rsidRPr="00143F26">
        <w:rPr>
          <w:rFonts w:hAnsi="標楷體" w:hint="eastAsia"/>
          <w:bCs/>
          <w:color w:val="000000" w:themeColor="text1"/>
          <w:spacing w:val="-4"/>
        </w:rPr>
        <w:t>爰有關</w:t>
      </w:r>
      <w:r w:rsidRPr="00143F26">
        <w:rPr>
          <w:rFonts w:hAnsi="標楷體"/>
          <w:bCs/>
          <w:color w:val="000000" w:themeColor="text1"/>
          <w:spacing w:val="-4"/>
        </w:rPr>
        <w:t>「實際從事農業」之內涵在</w:t>
      </w:r>
      <w:r w:rsidRPr="00143F26">
        <w:rPr>
          <w:rFonts w:hAnsi="標楷體" w:hint="eastAsia"/>
          <w:bCs/>
          <w:color w:val="000000" w:themeColor="text1"/>
          <w:spacing w:val="-4"/>
        </w:rPr>
        <w:t>相關法規</w:t>
      </w:r>
      <w:r w:rsidRPr="00143F26">
        <w:rPr>
          <w:rFonts w:hAnsi="標楷體"/>
          <w:bCs/>
          <w:color w:val="000000" w:themeColor="text1"/>
          <w:spacing w:val="-4"/>
        </w:rPr>
        <w:t>未</w:t>
      </w:r>
      <w:r w:rsidRPr="00143F26">
        <w:rPr>
          <w:rFonts w:hAnsi="標楷體" w:hint="eastAsia"/>
          <w:bCs/>
          <w:color w:val="000000" w:themeColor="text1"/>
          <w:spacing w:val="-4"/>
        </w:rPr>
        <w:t>明之</w:t>
      </w:r>
      <w:r w:rsidRPr="00143F26">
        <w:rPr>
          <w:rFonts w:hAnsi="標楷體"/>
          <w:bCs/>
          <w:color w:val="000000" w:themeColor="text1"/>
          <w:spacing w:val="-4"/>
        </w:rPr>
        <w:t>前，農委會</w:t>
      </w:r>
      <w:r w:rsidRPr="00143F26">
        <w:rPr>
          <w:rFonts w:hAnsi="標楷體" w:hint="eastAsia"/>
          <w:bCs/>
          <w:color w:val="000000" w:themeColor="text1"/>
          <w:spacing w:val="-4"/>
        </w:rPr>
        <w:t>自</w:t>
      </w:r>
      <w:r w:rsidRPr="00143F26">
        <w:rPr>
          <w:rFonts w:hAnsi="標楷體"/>
          <w:bCs/>
          <w:color w:val="000000" w:themeColor="text1"/>
          <w:spacing w:val="-4"/>
        </w:rPr>
        <w:t>得</w:t>
      </w:r>
      <w:r w:rsidRPr="00143F26">
        <w:rPr>
          <w:rFonts w:hAnsi="標楷體" w:hint="eastAsia"/>
          <w:bCs/>
          <w:color w:val="000000" w:themeColor="text1"/>
          <w:spacing w:val="-4"/>
        </w:rPr>
        <w:t>依</w:t>
      </w:r>
      <w:r w:rsidRPr="00143F26">
        <w:rPr>
          <w:rFonts w:hAnsi="標楷體"/>
          <w:bCs/>
          <w:color w:val="000000" w:themeColor="text1"/>
          <w:spacing w:val="-4"/>
        </w:rPr>
        <w:t>法訂頒解釋性行政規則</w:t>
      </w:r>
      <w:r w:rsidRPr="00143F26">
        <w:rPr>
          <w:rFonts w:hAnsi="標楷體" w:hint="eastAsia"/>
          <w:bCs/>
          <w:color w:val="000000" w:themeColor="text1"/>
          <w:spacing w:val="-4"/>
        </w:rPr>
        <w:t>，以</w:t>
      </w:r>
      <w:r w:rsidRPr="00143F26">
        <w:rPr>
          <w:rFonts w:hAnsi="標楷體"/>
          <w:bCs/>
          <w:color w:val="000000" w:themeColor="text1"/>
          <w:spacing w:val="-4"/>
        </w:rPr>
        <w:t>統一解釋何謂「實際從事農業」</w:t>
      </w:r>
      <w:r w:rsidRPr="00143F26">
        <w:rPr>
          <w:rFonts w:hAnsi="標楷體" w:hint="eastAsia"/>
          <w:bCs/>
          <w:color w:val="000000" w:themeColor="text1"/>
          <w:spacing w:val="-4"/>
        </w:rPr>
        <w:t>並協助農會</w:t>
      </w:r>
      <w:r w:rsidRPr="00143F26">
        <w:rPr>
          <w:rFonts w:hAnsi="標楷體"/>
          <w:bCs/>
          <w:color w:val="000000" w:themeColor="text1"/>
          <w:spacing w:val="-4"/>
        </w:rPr>
        <w:t>認定「實際從事農業」</w:t>
      </w:r>
      <w:r w:rsidRPr="00143F26">
        <w:rPr>
          <w:rFonts w:hAnsi="標楷體" w:hint="eastAsia"/>
          <w:bCs/>
          <w:color w:val="000000" w:themeColor="text1"/>
          <w:spacing w:val="-4"/>
        </w:rPr>
        <w:t>之</w:t>
      </w:r>
      <w:r w:rsidRPr="00143F26">
        <w:rPr>
          <w:rFonts w:hAnsi="標楷體"/>
          <w:bCs/>
          <w:color w:val="000000" w:themeColor="text1"/>
          <w:spacing w:val="-4"/>
        </w:rPr>
        <w:t>事實。</w:t>
      </w:r>
      <w:bookmarkEnd w:id="323"/>
      <w:bookmarkEnd w:id="324"/>
      <w:bookmarkEnd w:id="325"/>
      <w:bookmarkEnd w:id="326"/>
      <w:bookmarkEnd w:id="327"/>
    </w:p>
    <w:p w:rsidR="00FA1D0B" w:rsidRPr="00143F26" w:rsidRDefault="00932007" w:rsidP="00FA1D0B">
      <w:pPr>
        <w:pStyle w:val="3"/>
        <w:overflowPunct w:val="0"/>
        <w:autoSpaceDE w:val="0"/>
        <w:autoSpaceDN w:val="0"/>
        <w:ind w:leftChars="200" w:left="1344" w:hangingChars="200" w:hanging="664"/>
        <w:rPr>
          <w:rFonts w:hAnsi="標楷體"/>
          <w:color w:val="000000" w:themeColor="text1"/>
          <w:spacing w:val="-4"/>
          <w:szCs w:val="32"/>
        </w:rPr>
      </w:pPr>
      <w:r w:rsidRPr="00143F26">
        <w:rPr>
          <w:rFonts w:hAnsi="標楷體"/>
          <w:color w:val="000000" w:themeColor="text1"/>
          <w:spacing w:val="-4"/>
          <w:kern w:val="2"/>
        </w:rPr>
        <w:t>綜上，</w:t>
      </w:r>
      <w:bookmarkEnd w:id="318"/>
      <w:bookmarkEnd w:id="319"/>
      <w:bookmarkEnd w:id="320"/>
      <w:r w:rsidRPr="00143F26">
        <w:rPr>
          <w:rFonts w:hAnsi="標楷體" w:hint="eastAsia"/>
          <w:color w:val="000000" w:themeColor="text1"/>
          <w:spacing w:val="-4"/>
          <w:kern w:val="2"/>
        </w:rPr>
        <w:t>鑑於目前農保條例仍有諸多不合理或不足之處</w:t>
      </w:r>
      <w:r w:rsidR="006F318D" w:rsidRPr="00143F26">
        <w:rPr>
          <w:rFonts w:hAnsi="標楷體" w:hint="eastAsia"/>
          <w:color w:val="000000" w:themeColor="text1"/>
          <w:spacing w:val="-4"/>
          <w:kern w:val="2"/>
        </w:rPr>
        <w:t>，</w:t>
      </w:r>
      <w:r w:rsidRPr="00143F26">
        <w:rPr>
          <w:rFonts w:hAnsi="標楷體" w:hint="eastAsia"/>
          <w:color w:val="000000" w:themeColor="text1"/>
          <w:spacing w:val="-4"/>
          <w:kern w:val="2"/>
        </w:rPr>
        <w:t>內政部允應儘速研議修正農保條例；另農委會允宜就何謂「實際從事農業」</w:t>
      </w:r>
      <w:r w:rsidRPr="00143F26">
        <w:rPr>
          <w:rFonts w:hAnsi="標楷體"/>
          <w:color w:val="000000" w:themeColor="text1"/>
          <w:spacing w:val="-4"/>
          <w:kern w:val="2"/>
        </w:rPr>
        <w:t>訂頒解釋性行政規則以統一解釋法令</w:t>
      </w:r>
      <w:r w:rsidRPr="00143F26">
        <w:rPr>
          <w:rFonts w:hAnsi="標楷體" w:hint="eastAsia"/>
          <w:color w:val="000000" w:themeColor="text1"/>
          <w:spacing w:val="-4"/>
          <w:kern w:val="2"/>
        </w:rPr>
        <w:t>。</w:t>
      </w:r>
      <w:bookmarkEnd w:id="321"/>
      <w:bookmarkEnd w:id="322"/>
    </w:p>
    <w:p w:rsidR="001A694F" w:rsidRPr="00143F26" w:rsidRDefault="001A694F" w:rsidP="008445C6">
      <w:pPr>
        <w:pStyle w:val="1"/>
        <w:numPr>
          <w:ilvl w:val="1"/>
          <w:numId w:val="1"/>
        </w:numPr>
        <w:overflowPunct w:val="0"/>
        <w:autoSpaceDE w:val="0"/>
        <w:autoSpaceDN w:val="0"/>
        <w:ind w:left="1043"/>
        <w:rPr>
          <w:rFonts w:hAnsi="標楷體"/>
          <w:color w:val="000000" w:themeColor="text1"/>
          <w:kern w:val="2"/>
        </w:rPr>
      </w:pPr>
      <w:bookmarkStart w:id="328" w:name="_Toc382853747"/>
      <w:bookmarkStart w:id="329" w:name="_Toc383032514"/>
      <w:bookmarkStart w:id="330" w:name="_Toc383184939"/>
      <w:bookmarkStart w:id="331" w:name="_Toc384027837"/>
      <w:r w:rsidRPr="00143F26">
        <w:rPr>
          <w:rFonts w:hAnsi="標楷體"/>
          <w:b/>
          <w:color w:val="000000" w:themeColor="text1"/>
          <w:kern w:val="2"/>
        </w:rPr>
        <w:t>有關年輕農民無力購買農地或無法順利承租農地致不得加入農保，農委會允宜持續推動有效</w:t>
      </w:r>
      <w:r w:rsidR="00932007" w:rsidRPr="00143F26">
        <w:rPr>
          <w:rFonts w:hAnsi="標楷體" w:hint="eastAsia"/>
          <w:b/>
          <w:color w:val="000000" w:themeColor="text1"/>
          <w:kern w:val="2"/>
        </w:rPr>
        <w:t>解決</w:t>
      </w:r>
      <w:r w:rsidRPr="00143F26">
        <w:rPr>
          <w:rFonts w:hAnsi="標楷體"/>
          <w:b/>
          <w:color w:val="000000" w:themeColor="text1"/>
          <w:kern w:val="2"/>
        </w:rPr>
        <w:t>措施</w:t>
      </w:r>
      <w:r w:rsidR="00932007" w:rsidRPr="00143F26">
        <w:rPr>
          <w:rFonts w:hAnsi="標楷體" w:hint="eastAsia"/>
          <w:b/>
          <w:color w:val="000000" w:themeColor="text1"/>
          <w:kern w:val="2"/>
        </w:rPr>
        <w:t>，</w:t>
      </w:r>
      <w:r w:rsidRPr="00143F26">
        <w:rPr>
          <w:rFonts w:hAnsi="標楷體"/>
          <w:b/>
          <w:color w:val="000000" w:themeColor="text1"/>
          <w:kern w:val="2"/>
        </w:rPr>
        <w:t>以協助渠等實際從</w:t>
      </w:r>
      <w:r w:rsidR="00524B8B" w:rsidRPr="00143F26">
        <w:rPr>
          <w:rFonts w:hAnsi="標楷體" w:hint="eastAsia"/>
          <w:b/>
          <w:color w:val="000000" w:themeColor="text1"/>
          <w:kern w:val="2"/>
        </w:rPr>
        <w:t>事農業之真農民</w:t>
      </w:r>
      <w:r w:rsidR="00932007" w:rsidRPr="00143F26">
        <w:rPr>
          <w:rFonts w:hAnsi="標楷體" w:hint="eastAsia"/>
          <w:b/>
          <w:color w:val="000000" w:themeColor="text1"/>
          <w:kern w:val="2"/>
        </w:rPr>
        <w:t>得</w:t>
      </w:r>
      <w:r w:rsidR="00524B8B" w:rsidRPr="00143F26">
        <w:rPr>
          <w:rFonts w:hAnsi="標楷體" w:hint="eastAsia"/>
          <w:b/>
          <w:color w:val="000000" w:themeColor="text1"/>
          <w:kern w:val="2"/>
        </w:rPr>
        <w:t>以</w:t>
      </w:r>
      <w:r w:rsidRPr="00143F26">
        <w:rPr>
          <w:rFonts w:hAnsi="標楷體"/>
          <w:b/>
          <w:color w:val="000000" w:themeColor="text1"/>
          <w:kern w:val="2"/>
        </w:rPr>
        <w:t>加入農保。</w:t>
      </w:r>
      <w:bookmarkEnd w:id="328"/>
      <w:bookmarkEnd w:id="329"/>
      <w:bookmarkEnd w:id="330"/>
      <w:bookmarkEnd w:id="331"/>
    </w:p>
    <w:p w:rsidR="001A694F" w:rsidRPr="00143F26" w:rsidRDefault="001A694F" w:rsidP="001A694F">
      <w:pPr>
        <w:pStyle w:val="3"/>
        <w:overflowPunct w:val="0"/>
        <w:autoSpaceDE w:val="0"/>
        <w:autoSpaceDN w:val="0"/>
        <w:ind w:leftChars="200" w:left="1360" w:hangingChars="200" w:hanging="680"/>
        <w:rPr>
          <w:rFonts w:hAnsi="標楷體"/>
          <w:color w:val="000000" w:themeColor="text1"/>
          <w:kern w:val="2"/>
        </w:rPr>
      </w:pPr>
      <w:bookmarkStart w:id="332" w:name="_Toc382843804"/>
      <w:bookmarkStart w:id="333" w:name="_Toc382853748"/>
      <w:bookmarkStart w:id="334" w:name="_Toc382853911"/>
      <w:bookmarkStart w:id="335" w:name="_Toc383032515"/>
      <w:bookmarkStart w:id="336" w:name="_Toc383184940"/>
      <w:r w:rsidRPr="00143F26">
        <w:rPr>
          <w:rFonts w:hAnsi="標楷體" w:hint="eastAsia"/>
          <w:color w:val="000000" w:themeColor="text1"/>
          <w:kern w:val="2"/>
        </w:rPr>
        <w:t>據</w:t>
      </w:r>
      <w:r w:rsidRPr="00143F26">
        <w:rPr>
          <w:rFonts w:hAnsi="標楷體"/>
          <w:color w:val="000000" w:themeColor="text1"/>
          <w:kern w:val="2"/>
        </w:rPr>
        <w:t>103年1月20日某週刊報導，由於農保納保條件以擁有農地為主要審核條件，而許多地主擔憂「耕者有其田」政策重演，不願簽訂書面租約，導致許多優秀租地且長期從農之農民長年處於無農保之窘境</w:t>
      </w:r>
      <w:r w:rsidRPr="00143F26">
        <w:rPr>
          <w:rFonts w:hAnsi="標楷體" w:hint="eastAsia"/>
          <w:color w:val="000000" w:themeColor="text1"/>
          <w:kern w:val="2"/>
        </w:rPr>
        <w:lastRenderedPageBreak/>
        <w:t>。</w:t>
      </w:r>
      <w:r w:rsidR="00524B8B" w:rsidRPr="00143F26">
        <w:rPr>
          <w:rFonts w:hAnsi="標楷體"/>
          <w:color w:val="000000" w:themeColor="text1"/>
          <w:kern w:val="2"/>
        </w:rPr>
        <w:t>如何解決</w:t>
      </w:r>
      <w:r w:rsidRPr="00143F26">
        <w:rPr>
          <w:rFonts w:hAnsi="標楷體"/>
          <w:color w:val="000000" w:themeColor="text1"/>
          <w:kern w:val="2"/>
        </w:rPr>
        <w:t>此不合理</w:t>
      </w:r>
      <w:r w:rsidR="00524B8B" w:rsidRPr="00143F26">
        <w:rPr>
          <w:rFonts w:hAnsi="標楷體" w:hint="eastAsia"/>
          <w:color w:val="000000" w:themeColor="text1"/>
          <w:kern w:val="2"/>
        </w:rPr>
        <w:t>之</w:t>
      </w:r>
      <w:r w:rsidRPr="00143F26">
        <w:rPr>
          <w:rFonts w:hAnsi="標楷體"/>
          <w:color w:val="000000" w:themeColor="text1"/>
          <w:kern w:val="2"/>
        </w:rPr>
        <w:t>現象，本院</w:t>
      </w:r>
      <w:r w:rsidRPr="00143F26">
        <w:rPr>
          <w:rFonts w:hAnsi="標楷體" w:hint="eastAsia"/>
          <w:color w:val="000000" w:themeColor="text1"/>
          <w:kern w:val="2"/>
        </w:rPr>
        <w:t>於103年2月19日</w:t>
      </w:r>
      <w:r w:rsidR="00524B8B" w:rsidRPr="00143F26">
        <w:rPr>
          <w:rFonts w:hAnsi="標楷體" w:hint="eastAsia"/>
          <w:color w:val="000000" w:themeColor="text1"/>
          <w:kern w:val="2"/>
        </w:rPr>
        <w:t>詢據</w:t>
      </w:r>
      <w:r w:rsidRPr="00143F26">
        <w:rPr>
          <w:rFonts w:hAnsi="標楷體"/>
          <w:color w:val="000000" w:themeColor="text1"/>
          <w:kern w:val="2"/>
        </w:rPr>
        <w:t>農委會</w:t>
      </w:r>
      <w:r w:rsidR="00524B8B" w:rsidRPr="00143F26">
        <w:rPr>
          <w:rFonts w:hAnsi="標楷體" w:hint="eastAsia"/>
          <w:color w:val="000000" w:themeColor="text1"/>
          <w:kern w:val="2"/>
        </w:rPr>
        <w:t>說明</w:t>
      </w:r>
      <w:r w:rsidRPr="00143F26">
        <w:rPr>
          <w:rFonts w:hAnsi="標楷體"/>
          <w:color w:val="000000" w:themeColor="text1"/>
          <w:kern w:val="2"/>
        </w:rPr>
        <w:t>如下：</w:t>
      </w:r>
      <w:bookmarkEnd w:id="332"/>
      <w:bookmarkEnd w:id="333"/>
      <w:bookmarkEnd w:id="334"/>
      <w:bookmarkEnd w:id="335"/>
      <w:bookmarkEnd w:id="336"/>
    </w:p>
    <w:p w:rsidR="001A694F" w:rsidRPr="00143F26" w:rsidRDefault="001A694F" w:rsidP="00384315">
      <w:pPr>
        <w:pStyle w:val="4"/>
        <w:ind w:left="1700" w:hanging="680"/>
        <w:rPr>
          <w:rFonts w:hAnsi="標楷體"/>
          <w:color w:val="000000" w:themeColor="text1"/>
        </w:rPr>
      </w:pPr>
      <w:r w:rsidRPr="00143F26">
        <w:rPr>
          <w:rFonts w:hAnsi="標楷體"/>
          <w:color w:val="000000" w:themeColor="text1"/>
        </w:rPr>
        <w:t>該會為協助青年農民順利完成農地租賃契約之訂定，特訂定「農業用地租賃契約書」範本提供農民參考使用，其中第1條明定「本契約依農業發展條例第20條至第22條規定，89年1月28日以後農業用地租賃不受耕地三七五減租條例之</w:t>
      </w:r>
      <w:bookmarkStart w:id="337" w:name="_GoBack"/>
      <w:bookmarkEnd w:id="337"/>
      <w:r w:rsidRPr="00143F26">
        <w:rPr>
          <w:rFonts w:hAnsi="標楷體"/>
          <w:color w:val="000000" w:themeColor="text1"/>
        </w:rPr>
        <w:t>限制，即租期、租金與土地收回條件可由出租與承租雙方自行約定，屆期依照所訂契約收回土地。」以降低出租人對於農業用地租賃契約是否仍受耕地三七五減租條例限制之疑慮，已於102年1月11日函請各</w:t>
      </w:r>
      <w:r w:rsidRPr="00143F26">
        <w:rPr>
          <w:rFonts w:hAnsi="標楷體" w:hint="eastAsia"/>
          <w:color w:val="000000" w:themeColor="text1"/>
        </w:rPr>
        <w:t>地方</w:t>
      </w:r>
      <w:r w:rsidRPr="00143F26">
        <w:rPr>
          <w:rFonts w:hAnsi="標楷體"/>
          <w:color w:val="000000" w:themeColor="text1"/>
        </w:rPr>
        <w:t>政府加強宣導周知，並登掛於</w:t>
      </w:r>
      <w:r w:rsidRPr="00143F26">
        <w:rPr>
          <w:rFonts w:hAnsi="標楷體" w:hint="eastAsia"/>
          <w:color w:val="000000" w:themeColor="text1"/>
        </w:rPr>
        <w:t>該</w:t>
      </w:r>
      <w:r w:rsidRPr="00143F26">
        <w:rPr>
          <w:rFonts w:hAnsi="標楷體"/>
          <w:color w:val="000000" w:themeColor="text1"/>
        </w:rPr>
        <w:t>會網站供農民下載使用。</w:t>
      </w:r>
    </w:p>
    <w:p w:rsidR="001A694F" w:rsidRPr="00143F26" w:rsidRDefault="001A694F" w:rsidP="00384315">
      <w:pPr>
        <w:pStyle w:val="4"/>
        <w:ind w:left="1700" w:hanging="680"/>
        <w:rPr>
          <w:rFonts w:hAnsi="標楷體"/>
          <w:color w:val="000000" w:themeColor="text1"/>
        </w:rPr>
      </w:pPr>
      <w:r w:rsidRPr="00143F26">
        <w:rPr>
          <w:rFonts w:hAnsi="標楷體"/>
          <w:color w:val="000000" w:themeColor="text1"/>
        </w:rPr>
        <w:t>該會</w:t>
      </w:r>
      <w:r w:rsidRPr="00143F26">
        <w:rPr>
          <w:rFonts w:hAnsi="標楷體" w:hint="eastAsia"/>
          <w:color w:val="000000" w:themeColor="text1"/>
        </w:rPr>
        <w:t>復於</w:t>
      </w:r>
      <w:r w:rsidRPr="00143F26">
        <w:rPr>
          <w:rFonts w:hAnsi="標楷體"/>
          <w:color w:val="000000" w:themeColor="text1"/>
        </w:rPr>
        <w:t>102年11月7日修正非農會會員資格審查辦法第2條第1項第4款第2目規定，增訂租賃契約經由農業主管機關指定之單位承租農地且租賃契約經農業主管機關備查者，得不經公證，可紓解地主不願至法院辦理公證之困境，有利青年農民取得租賃契約參加農保。</w:t>
      </w:r>
    </w:p>
    <w:p w:rsidR="001A694F" w:rsidRPr="00143F26" w:rsidRDefault="001A694F" w:rsidP="00384315">
      <w:pPr>
        <w:pStyle w:val="4"/>
        <w:ind w:left="1700" w:hanging="680"/>
        <w:rPr>
          <w:rFonts w:hAnsi="標楷體"/>
          <w:color w:val="000000" w:themeColor="text1"/>
        </w:rPr>
      </w:pPr>
      <w:r w:rsidRPr="00143F26">
        <w:rPr>
          <w:rFonts w:hAnsi="標楷體"/>
          <w:color w:val="000000" w:themeColor="text1"/>
        </w:rPr>
        <w:t>自102年6月起辦理青年農民輔導措施，專案輔導青年農民辦理農地租賃及經營資金融通，迄今已輔導青年取得97公頃農地。102年度小地主大佃農政策農地租賃增加3,600公頃。</w:t>
      </w:r>
    </w:p>
    <w:p w:rsidR="001A694F" w:rsidRPr="00143F26" w:rsidRDefault="001A694F" w:rsidP="00384315">
      <w:pPr>
        <w:pStyle w:val="4"/>
        <w:ind w:left="1700" w:hanging="680"/>
        <w:rPr>
          <w:rFonts w:hAnsi="標楷體"/>
          <w:color w:val="000000" w:themeColor="text1"/>
        </w:rPr>
      </w:pPr>
      <w:r w:rsidRPr="00143F26">
        <w:rPr>
          <w:rFonts w:hAnsi="標楷體"/>
          <w:color w:val="000000" w:themeColor="text1"/>
        </w:rPr>
        <w:t>為避免農地之耕作權產生糾紛，地主與承租耕作者仍應訂定書面契約，以利鄉公所、農會據以認定實際耕作者。</w:t>
      </w:r>
    </w:p>
    <w:p w:rsidR="001A694F" w:rsidRPr="00143F26" w:rsidRDefault="00524B8B" w:rsidP="001A694F">
      <w:pPr>
        <w:pStyle w:val="3"/>
        <w:overflowPunct w:val="0"/>
        <w:autoSpaceDE w:val="0"/>
        <w:autoSpaceDN w:val="0"/>
        <w:ind w:leftChars="200" w:left="1360" w:hangingChars="200" w:hanging="680"/>
        <w:rPr>
          <w:rFonts w:hAnsi="標楷體"/>
          <w:color w:val="000000" w:themeColor="text1"/>
          <w:sz w:val="28"/>
        </w:rPr>
      </w:pPr>
      <w:bookmarkStart w:id="338" w:name="_Toc382843805"/>
      <w:bookmarkStart w:id="339" w:name="_Toc382853749"/>
      <w:bookmarkStart w:id="340" w:name="_Toc382853912"/>
      <w:bookmarkStart w:id="341" w:name="_Toc383032516"/>
      <w:bookmarkStart w:id="342" w:name="_Toc383184941"/>
      <w:r w:rsidRPr="00143F26">
        <w:rPr>
          <w:rFonts w:hAnsi="標楷體" w:hint="eastAsia"/>
          <w:color w:val="000000" w:themeColor="text1"/>
          <w:kern w:val="2"/>
        </w:rPr>
        <w:t>按農保</w:t>
      </w:r>
      <w:r w:rsidR="006F318D" w:rsidRPr="00143F26">
        <w:rPr>
          <w:rFonts w:hAnsi="標楷體" w:hint="eastAsia"/>
          <w:color w:val="000000" w:themeColor="text1"/>
          <w:kern w:val="2"/>
        </w:rPr>
        <w:t>係職域保險</w:t>
      </w:r>
      <w:r w:rsidRPr="00143F26">
        <w:rPr>
          <w:rFonts w:hAnsi="標楷體" w:hint="eastAsia"/>
          <w:color w:val="000000" w:themeColor="text1"/>
        </w:rPr>
        <w:t>，所保障者應為以</w:t>
      </w:r>
      <w:r w:rsidRPr="00143F26">
        <w:rPr>
          <w:rFonts w:hAnsi="標楷體" w:hint="eastAsia"/>
          <w:color w:val="000000" w:themeColor="text1"/>
          <w:kern w:val="2"/>
        </w:rPr>
        <w:t>農為業者，今卻發生真正以農為業者無法加入農保之窘境。有關</w:t>
      </w:r>
      <w:r w:rsidRPr="00143F26">
        <w:rPr>
          <w:rFonts w:hAnsi="標楷體"/>
          <w:color w:val="000000" w:themeColor="text1"/>
          <w:kern w:val="2"/>
        </w:rPr>
        <w:t>年輕農民無力購買農地或無法順利承租農地致不得加入農保等節，農委會雖已</w:t>
      </w:r>
      <w:r w:rsidRPr="00143F26">
        <w:rPr>
          <w:rFonts w:hAnsi="標楷體" w:hint="eastAsia"/>
          <w:color w:val="000000" w:themeColor="text1"/>
          <w:kern w:val="2"/>
        </w:rPr>
        <w:t>採取相關</w:t>
      </w:r>
      <w:r w:rsidRPr="00143F26">
        <w:rPr>
          <w:rFonts w:hAnsi="標楷體"/>
          <w:color w:val="000000" w:themeColor="text1"/>
          <w:kern w:val="2"/>
        </w:rPr>
        <w:t>改善措施並有</w:t>
      </w:r>
      <w:r w:rsidRPr="00143F26">
        <w:rPr>
          <w:rFonts w:hAnsi="標楷體"/>
          <w:color w:val="000000" w:themeColor="text1"/>
          <w:kern w:val="2"/>
        </w:rPr>
        <w:lastRenderedPageBreak/>
        <w:t>若干成效，惟</w:t>
      </w:r>
      <w:r w:rsidRPr="00143F26">
        <w:rPr>
          <w:rFonts w:hAnsi="標楷體" w:hint="eastAsia"/>
          <w:color w:val="000000" w:themeColor="text1"/>
          <w:kern w:val="2"/>
        </w:rPr>
        <w:t>實務上仍發生</w:t>
      </w:r>
      <w:r w:rsidRPr="00143F26">
        <w:rPr>
          <w:rFonts w:hAnsi="標楷體"/>
          <w:color w:val="000000" w:themeColor="text1"/>
          <w:kern w:val="2"/>
        </w:rPr>
        <w:t>年輕農民</w:t>
      </w:r>
      <w:r w:rsidRPr="00143F26">
        <w:rPr>
          <w:rFonts w:hAnsi="標楷體" w:hint="eastAsia"/>
          <w:color w:val="000000" w:themeColor="text1"/>
          <w:kern w:val="2"/>
        </w:rPr>
        <w:t>因</w:t>
      </w:r>
      <w:r w:rsidRPr="00143F26">
        <w:rPr>
          <w:rFonts w:hAnsi="標楷體"/>
          <w:color w:val="000000" w:themeColor="text1"/>
          <w:kern w:val="2"/>
        </w:rPr>
        <w:t>無力購買農地或無法順利承租農地致不得加入農保</w:t>
      </w:r>
      <w:r w:rsidRPr="00143F26">
        <w:rPr>
          <w:rFonts w:hAnsi="標楷體" w:hint="eastAsia"/>
          <w:color w:val="000000" w:themeColor="text1"/>
          <w:kern w:val="2"/>
        </w:rPr>
        <w:t>之情事，該會</w:t>
      </w:r>
      <w:r w:rsidRPr="00143F26">
        <w:rPr>
          <w:rFonts w:hAnsi="標楷體"/>
          <w:color w:val="000000" w:themeColor="text1"/>
          <w:kern w:val="2"/>
        </w:rPr>
        <w:t>仍允宜持續推動有效措施</w:t>
      </w:r>
      <w:r w:rsidRPr="00143F26">
        <w:rPr>
          <w:rFonts w:hAnsi="標楷體" w:hint="eastAsia"/>
          <w:color w:val="000000" w:themeColor="text1"/>
          <w:kern w:val="2"/>
        </w:rPr>
        <w:t>並積極</w:t>
      </w:r>
      <w:r w:rsidRPr="00143F26">
        <w:rPr>
          <w:rFonts w:hAnsi="標楷體"/>
          <w:color w:val="000000" w:themeColor="text1"/>
          <w:kern w:val="2"/>
        </w:rPr>
        <w:t>協助</w:t>
      </w:r>
      <w:r w:rsidRPr="00143F26">
        <w:rPr>
          <w:rFonts w:hAnsi="標楷體" w:hint="eastAsia"/>
          <w:color w:val="000000" w:themeColor="text1"/>
          <w:kern w:val="2"/>
        </w:rPr>
        <w:t>是類</w:t>
      </w:r>
      <w:r w:rsidRPr="00143F26">
        <w:rPr>
          <w:rFonts w:hAnsi="標楷體"/>
          <w:color w:val="000000" w:themeColor="text1"/>
          <w:kern w:val="2"/>
        </w:rPr>
        <w:t>實際從</w:t>
      </w:r>
      <w:r w:rsidRPr="00143F26">
        <w:rPr>
          <w:rFonts w:hAnsi="標楷體" w:hint="eastAsia"/>
          <w:color w:val="000000" w:themeColor="text1"/>
          <w:kern w:val="2"/>
        </w:rPr>
        <w:t>事農業之真農民</w:t>
      </w:r>
      <w:r w:rsidRPr="00143F26">
        <w:rPr>
          <w:rFonts w:hAnsi="標楷體"/>
          <w:color w:val="000000" w:themeColor="text1"/>
          <w:kern w:val="2"/>
        </w:rPr>
        <w:t>得以加入農保</w:t>
      </w:r>
      <w:r w:rsidRPr="00143F26">
        <w:rPr>
          <w:rFonts w:hAnsi="標楷體" w:hint="eastAsia"/>
          <w:color w:val="000000" w:themeColor="text1"/>
          <w:kern w:val="2"/>
        </w:rPr>
        <w:t>。</w:t>
      </w:r>
      <w:bookmarkEnd w:id="338"/>
      <w:bookmarkEnd w:id="339"/>
      <w:bookmarkEnd w:id="340"/>
      <w:bookmarkEnd w:id="341"/>
      <w:bookmarkEnd w:id="342"/>
    </w:p>
    <w:p w:rsidR="005D2544" w:rsidRPr="00143F26" w:rsidRDefault="005D2544" w:rsidP="001A694F">
      <w:pPr>
        <w:pStyle w:val="a5"/>
        <w:kinsoku w:val="0"/>
        <w:spacing w:before="0" w:after="0"/>
        <w:ind w:leftChars="1100" w:left="3742"/>
        <w:jc w:val="both"/>
        <w:rPr>
          <w:rFonts w:hAnsi="標楷體"/>
          <w:b w:val="0"/>
          <w:bCs/>
          <w:snapToGrid/>
          <w:color w:val="000000" w:themeColor="text1"/>
          <w:spacing w:val="12"/>
          <w:kern w:val="0"/>
          <w:sz w:val="40"/>
        </w:rPr>
      </w:pPr>
    </w:p>
    <w:p w:rsidR="001A694F" w:rsidRPr="00143F26" w:rsidRDefault="001A694F" w:rsidP="001A694F">
      <w:pPr>
        <w:pStyle w:val="a5"/>
        <w:kinsoku w:val="0"/>
        <w:spacing w:before="0" w:after="0"/>
        <w:ind w:leftChars="1100" w:left="3742"/>
        <w:jc w:val="both"/>
        <w:rPr>
          <w:rFonts w:hAnsi="標楷體"/>
          <w:b w:val="0"/>
          <w:bCs/>
          <w:snapToGrid/>
          <w:color w:val="000000" w:themeColor="text1"/>
          <w:spacing w:val="0"/>
          <w:kern w:val="0"/>
          <w:sz w:val="40"/>
        </w:rPr>
      </w:pPr>
      <w:r w:rsidRPr="00143F26">
        <w:rPr>
          <w:rFonts w:hAnsi="標楷體" w:hint="eastAsia"/>
          <w:b w:val="0"/>
          <w:bCs/>
          <w:snapToGrid/>
          <w:color w:val="000000" w:themeColor="text1"/>
          <w:spacing w:val="12"/>
          <w:kern w:val="0"/>
          <w:sz w:val="40"/>
        </w:rPr>
        <w:t>調查委員：</w:t>
      </w:r>
      <w:r w:rsidR="00921680" w:rsidRPr="00143F26">
        <w:rPr>
          <w:rFonts w:hAnsi="標楷體" w:hint="eastAsia"/>
          <w:b w:val="0"/>
          <w:bCs/>
          <w:snapToGrid/>
          <w:color w:val="000000" w:themeColor="text1"/>
          <w:spacing w:val="12"/>
          <w:kern w:val="0"/>
          <w:sz w:val="40"/>
        </w:rPr>
        <w:t>沈美真</w:t>
      </w:r>
    </w:p>
    <w:p w:rsidR="001A694F" w:rsidRPr="00143F26" w:rsidRDefault="00921680" w:rsidP="001A694F">
      <w:pPr>
        <w:pStyle w:val="a5"/>
        <w:kinsoku w:val="0"/>
        <w:spacing w:before="0" w:after="0"/>
        <w:ind w:leftChars="1100" w:left="3742" w:firstLineChars="500" w:firstLine="2021"/>
        <w:jc w:val="both"/>
        <w:rPr>
          <w:rFonts w:hAnsi="標楷體"/>
          <w:b w:val="0"/>
          <w:bCs/>
          <w:snapToGrid/>
          <w:color w:val="000000" w:themeColor="text1"/>
          <w:spacing w:val="12"/>
          <w:kern w:val="0"/>
          <w:sz w:val="40"/>
          <w:szCs w:val="40"/>
        </w:rPr>
      </w:pPr>
      <w:r w:rsidRPr="00143F26">
        <w:rPr>
          <w:rFonts w:hAnsi="標楷體" w:hint="eastAsia"/>
          <w:b w:val="0"/>
          <w:bCs/>
          <w:snapToGrid/>
          <w:color w:val="000000" w:themeColor="text1"/>
          <w:spacing w:val="12"/>
          <w:kern w:val="0"/>
        </w:rPr>
        <w:t xml:space="preserve"> </w:t>
      </w:r>
      <w:r w:rsidRPr="00143F26">
        <w:rPr>
          <w:rFonts w:hAnsi="標楷體" w:hint="eastAsia"/>
          <w:b w:val="0"/>
          <w:bCs/>
          <w:snapToGrid/>
          <w:color w:val="000000" w:themeColor="text1"/>
          <w:spacing w:val="12"/>
          <w:kern w:val="0"/>
          <w:sz w:val="40"/>
          <w:szCs w:val="40"/>
        </w:rPr>
        <w:t>楊美鈴</w:t>
      </w:r>
    </w:p>
    <w:p w:rsidR="001A694F" w:rsidRPr="00143F26" w:rsidRDefault="001A694F" w:rsidP="001A694F">
      <w:pPr>
        <w:pStyle w:val="a5"/>
        <w:kinsoku w:val="0"/>
        <w:spacing w:before="0" w:after="0"/>
        <w:ind w:leftChars="1100" w:left="3742" w:firstLineChars="500" w:firstLine="2021"/>
        <w:jc w:val="both"/>
        <w:rPr>
          <w:rFonts w:hAnsi="標楷體"/>
          <w:b w:val="0"/>
          <w:bCs/>
          <w:snapToGrid/>
          <w:color w:val="000000" w:themeColor="text1"/>
          <w:spacing w:val="12"/>
          <w:kern w:val="0"/>
        </w:rPr>
      </w:pPr>
    </w:p>
    <w:p w:rsidR="001A694F" w:rsidRPr="00143F26" w:rsidRDefault="001A694F" w:rsidP="001A694F">
      <w:pPr>
        <w:pStyle w:val="a5"/>
        <w:kinsoku w:val="0"/>
        <w:spacing w:before="0" w:after="0"/>
        <w:ind w:leftChars="1100" w:left="3742" w:firstLineChars="500" w:firstLine="2021"/>
        <w:jc w:val="both"/>
        <w:rPr>
          <w:rFonts w:hAnsi="標楷體"/>
          <w:b w:val="0"/>
          <w:bCs/>
          <w:snapToGrid/>
          <w:color w:val="000000" w:themeColor="text1"/>
          <w:spacing w:val="12"/>
          <w:kern w:val="0"/>
        </w:rPr>
      </w:pPr>
    </w:p>
    <w:p w:rsidR="001A694F" w:rsidRPr="00143F26" w:rsidRDefault="001A694F" w:rsidP="001A694F">
      <w:pPr>
        <w:pStyle w:val="a5"/>
        <w:kinsoku w:val="0"/>
        <w:spacing w:before="0" w:after="0"/>
        <w:ind w:leftChars="1100" w:left="3742" w:firstLineChars="500" w:firstLine="2021"/>
        <w:jc w:val="both"/>
        <w:rPr>
          <w:rFonts w:hAnsi="標楷體"/>
          <w:b w:val="0"/>
          <w:bCs/>
          <w:snapToGrid/>
          <w:color w:val="000000" w:themeColor="text1"/>
          <w:spacing w:val="12"/>
          <w:kern w:val="0"/>
        </w:rPr>
      </w:pPr>
    </w:p>
    <w:p w:rsidR="001A694F" w:rsidRPr="00143F26" w:rsidRDefault="001A694F" w:rsidP="001A694F">
      <w:pPr>
        <w:pStyle w:val="a5"/>
        <w:kinsoku w:val="0"/>
        <w:spacing w:before="0" w:after="0"/>
        <w:ind w:leftChars="1100" w:left="3742" w:firstLineChars="500" w:firstLine="2021"/>
        <w:jc w:val="both"/>
        <w:rPr>
          <w:rFonts w:hAnsi="標楷體"/>
          <w:b w:val="0"/>
          <w:bCs/>
          <w:snapToGrid/>
          <w:color w:val="000000" w:themeColor="text1"/>
          <w:spacing w:val="12"/>
          <w:kern w:val="0"/>
        </w:rPr>
      </w:pPr>
    </w:p>
    <w:p w:rsidR="001A694F" w:rsidRPr="00143F26" w:rsidRDefault="001A694F" w:rsidP="001A694F">
      <w:pPr>
        <w:pStyle w:val="a5"/>
        <w:kinsoku w:val="0"/>
        <w:spacing w:before="0" w:after="0"/>
        <w:ind w:leftChars="1100" w:left="3742" w:firstLineChars="500" w:firstLine="2021"/>
        <w:jc w:val="both"/>
        <w:rPr>
          <w:rFonts w:hAnsi="標楷體"/>
          <w:b w:val="0"/>
          <w:bCs/>
          <w:snapToGrid/>
          <w:color w:val="000000" w:themeColor="text1"/>
          <w:spacing w:val="12"/>
          <w:kern w:val="0"/>
        </w:rPr>
      </w:pPr>
    </w:p>
    <w:p w:rsidR="001A694F" w:rsidRPr="00143F26" w:rsidRDefault="001A694F" w:rsidP="001A694F">
      <w:pPr>
        <w:pStyle w:val="a5"/>
        <w:kinsoku w:val="0"/>
        <w:spacing w:before="0" w:after="0"/>
        <w:ind w:leftChars="1100" w:left="3742" w:firstLineChars="500" w:firstLine="2021"/>
        <w:jc w:val="both"/>
        <w:rPr>
          <w:rFonts w:hAnsi="標楷體"/>
          <w:b w:val="0"/>
          <w:bCs/>
          <w:snapToGrid/>
          <w:color w:val="000000" w:themeColor="text1"/>
          <w:spacing w:val="12"/>
          <w:kern w:val="0"/>
        </w:rPr>
      </w:pPr>
    </w:p>
    <w:p w:rsidR="001A694F" w:rsidRPr="00143F26" w:rsidRDefault="001A694F" w:rsidP="001A694F">
      <w:pPr>
        <w:pStyle w:val="a5"/>
        <w:kinsoku w:val="0"/>
        <w:spacing w:before="0" w:after="0"/>
        <w:ind w:leftChars="1100" w:left="3742" w:firstLineChars="500" w:firstLine="2021"/>
        <w:jc w:val="both"/>
        <w:rPr>
          <w:rFonts w:hAnsi="標楷體"/>
          <w:b w:val="0"/>
          <w:bCs/>
          <w:snapToGrid/>
          <w:color w:val="000000" w:themeColor="text1"/>
          <w:spacing w:val="12"/>
          <w:kern w:val="0"/>
        </w:rPr>
      </w:pPr>
    </w:p>
    <w:p w:rsidR="001A694F" w:rsidRPr="00143F26" w:rsidRDefault="001A694F" w:rsidP="001A694F">
      <w:pPr>
        <w:pStyle w:val="a0"/>
        <w:numPr>
          <w:ilvl w:val="0"/>
          <w:numId w:val="0"/>
        </w:numPr>
        <w:ind w:left="695" w:hanging="695"/>
        <w:rPr>
          <w:rFonts w:hAnsi="標楷體"/>
          <w:color w:val="000000" w:themeColor="text1"/>
        </w:rPr>
      </w:pPr>
      <w:r w:rsidRPr="00143F26">
        <w:rPr>
          <w:rFonts w:hAnsi="標楷體"/>
          <w:bCs/>
          <w:color w:val="000000" w:themeColor="text1"/>
        </w:rPr>
        <w:br w:type="page"/>
      </w:r>
      <w:r w:rsidRPr="00143F26">
        <w:rPr>
          <w:rFonts w:hAnsi="標楷體" w:hint="eastAsia"/>
          <w:b/>
          <w:color w:val="000000" w:themeColor="text1"/>
          <w:szCs w:val="24"/>
        </w:rPr>
        <w:lastRenderedPageBreak/>
        <w:t>縣（市）鄉（鎮、市、區）農民參加農民健康保險申請表</w:t>
      </w:r>
    </w:p>
    <w:p w:rsidR="001A694F" w:rsidRPr="00143F26" w:rsidRDefault="000D7853" w:rsidP="001A694F">
      <w:pPr>
        <w:rPr>
          <w:rFonts w:ascii="標楷體" w:hAnsi="標楷體"/>
          <w:color w:val="000000" w:themeColor="text1"/>
        </w:rPr>
      </w:pPr>
      <w:r w:rsidRPr="00143F26">
        <w:rPr>
          <w:rFonts w:ascii="標楷體" w:hAnsi="標楷體"/>
          <w:noProof/>
          <w:color w:val="000000" w:themeColor="text1"/>
        </w:rPr>
        <mc:AlternateContent>
          <mc:Choice Requires="wps">
            <w:drawing>
              <wp:anchor distT="0" distB="0" distL="114300" distR="114300" simplePos="0" relativeHeight="251657728" behindDoc="0" locked="0" layoutInCell="1" allowOverlap="1">
                <wp:simplePos x="0" y="0"/>
                <wp:positionH relativeFrom="column">
                  <wp:posOffset>-21590</wp:posOffset>
                </wp:positionH>
                <wp:positionV relativeFrom="paragraph">
                  <wp:posOffset>-727075</wp:posOffset>
                </wp:positionV>
                <wp:extent cx="1142365" cy="415290"/>
                <wp:effectExtent l="13335" t="5080" r="6350" b="825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2365" cy="415290"/>
                        </a:xfrm>
                        <a:prstGeom prst="rect">
                          <a:avLst/>
                        </a:prstGeom>
                        <a:solidFill>
                          <a:srgbClr val="FFFFFF"/>
                        </a:solidFill>
                        <a:ln w="9525">
                          <a:solidFill>
                            <a:srgbClr val="000000"/>
                          </a:solidFill>
                          <a:miter lim="800000"/>
                          <a:headEnd/>
                          <a:tailEnd/>
                        </a:ln>
                      </wps:spPr>
                      <wps:txbx>
                        <w:txbxContent>
                          <w:p w:rsidR="00591206" w:rsidRDefault="00591206" w:rsidP="001A694F">
                            <w:pPr>
                              <w:spacing w:line="500" w:lineRule="exact"/>
                              <w:jc w:val="center"/>
                            </w:pPr>
                            <w:r>
                              <w:rPr>
                                <w:rFonts w:hint="eastAsia"/>
                              </w:rPr>
                              <w:t>附件一</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7pt;margin-top:-57.25pt;width:89.95pt;height:3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">
                <v:textbox>
                  <w:txbxContent>
                    <w:p w:rsidR="00591206" w:rsidRDefault="00591206" w:rsidP="001A694F">
                      <w:pPr>
                        <w:spacing w:line="500" w:lineRule="exact"/>
                        <w:jc w:val="center"/>
                      </w:pPr>
                      <w:r>
                        <w:rPr>
                          <w:rFonts w:hint="eastAsia"/>
                        </w:rPr>
                        <w:t>附件一</w:t>
                      </w:r>
                      <w:r>
                        <w:rPr>
                          <w:rFonts w:hint="eastAsia"/>
                        </w:rPr>
                        <w:t>-1</w:t>
                      </w:r>
                    </w:p>
                  </w:txbxContent>
                </v:textbox>
              </v:rect>
            </w:pict>
          </mc:Fallback>
        </mc:AlternateContent>
      </w:r>
      <w:r w:rsidR="00D2621E" w:rsidRPr="00143F26">
        <w:rPr>
          <w:rFonts w:ascii="標楷體" w:hAnsi="標楷體"/>
          <w:noProof/>
          <w:color w:val="000000" w:themeColor="text1"/>
        </w:rPr>
        <w:drawing>
          <wp:inline distT="0" distB="0" distL="0" distR="0">
            <wp:extent cx="5608320" cy="747522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t="1208"/>
                    <a:stretch>
                      <a:fillRect/>
                    </a:stretch>
                  </pic:blipFill>
                  <pic:spPr bwMode="auto">
                    <a:xfrm>
                      <a:off x="0" y="0"/>
                      <a:ext cx="5608320" cy="7475220"/>
                    </a:xfrm>
                    <a:prstGeom prst="rect">
                      <a:avLst/>
                    </a:prstGeom>
                    <a:noFill/>
                    <a:ln w="9525">
                      <a:noFill/>
                      <a:miter lim="800000"/>
                      <a:headEnd/>
                      <a:tailEnd/>
                    </a:ln>
                  </pic:spPr>
                </pic:pic>
              </a:graphicData>
            </a:graphic>
          </wp:inline>
        </w:drawing>
      </w:r>
    </w:p>
    <w:p w:rsidR="001A694F" w:rsidRPr="00143F26" w:rsidRDefault="001A694F" w:rsidP="001A694F">
      <w:pPr>
        <w:rPr>
          <w:rFonts w:ascii="標楷體" w:hAnsi="標楷體"/>
          <w:color w:val="000000" w:themeColor="text1"/>
        </w:rPr>
      </w:pPr>
    </w:p>
    <w:p w:rsidR="001A694F" w:rsidRPr="00143F26" w:rsidRDefault="001A694F" w:rsidP="001A694F">
      <w:pPr>
        <w:rPr>
          <w:rFonts w:ascii="標楷體" w:hAnsi="標楷體"/>
          <w:color w:val="000000" w:themeColor="text1"/>
        </w:rPr>
      </w:pPr>
    </w:p>
    <w:p w:rsidR="001A694F" w:rsidRPr="00143F26" w:rsidRDefault="001A694F" w:rsidP="001A694F">
      <w:pPr>
        <w:rPr>
          <w:rFonts w:ascii="標楷體" w:hAnsi="標楷體"/>
          <w:color w:val="000000" w:themeColor="text1"/>
        </w:rPr>
      </w:pPr>
    </w:p>
    <w:p w:rsidR="001A694F" w:rsidRPr="00143F26" w:rsidRDefault="001A694F" w:rsidP="001A694F">
      <w:pPr>
        <w:rPr>
          <w:rFonts w:ascii="標楷體" w:hAnsi="標楷體"/>
          <w:color w:val="000000" w:themeColor="text1"/>
        </w:rPr>
        <w:sectPr w:rsidR="001A694F" w:rsidRPr="00143F26" w:rsidSect="00C40726">
          <w:footerReference w:type="default" r:id="rId9"/>
          <w:pgSz w:w="11907" w:h="16840" w:code="9"/>
          <w:pgMar w:top="1701" w:right="1418" w:bottom="1418" w:left="1418" w:header="851" w:footer="851" w:gutter="227"/>
          <w:pgNumType w:start="1"/>
          <w:cols w:space="425"/>
          <w:docGrid w:type="linesAndChars" w:linePitch="457" w:charSpace="4127"/>
        </w:sectPr>
      </w:pPr>
    </w:p>
    <w:p w:rsidR="009F6139" w:rsidRPr="00143F26" w:rsidRDefault="000D7853" w:rsidP="005D2544">
      <w:pPr>
        <w:rPr>
          <w:rFonts w:ascii="標楷體" w:hAnsi="標楷體"/>
          <w:bCs/>
          <w:color w:val="000000" w:themeColor="text1"/>
        </w:rPr>
      </w:pPr>
      <w:r w:rsidRPr="00143F26">
        <w:rPr>
          <w:rFonts w:ascii="標楷體" w:hAnsi="標楷體"/>
          <w:noProof/>
          <w:color w:val="000000" w:themeColor="text1"/>
        </w:rPr>
        <w:lastRenderedPageBreak/>
        <mc:AlternateContent>
          <mc:Choice Requires="wps">
            <w:drawing>
              <wp:anchor distT="0" distB="0" distL="114300" distR="114300" simplePos="0" relativeHeight="251660800" behindDoc="0" locked="0" layoutInCell="1" allowOverlap="1">
                <wp:simplePos x="0" y="0"/>
                <wp:positionH relativeFrom="column">
                  <wp:posOffset>25400</wp:posOffset>
                </wp:positionH>
                <wp:positionV relativeFrom="paragraph">
                  <wp:posOffset>-381635</wp:posOffset>
                </wp:positionV>
                <wp:extent cx="1155700" cy="362585"/>
                <wp:effectExtent l="12700" t="12700" r="12700" b="571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0" cy="362585"/>
                        </a:xfrm>
                        <a:prstGeom prst="rect">
                          <a:avLst/>
                        </a:prstGeom>
                        <a:solidFill>
                          <a:srgbClr val="FFFFFF"/>
                        </a:solidFill>
                        <a:ln w="9525">
                          <a:solidFill>
                            <a:srgbClr val="000000"/>
                          </a:solidFill>
                          <a:miter lim="800000"/>
                          <a:headEnd/>
                          <a:tailEnd/>
                        </a:ln>
                      </wps:spPr>
                      <wps:txbx>
                        <w:txbxContent>
                          <w:p w:rsidR="00591206" w:rsidRDefault="00591206" w:rsidP="001A694F">
                            <w:pPr>
                              <w:jc w:val="center"/>
                            </w:pPr>
                            <w:r>
                              <w:rPr>
                                <w:rFonts w:hint="eastAsia"/>
                              </w:rPr>
                              <w:t>附件一</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margin-left:2pt;margin-top:-30.05pt;width:91pt;height:28.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">
                <v:textbox>
                  <w:txbxContent>
                    <w:p w:rsidR="00591206" w:rsidRDefault="00591206" w:rsidP="001A694F">
                      <w:pPr>
                        <w:jc w:val="center"/>
                      </w:pPr>
                      <w:r>
                        <w:rPr>
                          <w:rFonts w:hint="eastAsia"/>
                        </w:rPr>
                        <w:t>附件一</w:t>
                      </w:r>
                      <w:r>
                        <w:rPr>
                          <w:rFonts w:hint="eastAsia"/>
                        </w:rPr>
                        <w:t>-2</w:t>
                      </w:r>
                    </w:p>
                  </w:txbxContent>
                </v:textbox>
              </v:rect>
            </w:pict>
          </mc:Fallback>
        </mc:AlternateContent>
      </w:r>
      <w:r w:rsidR="00D2621E" w:rsidRPr="00143F26">
        <w:rPr>
          <w:rFonts w:ascii="標楷體" w:hAnsi="標楷體"/>
          <w:noProof/>
          <w:color w:val="000000" w:themeColor="text1"/>
        </w:rPr>
        <w:drawing>
          <wp:inline distT="0" distB="0" distL="0" distR="0">
            <wp:extent cx="5524500" cy="8290560"/>
            <wp:effectExtent l="1905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l="26149" t="11951" r="24768" b="4628"/>
                    <a:stretch>
                      <a:fillRect/>
                    </a:stretch>
                  </pic:blipFill>
                  <pic:spPr bwMode="auto">
                    <a:xfrm>
                      <a:off x="0" y="0"/>
                      <a:ext cx="5524500" cy="8290560"/>
                    </a:xfrm>
                    <a:prstGeom prst="rect">
                      <a:avLst/>
                    </a:prstGeom>
                    <a:noFill/>
                    <a:ln w="9525">
                      <a:noFill/>
                      <a:miter lim="800000"/>
                      <a:headEnd/>
                      <a:tailEnd/>
                    </a:ln>
                  </pic:spPr>
                </pic:pic>
              </a:graphicData>
            </a:graphic>
          </wp:inline>
        </w:drawing>
      </w:r>
    </w:p>
    <w:sectPr w:rsidR="009F6139" w:rsidRPr="00143F26" w:rsidSect="001A694F">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674" w:rsidRPr="001D652E" w:rsidRDefault="00DC1674" w:rsidP="00761985">
      <w:pPr>
        <w:rPr>
          <w:szCs w:val="24"/>
        </w:rPr>
      </w:pPr>
      <w:r>
        <w:separator/>
      </w:r>
    </w:p>
  </w:endnote>
  <w:endnote w:type="continuationSeparator" w:id="0">
    <w:p w:rsidR="00DC1674" w:rsidRPr="001D652E" w:rsidRDefault="00DC1674" w:rsidP="00761985">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全真中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206" w:rsidRDefault="00BE38A1">
    <w:pPr>
      <w:pStyle w:val="af0"/>
      <w:framePr w:wrap="around" w:vAnchor="text" w:hAnchor="margin" w:xAlign="center" w:y="1"/>
      <w:rPr>
        <w:rStyle w:val="a8"/>
        <w:sz w:val="24"/>
      </w:rPr>
    </w:pPr>
    <w:r>
      <w:rPr>
        <w:rStyle w:val="a8"/>
        <w:sz w:val="24"/>
      </w:rPr>
      <w:fldChar w:fldCharType="begin"/>
    </w:r>
    <w:r w:rsidR="00591206">
      <w:rPr>
        <w:rStyle w:val="a8"/>
        <w:sz w:val="24"/>
      </w:rPr>
      <w:instrText xml:space="preserve">PAGE  </w:instrText>
    </w:r>
    <w:r>
      <w:rPr>
        <w:rStyle w:val="a8"/>
        <w:sz w:val="24"/>
      </w:rPr>
      <w:fldChar w:fldCharType="separate"/>
    </w:r>
    <w:r w:rsidR="00143F26">
      <w:rPr>
        <w:rStyle w:val="a8"/>
        <w:noProof/>
        <w:sz w:val="24"/>
      </w:rPr>
      <w:t>38</w:t>
    </w:r>
    <w:r>
      <w:rPr>
        <w:rStyle w:val="a8"/>
        <w:sz w:val="24"/>
      </w:rPr>
      <w:fldChar w:fldCharType="end"/>
    </w:r>
  </w:p>
  <w:p w:rsidR="00591206" w:rsidRDefault="0059120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674" w:rsidRPr="001D652E" w:rsidRDefault="00DC1674" w:rsidP="00761985">
      <w:pPr>
        <w:rPr>
          <w:szCs w:val="24"/>
        </w:rPr>
      </w:pPr>
      <w:r>
        <w:separator/>
      </w:r>
    </w:p>
  </w:footnote>
  <w:footnote w:type="continuationSeparator" w:id="0">
    <w:p w:rsidR="00DC1674" w:rsidRPr="001D652E" w:rsidRDefault="00DC1674" w:rsidP="00761985">
      <w:pPr>
        <w:rPr>
          <w:szCs w:val="24"/>
        </w:rPr>
      </w:pPr>
      <w:r>
        <w:continuationSeparator/>
      </w:r>
    </w:p>
  </w:footnote>
  <w:footnote w:id="1">
    <w:p w:rsidR="00591206" w:rsidRPr="00654E49" w:rsidRDefault="00591206" w:rsidP="00945836">
      <w:pPr>
        <w:pStyle w:val="af3"/>
        <w:kinsoku w:val="0"/>
        <w:overflowPunct w:val="0"/>
        <w:autoSpaceDE w:val="0"/>
        <w:autoSpaceDN w:val="0"/>
        <w:ind w:left="181" w:hangingChars="82" w:hanging="181"/>
        <w:jc w:val="both"/>
        <w:rPr>
          <w:spacing w:val="-10"/>
        </w:rPr>
      </w:pPr>
      <w:r>
        <w:rPr>
          <w:rStyle w:val="af5"/>
        </w:rPr>
        <w:footnoteRef/>
      </w:r>
      <w:r>
        <w:t xml:space="preserve"> </w:t>
      </w:r>
      <w:r w:rsidRPr="00654E49">
        <w:rPr>
          <w:spacing w:val="-10"/>
        </w:rPr>
        <w:t>99</w:t>
      </w:r>
      <w:r w:rsidRPr="00654E49">
        <w:rPr>
          <w:spacing w:val="-10"/>
        </w:rPr>
        <w:t>年</w:t>
      </w:r>
      <w:r w:rsidRPr="00654E49">
        <w:rPr>
          <w:spacing w:val="-10"/>
        </w:rPr>
        <w:t>5</w:t>
      </w:r>
      <w:r w:rsidRPr="00654E49">
        <w:rPr>
          <w:spacing w:val="-10"/>
        </w:rPr>
        <w:t>月</w:t>
      </w:r>
      <w:r w:rsidRPr="00654E49">
        <w:rPr>
          <w:spacing w:val="-10"/>
        </w:rPr>
        <w:t>5</w:t>
      </w:r>
      <w:r w:rsidRPr="00654E49">
        <w:rPr>
          <w:spacing w:val="-10"/>
        </w:rPr>
        <w:t>日糾正案要旨：</w:t>
      </w:r>
      <w:r w:rsidRPr="00654E49">
        <w:rPr>
          <w:spacing w:val="-10"/>
        </w:rPr>
        <w:t>(1)</w:t>
      </w:r>
      <w:r w:rsidRPr="00654E49">
        <w:rPr>
          <w:spacing w:val="-10"/>
        </w:rPr>
        <w:t>內政部為解決農保長期嚴重虧損問題，歷次修法重點均偏重於農保主管機關改隸議題，未妥思</w:t>
      </w:r>
      <w:r w:rsidRPr="00654E49">
        <w:rPr>
          <w:spacing w:val="-10"/>
          <w:szCs w:val="32"/>
        </w:rPr>
        <w:t>解決</w:t>
      </w:r>
      <w:r w:rsidRPr="00654E49">
        <w:rPr>
          <w:spacing w:val="-10"/>
        </w:rPr>
        <w:t>虧損之方案；對於農監會之依法召開又不予重視，形成虛應故事，無從發揮應有之功能；又對農保殘障給付延用勞保給付項目已歷</w:t>
      </w:r>
      <w:r w:rsidRPr="00654E49">
        <w:rPr>
          <w:spacing w:val="-10"/>
        </w:rPr>
        <w:t>20</w:t>
      </w:r>
      <w:r w:rsidRPr="00654E49">
        <w:rPr>
          <w:spacing w:val="-10"/>
        </w:rPr>
        <w:t>餘年後，一仍舊貫，不思因應檢討改進，以符公平原則，均有失當之處；</w:t>
      </w:r>
      <w:r w:rsidRPr="00654E49">
        <w:rPr>
          <w:spacing w:val="-10"/>
        </w:rPr>
        <w:t>(2)</w:t>
      </w:r>
      <w:r w:rsidRPr="00654E49">
        <w:rPr>
          <w:spacing w:val="-10"/>
          <w:szCs w:val="32"/>
        </w:rPr>
        <w:t xml:space="preserve"> </w:t>
      </w:r>
      <w:r w:rsidRPr="00654E49">
        <w:rPr>
          <w:spacing w:val="-10"/>
          <w:szCs w:val="32"/>
        </w:rPr>
        <w:t>農委會對於假農民投保之防杜，與基層農會應如何認真審查被保險人之資格及建立查核機制，均未積極檢討改善辦理，致聽任農保資源之侵蝕，洵有怠忽之失；而該會首長於本院應詢時，對其所主管法規命令之修正相關理由，竟無從置答，亦不足取。</w:t>
      </w:r>
    </w:p>
  </w:footnote>
  <w:footnote w:id="2">
    <w:p w:rsidR="00591206" w:rsidRPr="00654E49" w:rsidRDefault="00591206" w:rsidP="001A694F">
      <w:pPr>
        <w:pStyle w:val="af3"/>
        <w:kinsoku w:val="0"/>
        <w:overflowPunct w:val="0"/>
        <w:autoSpaceDE w:val="0"/>
        <w:autoSpaceDN w:val="0"/>
        <w:ind w:left="181" w:hangingChars="82" w:hanging="181"/>
        <w:jc w:val="both"/>
        <w:rPr>
          <w:spacing w:val="-10"/>
        </w:rPr>
      </w:pPr>
      <w:r w:rsidRPr="00654E49">
        <w:rPr>
          <w:rStyle w:val="af5"/>
          <w:spacing w:val="-10"/>
        </w:rPr>
        <w:footnoteRef/>
      </w:r>
      <w:r w:rsidRPr="00654E49">
        <w:rPr>
          <w:spacing w:val="-10"/>
        </w:rPr>
        <w:t xml:space="preserve"> </w:t>
      </w:r>
      <w:r w:rsidRPr="00654E49">
        <w:rPr>
          <w:rFonts w:hint="eastAsia"/>
          <w:spacing w:val="-10"/>
        </w:rPr>
        <w:t>101</w:t>
      </w:r>
      <w:r w:rsidRPr="00654E49">
        <w:rPr>
          <w:rFonts w:hint="eastAsia"/>
          <w:spacing w:val="-10"/>
        </w:rPr>
        <w:t>年</w:t>
      </w:r>
      <w:r w:rsidRPr="00654E49">
        <w:rPr>
          <w:rFonts w:hint="eastAsia"/>
          <w:spacing w:val="-10"/>
        </w:rPr>
        <w:t>12</w:t>
      </w:r>
      <w:r w:rsidRPr="00654E49">
        <w:rPr>
          <w:rFonts w:hint="eastAsia"/>
          <w:spacing w:val="-10"/>
        </w:rPr>
        <w:t>月</w:t>
      </w:r>
      <w:r w:rsidRPr="00654E49">
        <w:rPr>
          <w:rFonts w:hint="eastAsia"/>
          <w:spacing w:val="-10"/>
        </w:rPr>
        <w:t>5</w:t>
      </w:r>
      <w:r w:rsidRPr="00654E49">
        <w:rPr>
          <w:rFonts w:hint="eastAsia"/>
          <w:spacing w:val="-10"/>
        </w:rPr>
        <w:t>日糾正案要旨：</w:t>
      </w:r>
      <w:r w:rsidRPr="00654E49">
        <w:rPr>
          <w:rFonts w:hint="eastAsia"/>
          <w:spacing w:val="-10"/>
        </w:rPr>
        <w:t>(1)</w:t>
      </w:r>
      <w:r w:rsidRPr="00654E49">
        <w:rPr>
          <w:rFonts w:hint="eastAsia"/>
          <w:spacing w:val="-10"/>
        </w:rPr>
        <w:t>行政院農業委員會（以下簡稱農委會）對於老農津貼請領資格條件過於寬鬆等問題，未積極研謀改善，導致非實際從事農業者竟能享有老農津貼之不公情事，坊間亦存在代售農保地之廣告；</w:t>
      </w:r>
      <w:r w:rsidRPr="00654E49">
        <w:rPr>
          <w:rFonts w:hint="eastAsia"/>
          <w:spacing w:val="-10"/>
        </w:rPr>
        <w:t>(2)</w:t>
      </w:r>
      <w:r w:rsidRPr="00654E49">
        <w:rPr>
          <w:rFonts w:hint="eastAsia"/>
          <w:spacing w:val="-10"/>
        </w:rPr>
        <w:t>該會復未完備法令規定及配套措施，以避免津貼發放浮濫及防杜假農民之情事發生，導致不論老年農民經濟生活之貧富狀況、持有農地者有無從事農業及長期從事農業工作之事實，均可領取</w:t>
      </w:r>
      <w:r w:rsidRPr="00654E49">
        <w:rPr>
          <w:spacing w:val="-10"/>
        </w:rPr>
        <w:t>7</w:t>
      </w:r>
      <w:r w:rsidRPr="00654E49">
        <w:rPr>
          <w:rFonts w:hint="eastAsia"/>
          <w:spacing w:val="-10"/>
        </w:rPr>
        <w:t>千元老農津貼；</w:t>
      </w:r>
      <w:r w:rsidRPr="00654E49">
        <w:rPr>
          <w:rFonts w:hint="eastAsia"/>
          <w:spacing w:val="-10"/>
        </w:rPr>
        <w:t>(3)</w:t>
      </w:r>
      <w:r w:rsidRPr="00654E49">
        <w:rPr>
          <w:rFonts w:hint="eastAsia"/>
          <w:spacing w:val="-10"/>
        </w:rPr>
        <w:t>農委會及內政部對於「假農民」投保農保之防杜，仍欠缺有效之改善作為，造成非實際從事農業者或已不符合農保資格者仍可加入農保，進而領取老農津貼之不合理情事，此完全悖離老農津貼之立法意旨；</w:t>
      </w:r>
      <w:r w:rsidRPr="00654E49">
        <w:rPr>
          <w:rFonts w:hint="eastAsia"/>
          <w:spacing w:val="-10"/>
        </w:rPr>
        <w:t>(4)</w:t>
      </w:r>
      <w:r w:rsidRPr="00654E49">
        <w:rPr>
          <w:rFonts w:hint="eastAsia"/>
          <w:spacing w:val="-10"/>
        </w:rPr>
        <w:t>行政院未積極督促相關主管機關重行檢討老農津貼之定位並作適當改善，迄今政府仍以發放津貼方式照顧老年農民生活，不但增加國家財政負擔，亦不足以保障農民老年經濟安全。</w:t>
      </w:r>
    </w:p>
  </w:footnote>
  <w:footnote w:id="3">
    <w:p w:rsidR="00591206" w:rsidRDefault="00591206" w:rsidP="001A694F">
      <w:pPr>
        <w:pStyle w:val="af3"/>
        <w:kinsoku w:val="0"/>
        <w:overflowPunct w:val="0"/>
        <w:autoSpaceDE w:val="0"/>
        <w:autoSpaceDN w:val="0"/>
        <w:ind w:left="139" w:hangingChars="63" w:hanging="139"/>
        <w:jc w:val="both"/>
      </w:pPr>
      <w:r w:rsidRPr="00654E49">
        <w:rPr>
          <w:rStyle w:val="af5"/>
          <w:rFonts w:ascii="新細明體" w:eastAsia="新細明體" w:hAnsi="新細明體"/>
          <w:spacing w:val="-10"/>
        </w:rPr>
        <w:footnoteRef/>
      </w:r>
      <w:r w:rsidRPr="00654E49">
        <w:rPr>
          <w:rFonts w:ascii="新細明體" w:eastAsia="新細明體" w:hAnsi="新細明體"/>
          <w:spacing w:val="-10"/>
        </w:rPr>
        <w:t xml:space="preserve"> </w:t>
      </w:r>
      <w:r w:rsidRPr="000E7FB0">
        <w:rPr>
          <w:rFonts w:hint="eastAsia"/>
          <w:spacing w:val="-12"/>
        </w:rPr>
        <w:t>102</w:t>
      </w:r>
      <w:r w:rsidRPr="000E7FB0">
        <w:rPr>
          <w:rFonts w:hint="eastAsia"/>
          <w:spacing w:val="-12"/>
        </w:rPr>
        <w:t>年</w:t>
      </w:r>
      <w:r w:rsidRPr="000E7FB0">
        <w:rPr>
          <w:rFonts w:hint="eastAsia"/>
          <w:spacing w:val="-12"/>
        </w:rPr>
        <w:t>8</w:t>
      </w:r>
      <w:r w:rsidRPr="000E7FB0">
        <w:rPr>
          <w:rFonts w:hint="eastAsia"/>
          <w:spacing w:val="-12"/>
        </w:rPr>
        <w:t>月</w:t>
      </w:r>
      <w:r w:rsidRPr="000E7FB0">
        <w:rPr>
          <w:rFonts w:hint="eastAsia"/>
          <w:spacing w:val="-12"/>
        </w:rPr>
        <w:t>20</w:t>
      </w:r>
      <w:r w:rsidRPr="000E7FB0">
        <w:rPr>
          <w:rFonts w:hint="eastAsia"/>
          <w:spacing w:val="-12"/>
        </w:rPr>
        <w:t>日糾正案要旨：</w:t>
      </w:r>
      <w:bookmarkStart w:id="122" w:name="_Toc362787195"/>
      <w:r w:rsidRPr="000E7FB0">
        <w:rPr>
          <w:rFonts w:hint="eastAsia"/>
          <w:spacing w:val="-12"/>
        </w:rPr>
        <w:t>(1)</w:t>
      </w:r>
      <w:r w:rsidRPr="000E7FB0">
        <w:rPr>
          <w:rFonts w:hint="eastAsia"/>
          <w:spacing w:val="-12"/>
        </w:rPr>
        <w:t>政府長期以來怠於規劃建立以專業農民為主之老年農民年金保險制度</w:t>
      </w:r>
      <w:bookmarkEnd w:id="122"/>
      <w:r w:rsidRPr="000E7FB0">
        <w:rPr>
          <w:rFonts w:hint="eastAsia"/>
          <w:spacing w:val="-12"/>
        </w:rPr>
        <w:t>；</w:t>
      </w:r>
      <w:r w:rsidRPr="000E7FB0">
        <w:rPr>
          <w:rFonts w:hint="eastAsia"/>
          <w:spacing w:val="-12"/>
        </w:rPr>
        <w:t>(2)</w:t>
      </w:r>
      <w:r w:rsidRPr="000E7FB0">
        <w:rPr>
          <w:rFonts w:hint="eastAsia"/>
          <w:spacing w:val="-12"/>
          <w:szCs w:val="32"/>
        </w:rPr>
        <w:t>又農委會及內政部就農保資格寬鬆</w:t>
      </w:r>
      <w:r w:rsidRPr="000E7FB0">
        <w:rPr>
          <w:rFonts w:hint="eastAsia"/>
          <w:spacing w:val="-12"/>
        </w:rPr>
        <w:t>、審查浮濫，均未能儘速修改相關辦法，並積極採取有效改善作為；</w:t>
      </w:r>
      <w:r w:rsidRPr="000E7FB0">
        <w:rPr>
          <w:rFonts w:hint="eastAsia"/>
          <w:spacing w:val="-12"/>
        </w:rPr>
        <w:t>(3)</w:t>
      </w:r>
      <w:r w:rsidRPr="000E7FB0">
        <w:rPr>
          <w:rFonts w:hint="eastAsia"/>
          <w:spacing w:val="-12"/>
        </w:rPr>
        <w:t>復就基層農會對於初次申請參加農保者，未辦理實地查核，導致切結亂象叢生等問題未積極改善；</w:t>
      </w:r>
      <w:r w:rsidRPr="000E7FB0">
        <w:rPr>
          <w:rFonts w:hint="eastAsia"/>
          <w:spacing w:val="-12"/>
        </w:rPr>
        <w:t>(4)</w:t>
      </w:r>
      <w:r w:rsidRPr="000E7FB0">
        <w:rPr>
          <w:rFonts w:hint="eastAsia"/>
          <w:spacing w:val="-12"/>
        </w:rPr>
        <w:t>又迄未研定嚴謹之平時清查辦法、相關程序及具體作法，以有效杜絕「假農民」投保農保</w:t>
      </w:r>
      <w:r w:rsidRPr="000E7FB0">
        <w:rPr>
          <w:rFonts w:ascii="新細明體" w:eastAsia="新細明體" w:hAnsi="新細明體" w:hint="eastAsia"/>
          <w:spacing w:val="-12"/>
        </w:rPr>
        <w:t>。</w:t>
      </w:r>
    </w:p>
  </w:footnote>
  <w:footnote w:id="4">
    <w:p w:rsidR="00591206" w:rsidRPr="006E1131" w:rsidRDefault="00591206" w:rsidP="001A694F">
      <w:pPr>
        <w:pStyle w:val="af3"/>
        <w:ind w:left="181" w:hangingChars="82" w:hanging="181"/>
        <w:jc w:val="both"/>
      </w:pPr>
      <w:r>
        <w:rPr>
          <w:rStyle w:val="af5"/>
        </w:rPr>
        <w:footnoteRef/>
      </w:r>
      <w:r>
        <w:t xml:space="preserve"> </w:t>
      </w:r>
      <w:r w:rsidRPr="004E2304">
        <w:rPr>
          <w:rFonts w:hint="eastAsia"/>
        </w:rPr>
        <w:t>係指</w:t>
      </w:r>
      <w:r w:rsidRPr="004E2304">
        <w:t>有效期間內之農業用地作農業使用證明書、過去一年內申請天然災害救助有案者、過去一年內公所造具之「調整耕作制度活化農地計畫轉</w:t>
      </w:r>
      <w:r w:rsidRPr="004E2304">
        <w:rPr>
          <w:rFonts w:hint="eastAsia"/>
        </w:rPr>
        <w:t>(</w:t>
      </w:r>
      <w:r w:rsidRPr="004E2304">
        <w:t>契</w:t>
      </w:r>
      <w:r w:rsidRPr="004E2304">
        <w:rPr>
          <w:rFonts w:hint="eastAsia"/>
        </w:rPr>
        <w:t>)</w:t>
      </w:r>
      <w:r w:rsidRPr="004E2304">
        <w:t>作補貼清冊」有案者、林業用地之森林登記證或其他機關出具可供證明有農業經營使用之文件</w:t>
      </w:r>
      <w:r w:rsidRPr="004E2304">
        <w:rPr>
          <w:rFonts w:hint="eastAsia"/>
        </w:rPr>
        <w:t>。</w:t>
      </w:r>
    </w:p>
  </w:footnote>
  <w:footnote w:id="5">
    <w:p w:rsidR="00591206" w:rsidRPr="008B4622" w:rsidRDefault="00591206" w:rsidP="001A694F">
      <w:pPr>
        <w:pStyle w:val="af3"/>
        <w:kinsoku w:val="0"/>
        <w:overflowPunct w:val="0"/>
        <w:autoSpaceDE w:val="0"/>
        <w:autoSpaceDN w:val="0"/>
        <w:ind w:left="181" w:hangingChars="82" w:hanging="181"/>
        <w:jc w:val="both"/>
      </w:pPr>
      <w:r>
        <w:rPr>
          <w:rStyle w:val="af5"/>
        </w:rPr>
        <w:footnoteRef/>
      </w:r>
      <w:r>
        <w:t xml:space="preserve"> </w:t>
      </w:r>
      <w:r w:rsidRPr="008B4622">
        <w:t>依據行政院秘書長</w:t>
      </w:r>
      <w:r w:rsidRPr="008B4622">
        <w:t>91</w:t>
      </w:r>
      <w:r w:rsidRPr="008B4622">
        <w:t>年</w:t>
      </w:r>
      <w:r w:rsidRPr="008B4622">
        <w:t>8</w:t>
      </w:r>
      <w:r w:rsidRPr="008B4622">
        <w:t>月</w:t>
      </w:r>
      <w:r w:rsidRPr="008B4622">
        <w:t>21</w:t>
      </w:r>
      <w:r w:rsidRPr="008B4622">
        <w:t>日院台內字第</w:t>
      </w:r>
      <w:r w:rsidRPr="008B4622">
        <w:t>0910087928</w:t>
      </w:r>
      <w:r w:rsidRPr="008B4622">
        <w:t>號函，就內政部函報「農民健康保險條例修正原則」，指示依胡政務委員勝正審查結果辦理。該結論指示在農保條例未進行修法前，為使從事農業工作農民加入農保的資格條件更為嚴謹，請農委會立即會同內政部及勞保局等相關機關，</w:t>
      </w:r>
      <w:r w:rsidRPr="0068410A">
        <w:rPr>
          <w:b/>
        </w:rPr>
        <w:t>在</w:t>
      </w:r>
      <w:r w:rsidRPr="0068410A">
        <w:rPr>
          <w:b/>
        </w:rPr>
        <w:t>1</w:t>
      </w:r>
      <w:r w:rsidRPr="0068410A">
        <w:rPr>
          <w:b/>
        </w:rPr>
        <w:t>個半月內依「實際從事農業生產」及「以農作維繫生計」的原則</w:t>
      </w:r>
      <w:r w:rsidRPr="008B4622">
        <w:t>，對「從事農業工作農民申請參加農民健康保險認定標準及資格審查辦法」第</w:t>
      </w:r>
      <w:r w:rsidRPr="008B4622">
        <w:t>2</w:t>
      </w:r>
      <w:r w:rsidRPr="008B4622">
        <w:t>條有關從事農業工作申請參加農保之資格條件進行檢討。</w:t>
      </w:r>
    </w:p>
  </w:footnote>
  <w:footnote w:id="6">
    <w:p w:rsidR="00591206" w:rsidRPr="005350F2" w:rsidRDefault="00591206" w:rsidP="001A694F">
      <w:pPr>
        <w:pStyle w:val="af3"/>
        <w:overflowPunct w:val="0"/>
        <w:topLinePunct/>
        <w:autoSpaceDE w:val="0"/>
        <w:autoSpaceDN w:val="0"/>
        <w:ind w:left="181" w:hangingChars="82" w:hanging="181"/>
        <w:jc w:val="both"/>
      </w:pPr>
      <w:r>
        <w:rPr>
          <w:rStyle w:val="af5"/>
        </w:rPr>
        <w:footnoteRef/>
      </w:r>
      <w:r>
        <w:rPr>
          <w:rFonts w:hint="eastAsia"/>
          <w:color w:val="000000"/>
        </w:rPr>
        <w:t xml:space="preserve"> 101</w:t>
      </w:r>
      <w:r>
        <w:rPr>
          <w:rFonts w:hint="eastAsia"/>
          <w:color w:val="000000"/>
        </w:rPr>
        <w:t>年本院調查「</w:t>
      </w:r>
      <w:r w:rsidRPr="00527B24">
        <w:rPr>
          <w:rFonts w:hint="eastAsia"/>
          <w:color w:val="000000"/>
        </w:rPr>
        <w:t>據審計部</w:t>
      </w:r>
      <w:r w:rsidRPr="00527B24">
        <w:rPr>
          <w:rFonts w:hint="eastAsia"/>
          <w:color w:val="000000"/>
        </w:rPr>
        <w:t>100</w:t>
      </w:r>
      <w:r w:rsidRPr="00527B24">
        <w:rPr>
          <w:rFonts w:hint="eastAsia"/>
          <w:color w:val="000000"/>
        </w:rPr>
        <w:t>年度中央政府總決算審核報告，現行老年農民福利津貼除加重政府財政負擔外，亦與我國社會福利政策綱領相悖，主管機關迄未研擬以社會保險為主之老年農民經濟安全制度，涉有違失等情乙案</w:t>
      </w:r>
      <w:r>
        <w:rPr>
          <w:rFonts w:hint="eastAsia"/>
          <w:color w:val="000000"/>
        </w:rPr>
        <w:t>」</w:t>
      </w:r>
      <w:r w:rsidRPr="00AA1F95">
        <w:rPr>
          <w:rFonts w:hint="eastAsia"/>
          <w:color w:val="000000"/>
          <w:sz w:val="18"/>
          <w:szCs w:val="18"/>
        </w:rPr>
        <w:t>(</w:t>
      </w:r>
      <w:r w:rsidRPr="00AA1F95">
        <w:rPr>
          <w:rFonts w:hint="eastAsia"/>
          <w:color w:val="000000"/>
          <w:sz w:val="18"/>
          <w:szCs w:val="18"/>
        </w:rPr>
        <w:t>派查文號：院台調壹字第</w:t>
      </w:r>
      <w:r w:rsidRPr="00AA1F95">
        <w:rPr>
          <w:rFonts w:hint="eastAsia"/>
          <w:color w:val="000000"/>
          <w:sz w:val="18"/>
          <w:szCs w:val="18"/>
        </w:rPr>
        <w:t>1010800388</w:t>
      </w:r>
      <w:r w:rsidRPr="00AA1F95">
        <w:rPr>
          <w:rFonts w:hint="eastAsia"/>
          <w:color w:val="000000"/>
          <w:sz w:val="18"/>
          <w:szCs w:val="18"/>
        </w:rPr>
        <w:t>號函</w:t>
      </w:r>
      <w:r w:rsidRPr="00AA1F95">
        <w:rPr>
          <w:rFonts w:hint="eastAsia"/>
          <w:color w:val="000000"/>
          <w:sz w:val="18"/>
          <w:szCs w:val="18"/>
        </w:rPr>
        <w:t>)</w:t>
      </w:r>
      <w:r>
        <w:rPr>
          <w:rFonts w:hint="eastAsia"/>
          <w:color w:val="000000"/>
        </w:rPr>
        <w:t>。</w:t>
      </w:r>
    </w:p>
  </w:footnote>
  <w:footnote w:id="7">
    <w:p w:rsidR="00591206" w:rsidRPr="00E67084" w:rsidRDefault="00591206" w:rsidP="00945836">
      <w:pPr>
        <w:pStyle w:val="af3"/>
        <w:kinsoku w:val="0"/>
        <w:overflowPunct w:val="0"/>
        <w:autoSpaceDE w:val="0"/>
        <w:autoSpaceDN w:val="0"/>
        <w:ind w:left="251" w:hangingChars="114" w:hanging="251"/>
        <w:jc w:val="both"/>
      </w:pPr>
      <w:r>
        <w:rPr>
          <w:rStyle w:val="af5"/>
        </w:rPr>
        <w:footnoteRef/>
      </w:r>
      <w:r>
        <w:rPr>
          <w:rFonts w:hAnsi="標楷體" w:hint="eastAsia"/>
          <w:bCs/>
        </w:rPr>
        <w:t xml:space="preserve"> </w:t>
      </w:r>
      <w:r w:rsidRPr="00E67084">
        <w:rPr>
          <w:bCs/>
        </w:rPr>
        <w:t>勞工保險條例第</w:t>
      </w:r>
      <w:r w:rsidRPr="00E67084">
        <w:rPr>
          <w:bCs/>
        </w:rPr>
        <w:t>6</w:t>
      </w:r>
      <w:r w:rsidRPr="00E67084">
        <w:rPr>
          <w:bCs/>
        </w:rPr>
        <w:t>條第</w:t>
      </w:r>
      <w:r w:rsidRPr="00E67084">
        <w:rPr>
          <w:bCs/>
        </w:rPr>
        <w:t>1</w:t>
      </w:r>
      <w:r w:rsidRPr="00E67084">
        <w:rPr>
          <w:bCs/>
        </w:rPr>
        <w:t>項：</w:t>
      </w:r>
      <w:r w:rsidRPr="00E67084">
        <w:t>「年滿</w:t>
      </w:r>
      <w:r w:rsidRPr="00E67084">
        <w:t>15</w:t>
      </w:r>
      <w:r w:rsidRPr="00E67084">
        <w:t>歲以上，</w:t>
      </w:r>
      <w:r w:rsidRPr="00E67084">
        <w:t>65</w:t>
      </w:r>
      <w:r w:rsidRPr="00E67084">
        <w:t>歲以下之左列勞工，</w:t>
      </w:r>
      <w:r w:rsidRPr="00E67084">
        <w:rPr>
          <w:b/>
        </w:rPr>
        <w:t>應</w:t>
      </w:r>
      <w:r w:rsidRPr="00E67084">
        <w:t>以其雇主或所屬團體或所</w:t>
      </w:r>
      <w:r w:rsidRPr="00E67084">
        <w:rPr>
          <w:bCs/>
        </w:rPr>
        <w:t>屬機構為投保單位，全部參加勞工保險為被保險人：一、受僱於僱用勞工</w:t>
      </w:r>
      <w:r w:rsidRPr="00E67084">
        <w:rPr>
          <w:bCs/>
        </w:rPr>
        <w:t>5</w:t>
      </w:r>
      <w:r w:rsidRPr="00E67084">
        <w:rPr>
          <w:bCs/>
        </w:rPr>
        <w:t>人以上之公、民營工廠、礦場、鹽場、農場、牧場、林場、茶場之產業勞工及交通、公用事業之員工。二、受僱於僱用</w:t>
      </w:r>
      <w:r w:rsidRPr="00E67084">
        <w:rPr>
          <w:bCs/>
        </w:rPr>
        <w:t>5</w:t>
      </w:r>
      <w:r w:rsidRPr="00E67084">
        <w:rPr>
          <w:bCs/>
        </w:rPr>
        <w:t>人以上公司、行號之員工。三、受僱於僱用</w:t>
      </w:r>
      <w:r w:rsidRPr="00E67084">
        <w:rPr>
          <w:bCs/>
        </w:rPr>
        <w:t>5</w:t>
      </w:r>
      <w:r w:rsidRPr="00E67084">
        <w:rPr>
          <w:bCs/>
        </w:rPr>
        <w:t>人以上之新聞、文化、公益及合作事業之員工。四、依法不得參加公務人員保險或私立學校教職員保險之政府機關及公、私立學校之員工。五、受僱從事漁業生產之勞動者。六、在政府登記有案之職業訓練機構接受訓練者。七、無一定雇主或自營作業而參加職業工會者。八、無一定雇主或自營作業而參加漁會之甲類會員。」</w:t>
      </w:r>
    </w:p>
  </w:footnote>
  <w:footnote w:id="8">
    <w:p w:rsidR="00591206" w:rsidRPr="00C46627" w:rsidRDefault="00591206" w:rsidP="00231286">
      <w:pPr>
        <w:pStyle w:val="af3"/>
        <w:kinsoku w:val="0"/>
        <w:overflowPunct w:val="0"/>
        <w:autoSpaceDE w:val="0"/>
        <w:autoSpaceDN w:val="0"/>
        <w:ind w:left="264" w:hangingChars="120" w:hanging="264"/>
        <w:jc w:val="both"/>
      </w:pPr>
      <w:r>
        <w:rPr>
          <w:rStyle w:val="af5"/>
        </w:rPr>
        <w:footnoteRef/>
      </w:r>
      <w:r>
        <w:t xml:space="preserve"> </w:t>
      </w:r>
      <w:r w:rsidRPr="00C46627">
        <w:rPr>
          <w:rFonts w:hAnsi="標楷體" w:hint="eastAsia"/>
          <w:bCs/>
        </w:rPr>
        <w:t>以公教人員為例</w:t>
      </w:r>
      <w:r>
        <w:rPr>
          <w:rFonts w:hAnsi="標楷體" w:hint="eastAsia"/>
          <w:bCs/>
        </w:rPr>
        <w:t>，依據</w:t>
      </w:r>
      <w:r w:rsidRPr="00C46627">
        <w:rPr>
          <w:rFonts w:hAnsi="標楷體" w:hint="eastAsia"/>
          <w:bCs/>
        </w:rPr>
        <w:t>公教人員保險法第</w:t>
      </w:r>
      <w:r w:rsidRPr="00C46627">
        <w:rPr>
          <w:rFonts w:hAnsi="標楷體" w:hint="eastAsia"/>
          <w:bCs/>
        </w:rPr>
        <w:t>6</w:t>
      </w:r>
      <w:r w:rsidRPr="00C46627">
        <w:rPr>
          <w:rFonts w:hAnsi="標楷體" w:hint="eastAsia"/>
          <w:bCs/>
        </w:rPr>
        <w:t>條第</w:t>
      </w:r>
      <w:r w:rsidRPr="00C46627">
        <w:rPr>
          <w:rFonts w:hAnsi="標楷體" w:hint="eastAsia"/>
          <w:bCs/>
        </w:rPr>
        <w:t>1</w:t>
      </w:r>
      <w:r w:rsidRPr="00C46627">
        <w:rPr>
          <w:rFonts w:hAnsi="標楷體" w:hint="eastAsia"/>
          <w:bCs/>
        </w:rPr>
        <w:t>項規定，</w:t>
      </w:r>
      <w:r w:rsidRPr="007928B2">
        <w:rPr>
          <w:rFonts w:hAnsi="標楷體" w:hint="eastAsia"/>
          <w:bCs/>
        </w:rPr>
        <w:t>符合第</w:t>
      </w:r>
      <w:r>
        <w:rPr>
          <w:rFonts w:hAnsi="標楷體" w:hint="eastAsia"/>
          <w:bCs/>
        </w:rPr>
        <w:t>2</w:t>
      </w:r>
      <w:r w:rsidRPr="007928B2">
        <w:rPr>
          <w:rFonts w:hAnsi="標楷體" w:hint="eastAsia"/>
          <w:bCs/>
        </w:rPr>
        <w:t>條規定之保險對象</w:t>
      </w:r>
      <w:r>
        <w:rPr>
          <w:rFonts w:hAnsi="標楷體" w:hint="eastAsia"/>
          <w:bCs/>
        </w:rPr>
        <w:t>(</w:t>
      </w:r>
      <w:r w:rsidRPr="007928B2">
        <w:rPr>
          <w:rFonts w:hAnsi="標楷體" w:hint="eastAsia"/>
          <w:bCs/>
        </w:rPr>
        <w:t>法定機關</w:t>
      </w:r>
      <w:r w:rsidRPr="00C46627">
        <w:rPr>
          <w:rFonts w:hAnsi="標楷體" w:hint="eastAsia"/>
          <w:bCs/>
        </w:rPr>
        <w:t>【</w:t>
      </w:r>
      <w:r w:rsidRPr="007928B2">
        <w:rPr>
          <w:rFonts w:hAnsi="標楷體" w:hint="eastAsia"/>
          <w:bCs/>
        </w:rPr>
        <w:t>構</w:t>
      </w:r>
      <w:r w:rsidRPr="00C46627">
        <w:rPr>
          <w:rFonts w:hAnsi="標楷體" w:hint="eastAsia"/>
          <w:bCs/>
        </w:rPr>
        <w:t>】</w:t>
      </w:r>
      <w:r w:rsidRPr="007928B2">
        <w:rPr>
          <w:rFonts w:hAnsi="標楷體" w:hint="eastAsia"/>
          <w:bCs/>
        </w:rPr>
        <w:t>編制內之有給專任人員</w:t>
      </w:r>
      <w:r w:rsidRPr="00C46627">
        <w:rPr>
          <w:rFonts w:hAnsi="標楷體" w:hint="eastAsia"/>
          <w:bCs/>
        </w:rPr>
        <w:t>；</w:t>
      </w:r>
      <w:r w:rsidRPr="007928B2">
        <w:rPr>
          <w:rFonts w:hAnsi="標楷體" w:hint="eastAsia"/>
          <w:bCs/>
        </w:rPr>
        <w:t>公立學校編制內之有給專任教職員</w:t>
      </w:r>
      <w:r w:rsidRPr="00C46627">
        <w:rPr>
          <w:rFonts w:hAnsi="標楷體" w:hint="eastAsia"/>
          <w:bCs/>
        </w:rPr>
        <w:t>；</w:t>
      </w:r>
      <w:r w:rsidRPr="007928B2">
        <w:rPr>
          <w:rFonts w:hAnsi="標楷體" w:hint="eastAsia"/>
          <w:bCs/>
        </w:rPr>
        <w:t>依私立學校法規定，辦妥財團法人登記，並經主管教育行政機關核准立案之私立學校編制內之有給專任教職員</w:t>
      </w:r>
      <w:r w:rsidRPr="00C46627">
        <w:rPr>
          <w:rFonts w:hAnsi="標楷體" w:hint="eastAsia"/>
          <w:bCs/>
        </w:rPr>
        <w:t>；</w:t>
      </w:r>
      <w:r w:rsidRPr="007928B2">
        <w:rPr>
          <w:rFonts w:hAnsi="標楷體" w:hint="eastAsia"/>
          <w:bCs/>
        </w:rPr>
        <w:t>其他經本保險主管機關認定之人員</w:t>
      </w:r>
      <w:r>
        <w:rPr>
          <w:rFonts w:hAnsi="標楷體" w:hint="eastAsia"/>
          <w:bCs/>
        </w:rPr>
        <w:t>)</w:t>
      </w:r>
      <w:r w:rsidRPr="007928B2">
        <w:rPr>
          <w:rFonts w:hAnsi="標楷體" w:hint="eastAsia"/>
          <w:bCs/>
        </w:rPr>
        <w:t>，應一律參加本保險為被保險人；其保險期間應自承保之日起，至退出本保險前一</w:t>
      </w:r>
      <w:r w:rsidRPr="00C46627">
        <w:rPr>
          <w:rFonts w:hAnsi="標楷體" w:hint="eastAsia"/>
          <w:bCs/>
        </w:rPr>
        <w:t>日止。</w:t>
      </w:r>
    </w:p>
  </w:footnote>
  <w:footnote w:id="9">
    <w:p w:rsidR="00591206" w:rsidRPr="007314F1" w:rsidRDefault="00591206" w:rsidP="00403B46">
      <w:pPr>
        <w:pStyle w:val="af3"/>
        <w:kinsoku w:val="0"/>
        <w:overflowPunct w:val="0"/>
        <w:autoSpaceDE w:val="0"/>
        <w:autoSpaceDN w:val="0"/>
        <w:ind w:left="251" w:hangingChars="114" w:hanging="251"/>
        <w:jc w:val="both"/>
      </w:pPr>
      <w:r>
        <w:rPr>
          <w:rStyle w:val="af5"/>
        </w:rPr>
        <w:footnoteRef/>
      </w:r>
      <w:r>
        <w:t xml:space="preserve"> </w:t>
      </w:r>
      <w:r w:rsidRPr="007314F1">
        <w:rPr>
          <w:rFonts w:ascii="標楷體" w:hAnsi="標楷體" w:hint="eastAsia"/>
          <w:bCs/>
        </w:rPr>
        <w:t>農委會</w:t>
      </w:r>
      <w:r w:rsidRPr="007314F1">
        <w:rPr>
          <w:rFonts w:ascii="標楷體" w:hAnsi="標楷體"/>
          <w:bCs/>
        </w:rPr>
        <w:t>依農保條例第</w:t>
      </w:r>
      <w:r w:rsidRPr="00BA5E93">
        <w:t>6</w:t>
      </w:r>
      <w:r w:rsidRPr="00BA5E93">
        <w:t>條第</w:t>
      </w:r>
      <w:r w:rsidRPr="00BA5E93">
        <w:t>4</w:t>
      </w:r>
      <w:r w:rsidRPr="00BA5E93">
        <w:t>項規定授權訂定</w:t>
      </w:r>
      <w:r>
        <w:rPr>
          <w:rFonts w:hint="eastAsia"/>
        </w:rPr>
        <w:t>之</w:t>
      </w:r>
      <w:r w:rsidRPr="00BA5E93">
        <w:t>「農暇之餘從事非農業勞務工作認定標準」第</w:t>
      </w:r>
      <w:r w:rsidRPr="00BA5E93">
        <w:t>2</w:t>
      </w:r>
      <w:r w:rsidRPr="00BA5E93">
        <w:t>條規定，農民於農暇之餘從事非農業勞務工作再參加勞工保險者，其期間原則上每年不得超過</w:t>
      </w:r>
      <w:r w:rsidRPr="00BA5E93">
        <w:t>180</w:t>
      </w:r>
      <w:r w:rsidRPr="00BA5E93">
        <w:t>日</w:t>
      </w:r>
      <w:r>
        <w:rPr>
          <w:rFonts w:hint="eastAsia"/>
        </w:rPr>
        <w:t>。</w:t>
      </w:r>
    </w:p>
  </w:footnote>
  <w:footnote w:id="10">
    <w:p w:rsidR="00591206" w:rsidRPr="004C0897" w:rsidRDefault="00591206" w:rsidP="00403B46">
      <w:pPr>
        <w:pStyle w:val="af3"/>
        <w:kinsoku w:val="0"/>
        <w:overflowPunct w:val="0"/>
        <w:autoSpaceDE w:val="0"/>
        <w:autoSpaceDN w:val="0"/>
        <w:ind w:left="264" w:hangingChars="120" w:hanging="264"/>
        <w:jc w:val="both"/>
      </w:pPr>
      <w:r>
        <w:rPr>
          <w:rStyle w:val="af5"/>
        </w:rPr>
        <w:footnoteRef/>
      </w:r>
      <w:r>
        <w:t xml:space="preserve"> </w:t>
      </w:r>
      <w:r>
        <w:rPr>
          <w:rFonts w:hint="eastAsia"/>
        </w:rPr>
        <w:t>包括農會法第</w:t>
      </w:r>
      <w:r>
        <w:rPr>
          <w:rFonts w:hint="eastAsia"/>
        </w:rPr>
        <w:t>12</w:t>
      </w:r>
      <w:r>
        <w:rPr>
          <w:rFonts w:hint="eastAsia"/>
        </w:rPr>
        <w:t>條、農保條例第</w:t>
      </w:r>
      <w:r>
        <w:rPr>
          <w:rFonts w:hint="eastAsia"/>
        </w:rPr>
        <w:t>5</w:t>
      </w:r>
      <w:r>
        <w:rPr>
          <w:rFonts w:hint="eastAsia"/>
        </w:rPr>
        <w:t>條、農會會員資格審查辦法第</w:t>
      </w:r>
      <w:r>
        <w:rPr>
          <w:rFonts w:hint="eastAsia"/>
        </w:rPr>
        <w:t>2</w:t>
      </w:r>
      <w:r>
        <w:rPr>
          <w:rFonts w:hint="eastAsia"/>
        </w:rPr>
        <w:t>條第</w:t>
      </w:r>
      <w:r>
        <w:rPr>
          <w:rFonts w:hint="eastAsia"/>
        </w:rPr>
        <w:t>1</w:t>
      </w:r>
      <w:r>
        <w:rPr>
          <w:rFonts w:hint="eastAsia"/>
        </w:rPr>
        <w:t>項、非農會會員資格審查辦法第</w:t>
      </w:r>
      <w:r>
        <w:rPr>
          <w:rFonts w:hint="eastAsia"/>
        </w:rPr>
        <w:t>2</w:t>
      </w:r>
      <w:r>
        <w:rPr>
          <w:rFonts w:hint="eastAsia"/>
        </w:rPr>
        <w:t>條等規定。</w:t>
      </w:r>
    </w:p>
  </w:footnote>
  <w:footnote w:id="11">
    <w:p w:rsidR="00591206" w:rsidRPr="00A844E6" w:rsidRDefault="00591206" w:rsidP="00403B46">
      <w:pPr>
        <w:pStyle w:val="af3"/>
        <w:kinsoku w:val="0"/>
        <w:overflowPunct w:val="0"/>
        <w:autoSpaceDE w:val="0"/>
        <w:autoSpaceDN w:val="0"/>
        <w:ind w:left="264" w:hangingChars="120" w:hanging="264"/>
        <w:jc w:val="both"/>
      </w:pPr>
      <w:r>
        <w:rPr>
          <w:rStyle w:val="af5"/>
        </w:rPr>
        <w:footnoteRef/>
      </w:r>
      <w:r>
        <w:rPr>
          <w:rFonts w:hint="eastAsia"/>
        </w:rPr>
        <w:t xml:space="preserve"> </w:t>
      </w:r>
      <w:r>
        <w:rPr>
          <w:rFonts w:hint="eastAsia"/>
        </w:rPr>
        <w:t>非農會會員資格審查辦法第</w:t>
      </w:r>
      <w:r>
        <w:rPr>
          <w:rFonts w:hint="eastAsia"/>
        </w:rPr>
        <w:t>8</w:t>
      </w:r>
      <w:r>
        <w:rPr>
          <w:rFonts w:hint="eastAsia"/>
        </w:rPr>
        <w:t>條第</w:t>
      </w:r>
      <w:r>
        <w:rPr>
          <w:rFonts w:hint="eastAsia"/>
        </w:rPr>
        <w:t>3</w:t>
      </w:r>
      <w:r>
        <w:rPr>
          <w:rFonts w:hint="eastAsia"/>
        </w:rPr>
        <w:t>項規定，</w:t>
      </w:r>
      <w:r w:rsidRPr="00C00138">
        <w:rPr>
          <w:rFonts w:hint="eastAsia"/>
        </w:rPr>
        <w:t>農會平時應辦理被保險人資格清查工作，清查時應以書面通知當事人於通知送達</w:t>
      </w:r>
      <w:r w:rsidRPr="00E35FE8">
        <w:rPr>
          <w:rFonts w:hint="eastAsia"/>
        </w:rPr>
        <w:t>7</w:t>
      </w:r>
      <w:r w:rsidRPr="00C00138">
        <w:rPr>
          <w:rFonts w:hint="eastAsia"/>
        </w:rPr>
        <w:t>日內提出相關證明文件或書面意見，逾期不提出者，逕送審查小組審查。</w:t>
      </w:r>
      <w:r>
        <w:rPr>
          <w:rFonts w:hint="eastAsia"/>
        </w:rPr>
        <w:t>農會會員資格審查辦法第</w:t>
      </w:r>
      <w:r>
        <w:rPr>
          <w:rFonts w:hint="eastAsia"/>
        </w:rPr>
        <w:t>6</w:t>
      </w:r>
      <w:r>
        <w:rPr>
          <w:rFonts w:hint="eastAsia"/>
        </w:rPr>
        <w:t>條規定，</w:t>
      </w:r>
      <w:r w:rsidRPr="003E4CF2">
        <w:rPr>
          <w:rFonts w:hint="eastAsia"/>
          <w:color w:val="000000"/>
        </w:rPr>
        <w:t>農會平時應辦理會員會籍清查及異動登記。</w:t>
      </w:r>
    </w:p>
  </w:footnote>
  <w:footnote w:id="12">
    <w:p w:rsidR="00591206" w:rsidRPr="001501C4" w:rsidRDefault="00591206" w:rsidP="00A30027">
      <w:pPr>
        <w:pStyle w:val="af3"/>
      </w:pPr>
      <w:r>
        <w:rPr>
          <w:rStyle w:val="af5"/>
        </w:rPr>
        <w:footnoteRef/>
      </w:r>
      <w:r>
        <w:t xml:space="preserve"> </w:t>
      </w:r>
      <w:r>
        <w:rPr>
          <w:rFonts w:hint="eastAsia"/>
        </w:rPr>
        <w:t>基層農會會員資格審查及認定辦法第</w:t>
      </w:r>
      <w:r>
        <w:rPr>
          <w:rFonts w:hint="eastAsia"/>
        </w:rPr>
        <w:t>6</w:t>
      </w:r>
      <w:r>
        <w:rPr>
          <w:rFonts w:hint="eastAsia"/>
        </w:rPr>
        <w:t>條：農會平時應辦理會員會籍清查及異動登記。會員之資格條件變更者，除當事人主動申請，得逕提理事會審查外，應先以書面通知當事人於七日內提出書面意見…。；</w:t>
      </w:r>
      <w:r w:rsidRPr="00EC78F7">
        <w:rPr>
          <w:rFonts w:hint="eastAsia"/>
          <w:color w:val="000000"/>
        </w:rPr>
        <w:t>從事農業工作農民農保資格審查辦法</w:t>
      </w:r>
      <w:r w:rsidRPr="001501C4">
        <w:rPr>
          <w:rFonts w:hint="eastAsia"/>
          <w:color w:val="000000"/>
        </w:rPr>
        <w:t>農會</w:t>
      </w:r>
      <w:r>
        <w:rPr>
          <w:rFonts w:hint="eastAsia"/>
          <w:color w:val="000000"/>
        </w:rPr>
        <w:t>第</w:t>
      </w:r>
      <w:r>
        <w:rPr>
          <w:rFonts w:hint="eastAsia"/>
          <w:color w:val="000000"/>
        </w:rPr>
        <w:t>8</w:t>
      </w:r>
      <w:r>
        <w:rPr>
          <w:rFonts w:hint="eastAsia"/>
          <w:color w:val="000000"/>
        </w:rPr>
        <w:t>條：</w:t>
      </w:r>
      <w:r w:rsidRPr="001501C4">
        <w:rPr>
          <w:rFonts w:hint="eastAsia"/>
          <w:color w:val="000000"/>
        </w:rPr>
        <w:t>平時應辦理被保險人資格清查工作，清查時應以書面通知當事人於通知送達七日內提出相關證明文件或書面意見</w:t>
      </w:r>
      <w:r>
        <w:rPr>
          <w:rFonts w:hint="eastAsia"/>
        </w:rPr>
        <w:t>…。農保條例農保條例第</w:t>
      </w:r>
      <w:r>
        <w:rPr>
          <w:rFonts w:hint="eastAsia"/>
        </w:rPr>
        <w:t>9</w:t>
      </w:r>
      <w:r>
        <w:rPr>
          <w:rFonts w:hint="eastAsia"/>
        </w:rPr>
        <w:t>條：投保單位應於審查所屬農民投保資格通過加保或喪失資格退保之當日，列表通知保險人；其保險效力之開始或停止，均自應為通知之當日起算。</w:t>
      </w:r>
    </w:p>
  </w:footnote>
  <w:footnote w:id="13">
    <w:p w:rsidR="00591206" w:rsidRPr="00932007" w:rsidRDefault="00591206">
      <w:pPr>
        <w:pStyle w:val="af3"/>
      </w:pPr>
      <w:r>
        <w:rPr>
          <w:rStyle w:val="af5"/>
        </w:rPr>
        <w:footnoteRef/>
      </w:r>
      <w:r>
        <w:t xml:space="preserve"> </w:t>
      </w:r>
      <w:r w:rsidRPr="0005652D">
        <w:t>102</w:t>
      </w:r>
      <w:r w:rsidRPr="0005652D">
        <w:t>年</w:t>
      </w:r>
      <w:r w:rsidRPr="0005652D">
        <w:t>1</w:t>
      </w:r>
      <w:r w:rsidRPr="0005652D">
        <w:t>月</w:t>
      </w:r>
      <w:r w:rsidRPr="0005652D">
        <w:t>30</w:t>
      </w:r>
      <w:r w:rsidRPr="0005652D">
        <w:t>日農保條例修正公布施行前，該條例第</w:t>
      </w:r>
      <w:r w:rsidRPr="0005652D">
        <w:t>5</w:t>
      </w:r>
      <w:r w:rsidRPr="0005652D">
        <w:t>條第</w:t>
      </w:r>
      <w:r w:rsidRPr="0005652D">
        <w:t>1</w:t>
      </w:r>
      <w:r w:rsidRPr="0005652D">
        <w:t>項係規定，</w:t>
      </w:r>
      <w:r w:rsidRPr="005132C0">
        <w:t>農會法第</w:t>
      </w:r>
      <w:r>
        <w:rPr>
          <w:rFonts w:hint="eastAsia"/>
        </w:rPr>
        <w:t>12</w:t>
      </w:r>
      <w:r w:rsidRPr="005132C0">
        <w:t>條所定之農會會員</w:t>
      </w:r>
      <w:r>
        <w:rPr>
          <w:rFonts w:hint="eastAsia"/>
        </w:rPr>
        <w:t>「</w:t>
      </w:r>
      <w:r w:rsidRPr="005132C0">
        <w:t>應</w:t>
      </w:r>
      <w:r>
        <w:rPr>
          <w:rFonts w:hint="eastAsia"/>
        </w:rPr>
        <w:t>」</w:t>
      </w:r>
      <w:r w:rsidRPr="005132C0">
        <w:t>參加本保險為被保險人，並以其所屬基</w:t>
      </w:r>
      <w:r w:rsidRPr="0005652D">
        <w:t>層農會為投保單位。</w:t>
      </w:r>
      <w:r w:rsidRPr="0005652D">
        <w:t>102</w:t>
      </w:r>
      <w:r w:rsidRPr="0005652D">
        <w:t>年</w:t>
      </w:r>
      <w:r w:rsidRPr="0005652D">
        <w:t>1</w:t>
      </w:r>
      <w:r w:rsidRPr="0005652D">
        <w:t>月</w:t>
      </w:r>
      <w:r w:rsidRPr="0005652D">
        <w:t>30</w:t>
      </w:r>
      <w:r w:rsidRPr="0005652D">
        <w:t>日修正為，</w:t>
      </w:r>
      <w:r w:rsidRPr="005132C0">
        <w:t>農會法第</w:t>
      </w:r>
      <w:r>
        <w:rPr>
          <w:rFonts w:hint="eastAsia"/>
        </w:rPr>
        <w:t>12</w:t>
      </w:r>
      <w:r w:rsidRPr="005132C0">
        <w:t>條所定之農會會員，未領取相關社會保險老年給付者，</w:t>
      </w:r>
      <w:r>
        <w:rPr>
          <w:rFonts w:hint="eastAsia"/>
        </w:rPr>
        <w:t>「</w:t>
      </w:r>
      <w:r w:rsidRPr="005132C0">
        <w:t>得</w:t>
      </w:r>
      <w:r>
        <w:rPr>
          <w:rFonts w:hint="eastAsia"/>
        </w:rPr>
        <w:t>」</w:t>
      </w:r>
      <w:r w:rsidRPr="005132C0">
        <w:t>參</w:t>
      </w:r>
      <w:r w:rsidRPr="0005652D">
        <w:t>加本保險為被保險人，並以其所屬基層農會為投保單位。</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2408D12"/>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3391"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2258"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7CBA69F8"/>
    <w:lvl w:ilvl="0" w:tplc="6E88BDE0">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D7B862C6" w:tentative="1">
      <w:start w:val="1"/>
      <w:numFmt w:val="ideographTraditional"/>
      <w:lvlText w:val="%2、"/>
      <w:lvlJc w:val="left"/>
      <w:pPr>
        <w:tabs>
          <w:tab w:val="num" w:pos="960"/>
        </w:tabs>
        <w:ind w:left="960" w:hanging="480"/>
      </w:pPr>
    </w:lvl>
    <w:lvl w:ilvl="2" w:tplc="E41A4CAE" w:tentative="1">
      <w:start w:val="1"/>
      <w:numFmt w:val="lowerRoman"/>
      <w:lvlText w:val="%3."/>
      <w:lvlJc w:val="right"/>
      <w:pPr>
        <w:tabs>
          <w:tab w:val="num" w:pos="1440"/>
        </w:tabs>
        <w:ind w:left="1440" w:hanging="480"/>
      </w:pPr>
    </w:lvl>
    <w:lvl w:ilvl="3" w:tplc="21785876" w:tentative="1">
      <w:start w:val="1"/>
      <w:numFmt w:val="decimal"/>
      <w:lvlText w:val="%4."/>
      <w:lvlJc w:val="left"/>
      <w:pPr>
        <w:tabs>
          <w:tab w:val="num" w:pos="1920"/>
        </w:tabs>
        <w:ind w:left="1920" w:hanging="480"/>
      </w:pPr>
    </w:lvl>
    <w:lvl w:ilvl="4" w:tplc="040C84DE" w:tentative="1">
      <w:start w:val="1"/>
      <w:numFmt w:val="ideographTraditional"/>
      <w:lvlText w:val="%5、"/>
      <w:lvlJc w:val="left"/>
      <w:pPr>
        <w:tabs>
          <w:tab w:val="num" w:pos="2400"/>
        </w:tabs>
        <w:ind w:left="2400" w:hanging="480"/>
      </w:pPr>
    </w:lvl>
    <w:lvl w:ilvl="5" w:tplc="9D8EE2B4" w:tentative="1">
      <w:start w:val="1"/>
      <w:numFmt w:val="lowerRoman"/>
      <w:lvlText w:val="%6."/>
      <w:lvlJc w:val="right"/>
      <w:pPr>
        <w:tabs>
          <w:tab w:val="num" w:pos="2880"/>
        </w:tabs>
        <w:ind w:left="2880" w:hanging="480"/>
      </w:pPr>
    </w:lvl>
    <w:lvl w:ilvl="6" w:tplc="CB80A35C" w:tentative="1">
      <w:start w:val="1"/>
      <w:numFmt w:val="decimal"/>
      <w:lvlText w:val="%7."/>
      <w:lvlJc w:val="left"/>
      <w:pPr>
        <w:tabs>
          <w:tab w:val="num" w:pos="3360"/>
        </w:tabs>
        <w:ind w:left="3360" w:hanging="480"/>
      </w:pPr>
    </w:lvl>
    <w:lvl w:ilvl="7" w:tplc="75E06DC8" w:tentative="1">
      <w:start w:val="1"/>
      <w:numFmt w:val="ideographTraditional"/>
      <w:lvlText w:val="%8、"/>
      <w:lvlJc w:val="left"/>
      <w:pPr>
        <w:tabs>
          <w:tab w:val="num" w:pos="3840"/>
        </w:tabs>
        <w:ind w:left="3840" w:hanging="480"/>
      </w:pPr>
    </w:lvl>
    <w:lvl w:ilvl="8" w:tplc="0554DED4" w:tentative="1">
      <w:start w:val="1"/>
      <w:numFmt w:val="lowerRoman"/>
      <w:lvlText w:val="%9."/>
      <w:lvlJc w:val="right"/>
      <w:pPr>
        <w:tabs>
          <w:tab w:val="num" w:pos="4320"/>
        </w:tabs>
        <w:ind w:left="4320" w:hanging="480"/>
      </w:pPr>
    </w:lvl>
  </w:abstractNum>
  <w:abstractNum w:abstractNumId="3" w15:restartNumberingAfterBreak="0">
    <w:nsid w:val="52BB22F1"/>
    <w:multiLevelType w:val="multilevel"/>
    <w:tmpl w:val="B30A01C0"/>
    <w:lvl w:ilvl="0">
      <w:start w:val="1"/>
      <w:numFmt w:val="ideographLegalTraditional"/>
      <w:suff w:val="nothing"/>
      <w:lvlText w:val="%1、"/>
      <w:lvlJc w:val="left"/>
      <w:pPr>
        <w:ind w:left="701" w:hanging="697"/>
      </w:pPr>
      <w:rPr>
        <w:rFonts w:ascii="標楷體" w:eastAsia="標楷體" w:hint="eastAsia"/>
        <w:b w:val="0"/>
        <w:i w:val="0"/>
        <w:spacing w:val="0"/>
        <w:w w:val="100"/>
        <w:position w:val="0"/>
        <w:sz w:val="32"/>
      </w:rPr>
    </w:lvl>
    <w:lvl w:ilvl="1">
      <w:start w:val="1"/>
      <w:numFmt w:val="taiwaneseCountingThousand"/>
      <w:suff w:val="nothing"/>
      <w:lvlText w:val="%2、"/>
      <w:lvlJc w:val="left"/>
      <w:pPr>
        <w:ind w:left="1050" w:hanging="694"/>
      </w:pPr>
      <w:rPr>
        <w:rFonts w:ascii="標楷體" w:eastAsia="標楷體" w:hint="eastAsia"/>
        <w:b w:val="0"/>
        <w:i w:val="0"/>
        <w:spacing w:val="0"/>
        <w:position w:val="0"/>
        <w:sz w:val="32"/>
      </w:rPr>
    </w:lvl>
    <w:lvl w:ilvl="2">
      <w:start w:val="1"/>
      <w:numFmt w:val="taiwaneseCountingThousand"/>
      <w:suff w:val="nothing"/>
      <w:lvlText w:val="(%3)"/>
      <w:lvlJc w:val="left"/>
      <w:pPr>
        <w:ind w:left="1399" w:hanging="695"/>
      </w:pPr>
      <w:rPr>
        <w:rFonts w:ascii="標楷體" w:eastAsia="標楷體" w:hint="eastAsia"/>
        <w:b w:val="0"/>
        <w:i w:val="0"/>
        <w:spacing w:val="0"/>
        <w:w w:val="100"/>
        <w:position w:val="0"/>
        <w:sz w:val="32"/>
      </w:rPr>
    </w:lvl>
    <w:lvl w:ilvl="3">
      <w:start w:val="1"/>
      <w:numFmt w:val="decimalFullWidth"/>
      <w:suff w:val="nothing"/>
      <w:lvlText w:val="%4、"/>
      <w:lvlJc w:val="left"/>
      <w:pPr>
        <w:ind w:left="1748" w:hanging="695"/>
      </w:pPr>
      <w:rPr>
        <w:rFonts w:ascii="標楷體" w:eastAsia="標楷體" w:hint="eastAsia"/>
        <w:b w:val="0"/>
        <w:i w:val="0"/>
        <w:spacing w:val="0"/>
        <w:w w:val="100"/>
        <w:position w:val="0"/>
        <w:sz w:val="32"/>
      </w:rPr>
    </w:lvl>
    <w:lvl w:ilvl="4">
      <w:start w:val="1"/>
      <w:numFmt w:val="decimalFullWidth"/>
      <w:suff w:val="nothing"/>
      <w:lvlText w:val="(%5)"/>
      <w:lvlJc w:val="left"/>
      <w:pPr>
        <w:ind w:left="2096" w:hanging="694"/>
      </w:pPr>
      <w:rPr>
        <w:rFonts w:ascii="標楷體" w:eastAsia="標楷體" w:hint="eastAsia"/>
        <w:b w:val="0"/>
        <w:i w:val="0"/>
        <w:spacing w:val="0"/>
        <w:w w:val="100"/>
        <w:position w:val="0"/>
        <w:sz w:val="32"/>
      </w:rPr>
    </w:lvl>
    <w:lvl w:ilvl="5">
      <w:start w:val="1"/>
      <w:numFmt w:val="decimal"/>
      <w:lvlText w:val="%1.%2.%3.%4.%5.%6"/>
      <w:lvlJc w:val="left"/>
      <w:pPr>
        <w:tabs>
          <w:tab w:val="num" w:pos="3930"/>
        </w:tabs>
        <w:ind w:left="3264" w:hanging="1134"/>
      </w:pPr>
      <w:rPr>
        <w:rFonts w:hint="eastAsia"/>
      </w:rPr>
    </w:lvl>
    <w:lvl w:ilvl="6">
      <w:start w:val="1"/>
      <w:numFmt w:val="decimal"/>
      <w:lvlText w:val="%1.%2.%3.%4.%5.%6.%7"/>
      <w:lvlJc w:val="left"/>
      <w:pPr>
        <w:tabs>
          <w:tab w:val="num" w:pos="5075"/>
        </w:tabs>
        <w:ind w:left="3831" w:hanging="1276"/>
      </w:pPr>
      <w:rPr>
        <w:rFonts w:hint="eastAsia"/>
      </w:rPr>
    </w:lvl>
    <w:lvl w:ilvl="7">
      <w:start w:val="1"/>
      <w:numFmt w:val="decimal"/>
      <w:lvlText w:val="%1.%2.%3.%4.%5.%6.%7.%8"/>
      <w:lvlJc w:val="left"/>
      <w:pPr>
        <w:tabs>
          <w:tab w:val="num" w:pos="5500"/>
        </w:tabs>
        <w:ind w:left="4398" w:hanging="1418"/>
      </w:pPr>
      <w:rPr>
        <w:rFonts w:hint="eastAsia"/>
      </w:rPr>
    </w:lvl>
    <w:lvl w:ilvl="8">
      <w:start w:val="1"/>
      <w:numFmt w:val="decimal"/>
      <w:lvlText w:val="%1.%2.%3.%4.%5.%6.%7.%8.%9"/>
      <w:lvlJc w:val="left"/>
      <w:pPr>
        <w:tabs>
          <w:tab w:val="num" w:pos="6286"/>
        </w:tabs>
        <w:ind w:left="5106" w:hanging="1700"/>
      </w:pPr>
      <w:rPr>
        <w:rFonts w:hint="eastAsia"/>
      </w:rPr>
    </w:lvl>
  </w:abstractNum>
  <w:num w:numId="1">
    <w:abstractNumId w:val="1"/>
  </w:num>
  <w:num w:numId="2">
    <w:abstractNumId w:val="2"/>
  </w:num>
  <w:num w:numId="3">
    <w:abstractNumId w:val="0"/>
  </w:num>
  <w:num w:numId="4">
    <w:abstractNumId w:val="3"/>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985"/>
    <w:rsid w:val="0000449B"/>
    <w:rsid w:val="0000588A"/>
    <w:rsid w:val="00023372"/>
    <w:rsid w:val="00024436"/>
    <w:rsid w:val="00027152"/>
    <w:rsid w:val="000277D9"/>
    <w:rsid w:val="00030700"/>
    <w:rsid w:val="000454C5"/>
    <w:rsid w:val="000510E6"/>
    <w:rsid w:val="000554F5"/>
    <w:rsid w:val="00057E36"/>
    <w:rsid w:val="000667B5"/>
    <w:rsid w:val="0007621D"/>
    <w:rsid w:val="00077343"/>
    <w:rsid w:val="0008246B"/>
    <w:rsid w:val="00086F6E"/>
    <w:rsid w:val="00087C7C"/>
    <w:rsid w:val="0009143A"/>
    <w:rsid w:val="00092749"/>
    <w:rsid w:val="00096BE1"/>
    <w:rsid w:val="000972B1"/>
    <w:rsid w:val="000A53BC"/>
    <w:rsid w:val="000B1F0D"/>
    <w:rsid w:val="000B3FB7"/>
    <w:rsid w:val="000C0ECE"/>
    <w:rsid w:val="000D107F"/>
    <w:rsid w:val="000D1202"/>
    <w:rsid w:val="000D7853"/>
    <w:rsid w:val="000E2C32"/>
    <w:rsid w:val="000F34B4"/>
    <w:rsid w:val="000F502B"/>
    <w:rsid w:val="000F6B24"/>
    <w:rsid w:val="000F7570"/>
    <w:rsid w:val="00100422"/>
    <w:rsid w:val="0010362E"/>
    <w:rsid w:val="0010707F"/>
    <w:rsid w:val="0012278C"/>
    <w:rsid w:val="001268FF"/>
    <w:rsid w:val="00130C08"/>
    <w:rsid w:val="0013448E"/>
    <w:rsid w:val="00137DEC"/>
    <w:rsid w:val="00142940"/>
    <w:rsid w:val="00143F26"/>
    <w:rsid w:val="00144953"/>
    <w:rsid w:val="0014599C"/>
    <w:rsid w:val="00145F9A"/>
    <w:rsid w:val="001555EC"/>
    <w:rsid w:val="00156849"/>
    <w:rsid w:val="00156FF4"/>
    <w:rsid w:val="00157A59"/>
    <w:rsid w:val="00161E13"/>
    <w:rsid w:val="0017147C"/>
    <w:rsid w:val="0018147C"/>
    <w:rsid w:val="00182748"/>
    <w:rsid w:val="00183E74"/>
    <w:rsid w:val="00191668"/>
    <w:rsid w:val="0019302E"/>
    <w:rsid w:val="001A0964"/>
    <w:rsid w:val="001A54AB"/>
    <w:rsid w:val="001A694F"/>
    <w:rsid w:val="001B064C"/>
    <w:rsid w:val="001B1345"/>
    <w:rsid w:val="001B16E2"/>
    <w:rsid w:val="001B3F8E"/>
    <w:rsid w:val="001B4030"/>
    <w:rsid w:val="001B4E96"/>
    <w:rsid w:val="001C3442"/>
    <w:rsid w:val="001C5CDA"/>
    <w:rsid w:val="001D00DC"/>
    <w:rsid w:val="001D62C1"/>
    <w:rsid w:val="001D65E8"/>
    <w:rsid w:val="001E0AB3"/>
    <w:rsid w:val="001E5C40"/>
    <w:rsid w:val="001F349C"/>
    <w:rsid w:val="001F3A74"/>
    <w:rsid w:val="001F3E21"/>
    <w:rsid w:val="001F4269"/>
    <w:rsid w:val="00203AAE"/>
    <w:rsid w:val="00215CE1"/>
    <w:rsid w:val="00216E34"/>
    <w:rsid w:val="00221001"/>
    <w:rsid w:val="00221BED"/>
    <w:rsid w:val="0022684D"/>
    <w:rsid w:val="00231286"/>
    <w:rsid w:val="002325BD"/>
    <w:rsid w:val="002352D8"/>
    <w:rsid w:val="00235FAB"/>
    <w:rsid w:val="002444D7"/>
    <w:rsid w:val="00253082"/>
    <w:rsid w:val="00260262"/>
    <w:rsid w:val="0026452F"/>
    <w:rsid w:val="002647E9"/>
    <w:rsid w:val="00264D42"/>
    <w:rsid w:val="00267C61"/>
    <w:rsid w:val="00272501"/>
    <w:rsid w:val="00273533"/>
    <w:rsid w:val="002743E3"/>
    <w:rsid w:val="00275182"/>
    <w:rsid w:val="00282BAE"/>
    <w:rsid w:val="00283730"/>
    <w:rsid w:val="002957A7"/>
    <w:rsid w:val="0029681F"/>
    <w:rsid w:val="00296DC1"/>
    <w:rsid w:val="002B14BA"/>
    <w:rsid w:val="002C3259"/>
    <w:rsid w:val="002C57ED"/>
    <w:rsid w:val="002D2D64"/>
    <w:rsid w:val="002E2C07"/>
    <w:rsid w:val="002E2D7C"/>
    <w:rsid w:val="002F00F8"/>
    <w:rsid w:val="002F0E9F"/>
    <w:rsid w:val="002F3136"/>
    <w:rsid w:val="00300358"/>
    <w:rsid w:val="0030723D"/>
    <w:rsid w:val="00311A20"/>
    <w:rsid w:val="00312506"/>
    <w:rsid w:val="00313CAE"/>
    <w:rsid w:val="00323592"/>
    <w:rsid w:val="0032525C"/>
    <w:rsid w:val="0032535A"/>
    <w:rsid w:val="003276E9"/>
    <w:rsid w:val="003408F0"/>
    <w:rsid w:val="00344F72"/>
    <w:rsid w:val="003668B0"/>
    <w:rsid w:val="00375010"/>
    <w:rsid w:val="00381D65"/>
    <w:rsid w:val="00384315"/>
    <w:rsid w:val="003868FF"/>
    <w:rsid w:val="00397E3B"/>
    <w:rsid w:val="003A211B"/>
    <w:rsid w:val="003A2884"/>
    <w:rsid w:val="003A344A"/>
    <w:rsid w:val="003A757C"/>
    <w:rsid w:val="003B6BA0"/>
    <w:rsid w:val="003C2A6E"/>
    <w:rsid w:val="003D53FE"/>
    <w:rsid w:val="003D5597"/>
    <w:rsid w:val="003D58F9"/>
    <w:rsid w:val="003E1D37"/>
    <w:rsid w:val="003E2AEE"/>
    <w:rsid w:val="003E405F"/>
    <w:rsid w:val="00401860"/>
    <w:rsid w:val="00403B46"/>
    <w:rsid w:val="00405FB8"/>
    <w:rsid w:val="004158A4"/>
    <w:rsid w:val="004302BF"/>
    <w:rsid w:val="004308EA"/>
    <w:rsid w:val="004379E7"/>
    <w:rsid w:val="00444DBE"/>
    <w:rsid w:val="004555AC"/>
    <w:rsid w:val="00460CE5"/>
    <w:rsid w:val="00461D0E"/>
    <w:rsid w:val="0046310B"/>
    <w:rsid w:val="00463F78"/>
    <w:rsid w:val="004711CA"/>
    <w:rsid w:val="00475A1E"/>
    <w:rsid w:val="00481615"/>
    <w:rsid w:val="00485A8A"/>
    <w:rsid w:val="00485DEE"/>
    <w:rsid w:val="00492C90"/>
    <w:rsid w:val="00493363"/>
    <w:rsid w:val="0049351D"/>
    <w:rsid w:val="004951FC"/>
    <w:rsid w:val="00496ED1"/>
    <w:rsid w:val="004B01FA"/>
    <w:rsid w:val="004C3227"/>
    <w:rsid w:val="004C35FC"/>
    <w:rsid w:val="004D039B"/>
    <w:rsid w:val="004D1009"/>
    <w:rsid w:val="004D6CDD"/>
    <w:rsid w:val="004E3AE8"/>
    <w:rsid w:val="004F0647"/>
    <w:rsid w:val="004F1B9D"/>
    <w:rsid w:val="0050254D"/>
    <w:rsid w:val="005057DC"/>
    <w:rsid w:val="00516C0F"/>
    <w:rsid w:val="00516E0C"/>
    <w:rsid w:val="00524B8B"/>
    <w:rsid w:val="00540781"/>
    <w:rsid w:val="00546999"/>
    <w:rsid w:val="00551922"/>
    <w:rsid w:val="0055474E"/>
    <w:rsid w:val="005609BC"/>
    <w:rsid w:val="00563C3A"/>
    <w:rsid w:val="005655C3"/>
    <w:rsid w:val="005703E8"/>
    <w:rsid w:val="0058252E"/>
    <w:rsid w:val="00591206"/>
    <w:rsid w:val="005A2017"/>
    <w:rsid w:val="005A26D4"/>
    <w:rsid w:val="005A5D6F"/>
    <w:rsid w:val="005B0B99"/>
    <w:rsid w:val="005C3CB5"/>
    <w:rsid w:val="005C55BB"/>
    <w:rsid w:val="005D2544"/>
    <w:rsid w:val="005D4AED"/>
    <w:rsid w:val="005E19B6"/>
    <w:rsid w:val="005E2E37"/>
    <w:rsid w:val="005E53C2"/>
    <w:rsid w:val="005F45A2"/>
    <w:rsid w:val="005F67ED"/>
    <w:rsid w:val="005F716C"/>
    <w:rsid w:val="00610A47"/>
    <w:rsid w:val="0061168E"/>
    <w:rsid w:val="00614348"/>
    <w:rsid w:val="0062050B"/>
    <w:rsid w:val="00621F2E"/>
    <w:rsid w:val="0064283A"/>
    <w:rsid w:val="00650628"/>
    <w:rsid w:val="00654679"/>
    <w:rsid w:val="00664061"/>
    <w:rsid w:val="0066592A"/>
    <w:rsid w:val="00665A69"/>
    <w:rsid w:val="0067011C"/>
    <w:rsid w:val="006719FF"/>
    <w:rsid w:val="00672F4B"/>
    <w:rsid w:val="006730FA"/>
    <w:rsid w:val="006766BF"/>
    <w:rsid w:val="00687BD2"/>
    <w:rsid w:val="006932BF"/>
    <w:rsid w:val="0069457B"/>
    <w:rsid w:val="006A45CE"/>
    <w:rsid w:val="006B2E5D"/>
    <w:rsid w:val="006B76E2"/>
    <w:rsid w:val="006C0C2B"/>
    <w:rsid w:val="006C1FD0"/>
    <w:rsid w:val="006D1464"/>
    <w:rsid w:val="006D2883"/>
    <w:rsid w:val="006D2ACF"/>
    <w:rsid w:val="006D3084"/>
    <w:rsid w:val="006D580A"/>
    <w:rsid w:val="006E4252"/>
    <w:rsid w:val="006E45C2"/>
    <w:rsid w:val="006E6A60"/>
    <w:rsid w:val="006E70B5"/>
    <w:rsid w:val="006F20DF"/>
    <w:rsid w:val="006F318D"/>
    <w:rsid w:val="006F3FFD"/>
    <w:rsid w:val="006F5667"/>
    <w:rsid w:val="006F6102"/>
    <w:rsid w:val="00703817"/>
    <w:rsid w:val="00707BA0"/>
    <w:rsid w:val="007107A5"/>
    <w:rsid w:val="0071598D"/>
    <w:rsid w:val="00716B83"/>
    <w:rsid w:val="00716D9A"/>
    <w:rsid w:val="007336BE"/>
    <w:rsid w:val="00733992"/>
    <w:rsid w:val="00736C96"/>
    <w:rsid w:val="00741F55"/>
    <w:rsid w:val="00750C3B"/>
    <w:rsid w:val="0075489A"/>
    <w:rsid w:val="00755D55"/>
    <w:rsid w:val="0075700D"/>
    <w:rsid w:val="00761772"/>
    <w:rsid w:val="00761985"/>
    <w:rsid w:val="00761CA3"/>
    <w:rsid w:val="00770EF7"/>
    <w:rsid w:val="00771C96"/>
    <w:rsid w:val="00774057"/>
    <w:rsid w:val="00777CB2"/>
    <w:rsid w:val="00780C19"/>
    <w:rsid w:val="00780D17"/>
    <w:rsid w:val="00782339"/>
    <w:rsid w:val="00797DFA"/>
    <w:rsid w:val="007A239B"/>
    <w:rsid w:val="007A2B6E"/>
    <w:rsid w:val="007A4B6C"/>
    <w:rsid w:val="007A4F10"/>
    <w:rsid w:val="007A5ED5"/>
    <w:rsid w:val="007B3EC7"/>
    <w:rsid w:val="007B4AD2"/>
    <w:rsid w:val="007B6260"/>
    <w:rsid w:val="007C4C65"/>
    <w:rsid w:val="007C6E28"/>
    <w:rsid w:val="007D2B9E"/>
    <w:rsid w:val="007D3D6B"/>
    <w:rsid w:val="007E05E7"/>
    <w:rsid w:val="007E6508"/>
    <w:rsid w:val="007F47EE"/>
    <w:rsid w:val="007F5BCD"/>
    <w:rsid w:val="007F7190"/>
    <w:rsid w:val="008059E8"/>
    <w:rsid w:val="008060F1"/>
    <w:rsid w:val="00812837"/>
    <w:rsid w:val="008134A8"/>
    <w:rsid w:val="00821A3B"/>
    <w:rsid w:val="00827AC8"/>
    <w:rsid w:val="008445C6"/>
    <w:rsid w:val="008445EF"/>
    <w:rsid w:val="00852805"/>
    <w:rsid w:val="00864AC6"/>
    <w:rsid w:val="008701BD"/>
    <w:rsid w:val="00872109"/>
    <w:rsid w:val="00874346"/>
    <w:rsid w:val="00881518"/>
    <w:rsid w:val="008861F3"/>
    <w:rsid w:val="008A07F1"/>
    <w:rsid w:val="008A1C6B"/>
    <w:rsid w:val="008A64B8"/>
    <w:rsid w:val="008B55A2"/>
    <w:rsid w:val="008B55CB"/>
    <w:rsid w:val="008C0C8E"/>
    <w:rsid w:val="008D1EEE"/>
    <w:rsid w:val="008D5089"/>
    <w:rsid w:val="008E1A78"/>
    <w:rsid w:val="008E4425"/>
    <w:rsid w:val="008F6F82"/>
    <w:rsid w:val="008F7E7B"/>
    <w:rsid w:val="00905363"/>
    <w:rsid w:val="009121C3"/>
    <w:rsid w:val="00921680"/>
    <w:rsid w:val="009218C9"/>
    <w:rsid w:val="0092475F"/>
    <w:rsid w:val="00927107"/>
    <w:rsid w:val="00932007"/>
    <w:rsid w:val="0093309D"/>
    <w:rsid w:val="009367BE"/>
    <w:rsid w:val="00940AF9"/>
    <w:rsid w:val="00945836"/>
    <w:rsid w:val="00951B9A"/>
    <w:rsid w:val="009608CD"/>
    <w:rsid w:val="00974B21"/>
    <w:rsid w:val="0098189C"/>
    <w:rsid w:val="00983148"/>
    <w:rsid w:val="009874C0"/>
    <w:rsid w:val="00995C4F"/>
    <w:rsid w:val="00995FC1"/>
    <w:rsid w:val="00996535"/>
    <w:rsid w:val="009A69A5"/>
    <w:rsid w:val="009B4E8D"/>
    <w:rsid w:val="009B650E"/>
    <w:rsid w:val="009C6A98"/>
    <w:rsid w:val="009E34CC"/>
    <w:rsid w:val="009E656F"/>
    <w:rsid w:val="009F6139"/>
    <w:rsid w:val="00A01D0C"/>
    <w:rsid w:val="00A02AB6"/>
    <w:rsid w:val="00A05FD9"/>
    <w:rsid w:val="00A11493"/>
    <w:rsid w:val="00A126E1"/>
    <w:rsid w:val="00A158E4"/>
    <w:rsid w:val="00A25E33"/>
    <w:rsid w:val="00A264CB"/>
    <w:rsid w:val="00A30027"/>
    <w:rsid w:val="00A426C4"/>
    <w:rsid w:val="00A42A93"/>
    <w:rsid w:val="00A437DE"/>
    <w:rsid w:val="00A51C2B"/>
    <w:rsid w:val="00A624B6"/>
    <w:rsid w:val="00A7698F"/>
    <w:rsid w:val="00A8369D"/>
    <w:rsid w:val="00A863E9"/>
    <w:rsid w:val="00A91500"/>
    <w:rsid w:val="00A93004"/>
    <w:rsid w:val="00A933E2"/>
    <w:rsid w:val="00A95A59"/>
    <w:rsid w:val="00AA20DB"/>
    <w:rsid w:val="00AA6068"/>
    <w:rsid w:val="00AB2851"/>
    <w:rsid w:val="00AB2AFA"/>
    <w:rsid w:val="00AB4505"/>
    <w:rsid w:val="00AB72E9"/>
    <w:rsid w:val="00AC373D"/>
    <w:rsid w:val="00AC7F7D"/>
    <w:rsid w:val="00AD04DB"/>
    <w:rsid w:val="00AD30CA"/>
    <w:rsid w:val="00AD30ED"/>
    <w:rsid w:val="00AE4BB0"/>
    <w:rsid w:val="00AE56BB"/>
    <w:rsid w:val="00AE6FB6"/>
    <w:rsid w:val="00AE75F7"/>
    <w:rsid w:val="00AF52AA"/>
    <w:rsid w:val="00AF654E"/>
    <w:rsid w:val="00B0331B"/>
    <w:rsid w:val="00B07D8E"/>
    <w:rsid w:val="00B13257"/>
    <w:rsid w:val="00B14DEE"/>
    <w:rsid w:val="00B15101"/>
    <w:rsid w:val="00B20889"/>
    <w:rsid w:val="00B25365"/>
    <w:rsid w:val="00B254A1"/>
    <w:rsid w:val="00B3096E"/>
    <w:rsid w:val="00B3146A"/>
    <w:rsid w:val="00B31846"/>
    <w:rsid w:val="00B34A76"/>
    <w:rsid w:val="00B34AA7"/>
    <w:rsid w:val="00B41571"/>
    <w:rsid w:val="00B500BD"/>
    <w:rsid w:val="00B537DD"/>
    <w:rsid w:val="00B65918"/>
    <w:rsid w:val="00B65D8E"/>
    <w:rsid w:val="00B668C7"/>
    <w:rsid w:val="00B674D1"/>
    <w:rsid w:val="00B71685"/>
    <w:rsid w:val="00B836D6"/>
    <w:rsid w:val="00B87A44"/>
    <w:rsid w:val="00B90C90"/>
    <w:rsid w:val="00B97AD5"/>
    <w:rsid w:val="00B97E1F"/>
    <w:rsid w:val="00BA4B70"/>
    <w:rsid w:val="00BA5E93"/>
    <w:rsid w:val="00BB67F6"/>
    <w:rsid w:val="00BB704F"/>
    <w:rsid w:val="00BC1DDE"/>
    <w:rsid w:val="00BD1B42"/>
    <w:rsid w:val="00BE38A1"/>
    <w:rsid w:val="00BE6247"/>
    <w:rsid w:val="00BF57D6"/>
    <w:rsid w:val="00C04FD3"/>
    <w:rsid w:val="00C0766A"/>
    <w:rsid w:val="00C07CDC"/>
    <w:rsid w:val="00C13344"/>
    <w:rsid w:val="00C2644D"/>
    <w:rsid w:val="00C34893"/>
    <w:rsid w:val="00C40726"/>
    <w:rsid w:val="00C44A65"/>
    <w:rsid w:val="00C4521E"/>
    <w:rsid w:val="00C46DE3"/>
    <w:rsid w:val="00C4791C"/>
    <w:rsid w:val="00C52F8C"/>
    <w:rsid w:val="00C53456"/>
    <w:rsid w:val="00C54CEE"/>
    <w:rsid w:val="00C61694"/>
    <w:rsid w:val="00C646F7"/>
    <w:rsid w:val="00C7238D"/>
    <w:rsid w:val="00C84210"/>
    <w:rsid w:val="00C84E81"/>
    <w:rsid w:val="00C9743F"/>
    <w:rsid w:val="00C97536"/>
    <w:rsid w:val="00CA1513"/>
    <w:rsid w:val="00CA51F6"/>
    <w:rsid w:val="00CC5514"/>
    <w:rsid w:val="00CC5BD4"/>
    <w:rsid w:val="00CC61EC"/>
    <w:rsid w:val="00CD5731"/>
    <w:rsid w:val="00CD79D1"/>
    <w:rsid w:val="00CE21A9"/>
    <w:rsid w:val="00CE4706"/>
    <w:rsid w:val="00CF3310"/>
    <w:rsid w:val="00D06029"/>
    <w:rsid w:val="00D07C25"/>
    <w:rsid w:val="00D10ED9"/>
    <w:rsid w:val="00D17149"/>
    <w:rsid w:val="00D2566A"/>
    <w:rsid w:val="00D2621E"/>
    <w:rsid w:val="00D311E4"/>
    <w:rsid w:val="00D4417D"/>
    <w:rsid w:val="00D4570B"/>
    <w:rsid w:val="00D518DA"/>
    <w:rsid w:val="00D51983"/>
    <w:rsid w:val="00D52DB4"/>
    <w:rsid w:val="00D55086"/>
    <w:rsid w:val="00D566F9"/>
    <w:rsid w:val="00D57609"/>
    <w:rsid w:val="00D65AF8"/>
    <w:rsid w:val="00D74DD5"/>
    <w:rsid w:val="00D819D4"/>
    <w:rsid w:val="00D8368B"/>
    <w:rsid w:val="00D84222"/>
    <w:rsid w:val="00D86905"/>
    <w:rsid w:val="00D87D00"/>
    <w:rsid w:val="00D91373"/>
    <w:rsid w:val="00D9721C"/>
    <w:rsid w:val="00DA0587"/>
    <w:rsid w:val="00DA334C"/>
    <w:rsid w:val="00DA6C0F"/>
    <w:rsid w:val="00DB6055"/>
    <w:rsid w:val="00DB69ED"/>
    <w:rsid w:val="00DC1674"/>
    <w:rsid w:val="00DC22BA"/>
    <w:rsid w:val="00DC6457"/>
    <w:rsid w:val="00DD15BB"/>
    <w:rsid w:val="00DD26BE"/>
    <w:rsid w:val="00DD2C31"/>
    <w:rsid w:val="00DD4301"/>
    <w:rsid w:val="00DD6D79"/>
    <w:rsid w:val="00DD761C"/>
    <w:rsid w:val="00DE1EE4"/>
    <w:rsid w:val="00DE3CF7"/>
    <w:rsid w:val="00DE7DAF"/>
    <w:rsid w:val="00DF46C5"/>
    <w:rsid w:val="00E065CB"/>
    <w:rsid w:val="00E15DF7"/>
    <w:rsid w:val="00E21CB0"/>
    <w:rsid w:val="00E23D75"/>
    <w:rsid w:val="00E34146"/>
    <w:rsid w:val="00E35983"/>
    <w:rsid w:val="00E43891"/>
    <w:rsid w:val="00E53D1B"/>
    <w:rsid w:val="00E55DDD"/>
    <w:rsid w:val="00E61F01"/>
    <w:rsid w:val="00E6585B"/>
    <w:rsid w:val="00E65A03"/>
    <w:rsid w:val="00E80E3E"/>
    <w:rsid w:val="00E84152"/>
    <w:rsid w:val="00E9132A"/>
    <w:rsid w:val="00E93E72"/>
    <w:rsid w:val="00E95223"/>
    <w:rsid w:val="00EB06A0"/>
    <w:rsid w:val="00EB277A"/>
    <w:rsid w:val="00EB6ED1"/>
    <w:rsid w:val="00EC6894"/>
    <w:rsid w:val="00ED5A17"/>
    <w:rsid w:val="00EE5BB7"/>
    <w:rsid w:val="00EF7263"/>
    <w:rsid w:val="00F01C43"/>
    <w:rsid w:val="00F04198"/>
    <w:rsid w:val="00F04B81"/>
    <w:rsid w:val="00F12117"/>
    <w:rsid w:val="00F1226E"/>
    <w:rsid w:val="00F225C4"/>
    <w:rsid w:val="00F23973"/>
    <w:rsid w:val="00F24E3B"/>
    <w:rsid w:val="00F3260A"/>
    <w:rsid w:val="00F366B3"/>
    <w:rsid w:val="00F37E29"/>
    <w:rsid w:val="00F47F30"/>
    <w:rsid w:val="00F520A1"/>
    <w:rsid w:val="00F5673A"/>
    <w:rsid w:val="00F6065A"/>
    <w:rsid w:val="00F72106"/>
    <w:rsid w:val="00F74A07"/>
    <w:rsid w:val="00F85830"/>
    <w:rsid w:val="00F867B2"/>
    <w:rsid w:val="00FA1C58"/>
    <w:rsid w:val="00FA1D0B"/>
    <w:rsid w:val="00FA2029"/>
    <w:rsid w:val="00FA5308"/>
    <w:rsid w:val="00FA7747"/>
    <w:rsid w:val="00FB37B9"/>
    <w:rsid w:val="00FB647A"/>
    <w:rsid w:val="00FD24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3EF14574-E820-4511-ABF2-7189C2E61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90C90"/>
    <w:pPr>
      <w:widowControl w:val="0"/>
    </w:pPr>
    <w:rPr>
      <w:rFonts w:eastAsia="標楷體"/>
      <w:kern w:val="2"/>
      <w:sz w:val="32"/>
    </w:rPr>
  </w:style>
  <w:style w:type="paragraph" w:styleId="1">
    <w:name w:val="heading 1"/>
    <w:basedOn w:val="a1"/>
    <w:qFormat/>
    <w:rsid w:val="00B90C90"/>
    <w:pPr>
      <w:numPr>
        <w:numId w:val="1"/>
      </w:numPr>
      <w:kinsoku w:val="0"/>
      <w:jc w:val="both"/>
      <w:outlineLvl w:val="0"/>
    </w:pPr>
    <w:rPr>
      <w:rFonts w:ascii="標楷體" w:hAnsi="Arial"/>
      <w:bCs/>
      <w:kern w:val="0"/>
      <w:szCs w:val="52"/>
    </w:rPr>
  </w:style>
  <w:style w:type="paragraph" w:styleId="2">
    <w:name w:val="heading 2"/>
    <w:aliases w:val="標題110/111,一"/>
    <w:basedOn w:val="a1"/>
    <w:uiPriority w:val="99"/>
    <w:qFormat/>
    <w:rsid w:val="00B90C90"/>
    <w:pPr>
      <w:kinsoku w:val="0"/>
      <w:jc w:val="both"/>
      <w:outlineLvl w:val="1"/>
    </w:pPr>
    <w:rPr>
      <w:rFonts w:ascii="標楷體" w:hAnsi="Arial"/>
      <w:bCs/>
      <w:kern w:val="0"/>
      <w:szCs w:val="48"/>
    </w:rPr>
  </w:style>
  <w:style w:type="paragraph" w:styleId="3">
    <w:name w:val="heading 3"/>
    <w:basedOn w:val="a1"/>
    <w:qFormat/>
    <w:rsid w:val="00B90C90"/>
    <w:pPr>
      <w:numPr>
        <w:ilvl w:val="2"/>
        <w:numId w:val="1"/>
      </w:numPr>
      <w:kinsoku w:val="0"/>
      <w:jc w:val="both"/>
      <w:outlineLvl w:val="2"/>
    </w:pPr>
    <w:rPr>
      <w:rFonts w:ascii="標楷體" w:hAnsi="Arial"/>
      <w:bCs/>
      <w:kern w:val="0"/>
      <w:szCs w:val="36"/>
    </w:rPr>
  </w:style>
  <w:style w:type="paragraph" w:styleId="4">
    <w:name w:val="heading 4"/>
    <w:aliases w:val="表格"/>
    <w:basedOn w:val="a1"/>
    <w:qFormat/>
    <w:rsid w:val="00B31846"/>
    <w:pPr>
      <w:numPr>
        <w:ilvl w:val="3"/>
        <w:numId w:val="1"/>
      </w:numPr>
      <w:kinsoku w:val="0"/>
      <w:overflowPunct w:val="0"/>
      <w:autoSpaceDE w:val="0"/>
      <w:autoSpaceDN w:val="0"/>
      <w:jc w:val="both"/>
      <w:outlineLvl w:val="3"/>
    </w:pPr>
    <w:rPr>
      <w:rFonts w:ascii="標楷體" w:hAnsi="Arial"/>
      <w:szCs w:val="36"/>
    </w:rPr>
  </w:style>
  <w:style w:type="paragraph" w:styleId="5">
    <w:name w:val="heading 5"/>
    <w:basedOn w:val="a1"/>
    <w:qFormat/>
    <w:rsid w:val="00B90C90"/>
    <w:pPr>
      <w:numPr>
        <w:ilvl w:val="4"/>
        <w:numId w:val="1"/>
      </w:numPr>
      <w:kinsoku w:val="0"/>
      <w:jc w:val="both"/>
      <w:outlineLvl w:val="4"/>
    </w:pPr>
    <w:rPr>
      <w:rFonts w:ascii="標楷體" w:hAnsi="Arial"/>
      <w:bCs/>
      <w:szCs w:val="36"/>
    </w:rPr>
  </w:style>
  <w:style w:type="paragraph" w:styleId="6">
    <w:name w:val="heading 6"/>
    <w:basedOn w:val="a1"/>
    <w:qFormat/>
    <w:rsid w:val="00B90C90"/>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B90C90"/>
    <w:pPr>
      <w:numPr>
        <w:ilvl w:val="6"/>
        <w:numId w:val="1"/>
      </w:numPr>
      <w:kinsoku w:val="0"/>
      <w:jc w:val="both"/>
      <w:outlineLvl w:val="6"/>
    </w:pPr>
    <w:rPr>
      <w:rFonts w:ascii="標楷體" w:hAnsi="Arial"/>
      <w:bCs/>
      <w:szCs w:val="36"/>
    </w:rPr>
  </w:style>
  <w:style w:type="paragraph" w:styleId="8">
    <w:name w:val="heading 8"/>
    <w:basedOn w:val="a1"/>
    <w:qFormat/>
    <w:rsid w:val="00B90C90"/>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B90C90"/>
    <w:pPr>
      <w:spacing w:before="720" w:after="720"/>
      <w:ind w:left="7371"/>
    </w:pPr>
    <w:rPr>
      <w:rFonts w:ascii="標楷體"/>
      <w:b/>
      <w:snapToGrid w:val="0"/>
      <w:spacing w:val="10"/>
      <w:sz w:val="36"/>
    </w:rPr>
  </w:style>
  <w:style w:type="paragraph" w:styleId="a6">
    <w:name w:val="endnote text"/>
    <w:basedOn w:val="a1"/>
    <w:link w:val="a7"/>
    <w:semiHidden/>
    <w:rsid w:val="00B90C90"/>
    <w:pPr>
      <w:spacing w:before="240"/>
      <w:ind w:left="1021" w:hanging="1021"/>
      <w:jc w:val="both"/>
    </w:pPr>
    <w:rPr>
      <w:rFonts w:ascii="標楷體"/>
      <w:snapToGrid w:val="0"/>
      <w:spacing w:val="10"/>
    </w:rPr>
  </w:style>
  <w:style w:type="paragraph" w:styleId="50">
    <w:name w:val="toc 5"/>
    <w:basedOn w:val="a1"/>
    <w:next w:val="a1"/>
    <w:autoRedefine/>
    <w:uiPriority w:val="39"/>
    <w:rsid w:val="00B90C90"/>
    <w:pPr>
      <w:ind w:left="960"/>
    </w:pPr>
    <w:rPr>
      <w:rFonts w:ascii="Calibri" w:hAnsi="Calibri"/>
      <w:sz w:val="20"/>
    </w:rPr>
  </w:style>
  <w:style w:type="character" w:styleId="a8">
    <w:name w:val="page number"/>
    <w:semiHidden/>
    <w:rsid w:val="00B90C90"/>
    <w:rPr>
      <w:rFonts w:ascii="標楷體" w:eastAsia="標楷體"/>
      <w:sz w:val="20"/>
    </w:rPr>
  </w:style>
  <w:style w:type="paragraph" w:styleId="60">
    <w:name w:val="toc 6"/>
    <w:basedOn w:val="a1"/>
    <w:next w:val="a1"/>
    <w:autoRedefine/>
    <w:uiPriority w:val="39"/>
    <w:rsid w:val="00B90C90"/>
    <w:pPr>
      <w:ind w:left="1280"/>
    </w:pPr>
    <w:rPr>
      <w:rFonts w:ascii="Calibri" w:hAnsi="Calibri"/>
      <w:sz w:val="20"/>
    </w:rPr>
  </w:style>
  <w:style w:type="paragraph" w:customStyle="1" w:styleId="10">
    <w:name w:val="段落樣式1"/>
    <w:basedOn w:val="a1"/>
    <w:rsid w:val="00B90C90"/>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B90C90"/>
    <w:pPr>
      <w:tabs>
        <w:tab w:val="left" w:pos="567"/>
      </w:tabs>
      <w:ind w:leftChars="300" w:left="300" w:firstLineChars="200" w:firstLine="200"/>
      <w:jc w:val="both"/>
    </w:pPr>
    <w:rPr>
      <w:rFonts w:ascii="標楷體"/>
      <w:kern w:val="0"/>
    </w:rPr>
  </w:style>
  <w:style w:type="paragraph" w:styleId="11">
    <w:name w:val="toc 1"/>
    <w:basedOn w:val="a1"/>
    <w:next w:val="a1"/>
    <w:autoRedefine/>
    <w:uiPriority w:val="39"/>
    <w:rsid w:val="000972B1"/>
    <w:pPr>
      <w:tabs>
        <w:tab w:val="right" w:leader="dot" w:pos="8834"/>
      </w:tabs>
      <w:overflowPunct w:val="0"/>
      <w:topLinePunct/>
      <w:autoSpaceDE w:val="0"/>
      <w:autoSpaceDN w:val="0"/>
      <w:ind w:left="1205" w:hangingChars="354" w:hanging="1205"/>
      <w:jc w:val="both"/>
    </w:pPr>
    <w:rPr>
      <w:rFonts w:ascii="Cambria" w:hAnsi="Cambria"/>
      <w:b/>
      <w:bCs/>
      <w:caps/>
      <w:szCs w:val="24"/>
    </w:rPr>
  </w:style>
  <w:style w:type="paragraph" w:styleId="21">
    <w:name w:val="toc 2"/>
    <w:basedOn w:val="a1"/>
    <w:next w:val="a1"/>
    <w:autoRedefine/>
    <w:uiPriority w:val="39"/>
    <w:rsid w:val="00B0331B"/>
    <w:pPr>
      <w:tabs>
        <w:tab w:val="right" w:leader="hyphen" w:pos="8834"/>
      </w:tabs>
      <w:kinsoku w:val="0"/>
      <w:overflowPunct w:val="0"/>
      <w:autoSpaceDE w:val="0"/>
      <w:autoSpaceDN w:val="0"/>
      <w:ind w:leftChars="120" w:left="1008" w:hangingChars="200" w:hanging="600"/>
    </w:pPr>
    <w:rPr>
      <w:rFonts w:ascii="Calibri" w:hAnsi="Calibri"/>
      <w:b/>
      <w:bCs/>
      <w:sz w:val="20"/>
    </w:rPr>
  </w:style>
  <w:style w:type="paragraph" w:styleId="30">
    <w:name w:val="toc 3"/>
    <w:basedOn w:val="a1"/>
    <w:next w:val="a1"/>
    <w:autoRedefine/>
    <w:uiPriority w:val="39"/>
    <w:rsid w:val="00B0331B"/>
    <w:pPr>
      <w:tabs>
        <w:tab w:val="right" w:leader="hyphen" w:pos="8834"/>
      </w:tabs>
      <w:kinsoku w:val="0"/>
      <w:overflowPunct w:val="0"/>
      <w:autoSpaceDE w:val="0"/>
      <w:autoSpaceDN w:val="0"/>
      <w:ind w:leftChars="239" w:left="1275" w:hangingChars="154" w:hanging="462"/>
    </w:pPr>
    <w:rPr>
      <w:rFonts w:ascii="Calibri" w:hAnsi="Calibri"/>
      <w:sz w:val="20"/>
    </w:rPr>
  </w:style>
  <w:style w:type="paragraph" w:styleId="40">
    <w:name w:val="toc 4"/>
    <w:basedOn w:val="a1"/>
    <w:next w:val="a1"/>
    <w:autoRedefine/>
    <w:uiPriority w:val="39"/>
    <w:rsid w:val="00B90C90"/>
    <w:pPr>
      <w:ind w:left="640"/>
    </w:pPr>
    <w:rPr>
      <w:rFonts w:ascii="Calibri" w:hAnsi="Calibri"/>
      <w:sz w:val="20"/>
    </w:rPr>
  </w:style>
  <w:style w:type="paragraph" w:styleId="70">
    <w:name w:val="toc 7"/>
    <w:basedOn w:val="a1"/>
    <w:next w:val="a1"/>
    <w:autoRedefine/>
    <w:uiPriority w:val="39"/>
    <w:rsid w:val="00B90C90"/>
    <w:pPr>
      <w:ind w:left="1600"/>
    </w:pPr>
    <w:rPr>
      <w:rFonts w:ascii="Calibri" w:hAnsi="Calibri"/>
      <w:sz w:val="20"/>
    </w:rPr>
  </w:style>
  <w:style w:type="paragraph" w:styleId="80">
    <w:name w:val="toc 8"/>
    <w:basedOn w:val="a1"/>
    <w:next w:val="a1"/>
    <w:autoRedefine/>
    <w:uiPriority w:val="39"/>
    <w:rsid w:val="00B90C90"/>
    <w:pPr>
      <w:ind w:left="1920"/>
    </w:pPr>
    <w:rPr>
      <w:rFonts w:ascii="Calibri" w:hAnsi="Calibri"/>
      <w:sz w:val="20"/>
    </w:rPr>
  </w:style>
  <w:style w:type="paragraph" w:styleId="9">
    <w:name w:val="toc 9"/>
    <w:basedOn w:val="a1"/>
    <w:next w:val="a1"/>
    <w:autoRedefine/>
    <w:uiPriority w:val="39"/>
    <w:rsid w:val="00B90C90"/>
    <w:pPr>
      <w:ind w:left="2240"/>
    </w:pPr>
    <w:rPr>
      <w:rFonts w:ascii="Calibri" w:hAnsi="Calibri"/>
      <w:sz w:val="20"/>
    </w:rPr>
  </w:style>
  <w:style w:type="paragraph" w:styleId="a9">
    <w:name w:val="header"/>
    <w:basedOn w:val="a1"/>
    <w:semiHidden/>
    <w:rsid w:val="00B90C90"/>
    <w:pPr>
      <w:tabs>
        <w:tab w:val="center" w:pos="4153"/>
        <w:tab w:val="right" w:pos="8306"/>
      </w:tabs>
      <w:snapToGrid w:val="0"/>
    </w:pPr>
    <w:rPr>
      <w:sz w:val="20"/>
    </w:rPr>
  </w:style>
  <w:style w:type="paragraph" w:customStyle="1" w:styleId="31">
    <w:name w:val="段落樣式3"/>
    <w:basedOn w:val="20"/>
    <w:rsid w:val="00B90C90"/>
    <w:pPr>
      <w:ind w:leftChars="400" w:left="400"/>
    </w:pPr>
  </w:style>
  <w:style w:type="character" w:styleId="aa">
    <w:name w:val="Hyperlink"/>
    <w:uiPriority w:val="99"/>
    <w:rsid w:val="00B90C90"/>
    <w:rPr>
      <w:color w:val="0000FF"/>
      <w:u w:val="single"/>
    </w:rPr>
  </w:style>
  <w:style w:type="paragraph" w:customStyle="1" w:styleId="ab">
    <w:name w:val="簽名日期"/>
    <w:basedOn w:val="a1"/>
    <w:rsid w:val="00B90C90"/>
    <w:pPr>
      <w:kinsoku w:val="0"/>
      <w:jc w:val="distribute"/>
    </w:pPr>
    <w:rPr>
      <w:kern w:val="0"/>
    </w:rPr>
  </w:style>
  <w:style w:type="paragraph" w:customStyle="1" w:styleId="0">
    <w:name w:val="段落樣式0"/>
    <w:basedOn w:val="20"/>
    <w:rsid w:val="00B90C90"/>
    <w:pPr>
      <w:ind w:leftChars="200" w:left="200" w:firstLineChars="0" w:firstLine="0"/>
    </w:pPr>
  </w:style>
  <w:style w:type="paragraph" w:customStyle="1" w:styleId="ac">
    <w:name w:val="附件"/>
    <w:basedOn w:val="a6"/>
    <w:rsid w:val="00B90C90"/>
    <w:pPr>
      <w:kinsoku w:val="0"/>
      <w:spacing w:before="0"/>
      <w:ind w:left="1047" w:hangingChars="300" w:hanging="1047"/>
    </w:pPr>
    <w:rPr>
      <w:snapToGrid/>
      <w:spacing w:val="0"/>
      <w:kern w:val="0"/>
    </w:rPr>
  </w:style>
  <w:style w:type="paragraph" w:customStyle="1" w:styleId="41">
    <w:name w:val="段落樣式4"/>
    <w:basedOn w:val="31"/>
    <w:rsid w:val="00B90C90"/>
    <w:pPr>
      <w:ind w:leftChars="500" w:left="500"/>
    </w:pPr>
  </w:style>
  <w:style w:type="paragraph" w:customStyle="1" w:styleId="51">
    <w:name w:val="段落樣式5"/>
    <w:basedOn w:val="41"/>
    <w:rsid w:val="00B90C90"/>
    <w:pPr>
      <w:ind w:leftChars="600" w:left="600"/>
    </w:pPr>
  </w:style>
  <w:style w:type="paragraph" w:customStyle="1" w:styleId="61">
    <w:name w:val="段落樣式6"/>
    <w:basedOn w:val="51"/>
    <w:rsid w:val="00B90C90"/>
    <w:pPr>
      <w:ind w:leftChars="700" w:left="700"/>
    </w:pPr>
  </w:style>
  <w:style w:type="paragraph" w:customStyle="1" w:styleId="71">
    <w:name w:val="段落樣式7"/>
    <w:basedOn w:val="61"/>
    <w:rsid w:val="00B90C90"/>
  </w:style>
  <w:style w:type="paragraph" w:customStyle="1" w:styleId="81">
    <w:name w:val="段落樣式8"/>
    <w:basedOn w:val="71"/>
    <w:rsid w:val="00B90C90"/>
    <w:pPr>
      <w:ind w:leftChars="800" w:left="800"/>
    </w:pPr>
  </w:style>
  <w:style w:type="paragraph" w:customStyle="1" w:styleId="a0">
    <w:name w:val="表樣式"/>
    <w:basedOn w:val="a1"/>
    <w:next w:val="a1"/>
    <w:rsid w:val="00B90C90"/>
    <w:pPr>
      <w:numPr>
        <w:numId w:val="2"/>
      </w:numPr>
      <w:jc w:val="both"/>
    </w:pPr>
    <w:rPr>
      <w:rFonts w:ascii="標楷體"/>
      <w:kern w:val="0"/>
    </w:rPr>
  </w:style>
  <w:style w:type="paragraph" w:styleId="ad">
    <w:name w:val="Body Text Indent"/>
    <w:basedOn w:val="a1"/>
    <w:uiPriority w:val="99"/>
    <w:semiHidden/>
    <w:rsid w:val="00B90C90"/>
    <w:pPr>
      <w:ind w:left="698" w:hangingChars="200" w:hanging="698"/>
    </w:pPr>
  </w:style>
  <w:style w:type="paragraph" w:customStyle="1" w:styleId="ae">
    <w:name w:val="調查報告"/>
    <w:basedOn w:val="a6"/>
    <w:rsid w:val="00B90C90"/>
    <w:pPr>
      <w:kinsoku w:val="0"/>
      <w:spacing w:before="0"/>
      <w:ind w:left="1701" w:firstLine="0"/>
    </w:pPr>
    <w:rPr>
      <w:b/>
      <w:snapToGrid/>
      <w:spacing w:val="200"/>
      <w:kern w:val="0"/>
      <w:sz w:val="36"/>
    </w:rPr>
  </w:style>
  <w:style w:type="table" w:styleId="af">
    <w:name w:val="Table Grid"/>
    <w:basedOn w:val="a3"/>
    <w:uiPriority w:val="59"/>
    <w:rsid w:val="0050254D"/>
    <w:pPr>
      <w:spacing w:beforeLines="100"/>
      <w:ind w:left="725" w:hanging="697"/>
    </w:pPr>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圖樣式"/>
    <w:basedOn w:val="a1"/>
    <w:next w:val="a1"/>
    <w:rsid w:val="00B90C90"/>
    <w:pPr>
      <w:numPr>
        <w:numId w:val="3"/>
      </w:numPr>
      <w:tabs>
        <w:tab w:val="clear" w:pos="1440"/>
      </w:tabs>
      <w:ind w:left="400" w:hangingChars="400" w:hanging="400"/>
      <w:jc w:val="both"/>
    </w:pPr>
    <w:rPr>
      <w:rFonts w:ascii="標楷體"/>
    </w:rPr>
  </w:style>
  <w:style w:type="paragraph" w:styleId="af0">
    <w:name w:val="footer"/>
    <w:basedOn w:val="a1"/>
    <w:semiHidden/>
    <w:rsid w:val="00B90C90"/>
    <w:pPr>
      <w:tabs>
        <w:tab w:val="center" w:pos="4153"/>
        <w:tab w:val="right" w:pos="8306"/>
      </w:tabs>
      <w:snapToGrid w:val="0"/>
    </w:pPr>
    <w:rPr>
      <w:sz w:val="20"/>
    </w:rPr>
  </w:style>
  <w:style w:type="paragraph" w:styleId="af1">
    <w:name w:val="table of figures"/>
    <w:basedOn w:val="a1"/>
    <w:next w:val="a1"/>
    <w:semiHidden/>
    <w:rsid w:val="00B90C90"/>
    <w:pPr>
      <w:ind w:left="400" w:hangingChars="400" w:hanging="400"/>
    </w:pPr>
  </w:style>
  <w:style w:type="paragraph" w:styleId="af2">
    <w:name w:val="List Paragraph"/>
    <w:basedOn w:val="a1"/>
    <w:uiPriority w:val="34"/>
    <w:qFormat/>
    <w:rsid w:val="0050254D"/>
    <w:pPr>
      <w:spacing w:beforeLines="100" w:line="480" w:lineRule="exact"/>
      <w:ind w:leftChars="200" w:left="480" w:hanging="697"/>
    </w:pPr>
    <w:rPr>
      <w:rFonts w:ascii="Calibri" w:eastAsia="新細明體" w:hAnsi="Calibri"/>
      <w:sz w:val="24"/>
      <w:szCs w:val="22"/>
    </w:rPr>
  </w:style>
  <w:style w:type="paragraph" w:styleId="af3">
    <w:name w:val="footnote text"/>
    <w:basedOn w:val="a1"/>
    <w:link w:val="af4"/>
    <w:uiPriority w:val="99"/>
    <w:unhideWhenUsed/>
    <w:rsid w:val="00AB2851"/>
    <w:pPr>
      <w:snapToGrid w:val="0"/>
    </w:pPr>
    <w:rPr>
      <w:sz w:val="20"/>
    </w:rPr>
  </w:style>
  <w:style w:type="character" w:customStyle="1" w:styleId="af4">
    <w:name w:val="註腳文字 字元"/>
    <w:link w:val="af3"/>
    <w:uiPriority w:val="99"/>
    <w:rsid w:val="00AB2851"/>
    <w:rPr>
      <w:rFonts w:eastAsia="標楷體"/>
      <w:kern w:val="2"/>
    </w:rPr>
  </w:style>
  <w:style w:type="character" w:styleId="af5">
    <w:name w:val="footnote reference"/>
    <w:uiPriority w:val="99"/>
    <w:semiHidden/>
    <w:unhideWhenUsed/>
    <w:rsid w:val="00AB2851"/>
    <w:rPr>
      <w:vertAlign w:val="superscript"/>
    </w:rPr>
  </w:style>
  <w:style w:type="paragraph" w:styleId="22">
    <w:name w:val="Body Text Indent 2"/>
    <w:basedOn w:val="a1"/>
    <w:link w:val="23"/>
    <w:rsid w:val="006F3FFD"/>
    <w:pPr>
      <w:adjustRightInd w:val="0"/>
      <w:spacing w:line="360" w:lineRule="exact"/>
      <w:ind w:leftChars="400" w:left="1188" w:hangingChars="100" w:hanging="228"/>
      <w:jc w:val="both"/>
      <w:textAlignment w:val="center"/>
    </w:pPr>
    <w:rPr>
      <w:rFonts w:eastAsia="全真中明體"/>
      <w:spacing w:val="14"/>
      <w:kern w:val="0"/>
      <w:sz w:val="20"/>
    </w:rPr>
  </w:style>
  <w:style w:type="character" w:customStyle="1" w:styleId="23">
    <w:name w:val="本文縮排 2 字元"/>
    <w:link w:val="22"/>
    <w:rsid w:val="006F3FFD"/>
    <w:rPr>
      <w:rFonts w:eastAsia="全真中明體"/>
      <w:spacing w:val="14"/>
    </w:rPr>
  </w:style>
  <w:style w:type="paragraph" w:styleId="af6">
    <w:name w:val="Balloon Text"/>
    <w:basedOn w:val="a1"/>
    <w:link w:val="af7"/>
    <w:uiPriority w:val="99"/>
    <w:semiHidden/>
    <w:unhideWhenUsed/>
    <w:rsid w:val="00130C08"/>
    <w:rPr>
      <w:rFonts w:ascii="Cambria" w:eastAsia="新細明體" w:hAnsi="Cambria"/>
      <w:sz w:val="18"/>
      <w:szCs w:val="18"/>
    </w:rPr>
  </w:style>
  <w:style w:type="character" w:customStyle="1" w:styleId="af7">
    <w:name w:val="註解方塊文字 字元"/>
    <w:link w:val="af6"/>
    <w:uiPriority w:val="99"/>
    <w:semiHidden/>
    <w:rsid w:val="00130C08"/>
    <w:rPr>
      <w:rFonts w:ascii="Cambria" w:eastAsia="新細明體" w:hAnsi="Cambria" w:cs="Times New Roman"/>
      <w:kern w:val="2"/>
      <w:sz w:val="18"/>
      <w:szCs w:val="18"/>
    </w:rPr>
  </w:style>
  <w:style w:type="paragraph" w:styleId="HTML">
    <w:name w:val="HTML Preformatted"/>
    <w:basedOn w:val="a1"/>
    <w:link w:val="HTML0"/>
    <w:uiPriority w:val="99"/>
    <w:unhideWhenUsed/>
    <w:rsid w:val="00CD79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4"/>
      <w:szCs w:val="24"/>
    </w:rPr>
  </w:style>
  <w:style w:type="character" w:customStyle="1" w:styleId="HTML0">
    <w:name w:val="HTML 預設格式 字元"/>
    <w:link w:val="HTML"/>
    <w:uiPriority w:val="99"/>
    <w:rsid w:val="00CD79D1"/>
    <w:rPr>
      <w:rFonts w:ascii="細明體" w:eastAsia="細明體" w:hAnsi="細明體" w:cs="細明體"/>
      <w:sz w:val="24"/>
      <w:szCs w:val="24"/>
    </w:rPr>
  </w:style>
  <w:style w:type="paragraph" w:styleId="af8">
    <w:name w:val="Note Heading"/>
    <w:basedOn w:val="a1"/>
    <w:next w:val="a1"/>
    <w:link w:val="af9"/>
    <w:uiPriority w:val="99"/>
    <w:unhideWhenUsed/>
    <w:rsid w:val="00182748"/>
    <w:pPr>
      <w:jc w:val="center"/>
    </w:pPr>
    <w:rPr>
      <w:rFonts w:hAnsi="標楷體"/>
      <w:sz w:val="20"/>
    </w:rPr>
  </w:style>
  <w:style w:type="character" w:customStyle="1" w:styleId="af9">
    <w:name w:val="註釋標題 字元"/>
    <w:link w:val="af8"/>
    <w:uiPriority w:val="99"/>
    <w:rsid w:val="00182748"/>
    <w:rPr>
      <w:rFonts w:eastAsia="標楷體" w:hAnsi="標楷體"/>
      <w:kern w:val="2"/>
    </w:rPr>
  </w:style>
  <w:style w:type="paragraph" w:styleId="afa">
    <w:name w:val="Closing"/>
    <w:basedOn w:val="a1"/>
    <w:link w:val="afb"/>
    <w:uiPriority w:val="99"/>
    <w:unhideWhenUsed/>
    <w:rsid w:val="00182748"/>
    <w:pPr>
      <w:ind w:leftChars="1800" w:left="100"/>
    </w:pPr>
    <w:rPr>
      <w:rFonts w:hAnsi="標楷體"/>
      <w:sz w:val="20"/>
    </w:rPr>
  </w:style>
  <w:style w:type="character" w:customStyle="1" w:styleId="afb">
    <w:name w:val="結語 字元"/>
    <w:link w:val="afa"/>
    <w:uiPriority w:val="99"/>
    <w:rsid w:val="00182748"/>
    <w:rPr>
      <w:rFonts w:eastAsia="標楷體" w:hAnsi="標楷體"/>
      <w:kern w:val="2"/>
    </w:rPr>
  </w:style>
  <w:style w:type="character" w:customStyle="1" w:styleId="highlight1">
    <w:name w:val="highlight1"/>
    <w:rsid w:val="001A694F"/>
    <w:rPr>
      <w:color w:val="FF0000"/>
    </w:rPr>
  </w:style>
  <w:style w:type="character" w:customStyle="1" w:styleId="a7">
    <w:name w:val="章節附註文字 字元"/>
    <w:basedOn w:val="a2"/>
    <w:link w:val="a6"/>
    <w:semiHidden/>
    <w:rsid w:val="00E55DDD"/>
    <w:rPr>
      <w:rFonts w:ascii="標楷體" w:eastAsia="標楷體"/>
      <w:snapToGrid w:val="0"/>
      <w:spacing w:val="10"/>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9226">
      <w:bodyDiv w:val="1"/>
      <w:marLeft w:val="0"/>
      <w:marRight w:val="0"/>
      <w:marTop w:val="0"/>
      <w:marBottom w:val="0"/>
      <w:divBdr>
        <w:top w:val="none" w:sz="0" w:space="0" w:color="auto"/>
        <w:left w:val="none" w:sz="0" w:space="0" w:color="auto"/>
        <w:bottom w:val="none" w:sz="0" w:space="0" w:color="auto"/>
        <w:right w:val="none" w:sz="0" w:space="0" w:color="auto"/>
      </w:divBdr>
    </w:div>
    <w:div w:id="43338959">
      <w:bodyDiv w:val="1"/>
      <w:marLeft w:val="0"/>
      <w:marRight w:val="0"/>
      <w:marTop w:val="0"/>
      <w:marBottom w:val="0"/>
      <w:divBdr>
        <w:top w:val="none" w:sz="0" w:space="0" w:color="auto"/>
        <w:left w:val="none" w:sz="0" w:space="0" w:color="auto"/>
        <w:bottom w:val="none" w:sz="0" w:space="0" w:color="auto"/>
        <w:right w:val="none" w:sz="0" w:space="0" w:color="auto"/>
      </w:divBdr>
    </w:div>
    <w:div w:id="107437484">
      <w:bodyDiv w:val="1"/>
      <w:marLeft w:val="0"/>
      <w:marRight w:val="0"/>
      <w:marTop w:val="0"/>
      <w:marBottom w:val="0"/>
      <w:divBdr>
        <w:top w:val="none" w:sz="0" w:space="0" w:color="auto"/>
        <w:left w:val="none" w:sz="0" w:space="0" w:color="auto"/>
        <w:bottom w:val="none" w:sz="0" w:space="0" w:color="auto"/>
        <w:right w:val="none" w:sz="0" w:space="0" w:color="auto"/>
      </w:divBdr>
    </w:div>
    <w:div w:id="661853915">
      <w:bodyDiv w:val="1"/>
      <w:marLeft w:val="0"/>
      <w:marRight w:val="0"/>
      <w:marTop w:val="0"/>
      <w:marBottom w:val="0"/>
      <w:divBdr>
        <w:top w:val="none" w:sz="0" w:space="0" w:color="auto"/>
        <w:left w:val="none" w:sz="0" w:space="0" w:color="auto"/>
        <w:bottom w:val="none" w:sz="0" w:space="0" w:color="auto"/>
        <w:right w:val="none" w:sz="0" w:space="0" w:color="auto"/>
      </w:divBdr>
    </w:div>
    <w:div w:id="201028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ywang\AppData\Local\Microsoft\Windows\Temporary%20Internet%20Files\Content.Outlook\NPK791MI\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8E208-4050-48E7-96B3-0073E4D93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7</TotalTime>
  <Pages>40</Pages>
  <Words>11402</Words>
  <Characters>11859</Characters>
  <Application>Microsoft Office Word</Application>
  <DocSecurity>0</DocSecurity>
  <Lines>741</Lines>
  <Paragraphs>528</Paragraphs>
  <ScaleCrop>false</ScaleCrop>
  <Company>Hewlett-Packard Company</Company>
  <LinksUpToDate>false</LinksUpToDate>
  <CharactersWithSpaces>22733</CharactersWithSpaces>
  <SharedDoc>false</SharedDoc>
  <HLinks>
    <vt:vector size="270" baseType="variant">
      <vt:variant>
        <vt:i4>1966129</vt:i4>
      </vt:variant>
      <vt:variant>
        <vt:i4>266</vt:i4>
      </vt:variant>
      <vt:variant>
        <vt:i4>0</vt:i4>
      </vt:variant>
      <vt:variant>
        <vt:i4>5</vt:i4>
      </vt:variant>
      <vt:variant>
        <vt:lpwstr/>
      </vt:variant>
      <vt:variant>
        <vt:lpwstr>_Toc383184942</vt:lpwstr>
      </vt:variant>
      <vt:variant>
        <vt:i4>1638449</vt:i4>
      </vt:variant>
      <vt:variant>
        <vt:i4>260</vt:i4>
      </vt:variant>
      <vt:variant>
        <vt:i4>0</vt:i4>
      </vt:variant>
      <vt:variant>
        <vt:i4>5</vt:i4>
      </vt:variant>
      <vt:variant>
        <vt:lpwstr/>
      </vt:variant>
      <vt:variant>
        <vt:lpwstr>_Toc383184939</vt:lpwstr>
      </vt:variant>
      <vt:variant>
        <vt:i4>1638449</vt:i4>
      </vt:variant>
      <vt:variant>
        <vt:i4>254</vt:i4>
      </vt:variant>
      <vt:variant>
        <vt:i4>0</vt:i4>
      </vt:variant>
      <vt:variant>
        <vt:i4>5</vt:i4>
      </vt:variant>
      <vt:variant>
        <vt:lpwstr/>
      </vt:variant>
      <vt:variant>
        <vt:lpwstr>_Toc383184934</vt:lpwstr>
      </vt:variant>
      <vt:variant>
        <vt:i4>1638449</vt:i4>
      </vt:variant>
      <vt:variant>
        <vt:i4>248</vt:i4>
      </vt:variant>
      <vt:variant>
        <vt:i4>0</vt:i4>
      </vt:variant>
      <vt:variant>
        <vt:i4>5</vt:i4>
      </vt:variant>
      <vt:variant>
        <vt:lpwstr/>
      </vt:variant>
      <vt:variant>
        <vt:lpwstr>_Toc383184930</vt:lpwstr>
      </vt:variant>
      <vt:variant>
        <vt:i4>1572913</vt:i4>
      </vt:variant>
      <vt:variant>
        <vt:i4>242</vt:i4>
      </vt:variant>
      <vt:variant>
        <vt:i4>0</vt:i4>
      </vt:variant>
      <vt:variant>
        <vt:i4>5</vt:i4>
      </vt:variant>
      <vt:variant>
        <vt:lpwstr/>
      </vt:variant>
      <vt:variant>
        <vt:lpwstr>_Toc383184926</vt:lpwstr>
      </vt:variant>
      <vt:variant>
        <vt:i4>1572913</vt:i4>
      </vt:variant>
      <vt:variant>
        <vt:i4>236</vt:i4>
      </vt:variant>
      <vt:variant>
        <vt:i4>0</vt:i4>
      </vt:variant>
      <vt:variant>
        <vt:i4>5</vt:i4>
      </vt:variant>
      <vt:variant>
        <vt:lpwstr/>
      </vt:variant>
      <vt:variant>
        <vt:lpwstr>_Toc383184921</vt:lpwstr>
      </vt:variant>
      <vt:variant>
        <vt:i4>1769521</vt:i4>
      </vt:variant>
      <vt:variant>
        <vt:i4>230</vt:i4>
      </vt:variant>
      <vt:variant>
        <vt:i4>0</vt:i4>
      </vt:variant>
      <vt:variant>
        <vt:i4>5</vt:i4>
      </vt:variant>
      <vt:variant>
        <vt:lpwstr/>
      </vt:variant>
      <vt:variant>
        <vt:lpwstr>_Toc383184915</vt:lpwstr>
      </vt:variant>
      <vt:variant>
        <vt:i4>1703985</vt:i4>
      </vt:variant>
      <vt:variant>
        <vt:i4>224</vt:i4>
      </vt:variant>
      <vt:variant>
        <vt:i4>0</vt:i4>
      </vt:variant>
      <vt:variant>
        <vt:i4>5</vt:i4>
      </vt:variant>
      <vt:variant>
        <vt:lpwstr/>
      </vt:variant>
      <vt:variant>
        <vt:lpwstr>_Toc383184909</vt:lpwstr>
      </vt:variant>
      <vt:variant>
        <vt:i4>1703985</vt:i4>
      </vt:variant>
      <vt:variant>
        <vt:i4>218</vt:i4>
      </vt:variant>
      <vt:variant>
        <vt:i4>0</vt:i4>
      </vt:variant>
      <vt:variant>
        <vt:i4>5</vt:i4>
      </vt:variant>
      <vt:variant>
        <vt:lpwstr/>
      </vt:variant>
      <vt:variant>
        <vt:lpwstr>_Toc383184903</vt:lpwstr>
      </vt:variant>
      <vt:variant>
        <vt:i4>1245232</vt:i4>
      </vt:variant>
      <vt:variant>
        <vt:i4>212</vt:i4>
      </vt:variant>
      <vt:variant>
        <vt:i4>0</vt:i4>
      </vt:variant>
      <vt:variant>
        <vt:i4>5</vt:i4>
      </vt:variant>
      <vt:variant>
        <vt:lpwstr/>
      </vt:variant>
      <vt:variant>
        <vt:lpwstr>_Toc383184894</vt:lpwstr>
      </vt:variant>
      <vt:variant>
        <vt:i4>1179696</vt:i4>
      </vt:variant>
      <vt:variant>
        <vt:i4>206</vt:i4>
      </vt:variant>
      <vt:variant>
        <vt:i4>0</vt:i4>
      </vt:variant>
      <vt:variant>
        <vt:i4>5</vt:i4>
      </vt:variant>
      <vt:variant>
        <vt:lpwstr/>
      </vt:variant>
      <vt:variant>
        <vt:lpwstr>_Toc383184888</vt:lpwstr>
      </vt:variant>
      <vt:variant>
        <vt:i4>1179696</vt:i4>
      </vt:variant>
      <vt:variant>
        <vt:i4>200</vt:i4>
      </vt:variant>
      <vt:variant>
        <vt:i4>0</vt:i4>
      </vt:variant>
      <vt:variant>
        <vt:i4>5</vt:i4>
      </vt:variant>
      <vt:variant>
        <vt:lpwstr/>
      </vt:variant>
      <vt:variant>
        <vt:lpwstr>_Toc383184885</vt:lpwstr>
      </vt:variant>
      <vt:variant>
        <vt:i4>1900592</vt:i4>
      </vt:variant>
      <vt:variant>
        <vt:i4>194</vt:i4>
      </vt:variant>
      <vt:variant>
        <vt:i4>0</vt:i4>
      </vt:variant>
      <vt:variant>
        <vt:i4>5</vt:i4>
      </vt:variant>
      <vt:variant>
        <vt:lpwstr/>
      </vt:variant>
      <vt:variant>
        <vt:lpwstr>_Toc383184871</vt:lpwstr>
      </vt:variant>
      <vt:variant>
        <vt:i4>1900592</vt:i4>
      </vt:variant>
      <vt:variant>
        <vt:i4>188</vt:i4>
      </vt:variant>
      <vt:variant>
        <vt:i4>0</vt:i4>
      </vt:variant>
      <vt:variant>
        <vt:i4>5</vt:i4>
      </vt:variant>
      <vt:variant>
        <vt:lpwstr/>
      </vt:variant>
      <vt:variant>
        <vt:lpwstr>_Toc383184870</vt:lpwstr>
      </vt:variant>
      <vt:variant>
        <vt:i4>1835056</vt:i4>
      </vt:variant>
      <vt:variant>
        <vt:i4>182</vt:i4>
      </vt:variant>
      <vt:variant>
        <vt:i4>0</vt:i4>
      </vt:variant>
      <vt:variant>
        <vt:i4>5</vt:i4>
      </vt:variant>
      <vt:variant>
        <vt:lpwstr/>
      </vt:variant>
      <vt:variant>
        <vt:lpwstr>_Toc383184868</vt:lpwstr>
      </vt:variant>
      <vt:variant>
        <vt:i4>1835056</vt:i4>
      </vt:variant>
      <vt:variant>
        <vt:i4>176</vt:i4>
      </vt:variant>
      <vt:variant>
        <vt:i4>0</vt:i4>
      </vt:variant>
      <vt:variant>
        <vt:i4>5</vt:i4>
      </vt:variant>
      <vt:variant>
        <vt:lpwstr/>
      </vt:variant>
      <vt:variant>
        <vt:lpwstr>_Toc383184866</vt:lpwstr>
      </vt:variant>
      <vt:variant>
        <vt:i4>1835056</vt:i4>
      </vt:variant>
      <vt:variant>
        <vt:i4>170</vt:i4>
      </vt:variant>
      <vt:variant>
        <vt:i4>0</vt:i4>
      </vt:variant>
      <vt:variant>
        <vt:i4>5</vt:i4>
      </vt:variant>
      <vt:variant>
        <vt:lpwstr/>
      </vt:variant>
      <vt:variant>
        <vt:lpwstr>_Toc383184864</vt:lpwstr>
      </vt:variant>
      <vt:variant>
        <vt:i4>1835056</vt:i4>
      </vt:variant>
      <vt:variant>
        <vt:i4>164</vt:i4>
      </vt:variant>
      <vt:variant>
        <vt:i4>0</vt:i4>
      </vt:variant>
      <vt:variant>
        <vt:i4>5</vt:i4>
      </vt:variant>
      <vt:variant>
        <vt:lpwstr/>
      </vt:variant>
      <vt:variant>
        <vt:lpwstr>_Toc383184862</vt:lpwstr>
      </vt:variant>
      <vt:variant>
        <vt:i4>1835056</vt:i4>
      </vt:variant>
      <vt:variant>
        <vt:i4>158</vt:i4>
      </vt:variant>
      <vt:variant>
        <vt:i4>0</vt:i4>
      </vt:variant>
      <vt:variant>
        <vt:i4>5</vt:i4>
      </vt:variant>
      <vt:variant>
        <vt:lpwstr/>
      </vt:variant>
      <vt:variant>
        <vt:lpwstr>_Toc383184861</vt:lpwstr>
      </vt:variant>
      <vt:variant>
        <vt:i4>1835056</vt:i4>
      </vt:variant>
      <vt:variant>
        <vt:i4>152</vt:i4>
      </vt:variant>
      <vt:variant>
        <vt:i4>0</vt:i4>
      </vt:variant>
      <vt:variant>
        <vt:i4>5</vt:i4>
      </vt:variant>
      <vt:variant>
        <vt:lpwstr/>
      </vt:variant>
      <vt:variant>
        <vt:lpwstr>_Toc383184860</vt:lpwstr>
      </vt:variant>
      <vt:variant>
        <vt:i4>2031664</vt:i4>
      </vt:variant>
      <vt:variant>
        <vt:i4>146</vt:i4>
      </vt:variant>
      <vt:variant>
        <vt:i4>0</vt:i4>
      </vt:variant>
      <vt:variant>
        <vt:i4>5</vt:i4>
      </vt:variant>
      <vt:variant>
        <vt:lpwstr/>
      </vt:variant>
      <vt:variant>
        <vt:lpwstr>_Toc383184859</vt:lpwstr>
      </vt:variant>
      <vt:variant>
        <vt:i4>2031664</vt:i4>
      </vt:variant>
      <vt:variant>
        <vt:i4>140</vt:i4>
      </vt:variant>
      <vt:variant>
        <vt:i4>0</vt:i4>
      </vt:variant>
      <vt:variant>
        <vt:i4>5</vt:i4>
      </vt:variant>
      <vt:variant>
        <vt:lpwstr/>
      </vt:variant>
      <vt:variant>
        <vt:lpwstr>_Toc383184858</vt:lpwstr>
      </vt:variant>
      <vt:variant>
        <vt:i4>1966128</vt:i4>
      </vt:variant>
      <vt:variant>
        <vt:i4>134</vt:i4>
      </vt:variant>
      <vt:variant>
        <vt:i4>0</vt:i4>
      </vt:variant>
      <vt:variant>
        <vt:i4>5</vt:i4>
      </vt:variant>
      <vt:variant>
        <vt:lpwstr/>
      </vt:variant>
      <vt:variant>
        <vt:lpwstr>_Toc383184840</vt:lpwstr>
      </vt:variant>
      <vt:variant>
        <vt:i4>1638448</vt:i4>
      </vt:variant>
      <vt:variant>
        <vt:i4>128</vt:i4>
      </vt:variant>
      <vt:variant>
        <vt:i4>0</vt:i4>
      </vt:variant>
      <vt:variant>
        <vt:i4>5</vt:i4>
      </vt:variant>
      <vt:variant>
        <vt:lpwstr/>
      </vt:variant>
      <vt:variant>
        <vt:lpwstr>_Toc383184830</vt:lpwstr>
      </vt:variant>
      <vt:variant>
        <vt:i4>1572912</vt:i4>
      </vt:variant>
      <vt:variant>
        <vt:i4>122</vt:i4>
      </vt:variant>
      <vt:variant>
        <vt:i4>0</vt:i4>
      </vt:variant>
      <vt:variant>
        <vt:i4>5</vt:i4>
      </vt:variant>
      <vt:variant>
        <vt:lpwstr/>
      </vt:variant>
      <vt:variant>
        <vt:lpwstr>_Toc383184826</vt:lpwstr>
      </vt:variant>
      <vt:variant>
        <vt:i4>1769520</vt:i4>
      </vt:variant>
      <vt:variant>
        <vt:i4>116</vt:i4>
      </vt:variant>
      <vt:variant>
        <vt:i4>0</vt:i4>
      </vt:variant>
      <vt:variant>
        <vt:i4>5</vt:i4>
      </vt:variant>
      <vt:variant>
        <vt:lpwstr/>
      </vt:variant>
      <vt:variant>
        <vt:lpwstr>_Toc383184816</vt:lpwstr>
      </vt:variant>
      <vt:variant>
        <vt:i4>1769520</vt:i4>
      </vt:variant>
      <vt:variant>
        <vt:i4>110</vt:i4>
      </vt:variant>
      <vt:variant>
        <vt:i4>0</vt:i4>
      </vt:variant>
      <vt:variant>
        <vt:i4>5</vt:i4>
      </vt:variant>
      <vt:variant>
        <vt:lpwstr/>
      </vt:variant>
      <vt:variant>
        <vt:lpwstr>_Toc383184815</vt:lpwstr>
      </vt:variant>
      <vt:variant>
        <vt:i4>1769520</vt:i4>
      </vt:variant>
      <vt:variant>
        <vt:i4>104</vt:i4>
      </vt:variant>
      <vt:variant>
        <vt:i4>0</vt:i4>
      </vt:variant>
      <vt:variant>
        <vt:i4>5</vt:i4>
      </vt:variant>
      <vt:variant>
        <vt:lpwstr/>
      </vt:variant>
      <vt:variant>
        <vt:lpwstr>_Toc383184814</vt:lpwstr>
      </vt:variant>
      <vt:variant>
        <vt:i4>1769520</vt:i4>
      </vt:variant>
      <vt:variant>
        <vt:i4>98</vt:i4>
      </vt:variant>
      <vt:variant>
        <vt:i4>0</vt:i4>
      </vt:variant>
      <vt:variant>
        <vt:i4>5</vt:i4>
      </vt:variant>
      <vt:variant>
        <vt:lpwstr/>
      </vt:variant>
      <vt:variant>
        <vt:lpwstr>_Toc383184813</vt:lpwstr>
      </vt:variant>
      <vt:variant>
        <vt:i4>1769520</vt:i4>
      </vt:variant>
      <vt:variant>
        <vt:i4>92</vt:i4>
      </vt:variant>
      <vt:variant>
        <vt:i4>0</vt:i4>
      </vt:variant>
      <vt:variant>
        <vt:i4>5</vt:i4>
      </vt:variant>
      <vt:variant>
        <vt:lpwstr/>
      </vt:variant>
      <vt:variant>
        <vt:lpwstr>_Toc383184812</vt:lpwstr>
      </vt:variant>
      <vt:variant>
        <vt:i4>1703984</vt:i4>
      </vt:variant>
      <vt:variant>
        <vt:i4>86</vt:i4>
      </vt:variant>
      <vt:variant>
        <vt:i4>0</vt:i4>
      </vt:variant>
      <vt:variant>
        <vt:i4>5</vt:i4>
      </vt:variant>
      <vt:variant>
        <vt:lpwstr/>
      </vt:variant>
      <vt:variant>
        <vt:lpwstr>_Toc383184809</vt:lpwstr>
      </vt:variant>
      <vt:variant>
        <vt:i4>1703984</vt:i4>
      </vt:variant>
      <vt:variant>
        <vt:i4>80</vt:i4>
      </vt:variant>
      <vt:variant>
        <vt:i4>0</vt:i4>
      </vt:variant>
      <vt:variant>
        <vt:i4>5</vt:i4>
      </vt:variant>
      <vt:variant>
        <vt:lpwstr/>
      </vt:variant>
      <vt:variant>
        <vt:lpwstr>_Toc383184803</vt:lpwstr>
      </vt:variant>
      <vt:variant>
        <vt:i4>1703984</vt:i4>
      </vt:variant>
      <vt:variant>
        <vt:i4>74</vt:i4>
      </vt:variant>
      <vt:variant>
        <vt:i4>0</vt:i4>
      </vt:variant>
      <vt:variant>
        <vt:i4>5</vt:i4>
      </vt:variant>
      <vt:variant>
        <vt:lpwstr/>
      </vt:variant>
      <vt:variant>
        <vt:lpwstr>_Toc383184802</vt:lpwstr>
      </vt:variant>
      <vt:variant>
        <vt:i4>1703984</vt:i4>
      </vt:variant>
      <vt:variant>
        <vt:i4>68</vt:i4>
      </vt:variant>
      <vt:variant>
        <vt:i4>0</vt:i4>
      </vt:variant>
      <vt:variant>
        <vt:i4>5</vt:i4>
      </vt:variant>
      <vt:variant>
        <vt:lpwstr/>
      </vt:variant>
      <vt:variant>
        <vt:lpwstr>_Toc383184801</vt:lpwstr>
      </vt:variant>
      <vt:variant>
        <vt:i4>1703984</vt:i4>
      </vt:variant>
      <vt:variant>
        <vt:i4>62</vt:i4>
      </vt:variant>
      <vt:variant>
        <vt:i4>0</vt:i4>
      </vt:variant>
      <vt:variant>
        <vt:i4>5</vt:i4>
      </vt:variant>
      <vt:variant>
        <vt:lpwstr/>
      </vt:variant>
      <vt:variant>
        <vt:lpwstr>_Toc383184800</vt:lpwstr>
      </vt:variant>
      <vt:variant>
        <vt:i4>1245247</vt:i4>
      </vt:variant>
      <vt:variant>
        <vt:i4>56</vt:i4>
      </vt:variant>
      <vt:variant>
        <vt:i4>0</vt:i4>
      </vt:variant>
      <vt:variant>
        <vt:i4>5</vt:i4>
      </vt:variant>
      <vt:variant>
        <vt:lpwstr/>
      </vt:variant>
      <vt:variant>
        <vt:lpwstr>_Toc383184795</vt:lpwstr>
      </vt:variant>
      <vt:variant>
        <vt:i4>1245247</vt:i4>
      </vt:variant>
      <vt:variant>
        <vt:i4>50</vt:i4>
      </vt:variant>
      <vt:variant>
        <vt:i4>0</vt:i4>
      </vt:variant>
      <vt:variant>
        <vt:i4>5</vt:i4>
      </vt:variant>
      <vt:variant>
        <vt:lpwstr/>
      </vt:variant>
      <vt:variant>
        <vt:lpwstr>_Toc383184792</vt:lpwstr>
      </vt:variant>
      <vt:variant>
        <vt:i4>1245247</vt:i4>
      </vt:variant>
      <vt:variant>
        <vt:i4>44</vt:i4>
      </vt:variant>
      <vt:variant>
        <vt:i4>0</vt:i4>
      </vt:variant>
      <vt:variant>
        <vt:i4>5</vt:i4>
      </vt:variant>
      <vt:variant>
        <vt:lpwstr/>
      </vt:variant>
      <vt:variant>
        <vt:lpwstr>_Toc383184791</vt:lpwstr>
      </vt:variant>
      <vt:variant>
        <vt:i4>1245247</vt:i4>
      </vt:variant>
      <vt:variant>
        <vt:i4>38</vt:i4>
      </vt:variant>
      <vt:variant>
        <vt:i4>0</vt:i4>
      </vt:variant>
      <vt:variant>
        <vt:i4>5</vt:i4>
      </vt:variant>
      <vt:variant>
        <vt:lpwstr/>
      </vt:variant>
      <vt:variant>
        <vt:lpwstr>_Toc383184790</vt:lpwstr>
      </vt:variant>
      <vt:variant>
        <vt:i4>1179711</vt:i4>
      </vt:variant>
      <vt:variant>
        <vt:i4>32</vt:i4>
      </vt:variant>
      <vt:variant>
        <vt:i4>0</vt:i4>
      </vt:variant>
      <vt:variant>
        <vt:i4>5</vt:i4>
      </vt:variant>
      <vt:variant>
        <vt:lpwstr/>
      </vt:variant>
      <vt:variant>
        <vt:lpwstr>_Toc383184789</vt:lpwstr>
      </vt:variant>
      <vt:variant>
        <vt:i4>1179711</vt:i4>
      </vt:variant>
      <vt:variant>
        <vt:i4>26</vt:i4>
      </vt:variant>
      <vt:variant>
        <vt:i4>0</vt:i4>
      </vt:variant>
      <vt:variant>
        <vt:i4>5</vt:i4>
      </vt:variant>
      <vt:variant>
        <vt:lpwstr/>
      </vt:variant>
      <vt:variant>
        <vt:lpwstr>_Toc383184788</vt:lpwstr>
      </vt:variant>
      <vt:variant>
        <vt:i4>1179711</vt:i4>
      </vt:variant>
      <vt:variant>
        <vt:i4>20</vt:i4>
      </vt:variant>
      <vt:variant>
        <vt:i4>0</vt:i4>
      </vt:variant>
      <vt:variant>
        <vt:i4>5</vt:i4>
      </vt:variant>
      <vt:variant>
        <vt:lpwstr/>
      </vt:variant>
      <vt:variant>
        <vt:lpwstr>_Toc383184787</vt:lpwstr>
      </vt:variant>
      <vt:variant>
        <vt:i4>1179711</vt:i4>
      </vt:variant>
      <vt:variant>
        <vt:i4>14</vt:i4>
      </vt:variant>
      <vt:variant>
        <vt:i4>0</vt:i4>
      </vt:variant>
      <vt:variant>
        <vt:i4>5</vt:i4>
      </vt:variant>
      <vt:variant>
        <vt:lpwstr/>
      </vt:variant>
      <vt:variant>
        <vt:lpwstr>_Toc383184786</vt:lpwstr>
      </vt:variant>
      <vt:variant>
        <vt:i4>1179711</vt:i4>
      </vt:variant>
      <vt:variant>
        <vt:i4>8</vt:i4>
      </vt:variant>
      <vt:variant>
        <vt:i4>0</vt:i4>
      </vt:variant>
      <vt:variant>
        <vt:i4>5</vt:i4>
      </vt:variant>
      <vt:variant>
        <vt:lpwstr/>
      </vt:variant>
      <vt:variant>
        <vt:lpwstr>_Toc383184785</vt:lpwstr>
      </vt:variant>
      <vt:variant>
        <vt:i4>1179711</vt:i4>
      </vt:variant>
      <vt:variant>
        <vt:i4>2</vt:i4>
      </vt:variant>
      <vt:variant>
        <vt:i4>0</vt:i4>
      </vt:variant>
      <vt:variant>
        <vt:i4>5</vt:i4>
      </vt:variant>
      <vt:variant>
        <vt:lpwstr/>
      </vt:variant>
      <vt:variant>
        <vt:lpwstr>_Toc383184784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林宗賓</cp:lastModifiedBy>
  <cp:revision>3</cp:revision>
  <cp:lastPrinted>2014-03-31T04:58:00Z</cp:lastPrinted>
  <dcterms:created xsi:type="dcterms:W3CDTF">2016-12-15T06:52:00Z</dcterms:created>
  <dcterms:modified xsi:type="dcterms:W3CDTF">2016-12-15T06:59:00Z</dcterms:modified>
</cp:coreProperties>
</file>