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F05ED4" w:rsidP="00FA373E">
      <w:pPr>
        <w:pStyle w:val="60"/>
        <w:kinsoku w:val="0"/>
        <w:ind w:leftChars="700" w:left="2381"/>
        <w:rPr>
          <w:rFonts w:hAnsi="標楷體"/>
        </w:rPr>
      </w:pPr>
      <w:r w:rsidRPr="00C8478D">
        <w:rPr>
          <w:rFonts w:hAnsi="標楷體" w:hint="eastAsia"/>
          <w:bCs/>
          <w:spacing w:val="200"/>
          <w:kern w:val="0"/>
          <w:sz w:val="40"/>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00255E08" w:rsidRPr="00FA373E">
        <w:rPr>
          <w:rFonts w:hAnsi="標楷體" w:hint="eastAsia"/>
          <w:bCs/>
          <w:spacing w:val="200"/>
          <w:kern w:val="0"/>
          <w:sz w:val="40"/>
        </w:rPr>
        <w:t>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57AE4" w:rsidRPr="0089700D" w:rsidRDefault="00357AE4" w:rsidP="00357AE4">
      <w:pPr>
        <w:pStyle w:val="11"/>
        <w:ind w:left="680" w:firstLine="681"/>
        <w:rPr>
          <w:rFonts w:hAnsi="標楷體"/>
          <w:b/>
        </w:rPr>
      </w:pPr>
      <w:r w:rsidRPr="0089700D">
        <w:rPr>
          <w:rFonts w:hAnsi="標楷體" w:hint="eastAsia"/>
          <w:b/>
        </w:rPr>
        <w:t>桃園縣</w:t>
      </w:r>
      <w:r w:rsidRPr="00304958">
        <w:rPr>
          <w:rFonts w:hAnsi="標楷體" w:hint="eastAsia"/>
          <w:b/>
        </w:rPr>
        <w:t>八德市公所</w:t>
      </w:r>
      <w:r w:rsidR="00C1281E" w:rsidRPr="00C1281E">
        <w:rPr>
          <w:rFonts w:hAnsi="標楷體" w:hint="eastAsia"/>
          <w:b/>
        </w:rPr>
        <w:t>歷年來進用臨時人員及清潔隊隊員程序，未採公開甄審方式，雖未違當時人事規定，然有悖人事制度公開、公正及公平原則，而上開人員中又大量與該市市民代表及里長有相當關係，行政部門與民意機關沆瀣一氣，恐喪失民意機關監督機制，或淪為少數特定人員之特權利益，形成政治分贓之弊，斲喪政府廉能政治形象及人民對於政府公權力之信心，核有違失</w:t>
      </w:r>
      <w:r w:rsidR="00C1281E">
        <w:rPr>
          <w:rFonts w:hAnsi="標楷體" w:hint="eastAsia"/>
          <w:b/>
        </w:rPr>
        <w:t>。</w:t>
      </w:r>
    </w:p>
    <w:p w:rsidR="00EC044D" w:rsidRPr="00EC044D" w:rsidRDefault="00EC044D" w:rsidP="00EC044D">
      <w:pPr>
        <w:pStyle w:val="2"/>
        <w:ind w:left="1020" w:hanging="680"/>
        <w:rPr>
          <w:rFonts w:hAnsi="標楷體"/>
        </w:rPr>
      </w:pPr>
      <w:r w:rsidRPr="00EC044D">
        <w:rPr>
          <w:rFonts w:hAnsi="標楷體" w:hint="eastAsia"/>
        </w:rPr>
        <w:t>八德市公所歷年來大量進用與該市市民代表及里長有相當關係之臨時人員及清潔隊隊員等，行政部門與民意機關沆瀣一氣，恐喪失民意機關監督機制，或淪為少數特定人員之特權利益，形成政治分贓之弊，實有缺失。</w:t>
      </w:r>
    </w:p>
    <w:p w:rsidR="00357AE4" w:rsidRDefault="00357AE4" w:rsidP="00357AE4">
      <w:pPr>
        <w:pStyle w:val="3"/>
        <w:ind w:left="1360" w:hanging="680"/>
      </w:pPr>
      <w:r w:rsidRPr="00A914B6">
        <w:rPr>
          <w:rFonts w:hint="eastAsia"/>
        </w:rPr>
        <w:t>公職人員利益衝突迴避法</w:t>
      </w:r>
      <w:r w:rsidRPr="0070687F">
        <w:rPr>
          <w:rFonts w:hint="eastAsia"/>
        </w:rPr>
        <w:t>制定</w:t>
      </w:r>
      <w:r>
        <w:rPr>
          <w:rFonts w:hint="eastAsia"/>
        </w:rPr>
        <w:t>，係為</w:t>
      </w:r>
      <w:r w:rsidRPr="0070687F">
        <w:rPr>
          <w:rFonts w:hint="eastAsia"/>
        </w:rPr>
        <w:t>促進廉能政治、端正政治風氣，建立公職人員利益衝突迴避之規範，有效遏阻貪污腐化暨不當利益輸送</w:t>
      </w:r>
      <w:r>
        <w:rPr>
          <w:rFonts w:hint="eastAsia"/>
        </w:rPr>
        <w:t>（第1條）</w:t>
      </w:r>
      <w:r w:rsidRPr="0070687F">
        <w:rPr>
          <w:rFonts w:hint="eastAsia"/>
        </w:rPr>
        <w:t>。</w:t>
      </w:r>
      <w:r>
        <w:rPr>
          <w:rFonts w:hint="eastAsia"/>
        </w:rPr>
        <w:t>依同法第2條規定，本法所稱公職人員，指公職人員財產申報法第2條</w:t>
      </w:r>
      <w:proofErr w:type="gramStart"/>
      <w:r>
        <w:rPr>
          <w:rFonts w:hint="eastAsia"/>
        </w:rPr>
        <w:t>第1項稱定之</w:t>
      </w:r>
      <w:proofErr w:type="gramEnd"/>
      <w:r>
        <w:rPr>
          <w:rFonts w:hint="eastAsia"/>
        </w:rPr>
        <w:t>人員；又同法第3條第1款及第2款規定，</w:t>
      </w:r>
      <w:r w:rsidRPr="00E019A6">
        <w:rPr>
          <w:rFonts w:hint="eastAsia"/>
        </w:rPr>
        <w:t>公職人員之配偶或共同生活之家屬</w:t>
      </w:r>
      <w:r>
        <w:rPr>
          <w:rFonts w:hint="eastAsia"/>
        </w:rPr>
        <w:t>及二親等以內親屬，為本法所定公職人員之關係人。另</w:t>
      </w:r>
      <w:r w:rsidRPr="00E019A6">
        <w:rPr>
          <w:rFonts w:hint="eastAsia"/>
        </w:rPr>
        <w:t>依地方制度法第37條、第48條、第49條之規定，市民代表對於市公所具有監督權限。是</w:t>
      </w:r>
      <w:proofErr w:type="gramStart"/>
      <w:r w:rsidRPr="00E019A6">
        <w:rPr>
          <w:rFonts w:hint="eastAsia"/>
        </w:rPr>
        <w:t>以</w:t>
      </w:r>
      <w:proofErr w:type="gramEnd"/>
      <w:r w:rsidRPr="00E019A6">
        <w:rPr>
          <w:rFonts w:hint="eastAsia"/>
        </w:rPr>
        <w:t>，市民代表對於市公所</w:t>
      </w:r>
      <w:r w:rsidRPr="00C8478D">
        <w:rPr>
          <w:rFonts w:hAnsi="標楷體" w:hint="eastAsia"/>
        </w:rPr>
        <w:t>人員所為之請託，對相關行政行為決策，具有相當程度之影響力</w:t>
      </w:r>
      <w:r>
        <w:rPr>
          <w:rFonts w:hAnsi="標楷體" w:hint="eastAsia"/>
        </w:rPr>
        <w:t>，</w:t>
      </w:r>
      <w:proofErr w:type="gramStart"/>
      <w:r>
        <w:rPr>
          <w:rFonts w:hAnsi="標楷體" w:hint="eastAsia"/>
        </w:rPr>
        <w:t>合先敘</w:t>
      </w:r>
      <w:proofErr w:type="gramEnd"/>
      <w:r>
        <w:rPr>
          <w:rFonts w:hAnsi="標楷體" w:hint="eastAsia"/>
        </w:rPr>
        <w:t>明</w:t>
      </w:r>
      <w:r w:rsidRPr="00C8478D">
        <w:rPr>
          <w:rFonts w:hAnsi="標楷體" w:hint="eastAsia"/>
        </w:rPr>
        <w:t>。</w:t>
      </w:r>
    </w:p>
    <w:p w:rsidR="00357AE4" w:rsidRDefault="00357AE4" w:rsidP="00357AE4">
      <w:pPr>
        <w:pStyle w:val="3"/>
        <w:ind w:left="1360" w:hanging="680"/>
      </w:pPr>
      <w:r>
        <w:rPr>
          <w:rFonts w:hAnsi="標楷體" w:hint="eastAsia"/>
        </w:rPr>
        <w:t>查至</w:t>
      </w:r>
      <w:r w:rsidRPr="00392D23">
        <w:rPr>
          <w:rFonts w:hAnsi="標楷體" w:hint="eastAsia"/>
        </w:rPr>
        <w:t>102年5月</w:t>
      </w:r>
      <w:r>
        <w:rPr>
          <w:rFonts w:hAnsi="標楷體" w:hint="eastAsia"/>
        </w:rPr>
        <w:t>，</w:t>
      </w:r>
      <w:r w:rsidRPr="00C8478D">
        <w:rPr>
          <w:rFonts w:hAnsi="標楷體" w:hint="eastAsia"/>
        </w:rPr>
        <w:t>八德市公所進用臨時人員共94人，其中有6人分別係代表會代表之媳（1人）、主席之配偶之妹（1人）、代表之表妹（1人）、里</w:t>
      </w:r>
      <w:r w:rsidRPr="00C8478D">
        <w:rPr>
          <w:rFonts w:hAnsi="標楷體" w:hint="eastAsia"/>
        </w:rPr>
        <w:lastRenderedPageBreak/>
        <w:t>長之妻（2人）及里長之弟媳（1人）。該所進用清潔隊隊員（含臨時人員）共188人，其中有21人分別係代表會代表（含副主席）之子女（5人）、代表之弟（1人）、主席之姪子（1人）、代表之外甥（1人）、代表之姨丈（1人）、代表之姨丈之兄（1人，此非親屬關係）、代表之堂兄弟姊妹（1人）、代表之表兄弟姊妹（2人）、里長之夫（1人）、里長之子女（4人）、里長之女婿（1人）及里長之弟（2人）。該所進用約</w:t>
      </w:r>
      <w:proofErr w:type="gramStart"/>
      <w:r w:rsidRPr="00C8478D">
        <w:rPr>
          <w:rFonts w:hAnsi="標楷體" w:hint="eastAsia"/>
        </w:rPr>
        <w:t>僱</w:t>
      </w:r>
      <w:proofErr w:type="gramEnd"/>
      <w:r w:rsidRPr="00C8478D">
        <w:rPr>
          <w:rFonts w:hAnsi="標楷體" w:hint="eastAsia"/>
        </w:rPr>
        <w:t>人員（含臨時約</w:t>
      </w:r>
      <w:proofErr w:type="gramStart"/>
      <w:r w:rsidRPr="00C8478D">
        <w:rPr>
          <w:rFonts w:hAnsi="標楷體" w:hint="eastAsia"/>
        </w:rPr>
        <w:t>僱</w:t>
      </w:r>
      <w:proofErr w:type="gramEnd"/>
      <w:r w:rsidRPr="00C8478D">
        <w:rPr>
          <w:rFonts w:hAnsi="標楷體" w:hint="eastAsia"/>
        </w:rPr>
        <w:t>）共27人，其中有2人分別係代表之媳（1人）及代表之堂姪女（1人）。</w:t>
      </w:r>
    </w:p>
    <w:p w:rsidR="00357AE4" w:rsidRPr="00CF761C" w:rsidRDefault="00357AE4" w:rsidP="00357AE4">
      <w:pPr>
        <w:pStyle w:val="3"/>
        <w:ind w:left="1360" w:hanging="680"/>
        <w:rPr>
          <w:rFonts w:hAnsi="標楷體"/>
        </w:rPr>
      </w:pPr>
      <w:r w:rsidRPr="00CC139C">
        <w:rPr>
          <w:rFonts w:hint="eastAsia"/>
        </w:rPr>
        <w:t>因公職人員</w:t>
      </w:r>
      <w:r>
        <w:rPr>
          <w:rFonts w:hint="eastAsia"/>
        </w:rPr>
        <w:t>行使法定</w:t>
      </w:r>
      <w:r w:rsidRPr="00CC139C">
        <w:rPr>
          <w:rFonts w:hint="eastAsia"/>
        </w:rPr>
        <w:t>權力</w:t>
      </w:r>
      <w:r>
        <w:rPr>
          <w:rFonts w:hint="eastAsia"/>
        </w:rPr>
        <w:t>，</w:t>
      </w:r>
      <w:r w:rsidRPr="00CC139C">
        <w:rPr>
          <w:rFonts w:hint="eastAsia"/>
        </w:rPr>
        <w:t>具有職務、監督之便，不管行政</w:t>
      </w:r>
      <w:r w:rsidR="00E15B3C">
        <w:rPr>
          <w:rFonts w:hint="eastAsia"/>
        </w:rPr>
        <w:t>措</w:t>
      </w:r>
      <w:r w:rsidRPr="00CC139C">
        <w:rPr>
          <w:rFonts w:hint="eastAsia"/>
        </w:rPr>
        <w:t>施如何舉措，都可能造成圖利本身或關係人特定之利益，縱合法利益亦在迴避之列，如此方能促進廉能政治，端正政治風氣，提振人民對於政府公權力之信心。</w:t>
      </w:r>
      <w:r>
        <w:rPr>
          <w:rFonts w:hint="eastAsia"/>
        </w:rPr>
        <w:t>上開八德市公所進用之</w:t>
      </w:r>
      <w:r w:rsidRPr="00C8478D">
        <w:rPr>
          <w:rFonts w:hAnsi="標楷體" w:hint="eastAsia"/>
        </w:rPr>
        <w:t>臨時人員</w:t>
      </w:r>
      <w:r>
        <w:rPr>
          <w:rFonts w:hAnsi="標楷體" w:hint="eastAsia"/>
        </w:rPr>
        <w:t>、</w:t>
      </w:r>
      <w:r w:rsidRPr="00D77174">
        <w:rPr>
          <w:rFonts w:hAnsi="標楷體" w:hint="eastAsia"/>
        </w:rPr>
        <w:t>約</w:t>
      </w:r>
      <w:proofErr w:type="gramStart"/>
      <w:r w:rsidRPr="00D77174">
        <w:rPr>
          <w:rFonts w:hAnsi="標楷體" w:hint="eastAsia"/>
        </w:rPr>
        <w:t>僱</w:t>
      </w:r>
      <w:proofErr w:type="gramEnd"/>
      <w:r w:rsidRPr="00D77174">
        <w:rPr>
          <w:rFonts w:hAnsi="標楷體" w:hint="eastAsia"/>
        </w:rPr>
        <w:t>人員</w:t>
      </w:r>
      <w:r>
        <w:rPr>
          <w:rFonts w:hAnsi="標楷體" w:hint="eastAsia"/>
        </w:rPr>
        <w:t>及</w:t>
      </w:r>
      <w:r w:rsidRPr="00C8478D">
        <w:rPr>
          <w:rFonts w:hAnsi="標楷體" w:hint="eastAsia"/>
        </w:rPr>
        <w:t>清潔隊隊員</w:t>
      </w:r>
      <w:r>
        <w:rPr>
          <w:rFonts w:hAnsi="標楷體" w:hint="eastAsia"/>
        </w:rPr>
        <w:t>，</w:t>
      </w:r>
      <w:r w:rsidRPr="00C8478D">
        <w:rPr>
          <w:rFonts w:hAnsi="標楷體" w:hint="eastAsia"/>
        </w:rPr>
        <w:t>共計</w:t>
      </w:r>
      <w:r w:rsidRPr="00F16A9B">
        <w:rPr>
          <w:rFonts w:hAnsi="標楷體" w:hint="eastAsia"/>
        </w:rPr>
        <w:t>29人與</w:t>
      </w:r>
      <w:r>
        <w:rPr>
          <w:rFonts w:hAnsi="標楷體" w:hint="eastAsia"/>
        </w:rPr>
        <w:t>該市市民代表</w:t>
      </w:r>
      <w:r w:rsidRPr="00F16A9B">
        <w:rPr>
          <w:rFonts w:hAnsi="標楷體" w:hint="eastAsia"/>
        </w:rPr>
        <w:t>及里長有</w:t>
      </w:r>
      <w:r w:rsidRPr="00C8478D">
        <w:rPr>
          <w:rFonts w:hAnsi="標楷體" w:hint="eastAsia"/>
        </w:rPr>
        <w:t>相當關係</w:t>
      </w:r>
      <w:r w:rsidRPr="00F16A9B">
        <w:rPr>
          <w:rFonts w:hAnsi="標楷體" w:hint="eastAsia"/>
        </w:rPr>
        <w:t>，有</w:t>
      </w:r>
      <w:r w:rsidRPr="00C8478D">
        <w:rPr>
          <w:rFonts w:hAnsi="標楷體" w:hint="eastAsia"/>
        </w:rPr>
        <w:t>親屬關係者</w:t>
      </w:r>
      <w:r w:rsidRPr="00F16A9B">
        <w:rPr>
          <w:rFonts w:hAnsi="標楷體" w:hint="eastAsia"/>
        </w:rPr>
        <w:t>28人，</w:t>
      </w:r>
      <w:r w:rsidRPr="00C8478D">
        <w:rPr>
          <w:rFonts w:hAnsi="標楷體" w:hint="eastAsia"/>
        </w:rPr>
        <w:t>現任鄉長</w:t>
      </w:r>
      <w:r w:rsidRPr="00F16A9B">
        <w:rPr>
          <w:rFonts w:hAnsi="標楷體" w:hint="eastAsia"/>
        </w:rPr>
        <w:t>何正森進用18人，其中公所</w:t>
      </w:r>
      <w:r w:rsidRPr="00C8478D">
        <w:rPr>
          <w:rFonts w:hAnsi="標楷體" w:hint="eastAsia"/>
        </w:rPr>
        <w:t>臨時人員</w:t>
      </w:r>
      <w:r w:rsidRPr="00F16A9B">
        <w:rPr>
          <w:rFonts w:hAnsi="標楷體" w:hint="eastAsia"/>
        </w:rPr>
        <w:t>4人、</w:t>
      </w:r>
      <w:r w:rsidRPr="00C8478D">
        <w:rPr>
          <w:rFonts w:hAnsi="標楷體" w:hint="eastAsia"/>
        </w:rPr>
        <w:t>清潔隊隊員（含臨時人員）</w:t>
      </w:r>
      <w:r w:rsidRPr="00F16A9B">
        <w:rPr>
          <w:rFonts w:hAnsi="標楷體" w:hint="eastAsia"/>
        </w:rPr>
        <w:t>13人、</w:t>
      </w:r>
      <w:r w:rsidRPr="00C8478D">
        <w:rPr>
          <w:rFonts w:hAnsi="標楷體" w:hint="eastAsia"/>
        </w:rPr>
        <w:t>約</w:t>
      </w:r>
      <w:proofErr w:type="gramStart"/>
      <w:r w:rsidRPr="00C8478D">
        <w:rPr>
          <w:rFonts w:hAnsi="標楷體" w:hint="eastAsia"/>
        </w:rPr>
        <w:t>僱</w:t>
      </w:r>
      <w:proofErr w:type="gramEnd"/>
      <w:r w:rsidRPr="00C8478D">
        <w:rPr>
          <w:rFonts w:hAnsi="標楷體" w:hint="eastAsia"/>
        </w:rPr>
        <w:t>人員</w:t>
      </w:r>
      <w:r w:rsidRPr="00F16A9B">
        <w:rPr>
          <w:rFonts w:hAnsi="標楷體" w:hint="eastAsia"/>
        </w:rPr>
        <w:t>1人；之前所進用11人，其中</w:t>
      </w:r>
      <w:r w:rsidRPr="00C8478D">
        <w:rPr>
          <w:rFonts w:hAnsi="標楷體" w:hint="eastAsia"/>
        </w:rPr>
        <w:t>臨時人員</w:t>
      </w:r>
      <w:r w:rsidRPr="00F16A9B">
        <w:rPr>
          <w:rFonts w:hAnsi="標楷體" w:hint="eastAsia"/>
        </w:rPr>
        <w:t>2人、</w:t>
      </w:r>
      <w:r w:rsidRPr="00C8478D">
        <w:rPr>
          <w:rFonts w:hAnsi="標楷體" w:hint="eastAsia"/>
        </w:rPr>
        <w:t>清潔隊隊員（含臨時人員）</w:t>
      </w:r>
      <w:r w:rsidRPr="00F16A9B">
        <w:rPr>
          <w:rFonts w:hAnsi="標楷體" w:hint="eastAsia"/>
        </w:rPr>
        <w:t>8人、</w:t>
      </w:r>
      <w:r w:rsidRPr="00C8478D">
        <w:rPr>
          <w:rFonts w:hAnsi="標楷體" w:hint="eastAsia"/>
        </w:rPr>
        <w:t>約</w:t>
      </w:r>
      <w:proofErr w:type="gramStart"/>
      <w:r w:rsidRPr="00C8478D">
        <w:rPr>
          <w:rFonts w:hAnsi="標楷體" w:hint="eastAsia"/>
        </w:rPr>
        <w:t>僱</w:t>
      </w:r>
      <w:proofErr w:type="gramEnd"/>
      <w:r w:rsidRPr="00C8478D">
        <w:rPr>
          <w:rFonts w:hAnsi="標楷體" w:hint="eastAsia"/>
        </w:rPr>
        <w:t>人員</w:t>
      </w:r>
      <w:r w:rsidRPr="00F16A9B">
        <w:rPr>
          <w:rFonts w:hAnsi="標楷體" w:hint="eastAsia"/>
        </w:rPr>
        <w:t>1人。</w:t>
      </w:r>
      <w:r>
        <w:rPr>
          <w:rFonts w:hAnsi="標楷體" w:hint="eastAsia"/>
        </w:rPr>
        <w:t>又上開</w:t>
      </w:r>
      <w:r w:rsidRPr="00C8478D">
        <w:rPr>
          <w:rFonts w:hAnsi="標楷體" w:hint="eastAsia"/>
        </w:rPr>
        <w:t>人員中，與八德市民代表會</w:t>
      </w:r>
      <w:proofErr w:type="gramStart"/>
      <w:r w:rsidRPr="00C8478D">
        <w:rPr>
          <w:rFonts w:hAnsi="標楷體" w:hint="eastAsia"/>
        </w:rPr>
        <w:t>代表間有一定</w:t>
      </w:r>
      <w:proofErr w:type="gramEnd"/>
      <w:r w:rsidRPr="00C8478D">
        <w:rPr>
          <w:rFonts w:hAnsi="標楷體" w:hint="eastAsia"/>
        </w:rPr>
        <w:t>關係，</w:t>
      </w:r>
      <w:r>
        <w:rPr>
          <w:rFonts w:hAnsi="標楷體" w:hint="eastAsia"/>
        </w:rPr>
        <w:t>而受</w:t>
      </w:r>
      <w:r w:rsidRPr="00A914B6">
        <w:rPr>
          <w:rFonts w:hint="eastAsia"/>
        </w:rPr>
        <w:t>公職人員利益衝突迴避法</w:t>
      </w:r>
      <w:r>
        <w:rPr>
          <w:rFonts w:hint="eastAsia"/>
        </w:rPr>
        <w:t>第3條規範之對象，共計9人（由本院財產申報處另案查處）。即八德市公所歷年來</w:t>
      </w:r>
      <w:r>
        <w:rPr>
          <w:rFonts w:hAnsi="標楷體" w:cs="Arial" w:hint="eastAsia"/>
          <w:color w:val="000000"/>
          <w:szCs w:val="32"/>
        </w:rPr>
        <w:t>大量進用</w:t>
      </w:r>
      <w:r w:rsidRPr="00F16A9B">
        <w:rPr>
          <w:rFonts w:hAnsi="標楷體" w:hint="eastAsia"/>
        </w:rPr>
        <w:t>與</w:t>
      </w:r>
      <w:r>
        <w:rPr>
          <w:rFonts w:hAnsi="標楷體" w:hint="eastAsia"/>
        </w:rPr>
        <w:t>該市市民代表</w:t>
      </w:r>
      <w:r w:rsidRPr="00F16A9B">
        <w:rPr>
          <w:rFonts w:hAnsi="標楷體" w:hint="eastAsia"/>
        </w:rPr>
        <w:t>及里長有</w:t>
      </w:r>
      <w:r w:rsidRPr="00C8478D">
        <w:rPr>
          <w:rFonts w:hAnsi="標楷體" w:hint="eastAsia"/>
        </w:rPr>
        <w:t>相當關係</w:t>
      </w:r>
      <w:r>
        <w:rPr>
          <w:rFonts w:hAnsi="標楷體" w:hint="eastAsia"/>
        </w:rPr>
        <w:t>之</w:t>
      </w:r>
      <w:r w:rsidRPr="00C8478D">
        <w:rPr>
          <w:rFonts w:hAnsi="標楷體" w:hint="eastAsia"/>
        </w:rPr>
        <w:t>臨時人員</w:t>
      </w:r>
      <w:r>
        <w:rPr>
          <w:rFonts w:hAnsi="標楷體" w:hint="eastAsia"/>
        </w:rPr>
        <w:t>等</w:t>
      </w:r>
      <w:r w:rsidR="00200740">
        <w:rPr>
          <w:rFonts w:hAnsi="標楷體" w:hint="eastAsia"/>
        </w:rPr>
        <w:t>，</w:t>
      </w:r>
      <w:r w:rsidR="009B7959">
        <w:rPr>
          <w:rFonts w:hAnsi="標楷體" w:hint="eastAsia"/>
        </w:rPr>
        <w:t>行政部門與民意機關</w:t>
      </w:r>
      <w:r w:rsidR="00200740" w:rsidRPr="00CF761C">
        <w:rPr>
          <w:rFonts w:hAnsi="標楷體" w:hint="eastAsia"/>
        </w:rPr>
        <w:t>沆瀣一氣</w:t>
      </w:r>
      <w:r w:rsidRPr="00F16A9B">
        <w:rPr>
          <w:rFonts w:hAnsi="標楷體" w:hint="eastAsia"/>
        </w:rPr>
        <w:t>，</w:t>
      </w:r>
      <w:r>
        <w:rPr>
          <w:rFonts w:hAnsi="標楷體" w:cs="Arial" w:hint="eastAsia"/>
          <w:color w:val="000000"/>
          <w:szCs w:val="32"/>
        </w:rPr>
        <w:t>恐喪失民意機關監督機制，或淪為少數特定人員之特權利益，</w:t>
      </w:r>
      <w:r>
        <w:rPr>
          <w:rFonts w:hAnsi="標楷體" w:hint="eastAsia"/>
        </w:rPr>
        <w:t>而形成政治分贓之弊，實有缺失。</w:t>
      </w:r>
    </w:p>
    <w:p w:rsidR="00357AE4" w:rsidRDefault="00357AE4" w:rsidP="00357AE4">
      <w:pPr>
        <w:pStyle w:val="2"/>
        <w:ind w:left="1020" w:hanging="680"/>
      </w:pPr>
      <w:r>
        <w:rPr>
          <w:rFonts w:hint="eastAsia"/>
        </w:rPr>
        <w:t>八德市公所歷年來</w:t>
      </w:r>
      <w:r w:rsidRPr="00C8478D">
        <w:rPr>
          <w:rFonts w:hAnsi="標楷體" w:hint="eastAsia"/>
        </w:rPr>
        <w:t>臨時人員</w:t>
      </w:r>
      <w:r>
        <w:rPr>
          <w:rFonts w:hAnsi="標楷體" w:hint="eastAsia"/>
        </w:rPr>
        <w:t>及</w:t>
      </w:r>
      <w:r w:rsidRPr="00C8478D">
        <w:rPr>
          <w:rFonts w:hAnsi="標楷體" w:hint="eastAsia"/>
        </w:rPr>
        <w:t>清潔隊隊員</w:t>
      </w:r>
      <w:r>
        <w:rPr>
          <w:rFonts w:hAnsi="標楷體" w:hint="eastAsia"/>
        </w:rPr>
        <w:t>進用，係由</w:t>
      </w:r>
      <w:r w:rsidRPr="00C8478D">
        <w:rPr>
          <w:rFonts w:hAnsi="標楷體" w:hint="eastAsia"/>
        </w:rPr>
        <w:lastRenderedPageBreak/>
        <w:t>出缺單位簽請市長</w:t>
      </w:r>
      <w:proofErr w:type="gramStart"/>
      <w:r w:rsidRPr="00C8478D">
        <w:rPr>
          <w:rFonts w:hAnsi="標楷體" w:hint="eastAsia"/>
        </w:rPr>
        <w:t>遴</w:t>
      </w:r>
      <w:proofErr w:type="gramEnd"/>
      <w:r w:rsidRPr="00C8478D">
        <w:rPr>
          <w:rFonts w:hAnsi="標楷體" w:hint="eastAsia"/>
        </w:rPr>
        <w:t>補，再由市長批示遞補人選，或由市長逕行交辦遞補人選後</w:t>
      </w:r>
      <w:proofErr w:type="gramStart"/>
      <w:r w:rsidRPr="00C8478D">
        <w:rPr>
          <w:rFonts w:hAnsi="標楷體" w:hint="eastAsia"/>
        </w:rPr>
        <w:t>即予進用</w:t>
      </w:r>
      <w:proofErr w:type="gramEnd"/>
      <w:r>
        <w:rPr>
          <w:rFonts w:hAnsi="標楷體" w:hint="eastAsia"/>
        </w:rPr>
        <w:t>，而未</w:t>
      </w:r>
      <w:proofErr w:type="gramStart"/>
      <w:r w:rsidRPr="006B29F4">
        <w:rPr>
          <w:rFonts w:hAnsi="標楷體" w:hint="eastAsia"/>
          <w:szCs w:val="36"/>
        </w:rPr>
        <w:t>採</w:t>
      </w:r>
      <w:proofErr w:type="gramEnd"/>
      <w:r w:rsidRPr="006B29F4">
        <w:rPr>
          <w:rFonts w:hAnsi="標楷體" w:hint="eastAsia"/>
          <w:szCs w:val="36"/>
        </w:rPr>
        <w:t>公開</w:t>
      </w:r>
      <w:proofErr w:type="gramStart"/>
      <w:r w:rsidRPr="006B29F4">
        <w:rPr>
          <w:rFonts w:hAnsi="標楷體" w:hint="eastAsia"/>
          <w:szCs w:val="36"/>
        </w:rPr>
        <w:t>甄</w:t>
      </w:r>
      <w:proofErr w:type="gramEnd"/>
      <w:r w:rsidRPr="006B29F4">
        <w:rPr>
          <w:rFonts w:hAnsi="標楷體" w:hint="eastAsia"/>
          <w:szCs w:val="36"/>
        </w:rPr>
        <w:t>審</w:t>
      </w:r>
      <w:r w:rsidR="00873CF4">
        <w:rPr>
          <w:rFonts w:hAnsi="標楷體" w:hint="eastAsia"/>
          <w:szCs w:val="36"/>
        </w:rPr>
        <w:t>方式</w:t>
      </w:r>
      <w:r>
        <w:rPr>
          <w:rFonts w:hAnsi="標楷體" w:hint="eastAsia"/>
        </w:rPr>
        <w:t>，</w:t>
      </w:r>
      <w:r w:rsidR="00873CF4">
        <w:rPr>
          <w:rFonts w:hAnsi="標楷體" w:hint="eastAsia"/>
        </w:rPr>
        <w:t>雖未違當時人事規定，然有悖</w:t>
      </w:r>
      <w:r w:rsidR="00873CF4">
        <w:rPr>
          <w:rFonts w:hint="eastAsia"/>
        </w:rPr>
        <w:t>人事制度公開、公正及公平原則，</w:t>
      </w:r>
      <w:r>
        <w:rPr>
          <w:rFonts w:hAnsi="標楷體" w:hint="eastAsia"/>
        </w:rPr>
        <w:t>亦有缺失。</w:t>
      </w:r>
    </w:p>
    <w:p w:rsidR="00357AE4" w:rsidRDefault="00357AE4" w:rsidP="00357AE4">
      <w:pPr>
        <w:pStyle w:val="3"/>
        <w:ind w:left="1360" w:hanging="680"/>
        <w:rPr>
          <w:rFonts w:hAnsi="標楷體"/>
        </w:rPr>
      </w:pPr>
      <w:r>
        <w:rPr>
          <w:rFonts w:hAnsi="標楷體" w:hint="eastAsia"/>
        </w:rPr>
        <w:t>政府機關</w:t>
      </w:r>
      <w:r w:rsidRPr="004627F2">
        <w:rPr>
          <w:rFonts w:hAnsi="標楷體" w:hint="eastAsia"/>
        </w:rPr>
        <w:t>進用臨時人員</w:t>
      </w:r>
      <w:r>
        <w:rPr>
          <w:rFonts w:hAnsi="標楷體" w:hint="eastAsia"/>
        </w:rPr>
        <w:t>、</w:t>
      </w:r>
      <w:r w:rsidRPr="004627F2">
        <w:rPr>
          <w:rFonts w:hAnsi="標楷體" w:hint="eastAsia"/>
        </w:rPr>
        <w:t>約</w:t>
      </w:r>
      <w:proofErr w:type="gramStart"/>
      <w:r w:rsidRPr="004627F2">
        <w:rPr>
          <w:rFonts w:hAnsi="標楷體" w:hint="eastAsia"/>
        </w:rPr>
        <w:t>僱</w:t>
      </w:r>
      <w:proofErr w:type="gramEnd"/>
      <w:r w:rsidRPr="004627F2">
        <w:rPr>
          <w:rFonts w:hAnsi="標楷體" w:hint="eastAsia"/>
        </w:rPr>
        <w:t>人員、清潔隊隊員之</w:t>
      </w:r>
      <w:r>
        <w:rPr>
          <w:rFonts w:hAnsi="標楷體" w:hint="eastAsia"/>
        </w:rPr>
        <w:t>相關規定</w:t>
      </w:r>
      <w:r w:rsidR="00200740">
        <w:rPr>
          <w:rFonts w:hAnsi="標楷體" w:hint="eastAsia"/>
        </w:rPr>
        <w:t>如下</w:t>
      </w:r>
      <w:r>
        <w:rPr>
          <w:rFonts w:hAnsi="標楷體" w:hint="eastAsia"/>
        </w:rPr>
        <w:t>：</w:t>
      </w:r>
    </w:p>
    <w:p w:rsidR="00357AE4" w:rsidRPr="005510C2" w:rsidRDefault="00357AE4" w:rsidP="00357AE4">
      <w:pPr>
        <w:pStyle w:val="4"/>
        <w:ind w:left="1700" w:hanging="680"/>
        <w:rPr>
          <w:rFonts w:hAnsi="標楷體"/>
        </w:rPr>
      </w:pPr>
      <w:r w:rsidRPr="004627F2">
        <w:rPr>
          <w:rFonts w:hAnsi="標楷體" w:hint="eastAsia"/>
        </w:rPr>
        <w:t>臨時人員</w:t>
      </w:r>
      <w:r>
        <w:rPr>
          <w:rFonts w:hint="eastAsia"/>
        </w:rPr>
        <w:t>依據「行政院及所屬各機關學校臨時人員進用及運用要點」</w:t>
      </w:r>
      <w:r>
        <w:rPr>
          <w:rFonts w:hAnsi="標楷體" w:hint="eastAsia"/>
        </w:rPr>
        <w:t>，略</w:t>
      </w:r>
      <w:proofErr w:type="gramStart"/>
      <w:r>
        <w:rPr>
          <w:rFonts w:hAnsi="標楷體" w:hint="eastAsia"/>
        </w:rPr>
        <w:t>以</w:t>
      </w:r>
      <w:proofErr w:type="gramEnd"/>
      <w:r>
        <w:rPr>
          <w:rFonts w:hAnsi="標楷體" w:hint="eastAsia"/>
        </w:rPr>
        <w:t>：</w:t>
      </w:r>
    </w:p>
    <w:p w:rsidR="00357AE4" w:rsidRDefault="00357AE4" w:rsidP="00357AE4">
      <w:pPr>
        <w:pStyle w:val="5"/>
        <w:ind w:leftChars="400" w:left="2041" w:hangingChars="200" w:hanging="680"/>
        <w:rPr>
          <w:rFonts w:hAnsi="標楷體"/>
        </w:rPr>
      </w:pPr>
      <w:r w:rsidRPr="007D3B51">
        <w:rPr>
          <w:rFonts w:hAnsi="標楷體" w:hint="eastAsia"/>
        </w:rPr>
        <w:t>第</w:t>
      </w:r>
      <w:r>
        <w:rPr>
          <w:rFonts w:hAnsi="標楷體" w:hint="eastAsia"/>
        </w:rPr>
        <w:t>2</w:t>
      </w:r>
      <w:r w:rsidRPr="007D3B51">
        <w:rPr>
          <w:rFonts w:hAnsi="標楷體" w:hint="eastAsia"/>
        </w:rPr>
        <w:t>點</w:t>
      </w:r>
      <w:r>
        <w:rPr>
          <w:rFonts w:hAnsi="標楷體" w:hint="eastAsia"/>
        </w:rPr>
        <w:t>：</w:t>
      </w:r>
      <w:r w:rsidRPr="00265284">
        <w:rPr>
          <w:rFonts w:hAnsi="標楷體" w:hint="eastAsia"/>
        </w:rPr>
        <w:t>臨時人員指機關非依公務人員法規，且以人事費以外經費自行進用之人員，不包括依聘用人員聘用條例、行政院暨所屬機關約</w:t>
      </w:r>
      <w:proofErr w:type="gramStart"/>
      <w:r w:rsidRPr="00265284">
        <w:rPr>
          <w:rFonts w:hAnsi="標楷體" w:hint="eastAsia"/>
        </w:rPr>
        <w:t>僱</w:t>
      </w:r>
      <w:proofErr w:type="gramEnd"/>
      <w:r w:rsidRPr="00265284">
        <w:rPr>
          <w:rFonts w:hAnsi="標楷體" w:hint="eastAsia"/>
        </w:rPr>
        <w:t>人員僱用辦法、國軍聘用及雇用人員管理作業要點進用之人員</w:t>
      </w:r>
      <w:r>
        <w:rPr>
          <w:rFonts w:hAnsi="標楷體" w:hint="eastAsia"/>
        </w:rPr>
        <w:t>。</w:t>
      </w:r>
    </w:p>
    <w:p w:rsidR="00357AE4" w:rsidRDefault="00357AE4" w:rsidP="00357AE4">
      <w:pPr>
        <w:pStyle w:val="5"/>
        <w:ind w:leftChars="400" w:left="2041" w:hangingChars="200" w:hanging="680"/>
        <w:rPr>
          <w:rFonts w:hAnsi="標楷體"/>
          <w:szCs w:val="20"/>
        </w:rPr>
      </w:pPr>
      <w:r w:rsidRPr="007D3B51">
        <w:rPr>
          <w:rFonts w:hAnsi="標楷體" w:hint="eastAsia"/>
        </w:rPr>
        <w:t>第</w:t>
      </w:r>
      <w:r>
        <w:rPr>
          <w:rFonts w:hAnsi="標楷體" w:hint="eastAsia"/>
        </w:rPr>
        <w:t>3</w:t>
      </w:r>
      <w:r w:rsidRPr="007D3B51">
        <w:rPr>
          <w:rFonts w:hAnsi="標楷體" w:hint="eastAsia"/>
        </w:rPr>
        <w:t>點</w:t>
      </w:r>
      <w:r>
        <w:rPr>
          <w:rFonts w:hAnsi="標楷體" w:hint="eastAsia"/>
        </w:rPr>
        <w:t>：</w:t>
      </w:r>
      <w:r w:rsidRPr="005510C2">
        <w:rPr>
          <w:rFonts w:hAnsi="標楷體" w:hint="eastAsia"/>
          <w:szCs w:val="20"/>
        </w:rPr>
        <w:t>臨時人員得辦理之業務，以</w:t>
      </w:r>
      <w:r w:rsidRPr="00C31CBC">
        <w:rPr>
          <w:rFonts w:hAnsi="標楷體" w:hint="eastAsia"/>
          <w:szCs w:val="20"/>
        </w:rPr>
        <w:t>臨時性、短期性、季節性及特定性等定期契約性質之工作</w:t>
      </w:r>
      <w:r>
        <w:rPr>
          <w:rFonts w:hAnsi="標楷體" w:hint="eastAsia"/>
          <w:szCs w:val="20"/>
        </w:rPr>
        <w:t>，</w:t>
      </w:r>
      <w:r w:rsidRPr="005510C2">
        <w:rPr>
          <w:rFonts w:hAnsi="標楷體" w:hint="eastAsia"/>
          <w:szCs w:val="20"/>
        </w:rPr>
        <w:t>非屬行使公權力之業務為限</w:t>
      </w:r>
      <w:r>
        <w:rPr>
          <w:rFonts w:hAnsi="標楷體" w:hint="eastAsia"/>
          <w:szCs w:val="20"/>
        </w:rPr>
        <w:t>。</w:t>
      </w:r>
    </w:p>
    <w:p w:rsidR="00357AE4" w:rsidRPr="00AA7F05" w:rsidRDefault="00357AE4" w:rsidP="00357AE4">
      <w:pPr>
        <w:pStyle w:val="5"/>
        <w:ind w:leftChars="400" w:left="2041" w:hangingChars="200" w:hanging="680"/>
        <w:rPr>
          <w:rFonts w:hAnsi="標楷體"/>
          <w:szCs w:val="20"/>
        </w:rPr>
      </w:pPr>
      <w:r w:rsidRPr="007D3B51">
        <w:rPr>
          <w:rFonts w:hAnsi="標楷體" w:hint="eastAsia"/>
        </w:rPr>
        <w:t>第</w:t>
      </w:r>
      <w:r>
        <w:rPr>
          <w:rFonts w:hAnsi="標楷體" w:hint="eastAsia"/>
        </w:rPr>
        <w:t>6</w:t>
      </w:r>
      <w:r w:rsidRPr="007D3B51">
        <w:rPr>
          <w:rFonts w:hAnsi="標楷體" w:hint="eastAsia"/>
        </w:rPr>
        <w:t>點</w:t>
      </w:r>
      <w:r>
        <w:rPr>
          <w:rFonts w:hAnsi="標楷體" w:hint="eastAsia"/>
        </w:rPr>
        <w:t>：</w:t>
      </w:r>
      <w:r w:rsidRPr="00AA7F05">
        <w:rPr>
          <w:rFonts w:hAnsi="標楷體" w:hint="eastAsia"/>
          <w:szCs w:val="20"/>
        </w:rPr>
        <w:t>臨時人員其契約期間依勞動基準法規有關定期契約之規定辦理。</w:t>
      </w:r>
    </w:p>
    <w:p w:rsidR="00357AE4" w:rsidRDefault="00357AE4" w:rsidP="00357AE4">
      <w:pPr>
        <w:pStyle w:val="5"/>
        <w:ind w:leftChars="400" w:left="2041" w:hangingChars="200" w:hanging="680"/>
        <w:rPr>
          <w:rFonts w:hAnsi="標楷體"/>
        </w:rPr>
      </w:pPr>
      <w:r w:rsidRPr="004E34FD">
        <w:rPr>
          <w:rFonts w:hAnsi="標楷體" w:hint="eastAsia"/>
        </w:rPr>
        <w:t>第8點：各機關進用臨時人員，以公開甄選為原則。</w:t>
      </w:r>
    </w:p>
    <w:p w:rsidR="00357AE4" w:rsidRPr="00F10BA0" w:rsidRDefault="00357AE4" w:rsidP="00357AE4">
      <w:pPr>
        <w:pStyle w:val="5"/>
        <w:ind w:leftChars="400" w:left="2041" w:hangingChars="200" w:hanging="680"/>
        <w:rPr>
          <w:rFonts w:hAnsi="標楷體"/>
        </w:rPr>
      </w:pPr>
      <w:r w:rsidRPr="00F10BA0">
        <w:rPr>
          <w:rFonts w:hAnsi="標楷體" w:hint="eastAsia"/>
        </w:rPr>
        <w:t>第10點：各機關長官對於配偶及三親等以內血親、姻親，不得進用為本機關或所屬機關之臨時人員。對於本機關各級主管長官之配偶及三親等以內血親、姻親，在其主管單位中應迴避進用。</w:t>
      </w:r>
    </w:p>
    <w:p w:rsidR="00357AE4" w:rsidRDefault="00357AE4" w:rsidP="00357AE4">
      <w:pPr>
        <w:pStyle w:val="4"/>
        <w:ind w:left="1700" w:hanging="680"/>
        <w:rPr>
          <w:rFonts w:hAnsi="標楷體"/>
        </w:rPr>
      </w:pPr>
      <w:r w:rsidRPr="00D77174">
        <w:rPr>
          <w:rFonts w:hAnsi="標楷體" w:hint="eastAsia"/>
        </w:rPr>
        <w:t>約</w:t>
      </w:r>
      <w:proofErr w:type="gramStart"/>
      <w:r w:rsidRPr="00D77174">
        <w:rPr>
          <w:rFonts w:hAnsi="標楷體" w:hint="eastAsia"/>
        </w:rPr>
        <w:t>僱</w:t>
      </w:r>
      <w:proofErr w:type="gramEnd"/>
      <w:r w:rsidRPr="00D77174">
        <w:rPr>
          <w:rFonts w:hAnsi="標楷體" w:hint="eastAsia"/>
        </w:rPr>
        <w:t>人員依據「行政院暨所屬機關約</w:t>
      </w:r>
      <w:proofErr w:type="gramStart"/>
      <w:r w:rsidRPr="00D77174">
        <w:rPr>
          <w:rFonts w:hAnsi="標楷體" w:hint="eastAsia"/>
        </w:rPr>
        <w:t>僱</w:t>
      </w:r>
      <w:proofErr w:type="gramEnd"/>
      <w:r w:rsidRPr="00D77174">
        <w:rPr>
          <w:rFonts w:hAnsi="標楷體" w:hint="eastAsia"/>
        </w:rPr>
        <w:t>人員僱用辦法」</w:t>
      </w:r>
      <w:r>
        <w:rPr>
          <w:rFonts w:hAnsi="標楷體" w:hint="eastAsia"/>
        </w:rPr>
        <w:t>，略</w:t>
      </w:r>
      <w:proofErr w:type="gramStart"/>
      <w:r>
        <w:rPr>
          <w:rFonts w:hAnsi="標楷體" w:hint="eastAsia"/>
        </w:rPr>
        <w:t>以</w:t>
      </w:r>
      <w:proofErr w:type="gramEnd"/>
      <w:r>
        <w:rPr>
          <w:rFonts w:hAnsi="標楷體" w:hint="eastAsia"/>
        </w:rPr>
        <w:t>：</w:t>
      </w:r>
    </w:p>
    <w:p w:rsidR="00357AE4" w:rsidRDefault="00357AE4" w:rsidP="00357AE4">
      <w:pPr>
        <w:pStyle w:val="5"/>
        <w:ind w:leftChars="400" w:left="2041" w:hangingChars="200" w:hanging="680"/>
        <w:rPr>
          <w:rFonts w:hAnsi="標楷體"/>
        </w:rPr>
      </w:pPr>
      <w:r w:rsidRPr="00D77174">
        <w:rPr>
          <w:rFonts w:hAnsi="標楷體" w:hint="eastAsia"/>
        </w:rPr>
        <w:t>第2條</w:t>
      </w:r>
      <w:r>
        <w:rPr>
          <w:rFonts w:hAnsi="標楷體" w:hint="eastAsia"/>
        </w:rPr>
        <w:t>：</w:t>
      </w:r>
      <w:r w:rsidRPr="00D77174">
        <w:rPr>
          <w:rFonts w:hAnsi="標楷體" w:hint="eastAsia"/>
        </w:rPr>
        <w:t>約</w:t>
      </w:r>
      <w:proofErr w:type="gramStart"/>
      <w:r w:rsidRPr="00D77174">
        <w:rPr>
          <w:rFonts w:hAnsi="標楷體" w:hint="eastAsia"/>
        </w:rPr>
        <w:t>僱</w:t>
      </w:r>
      <w:proofErr w:type="gramEnd"/>
      <w:r w:rsidRPr="00D77174">
        <w:rPr>
          <w:rFonts w:hAnsi="標楷體" w:hint="eastAsia"/>
        </w:rPr>
        <w:t>人員之僱用以所任工作係相當分類職位公務人員第五職等以下之臨時性工作，而本機關確無適當人員可資擔任者為限</w:t>
      </w:r>
      <w:r>
        <w:rPr>
          <w:rFonts w:hAnsi="標楷體" w:hint="eastAsia"/>
        </w:rPr>
        <w:t>。</w:t>
      </w:r>
    </w:p>
    <w:p w:rsidR="00357AE4" w:rsidRDefault="00357AE4" w:rsidP="00357AE4">
      <w:pPr>
        <w:pStyle w:val="5"/>
        <w:ind w:leftChars="400" w:left="2041" w:hangingChars="200" w:hanging="680"/>
        <w:rPr>
          <w:rFonts w:hAnsi="標楷體"/>
        </w:rPr>
      </w:pPr>
      <w:r w:rsidRPr="00D77174">
        <w:rPr>
          <w:rFonts w:hAnsi="標楷體" w:hint="eastAsia"/>
        </w:rPr>
        <w:lastRenderedPageBreak/>
        <w:t>第</w:t>
      </w:r>
      <w:r>
        <w:rPr>
          <w:rFonts w:hAnsi="標楷體" w:hint="eastAsia"/>
        </w:rPr>
        <w:t>5</w:t>
      </w:r>
      <w:r w:rsidRPr="00D77174">
        <w:rPr>
          <w:rFonts w:hAnsi="標楷體" w:hint="eastAsia"/>
        </w:rPr>
        <w:t>條</w:t>
      </w:r>
      <w:r>
        <w:rPr>
          <w:rFonts w:hAnsi="標楷體" w:hint="eastAsia"/>
        </w:rPr>
        <w:t>：</w:t>
      </w:r>
      <w:r w:rsidRPr="00D77174">
        <w:rPr>
          <w:rFonts w:hAnsi="標楷體" w:hint="eastAsia"/>
        </w:rPr>
        <w:t>僱用</w:t>
      </w:r>
      <w:proofErr w:type="gramStart"/>
      <w:r w:rsidRPr="00D77174">
        <w:rPr>
          <w:rFonts w:hAnsi="標楷體" w:hint="eastAsia"/>
        </w:rPr>
        <w:t>期間，</w:t>
      </w:r>
      <w:proofErr w:type="gramEnd"/>
      <w:r w:rsidRPr="00D77174">
        <w:rPr>
          <w:rFonts w:hAnsi="標楷體" w:hint="eastAsia"/>
        </w:rPr>
        <w:t>以一年為限，超過</w:t>
      </w:r>
      <w:proofErr w:type="gramStart"/>
      <w:r w:rsidRPr="00D77174">
        <w:rPr>
          <w:rFonts w:hAnsi="標楷體" w:hint="eastAsia"/>
        </w:rPr>
        <w:t>一</w:t>
      </w:r>
      <w:proofErr w:type="gramEnd"/>
      <w:r w:rsidRPr="00D77174">
        <w:rPr>
          <w:rFonts w:hAnsi="標楷體" w:hint="eastAsia"/>
        </w:rPr>
        <w:t>年時，繼續每年約</w:t>
      </w:r>
      <w:proofErr w:type="gramStart"/>
      <w:r w:rsidRPr="00D77174">
        <w:rPr>
          <w:rFonts w:hAnsi="標楷體" w:hint="eastAsia"/>
        </w:rPr>
        <w:t>僱</w:t>
      </w:r>
      <w:proofErr w:type="gramEnd"/>
      <w:r w:rsidRPr="00D77174">
        <w:rPr>
          <w:rFonts w:hAnsi="標楷體" w:hint="eastAsia"/>
        </w:rPr>
        <w:t>一次</w:t>
      </w:r>
      <w:r>
        <w:rPr>
          <w:rFonts w:hAnsi="標楷體" w:hint="eastAsia"/>
        </w:rPr>
        <w:t>。</w:t>
      </w:r>
    </w:p>
    <w:p w:rsidR="00357AE4" w:rsidRDefault="00357AE4" w:rsidP="00357AE4">
      <w:pPr>
        <w:pStyle w:val="5"/>
        <w:ind w:leftChars="400" w:left="2041" w:hangingChars="200" w:hanging="680"/>
        <w:rPr>
          <w:rFonts w:hAnsi="標楷體"/>
        </w:rPr>
      </w:pPr>
      <w:r w:rsidRPr="00D77174">
        <w:rPr>
          <w:rFonts w:hAnsi="標楷體" w:hint="eastAsia"/>
        </w:rPr>
        <w:t>第</w:t>
      </w:r>
      <w:r>
        <w:rPr>
          <w:rFonts w:hAnsi="標楷體" w:hint="eastAsia"/>
        </w:rPr>
        <w:t>6</w:t>
      </w:r>
      <w:r w:rsidRPr="00D77174">
        <w:rPr>
          <w:rFonts w:hAnsi="標楷體" w:hint="eastAsia"/>
        </w:rPr>
        <w:t>條</w:t>
      </w:r>
      <w:r>
        <w:rPr>
          <w:rFonts w:hAnsi="標楷體" w:hint="eastAsia"/>
        </w:rPr>
        <w:t>：約</w:t>
      </w:r>
      <w:proofErr w:type="gramStart"/>
      <w:r w:rsidRPr="00D77174">
        <w:rPr>
          <w:rFonts w:hAnsi="標楷體" w:hint="eastAsia"/>
        </w:rPr>
        <w:t>僱</w:t>
      </w:r>
      <w:proofErr w:type="gramEnd"/>
      <w:r w:rsidRPr="00D77174">
        <w:rPr>
          <w:rFonts w:hAnsi="標楷體" w:hint="eastAsia"/>
        </w:rPr>
        <w:t>人員之僱用應訂立契約。</w:t>
      </w:r>
    </w:p>
    <w:p w:rsidR="00357AE4" w:rsidRPr="006B29F4" w:rsidRDefault="00357AE4" w:rsidP="00357AE4">
      <w:pPr>
        <w:pStyle w:val="5"/>
        <w:ind w:leftChars="400" w:left="2041" w:hangingChars="200" w:hanging="680"/>
        <w:rPr>
          <w:rFonts w:hAnsi="標楷體"/>
        </w:rPr>
      </w:pPr>
      <w:r w:rsidRPr="006B29F4">
        <w:rPr>
          <w:rFonts w:hAnsi="標楷體" w:hint="eastAsia"/>
        </w:rPr>
        <w:t>第8條：各機關約</w:t>
      </w:r>
      <w:proofErr w:type="gramStart"/>
      <w:r w:rsidRPr="006B29F4">
        <w:rPr>
          <w:rFonts w:hAnsi="標楷體" w:hint="eastAsia"/>
        </w:rPr>
        <w:t>僱</w:t>
      </w:r>
      <w:proofErr w:type="gramEnd"/>
      <w:r w:rsidRPr="006B29F4">
        <w:rPr>
          <w:rFonts w:hAnsi="標楷體" w:hint="eastAsia"/>
        </w:rPr>
        <w:t>人員之僱用，以</w:t>
      </w:r>
      <w:proofErr w:type="gramStart"/>
      <w:r w:rsidRPr="006B29F4">
        <w:rPr>
          <w:rFonts w:hAnsi="標楷體" w:hint="eastAsia"/>
        </w:rPr>
        <w:t>採</w:t>
      </w:r>
      <w:proofErr w:type="gramEnd"/>
      <w:r w:rsidRPr="006B29F4">
        <w:rPr>
          <w:rFonts w:hAnsi="標楷體" w:hint="eastAsia"/>
        </w:rPr>
        <w:t>公開</w:t>
      </w:r>
      <w:proofErr w:type="gramStart"/>
      <w:r w:rsidRPr="006B29F4">
        <w:rPr>
          <w:rFonts w:hAnsi="標楷體" w:hint="eastAsia"/>
        </w:rPr>
        <w:t>甄</w:t>
      </w:r>
      <w:proofErr w:type="gramEnd"/>
      <w:r w:rsidRPr="006B29F4">
        <w:rPr>
          <w:rFonts w:hAnsi="標楷體" w:hint="eastAsia"/>
        </w:rPr>
        <w:t>審為原則，必要時得委託就業輔導機構代為</w:t>
      </w:r>
      <w:proofErr w:type="gramStart"/>
      <w:r w:rsidRPr="006B29F4">
        <w:rPr>
          <w:rFonts w:hAnsi="標楷體" w:hint="eastAsia"/>
        </w:rPr>
        <w:t>甄</w:t>
      </w:r>
      <w:proofErr w:type="gramEnd"/>
      <w:r w:rsidRPr="006B29F4">
        <w:rPr>
          <w:rFonts w:hAnsi="標楷體" w:hint="eastAsia"/>
        </w:rPr>
        <w:t>審。</w:t>
      </w:r>
    </w:p>
    <w:p w:rsidR="00357AE4" w:rsidRDefault="00357AE4" w:rsidP="00357AE4">
      <w:pPr>
        <w:pStyle w:val="4"/>
        <w:ind w:left="1700" w:hanging="680"/>
        <w:rPr>
          <w:rFonts w:hAnsi="標楷體"/>
        </w:rPr>
      </w:pPr>
      <w:r w:rsidRPr="004627F2">
        <w:rPr>
          <w:rFonts w:hAnsi="標楷體" w:hint="eastAsia"/>
        </w:rPr>
        <w:t>清潔隊隊員</w:t>
      </w:r>
      <w:r>
        <w:rPr>
          <w:rFonts w:hAnsi="標楷體" w:hint="eastAsia"/>
        </w:rPr>
        <w:t>原係</w:t>
      </w:r>
      <w:r w:rsidRPr="00C8478D">
        <w:rPr>
          <w:rFonts w:hAnsi="標楷體" w:hint="eastAsia"/>
        </w:rPr>
        <w:t>依據</w:t>
      </w:r>
      <w:r>
        <w:rPr>
          <w:rFonts w:hAnsi="標楷體" w:hint="eastAsia"/>
        </w:rPr>
        <w:t>「</w:t>
      </w:r>
      <w:r w:rsidRPr="001D7185">
        <w:rPr>
          <w:rFonts w:hAnsi="標楷體"/>
        </w:rPr>
        <w:t>臺灣省各級清潔機構清潔隊員</w:t>
      </w:r>
      <w:r w:rsidRPr="001D7185">
        <w:rPr>
          <w:rFonts w:hAnsi="標楷體" w:hint="eastAsia"/>
        </w:rPr>
        <w:t>、</w:t>
      </w:r>
      <w:r w:rsidRPr="001D7185">
        <w:rPr>
          <w:rFonts w:hAnsi="標楷體"/>
        </w:rPr>
        <w:t>駕駛</w:t>
      </w:r>
      <w:r w:rsidRPr="001D7185">
        <w:rPr>
          <w:rFonts w:hAnsi="標楷體" w:hint="eastAsia"/>
        </w:rPr>
        <w:t>、</w:t>
      </w:r>
      <w:r w:rsidRPr="001D7185">
        <w:rPr>
          <w:rFonts w:hAnsi="標楷體"/>
        </w:rPr>
        <w:t>技工管理要點</w:t>
      </w:r>
      <w:r>
        <w:rPr>
          <w:rFonts w:hAnsi="標楷體" w:hint="eastAsia"/>
        </w:rPr>
        <w:t>」，略</w:t>
      </w:r>
      <w:proofErr w:type="gramStart"/>
      <w:r>
        <w:rPr>
          <w:rFonts w:hAnsi="標楷體" w:hint="eastAsia"/>
        </w:rPr>
        <w:t>以</w:t>
      </w:r>
      <w:proofErr w:type="gramEnd"/>
      <w:r>
        <w:rPr>
          <w:rFonts w:hAnsi="標楷體" w:hint="eastAsia"/>
        </w:rPr>
        <w:t>：</w:t>
      </w:r>
    </w:p>
    <w:p w:rsidR="00357AE4" w:rsidRDefault="00357AE4" w:rsidP="00357AE4">
      <w:pPr>
        <w:pStyle w:val="5"/>
        <w:ind w:leftChars="400" w:left="2041" w:hangingChars="200" w:hanging="680"/>
        <w:rPr>
          <w:rFonts w:hAnsi="標楷體"/>
        </w:rPr>
      </w:pPr>
      <w:r w:rsidRPr="001D7185">
        <w:rPr>
          <w:rFonts w:hAnsi="標楷體" w:hint="eastAsia"/>
        </w:rPr>
        <w:t>第2點：</w:t>
      </w:r>
      <w:r w:rsidRPr="001D7185">
        <w:rPr>
          <w:rFonts w:hAnsi="標楷體"/>
        </w:rPr>
        <w:t>新</w:t>
      </w:r>
      <w:proofErr w:type="gramStart"/>
      <w:r w:rsidRPr="001D7185">
        <w:rPr>
          <w:rFonts w:hAnsi="標楷體"/>
        </w:rPr>
        <w:t>僱</w:t>
      </w:r>
      <w:proofErr w:type="gramEnd"/>
      <w:r w:rsidRPr="001D7185">
        <w:rPr>
          <w:rFonts w:hAnsi="標楷體"/>
        </w:rPr>
        <w:t>之職工，由各該主管機關業務單位會同人事單位以公開登記方式辦理甄選。</w:t>
      </w:r>
    </w:p>
    <w:p w:rsidR="00357AE4" w:rsidRPr="001F7918" w:rsidRDefault="00357AE4" w:rsidP="00357AE4">
      <w:pPr>
        <w:pStyle w:val="5"/>
        <w:ind w:leftChars="400" w:left="2041" w:hangingChars="200" w:hanging="680"/>
        <w:rPr>
          <w:rFonts w:hAnsi="標楷體"/>
        </w:rPr>
      </w:pPr>
      <w:r w:rsidRPr="001F7918">
        <w:rPr>
          <w:rFonts w:hAnsi="標楷體" w:hint="eastAsia"/>
        </w:rPr>
        <w:t>惟上開</w:t>
      </w:r>
      <w:r w:rsidRPr="001F7918">
        <w:rPr>
          <w:rFonts w:hAnsi="標楷體"/>
        </w:rPr>
        <w:t>要點</w:t>
      </w:r>
      <w:r w:rsidRPr="001F7918">
        <w:rPr>
          <w:rFonts w:hAnsi="標楷體" w:hint="eastAsia"/>
        </w:rPr>
        <w:t>自88年7月1日起停止適用，行政院前人事行政局（現人事行政總處）於88年11月15日以</w:t>
      </w:r>
      <w:proofErr w:type="gramStart"/>
      <w:r w:rsidRPr="001F7918">
        <w:rPr>
          <w:rFonts w:hAnsi="標楷體" w:hint="eastAsia"/>
        </w:rPr>
        <w:t>88局中字第302680號</w:t>
      </w:r>
      <w:proofErr w:type="gramEnd"/>
      <w:r w:rsidRPr="001F7918">
        <w:rPr>
          <w:rFonts w:hAnsi="標楷體" w:hint="eastAsia"/>
        </w:rPr>
        <w:t>函將該要點</w:t>
      </w:r>
      <w:proofErr w:type="gramStart"/>
      <w:r w:rsidRPr="001F7918">
        <w:rPr>
          <w:rFonts w:hAnsi="標楷體" w:hint="eastAsia"/>
        </w:rPr>
        <w:t>研</w:t>
      </w:r>
      <w:proofErr w:type="gramEnd"/>
      <w:r w:rsidRPr="001F7918">
        <w:rPr>
          <w:rFonts w:hAnsi="標楷體" w:hint="eastAsia"/>
        </w:rPr>
        <w:t>商結論：「毋須統一訂定規定，由各縣市政府本於權責自行辦理。」檢送行政院環境保護署及</w:t>
      </w:r>
      <w:r>
        <w:rPr>
          <w:rFonts w:hint="eastAsia"/>
        </w:rPr>
        <w:t>各縣市政府在案。</w:t>
      </w:r>
    </w:p>
    <w:p w:rsidR="00357AE4" w:rsidRPr="00C8478D" w:rsidRDefault="00357AE4" w:rsidP="00357AE4">
      <w:pPr>
        <w:pStyle w:val="3"/>
        <w:ind w:left="1360" w:hanging="680"/>
        <w:rPr>
          <w:rFonts w:hAnsi="標楷體"/>
        </w:rPr>
      </w:pPr>
      <w:r>
        <w:rPr>
          <w:rFonts w:hint="eastAsia"/>
        </w:rPr>
        <w:t>八德市公所</w:t>
      </w:r>
      <w:r w:rsidRPr="00C8478D">
        <w:rPr>
          <w:rFonts w:hAnsi="標楷體" w:hint="eastAsia"/>
        </w:rPr>
        <w:t>臨時人員</w:t>
      </w:r>
      <w:r>
        <w:rPr>
          <w:rFonts w:hAnsi="標楷體" w:hint="eastAsia"/>
        </w:rPr>
        <w:t>、</w:t>
      </w:r>
      <w:r w:rsidRPr="00D77174">
        <w:rPr>
          <w:rFonts w:hAnsi="標楷體" w:hint="eastAsia"/>
        </w:rPr>
        <w:t>約</w:t>
      </w:r>
      <w:proofErr w:type="gramStart"/>
      <w:r w:rsidRPr="00D77174">
        <w:rPr>
          <w:rFonts w:hAnsi="標楷體" w:hint="eastAsia"/>
        </w:rPr>
        <w:t>僱</w:t>
      </w:r>
      <w:proofErr w:type="gramEnd"/>
      <w:r w:rsidRPr="00D77174">
        <w:rPr>
          <w:rFonts w:hAnsi="標楷體" w:hint="eastAsia"/>
        </w:rPr>
        <w:t>人員</w:t>
      </w:r>
      <w:r>
        <w:rPr>
          <w:rFonts w:hAnsi="標楷體" w:hint="eastAsia"/>
        </w:rPr>
        <w:t>及</w:t>
      </w:r>
      <w:r w:rsidRPr="00C8478D">
        <w:rPr>
          <w:rFonts w:hAnsi="標楷體" w:hint="eastAsia"/>
        </w:rPr>
        <w:t>清潔隊隊員</w:t>
      </w:r>
      <w:r>
        <w:rPr>
          <w:rFonts w:hAnsi="標楷體" w:hint="eastAsia"/>
        </w:rPr>
        <w:t>進</w:t>
      </w:r>
      <w:r w:rsidRPr="00C8478D">
        <w:rPr>
          <w:rFonts w:hAnsi="標楷體" w:hint="eastAsia"/>
        </w:rPr>
        <w:t>用</w:t>
      </w:r>
      <w:r>
        <w:rPr>
          <w:rFonts w:hAnsi="標楷體" w:hint="eastAsia"/>
        </w:rPr>
        <w:t>辦理依據及作法</w:t>
      </w:r>
      <w:r w:rsidRPr="00C8478D">
        <w:rPr>
          <w:rFonts w:hAnsi="標楷體" w:hint="eastAsia"/>
        </w:rPr>
        <w:t>：</w:t>
      </w:r>
    </w:p>
    <w:p w:rsidR="00357AE4" w:rsidRPr="00C8478D" w:rsidRDefault="00357AE4" w:rsidP="005909CF">
      <w:pPr>
        <w:pStyle w:val="4"/>
        <w:ind w:leftChars="300" w:left="1700" w:hangingChars="200" w:hanging="680"/>
        <w:rPr>
          <w:rFonts w:hAnsi="標楷體"/>
        </w:rPr>
      </w:pPr>
      <w:r w:rsidRPr="00C8478D">
        <w:rPr>
          <w:rFonts w:hAnsi="標楷體" w:hint="eastAsia"/>
        </w:rPr>
        <w:t>臨時人員係</w:t>
      </w:r>
      <w:r>
        <w:rPr>
          <w:rFonts w:hint="eastAsia"/>
        </w:rPr>
        <w:t>依據「行政院及所屬各機關學校臨時人員進用及運用</w:t>
      </w:r>
      <w:r w:rsidRPr="001F7918">
        <w:rPr>
          <w:rFonts w:hAnsi="標楷體" w:hint="eastAsia"/>
        </w:rPr>
        <w:t>要點</w:t>
      </w:r>
      <w:r>
        <w:rPr>
          <w:rFonts w:hint="eastAsia"/>
        </w:rPr>
        <w:t>」及「桃園縣八德市公所暨所屬機關臨時人員工作規則」</w:t>
      </w:r>
      <w:r w:rsidRPr="009A7F0D">
        <w:rPr>
          <w:rFonts w:hint="eastAsia"/>
        </w:rPr>
        <w:t>，</w:t>
      </w:r>
      <w:r>
        <w:rPr>
          <w:rFonts w:hint="eastAsia"/>
        </w:rPr>
        <w:t>依據前開規定，各機關臨時人員之僱用係以公開甄選為原則，而非強制規定必須公開甄選，機關首長自得依其職權決定係以甄選或審核方式辦理，以遂行其</w:t>
      </w:r>
      <w:r w:rsidRPr="005909CF">
        <w:rPr>
          <w:rFonts w:hAnsi="標楷體" w:hint="eastAsia"/>
        </w:rPr>
        <w:t>人事任用權。</w:t>
      </w:r>
      <w:proofErr w:type="gramStart"/>
      <w:r w:rsidRPr="00C8478D">
        <w:rPr>
          <w:rFonts w:hAnsi="標楷體" w:hint="eastAsia"/>
        </w:rPr>
        <w:t>惟</w:t>
      </w:r>
      <w:proofErr w:type="gramEnd"/>
      <w:r w:rsidRPr="00C8478D">
        <w:rPr>
          <w:rFonts w:hAnsi="標楷體" w:hint="eastAsia"/>
        </w:rPr>
        <w:t>根據八德市公所函復</w:t>
      </w:r>
      <w:r>
        <w:rPr>
          <w:rFonts w:hAnsi="標楷體" w:hint="eastAsia"/>
        </w:rPr>
        <w:t>及本院約</w:t>
      </w:r>
      <w:proofErr w:type="gramStart"/>
      <w:r>
        <w:rPr>
          <w:rFonts w:hAnsi="標楷體" w:hint="eastAsia"/>
        </w:rPr>
        <w:t>詢</w:t>
      </w:r>
      <w:proofErr w:type="gramEnd"/>
      <w:r w:rsidRPr="00C8478D">
        <w:rPr>
          <w:rFonts w:hAnsi="標楷體" w:hint="eastAsia"/>
        </w:rPr>
        <w:t>資料，該公所臨時人員出缺時，係由出缺單位簽請市長</w:t>
      </w:r>
      <w:proofErr w:type="gramStart"/>
      <w:r w:rsidRPr="00C8478D">
        <w:rPr>
          <w:rFonts w:hAnsi="標楷體" w:hint="eastAsia"/>
        </w:rPr>
        <w:t>遴</w:t>
      </w:r>
      <w:proofErr w:type="gramEnd"/>
      <w:r w:rsidRPr="00C8478D">
        <w:rPr>
          <w:rFonts w:hAnsi="標楷體" w:hint="eastAsia"/>
        </w:rPr>
        <w:t>補，再由市長批示遞補人選，或由市長逕行交辦遞補人選後</w:t>
      </w:r>
      <w:proofErr w:type="gramStart"/>
      <w:r w:rsidRPr="00C8478D">
        <w:rPr>
          <w:rFonts w:hAnsi="標楷體" w:hint="eastAsia"/>
        </w:rPr>
        <w:t>即予進用</w:t>
      </w:r>
      <w:proofErr w:type="gramEnd"/>
      <w:r w:rsidRPr="00C8478D">
        <w:rPr>
          <w:rFonts w:hAnsi="標楷體" w:hint="eastAsia"/>
        </w:rPr>
        <w:t>。於原僱用期間屆滿後，則統一由行政室辦理續</w:t>
      </w:r>
      <w:proofErr w:type="gramStart"/>
      <w:r w:rsidRPr="00C8478D">
        <w:rPr>
          <w:rFonts w:hAnsi="標楷體" w:hint="eastAsia"/>
        </w:rPr>
        <w:t>僱</w:t>
      </w:r>
      <w:proofErr w:type="gramEnd"/>
      <w:r w:rsidRPr="00C8478D">
        <w:rPr>
          <w:rFonts w:hAnsi="標楷體" w:hint="eastAsia"/>
        </w:rPr>
        <w:t>案，經專員核蓋市長（丙）章決行後，將僱用契約書一式三份請各課室轉送</w:t>
      </w:r>
      <w:r w:rsidRPr="00C8478D">
        <w:rPr>
          <w:rFonts w:hAnsi="標楷體" w:hint="eastAsia"/>
        </w:rPr>
        <w:lastRenderedPageBreak/>
        <w:t>該單位臨時人員簽章後，一份由臨時人員收執、一份由行政室留存、一份由公所存檔。</w:t>
      </w:r>
    </w:p>
    <w:p w:rsidR="00357AE4" w:rsidRDefault="00357AE4" w:rsidP="005909CF">
      <w:pPr>
        <w:pStyle w:val="4"/>
        <w:ind w:leftChars="300" w:left="1700" w:hangingChars="200" w:hanging="680"/>
        <w:rPr>
          <w:rFonts w:hAnsi="標楷體"/>
        </w:rPr>
      </w:pPr>
      <w:r w:rsidRPr="00C8478D">
        <w:rPr>
          <w:rFonts w:hAnsi="標楷體" w:hint="eastAsia"/>
        </w:rPr>
        <w:t>約</w:t>
      </w:r>
      <w:proofErr w:type="gramStart"/>
      <w:r w:rsidRPr="00C8478D">
        <w:rPr>
          <w:rFonts w:hAnsi="標楷體" w:hint="eastAsia"/>
        </w:rPr>
        <w:t>僱</w:t>
      </w:r>
      <w:proofErr w:type="gramEnd"/>
      <w:r>
        <w:rPr>
          <w:rFonts w:hAnsi="標楷體" w:hint="eastAsia"/>
        </w:rPr>
        <w:t>人員則</w:t>
      </w:r>
      <w:r w:rsidRPr="00C8478D">
        <w:rPr>
          <w:rFonts w:hAnsi="標楷體" w:hint="eastAsia"/>
        </w:rPr>
        <w:t>依照</w:t>
      </w:r>
      <w:r w:rsidRPr="00D77174">
        <w:rPr>
          <w:rFonts w:hAnsi="標楷體" w:hint="eastAsia"/>
        </w:rPr>
        <w:t>「行政院暨所屬機關約</w:t>
      </w:r>
      <w:proofErr w:type="gramStart"/>
      <w:r w:rsidRPr="00D77174">
        <w:rPr>
          <w:rFonts w:hAnsi="標楷體" w:hint="eastAsia"/>
        </w:rPr>
        <w:t>僱</w:t>
      </w:r>
      <w:proofErr w:type="gramEnd"/>
      <w:r w:rsidRPr="00D77174">
        <w:rPr>
          <w:rFonts w:hAnsi="標楷體" w:hint="eastAsia"/>
        </w:rPr>
        <w:t>人員僱用辦法」</w:t>
      </w:r>
      <w:r w:rsidRPr="00C8478D">
        <w:rPr>
          <w:rFonts w:hAnsi="標楷體" w:hint="eastAsia"/>
        </w:rPr>
        <w:t>規定，</w:t>
      </w:r>
      <w:r>
        <w:rPr>
          <w:rFonts w:hAnsi="標楷體" w:hint="eastAsia"/>
        </w:rPr>
        <w:t>該等人員</w:t>
      </w:r>
      <w:r w:rsidRPr="005909CF">
        <w:rPr>
          <w:rFonts w:hAnsi="標楷體" w:hint="eastAsia"/>
        </w:rPr>
        <w:t>事涉專業，有</w:t>
      </w:r>
      <w:r w:rsidRPr="00C8478D">
        <w:rPr>
          <w:rFonts w:hAnsi="標楷體" w:hint="eastAsia"/>
        </w:rPr>
        <w:t>上網公告甄選。</w:t>
      </w:r>
    </w:p>
    <w:p w:rsidR="00357AE4" w:rsidRPr="00193268" w:rsidRDefault="00357AE4" w:rsidP="005909CF">
      <w:pPr>
        <w:pStyle w:val="4"/>
        <w:ind w:leftChars="300" w:left="1700" w:hangingChars="200" w:hanging="680"/>
        <w:rPr>
          <w:rFonts w:hAnsi="標楷體"/>
        </w:rPr>
      </w:pPr>
      <w:r w:rsidRPr="00193268">
        <w:rPr>
          <w:rFonts w:hAnsi="標楷體" w:hint="eastAsia"/>
        </w:rPr>
        <w:t>清潔隊隊員原係依據「臺灣省各級清潔機構清潔隊員、司機、技工</w:t>
      </w:r>
      <w:r w:rsidR="00DF3794">
        <w:rPr>
          <w:rFonts w:hAnsi="標楷體" w:hint="eastAsia"/>
        </w:rPr>
        <w:t>管理要點</w:t>
      </w:r>
      <w:r w:rsidRPr="00193268">
        <w:rPr>
          <w:rFonts w:hAnsi="標楷體" w:hint="eastAsia"/>
        </w:rPr>
        <w:t>」進用，目前依「地方制度法」、「地方行政機關組織準則」及「八德市清潔隊員（含駕駛技工）工作管理規則」規定辦理。又依前開管理規則第6條規定，隊員經</w:t>
      </w:r>
      <w:proofErr w:type="gramStart"/>
      <w:r w:rsidRPr="00193268">
        <w:rPr>
          <w:rFonts w:hAnsi="標楷體" w:hint="eastAsia"/>
        </w:rPr>
        <w:t>甄</w:t>
      </w:r>
      <w:proofErr w:type="gramEnd"/>
      <w:r w:rsidRPr="00193268">
        <w:rPr>
          <w:rFonts w:hAnsi="標楷體" w:hint="eastAsia"/>
        </w:rPr>
        <w:t>審合格者，始得僱用；初</w:t>
      </w:r>
      <w:proofErr w:type="gramStart"/>
      <w:r w:rsidRPr="00193268">
        <w:rPr>
          <w:rFonts w:hAnsi="標楷體" w:hint="eastAsia"/>
        </w:rPr>
        <w:t>僱</w:t>
      </w:r>
      <w:proofErr w:type="gramEnd"/>
      <w:r w:rsidRPr="00193268">
        <w:rPr>
          <w:rFonts w:hAnsi="標楷體" w:hint="eastAsia"/>
        </w:rPr>
        <w:t>為職工者，應先試用3個月，期滿成績合格正式僱用。</w:t>
      </w:r>
      <w:proofErr w:type="gramStart"/>
      <w:r w:rsidRPr="00193268">
        <w:rPr>
          <w:rFonts w:hAnsi="標楷體" w:hint="eastAsia"/>
        </w:rPr>
        <w:t>惟</w:t>
      </w:r>
      <w:proofErr w:type="gramEnd"/>
      <w:r w:rsidRPr="00193268">
        <w:rPr>
          <w:rFonts w:hAnsi="標楷體" w:hint="eastAsia"/>
        </w:rPr>
        <w:t>依據八德市公所</w:t>
      </w:r>
      <w:r w:rsidRPr="00C8478D">
        <w:rPr>
          <w:rFonts w:hAnsi="標楷體" w:hint="eastAsia"/>
        </w:rPr>
        <w:t>函復</w:t>
      </w:r>
      <w:r>
        <w:rPr>
          <w:rFonts w:hAnsi="標楷體" w:hint="eastAsia"/>
        </w:rPr>
        <w:t>及本院約</w:t>
      </w:r>
      <w:proofErr w:type="gramStart"/>
      <w:r>
        <w:rPr>
          <w:rFonts w:hAnsi="標楷體" w:hint="eastAsia"/>
        </w:rPr>
        <w:t>詢</w:t>
      </w:r>
      <w:proofErr w:type="gramEnd"/>
      <w:r w:rsidRPr="00C8478D">
        <w:rPr>
          <w:rFonts w:hAnsi="標楷體" w:hint="eastAsia"/>
        </w:rPr>
        <w:t>資料，</w:t>
      </w:r>
      <w:r w:rsidRPr="00193268">
        <w:rPr>
          <w:rFonts w:hAnsi="標楷體" w:hint="eastAsia"/>
        </w:rPr>
        <w:t>該公所清潔隊隊員出缺時，係由清潔隊簽請市長</w:t>
      </w:r>
      <w:proofErr w:type="gramStart"/>
      <w:r w:rsidRPr="00193268">
        <w:rPr>
          <w:rFonts w:hAnsi="標楷體" w:hint="eastAsia"/>
        </w:rPr>
        <w:t>遴</w:t>
      </w:r>
      <w:proofErr w:type="gramEnd"/>
      <w:r w:rsidRPr="00193268">
        <w:rPr>
          <w:rFonts w:hAnsi="標楷體" w:hint="eastAsia"/>
        </w:rPr>
        <w:t>補，再由市長批示遞補人選，或由市長逕行交辦遞補人選後予以進用。</w:t>
      </w:r>
    </w:p>
    <w:p w:rsidR="00357AE4" w:rsidRDefault="00357AE4" w:rsidP="00357AE4">
      <w:pPr>
        <w:pStyle w:val="3"/>
        <w:ind w:left="1360" w:hanging="680"/>
        <w:rPr>
          <w:rFonts w:hAnsi="標楷體"/>
        </w:rPr>
      </w:pPr>
      <w:r>
        <w:rPr>
          <w:rFonts w:hAnsi="標楷體" w:hint="eastAsia"/>
        </w:rPr>
        <w:t>查政府</w:t>
      </w:r>
      <w:r w:rsidRPr="00282FE5">
        <w:rPr>
          <w:rFonts w:hAnsi="標楷體" w:hint="eastAsia"/>
        </w:rPr>
        <w:t>各機關組織法規所定之</w:t>
      </w:r>
      <w:r>
        <w:rPr>
          <w:rFonts w:hAnsi="標楷體" w:hint="eastAsia"/>
        </w:rPr>
        <w:t>法定</w:t>
      </w:r>
      <w:r w:rsidRPr="00282FE5">
        <w:rPr>
          <w:rFonts w:hAnsi="標楷體" w:hint="eastAsia"/>
        </w:rPr>
        <w:t>職務</w:t>
      </w:r>
      <w:r>
        <w:rPr>
          <w:rFonts w:hAnsi="標楷體" w:hint="eastAsia"/>
        </w:rPr>
        <w:t>公務人員</w:t>
      </w:r>
      <w:r w:rsidRPr="00282FE5">
        <w:rPr>
          <w:rFonts w:hAnsi="標楷體" w:hint="eastAsia"/>
        </w:rPr>
        <w:t>，</w:t>
      </w:r>
      <w:r>
        <w:rPr>
          <w:rFonts w:hAnsi="標楷體" w:hint="eastAsia"/>
        </w:rPr>
        <w:t>應依</w:t>
      </w:r>
      <w:hyperlink r:id="rId8" w:history="1">
        <w:r w:rsidRPr="00254377">
          <w:rPr>
            <w:rFonts w:hint="eastAsia"/>
            <w:szCs w:val="48"/>
          </w:rPr>
          <w:t>公務人員</w:t>
        </w:r>
        <w:r w:rsidRPr="00C20296">
          <w:rPr>
            <w:rFonts w:hAnsi="標楷體" w:hint="eastAsia"/>
          </w:rPr>
          <w:t>任用法</w:t>
        </w:r>
      </w:hyperlink>
      <w:r>
        <w:rPr>
          <w:rFonts w:hAnsi="標楷體" w:hint="eastAsia"/>
        </w:rPr>
        <w:t>之法定任用程序外，其餘人員進用</w:t>
      </w:r>
      <w:r w:rsidR="00200740">
        <w:rPr>
          <w:rFonts w:hAnsi="標楷體" w:hint="eastAsia"/>
        </w:rPr>
        <w:t>依目前相關規定，</w:t>
      </w:r>
      <w:r>
        <w:rPr>
          <w:rFonts w:hAnsi="標楷體" w:hint="eastAsia"/>
        </w:rPr>
        <w:t>亦應</w:t>
      </w:r>
      <w:proofErr w:type="gramStart"/>
      <w:r w:rsidR="00660D41" w:rsidRPr="006B29F4">
        <w:rPr>
          <w:rFonts w:hAnsi="標楷體" w:hint="eastAsia"/>
        </w:rPr>
        <w:t>採</w:t>
      </w:r>
      <w:proofErr w:type="gramEnd"/>
      <w:r w:rsidR="00660D41" w:rsidRPr="006B29F4">
        <w:rPr>
          <w:rFonts w:hAnsi="標楷體" w:hint="eastAsia"/>
        </w:rPr>
        <w:t>公開</w:t>
      </w:r>
      <w:proofErr w:type="gramStart"/>
      <w:r w:rsidR="00660D41" w:rsidRPr="006B29F4">
        <w:rPr>
          <w:rFonts w:hAnsi="標楷體" w:hint="eastAsia"/>
        </w:rPr>
        <w:t>甄</w:t>
      </w:r>
      <w:proofErr w:type="gramEnd"/>
      <w:r w:rsidR="00660D41" w:rsidRPr="006B29F4">
        <w:rPr>
          <w:rFonts w:hAnsi="標楷體" w:hint="eastAsia"/>
        </w:rPr>
        <w:t>審原則</w:t>
      </w:r>
      <w:r w:rsidR="00660D41">
        <w:rPr>
          <w:rFonts w:hAnsi="標楷體" w:hint="eastAsia"/>
        </w:rPr>
        <w:t>，</w:t>
      </w:r>
      <w:proofErr w:type="gramStart"/>
      <w:r w:rsidR="00660D41">
        <w:rPr>
          <w:rFonts w:hAnsi="標楷體" w:hint="eastAsia"/>
        </w:rPr>
        <w:t>俾</w:t>
      </w:r>
      <w:proofErr w:type="gramEnd"/>
      <w:r w:rsidR="00660D41">
        <w:rPr>
          <w:rFonts w:hAnsi="標楷體" w:hint="eastAsia"/>
        </w:rPr>
        <w:t>符</w:t>
      </w:r>
      <w:r>
        <w:rPr>
          <w:rFonts w:hint="eastAsia"/>
        </w:rPr>
        <w:t>政府人事制度公開、公正及公平原則。</w:t>
      </w:r>
      <w:r>
        <w:rPr>
          <w:rFonts w:hAnsi="標楷體" w:hint="eastAsia"/>
        </w:rPr>
        <w:t>乃因政府機關進用人員待遇係來自政府部門之預算，</w:t>
      </w:r>
      <w:proofErr w:type="gramStart"/>
      <w:r w:rsidRPr="00A0091A">
        <w:rPr>
          <w:rFonts w:hAnsi="標楷體" w:hint="eastAsia"/>
        </w:rPr>
        <w:t>採</w:t>
      </w:r>
      <w:proofErr w:type="gramEnd"/>
      <w:r w:rsidRPr="00A0091A">
        <w:rPr>
          <w:rFonts w:hAnsi="標楷體" w:hint="eastAsia"/>
        </w:rPr>
        <w:t>公開方式辦理甄選，</w:t>
      </w:r>
      <w:r w:rsidRPr="00A0091A">
        <w:rPr>
          <w:rFonts w:hAnsi="標楷體"/>
        </w:rPr>
        <w:t>旨在確保</w:t>
      </w:r>
      <w:r>
        <w:rPr>
          <w:rFonts w:hAnsi="標楷體" w:hint="eastAsia"/>
        </w:rPr>
        <w:t>符合資格之全民</w:t>
      </w:r>
      <w:r w:rsidRPr="00A0091A">
        <w:rPr>
          <w:rFonts w:hAnsi="標楷體"/>
        </w:rPr>
        <w:t>享有</w:t>
      </w:r>
      <w:r w:rsidR="00660D41">
        <w:rPr>
          <w:rFonts w:hAnsi="標楷體" w:hint="eastAsia"/>
        </w:rPr>
        <w:t>公正</w:t>
      </w:r>
      <w:r w:rsidRPr="00A0091A">
        <w:rPr>
          <w:rFonts w:hAnsi="標楷體" w:hint="eastAsia"/>
        </w:rPr>
        <w:t>、</w:t>
      </w:r>
      <w:r w:rsidRPr="00A0091A">
        <w:rPr>
          <w:rFonts w:hAnsi="標楷體"/>
        </w:rPr>
        <w:t>公平機會</w:t>
      </w:r>
      <w:r>
        <w:rPr>
          <w:rFonts w:hAnsi="標楷體" w:hint="eastAsia"/>
        </w:rPr>
        <w:t>參與</w:t>
      </w:r>
      <w:r w:rsidRPr="00A0091A">
        <w:rPr>
          <w:rFonts w:hAnsi="標楷體" w:hint="eastAsia"/>
        </w:rPr>
        <w:t>，以求有效運用政府資源，</w:t>
      </w:r>
      <w:r w:rsidRPr="00282FE5">
        <w:rPr>
          <w:rFonts w:hAnsi="標楷體" w:hint="eastAsia"/>
        </w:rPr>
        <w:t>並提升</w:t>
      </w:r>
      <w:r>
        <w:rPr>
          <w:rFonts w:hAnsi="標楷體" w:hint="eastAsia"/>
        </w:rPr>
        <w:t>相關人員</w:t>
      </w:r>
      <w:r w:rsidRPr="00282FE5">
        <w:rPr>
          <w:rFonts w:hAnsi="標楷體" w:hint="eastAsia"/>
        </w:rPr>
        <w:t>之</w:t>
      </w:r>
      <w:r w:rsidRPr="00C20296">
        <w:rPr>
          <w:rFonts w:hAnsi="標楷體" w:hint="eastAsia"/>
        </w:rPr>
        <w:t>素質</w:t>
      </w:r>
      <w:r>
        <w:rPr>
          <w:rFonts w:hAnsi="標楷體" w:hint="eastAsia"/>
        </w:rPr>
        <w:t>。再者，</w:t>
      </w:r>
      <w:proofErr w:type="gramStart"/>
      <w:r w:rsidRPr="00A0091A">
        <w:rPr>
          <w:rFonts w:hAnsi="標楷體" w:hint="eastAsia"/>
        </w:rPr>
        <w:t>採</w:t>
      </w:r>
      <w:proofErr w:type="gramEnd"/>
      <w:r w:rsidRPr="00A0091A">
        <w:rPr>
          <w:rFonts w:hAnsi="標楷體" w:hint="eastAsia"/>
        </w:rPr>
        <w:t>公開方式辦理甄選，</w:t>
      </w:r>
      <w:r>
        <w:rPr>
          <w:rFonts w:hAnsi="標楷體" w:hint="eastAsia"/>
        </w:rPr>
        <w:t>並非需比照國家考試般嚴格其程序，用人機關可因事、因地、因時制宜，</w:t>
      </w:r>
      <w:r>
        <w:rPr>
          <w:rFonts w:hint="eastAsia"/>
        </w:rPr>
        <w:t>視參加甄選者優劣而決定進用與否，與主官之人事任用權，並行不悖</w:t>
      </w:r>
      <w:r>
        <w:t>。</w:t>
      </w:r>
      <w:r>
        <w:rPr>
          <w:rFonts w:hint="eastAsia"/>
        </w:rPr>
        <w:t>而八德市公所歷年來</w:t>
      </w:r>
      <w:r w:rsidRPr="00C8478D">
        <w:rPr>
          <w:rFonts w:hAnsi="標楷體" w:hint="eastAsia"/>
        </w:rPr>
        <w:t>臨時人員</w:t>
      </w:r>
      <w:r>
        <w:rPr>
          <w:rFonts w:hAnsi="標楷體" w:hint="eastAsia"/>
        </w:rPr>
        <w:t>及</w:t>
      </w:r>
      <w:r w:rsidRPr="00C8478D">
        <w:rPr>
          <w:rFonts w:hAnsi="標楷體" w:hint="eastAsia"/>
        </w:rPr>
        <w:t>清潔隊隊員</w:t>
      </w:r>
      <w:r>
        <w:rPr>
          <w:rFonts w:hAnsi="標楷體" w:hint="eastAsia"/>
        </w:rPr>
        <w:t>進用，係由</w:t>
      </w:r>
      <w:r w:rsidRPr="00C8478D">
        <w:rPr>
          <w:rFonts w:hAnsi="標楷體" w:hint="eastAsia"/>
        </w:rPr>
        <w:t>出缺單位簽請市長</w:t>
      </w:r>
      <w:proofErr w:type="gramStart"/>
      <w:r w:rsidRPr="00C8478D">
        <w:rPr>
          <w:rFonts w:hAnsi="標楷體" w:hint="eastAsia"/>
        </w:rPr>
        <w:t>遴</w:t>
      </w:r>
      <w:proofErr w:type="gramEnd"/>
      <w:r w:rsidRPr="00C8478D">
        <w:rPr>
          <w:rFonts w:hAnsi="標楷體" w:hint="eastAsia"/>
        </w:rPr>
        <w:t>補，再由市長批示遞補人選，或由市長逕行交辦遞補人選後</w:t>
      </w:r>
      <w:proofErr w:type="gramStart"/>
      <w:r w:rsidRPr="00C8478D">
        <w:rPr>
          <w:rFonts w:hAnsi="標楷體" w:hint="eastAsia"/>
        </w:rPr>
        <w:t>即予進用</w:t>
      </w:r>
      <w:proofErr w:type="gramEnd"/>
      <w:r>
        <w:rPr>
          <w:rFonts w:hAnsi="標楷體" w:hint="eastAsia"/>
        </w:rPr>
        <w:t>，而未</w:t>
      </w:r>
      <w:proofErr w:type="gramStart"/>
      <w:r w:rsidRPr="006B29F4">
        <w:rPr>
          <w:rFonts w:hAnsi="標楷體" w:hint="eastAsia"/>
        </w:rPr>
        <w:t>採</w:t>
      </w:r>
      <w:proofErr w:type="gramEnd"/>
      <w:r w:rsidRPr="006B29F4">
        <w:rPr>
          <w:rFonts w:hAnsi="標楷體" w:hint="eastAsia"/>
        </w:rPr>
        <w:t>公開</w:t>
      </w:r>
      <w:proofErr w:type="gramStart"/>
      <w:r w:rsidRPr="006B29F4">
        <w:rPr>
          <w:rFonts w:hAnsi="標楷體" w:hint="eastAsia"/>
        </w:rPr>
        <w:t>甄</w:t>
      </w:r>
      <w:proofErr w:type="gramEnd"/>
      <w:r w:rsidRPr="006B29F4">
        <w:rPr>
          <w:rFonts w:hAnsi="標楷體" w:hint="eastAsia"/>
        </w:rPr>
        <w:t>審</w:t>
      </w:r>
      <w:r w:rsidR="00F774E2">
        <w:rPr>
          <w:rFonts w:hAnsi="標楷體" w:hint="eastAsia"/>
        </w:rPr>
        <w:lastRenderedPageBreak/>
        <w:t>方式，雖未違當時人事規定，然有悖</w:t>
      </w:r>
      <w:r w:rsidR="00F774E2">
        <w:rPr>
          <w:rFonts w:hint="eastAsia"/>
        </w:rPr>
        <w:t>人事制度公開、公正及公平原則，</w:t>
      </w:r>
      <w:r>
        <w:rPr>
          <w:rFonts w:hAnsi="標楷體" w:hint="eastAsia"/>
        </w:rPr>
        <w:t>亦有缺失。</w:t>
      </w:r>
    </w:p>
    <w:p w:rsidR="00357AE4" w:rsidRPr="00771447" w:rsidRDefault="00357AE4" w:rsidP="00357AE4">
      <w:pPr>
        <w:pStyle w:val="2"/>
        <w:ind w:left="1020" w:hanging="680"/>
        <w:rPr>
          <w:rFonts w:hAnsi="標楷體"/>
        </w:rPr>
      </w:pPr>
      <w:r w:rsidRPr="00A0091A">
        <w:rPr>
          <w:rFonts w:hAnsi="標楷體" w:hint="eastAsia"/>
        </w:rPr>
        <w:t>綜上，</w:t>
      </w:r>
      <w:r>
        <w:rPr>
          <w:rFonts w:hint="eastAsia"/>
        </w:rPr>
        <w:t>八德市公所歷年來進用</w:t>
      </w:r>
      <w:r w:rsidRPr="00C8478D">
        <w:rPr>
          <w:rFonts w:hAnsi="標楷體" w:hint="eastAsia"/>
        </w:rPr>
        <w:t>臨時人員</w:t>
      </w:r>
      <w:r>
        <w:rPr>
          <w:rFonts w:hAnsi="標楷體" w:hint="eastAsia"/>
        </w:rPr>
        <w:t>及</w:t>
      </w:r>
      <w:r w:rsidRPr="00C8478D">
        <w:rPr>
          <w:rFonts w:hAnsi="標楷體" w:hint="eastAsia"/>
        </w:rPr>
        <w:t>清潔隊隊員</w:t>
      </w:r>
      <w:r w:rsidR="00581891">
        <w:rPr>
          <w:rFonts w:hAnsi="標楷體" w:hint="eastAsia"/>
        </w:rPr>
        <w:t>程序</w:t>
      </w:r>
      <w:r w:rsidRPr="00F16A9B">
        <w:rPr>
          <w:rFonts w:hAnsi="標楷體" w:hint="eastAsia"/>
        </w:rPr>
        <w:t>，</w:t>
      </w:r>
      <w:r w:rsidR="00581891">
        <w:rPr>
          <w:rFonts w:hAnsi="標楷體" w:hint="eastAsia"/>
        </w:rPr>
        <w:t>未</w:t>
      </w:r>
      <w:proofErr w:type="gramStart"/>
      <w:r w:rsidR="00581891" w:rsidRPr="006B29F4">
        <w:rPr>
          <w:rFonts w:hAnsi="標楷體" w:hint="eastAsia"/>
          <w:szCs w:val="36"/>
        </w:rPr>
        <w:t>採</w:t>
      </w:r>
      <w:proofErr w:type="gramEnd"/>
      <w:r w:rsidR="00581891" w:rsidRPr="006B29F4">
        <w:rPr>
          <w:rFonts w:hAnsi="標楷體" w:hint="eastAsia"/>
          <w:szCs w:val="36"/>
        </w:rPr>
        <w:t>公開</w:t>
      </w:r>
      <w:proofErr w:type="gramStart"/>
      <w:r w:rsidR="00581891" w:rsidRPr="006B29F4">
        <w:rPr>
          <w:rFonts w:hAnsi="標楷體" w:hint="eastAsia"/>
          <w:szCs w:val="36"/>
        </w:rPr>
        <w:t>甄</w:t>
      </w:r>
      <w:proofErr w:type="gramEnd"/>
      <w:r w:rsidR="00581891" w:rsidRPr="006B29F4">
        <w:rPr>
          <w:rFonts w:hAnsi="標楷體" w:hint="eastAsia"/>
          <w:szCs w:val="36"/>
        </w:rPr>
        <w:t>審</w:t>
      </w:r>
      <w:r w:rsidR="00581891">
        <w:rPr>
          <w:rFonts w:hAnsi="標楷體" w:hint="eastAsia"/>
          <w:szCs w:val="36"/>
        </w:rPr>
        <w:t>方式</w:t>
      </w:r>
      <w:r w:rsidR="00581891">
        <w:rPr>
          <w:rFonts w:hAnsi="標楷體" w:hint="eastAsia"/>
        </w:rPr>
        <w:t>，雖未違當時人事規定，然有悖</w:t>
      </w:r>
      <w:r w:rsidR="00581891">
        <w:rPr>
          <w:rFonts w:hint="eastAsia"/>
        </w:rPr>
        <w:t>人事制度公開、公正及公平原則，</w:t>
      </w:r>
      <w:r>
        <w:rPr>
          <w:rFonts w:hAnsi="標楷體" w:hint="eastAsia"/>
        </w:rPr>
        <w:t>而</w:t>
      </w:r>
      <w:r w:rsidR="00581891">
        <w:rPr>
          <w:rFonts w:hAnsi="標楷體" w:hint="eastAsia"/>
        </w:rPr>
        <w:t>上開人員中又</w:t>
      </w:r>
      <w:r w:rsidR="00581891">
        <w:rPr>
          <w:rFonts w:hAnsi="標楷體" w:cs="Arial" w:hint="eastAsia"/>
          <w:color w:val="000000"/>
          <w:szCs w:val="32"/>
        </w:rPr>
        <w:t>大量</w:t>
      </w:r>
      <w:r w:rsidR="00581891" w:rsidRPr="00F16A9B">
        <w:rPr>
          <w:rFonts w:hAnsi="標楷體" w:hint="eastAsia"/>
        </w:rPr>
        <w:t>與</w:t>
      </w:r>
      <w:r w:rsidR="00581891">
        <w:rPr>
          <w:rFonts w:hAnsi="標楷體" w:hint="eastAsia"/>
        </w:rPr>
        <w:t>該市市民代表</w:t>
      </w:r>
      <w:r w:rsidR="00581891" w:rsidRPr="00F16A9B">
        <w:rPr>
          <w:rFonts w:hAnsi="標楷體" w:hint="eastAsia"/>
        </w:rPr>
        <w:t>及里長有</w:t>
      </w:r>
      <w:r w:rsidR="00581891" w:rsidRPr="00C8478D">
        <w:rPr>
          <w:rFonts w:hAnsi="標楷體" w:hint="eastAsia"/>
        </w:rPr>
        <w:t>相當關係</w:t>
      </w:r>
      <w:r w:rsidR="00581891">
        <w:rPr>
          <w:rFonts w:hAnsi="標楷體" w:hint="eastAsia"/>
        </w:rPr>
        <w:t>，</w:t>
      </w:r>
      <w:r w:rsidR="009B7959">
        <w:rPr>
          <w:rFonts w:hAnsi="標楷體" w:hint="eastAsia"/>
        </w:rPr>
        <w:t>行政部門與民意機關</w:t>
      </w:r>
      <w:r w:rsidR="009B7959" w:rsidRPr="00CF761C">
        <w:rPr>
          <w:rFonts w:hAnsi="標楷體" w:hint="eastAsia"/>
        </w:rPr>
        <w:t>沆瀣一氣</w:t>
      </w:r>
      <w:r w:rsidR="009B7959" w:rsidRPr="00F16A9B">
        <w:rPr>
          <w:rFonts w:hAnsi="標楷體" w:hint="eastAsia"/>
        </w:rPr>
        <w:t>，</w:t>
      </w:r>
      <w:r>
        <w:rPr>
          <w:rFonts w:hAnsi="標楷體" w:cs="Arial" w:hint="eastAsia"/>
          <w:color w:val="000000"/>
          <w:szCs w:val="32"/>
        </w:rPr>
        <w:t>恐喪失民意機關監督機制，或淪為少數特定人員之特權利益，</w:t>
      </w:r>
      <w:r>
        <w:rPr>
          <w:rFonts w:hAnsi="標楷體" w:hint="eastAsia"/>
        </w:rPr>
        <w:t>形成政治分贓之弊，</w:t>
      </w:r>
      <w:proofErr w:type="gramStart"/>
      <w:r w:rsidRPr="00E24F17">
        <w:rPr>
          <w:rFonts w:hint="eastAsia"/>
        </w:rPr>
        <w:t>斲</w:t>
      </w:r>
      <w:proofErr w:type="gramEnd"/>
      <w:r w:rsidR="005F0607">
        <w:rPr>
          <w:rFonts w:hint="eastAsia"/>
        </w:rPr>
        <w:t>喪</w:t>
      </w:r>
      <w:r>
        <w:rPr>
          <w:rFonts w:hint="eastAsia"/>
        </w:rPr>
        <w:t>政府</w:t>
      </w:r>
      <w:r w:rsidR="005F0607" w:rsidRPr="00CC139C">
        <w:rPr>
          <w:rFonts w:hint="eastAsia"/>
        </w:rPr>
        <w:t>廉能政治</w:t>
      </w:r>
      <w:r w:rsidR="00C1281E">
        <w:rPr>
          <w:rFonts w:hint="eastAsia"/>
        </w:rPr>
        <w:t>形象及</w:t>
      </w:r>
      <w:r w:rsidR="005F0607" w:rsidRPr="00CC139C">
        <w:rPr>
          <w:rFonts w:hint="eastAsia"/>
        </w:rPr>
        <w:t>人民對於政府公權力之信心</w:t>
      </w:r>
      <w:r>
        <w:rPr>
          <w:rFonts w:hint="eastAsia"/>
        </w:rPr>
        <w:t>，核有違失。</w:t>
      </w:r>
      <w:r w:rsidRPr="00771447">
        <w:rPr>
          <w:rFonts w:hAnsi="標楷體"/>
        </w:rPr>
        <w:t xml:space="preserve"> </w:t>
      </w:r>
    </w:p>
    <w:p w:rsidR="00FA373E" w:rsidRPr="00C8478D" w:rsidRDefault="00FA373E" w:rsidP="00FA373E">
      <w:pPr>
        <w:pStyle w:val="10"/>
        <w:numPr>
          <w:ilvl w:val="0"/>
          <w:numId w:val="0"/>
        </w:numPr>
        <w:ind w:left="2380"/>
        <w:rPr>
          <w:rFonts w:hAnsi="標楷體"/>
          <w:bCs w:val="0"/>
        </w:rPr>
      </w:pPr>
    </w:p>
    <w:p w:rsidR="00F05ED4" w:rsidRPr="00C8478D" w:rsidRDefault="00255E08" w:rsidP="001735AB">
      <w:pPr>
        <w:pStyle w:val="a0"/>
        <w:numPr>
          <w:ilvl w:val="0"/>
          <w:numId w:val="0"/>
        </w:numPr>
        <w:ind w:left="695" w:hanging="695"/>
        <w:rPr>
          <w:rFonts w:hAnsi="標楷體"/>
          <w:bCs/>
        </w:rPr>
      </w:pPr>
      <w:r w:rsidRPr="00C8478D">
        <w:rPr>
          <w:rFonts w:hAnsi="標楷體"/>
          <w:bCs/>
        </w:rPr>
        <w:br w:type="page"/>
      </w:r>
    </w:p>
    <w:sectPr w:rsidR="00F05ED4" w:rsidRPr="00C8478D" w:rsidSect="009C3C8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D6C" w:rsidRDefault="006A1D6C" w:rsidP="00255E08">
      <w:r>
        <w:separator/>
      </w:r>
    </w:p>
  </w:endnote>
  <w:endnote w:type="continuationSeparator" w:id="0">
    <w:p w:rsidR="006A1D6C" w:rsidRDefault="006A1D6C"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44D" w:rsidRDefault="007D2111">
    <w:pPr>
      <w:pStyle w:val="af0"/>
      <w:framePr w:wrap="around" w:vAnchor="text" w:hAnchor="margin" w:xAlign="center" w:y="1"/>
      <w:rPr>
        <w:rStyle w:val="a8"/>
        <w:sz w:val="24"/>
      </w:rPr>
    </w:pPr>
    <w:r>
      <w:rPr>
        <w:rStyle w:val="a8"/>
        <w:sz w:val="24"/>
      </w:rPr>
      <w:fldChar w:fldCharType="begin"/>
    </w:r>
    <w:r w:rsidR="00EC044D">
      <w:rPr>
        <w:rStyle w:val="a8"/>
        <w:sz w:val="24"/>
      </w:rPr>
      <w:instrText xml:space="preserve">PAGE  </w:instrText>
    </w:r>
    <w:r>
      <w:rPr>
        <w:rStyle w:val="a8"/>
        <w:sz w:val="24"/>
      </w:rPr>
      <w:fldChar w:fldCharType="separate"/>
    </w:r>
    <w:r w:rsidR="00044972">
      <w:rPr>
        <w:rStyle w:val="a8"/>
        <w:noProof/>
        <w:sz w:val="24"/>
      </w:rPr>
      <w:t>1</w:t>
    </w:r>
    <w:r>
      <w:rPr>
        <w:rStyle w:val="a8"/>
        <w:sz w:val="24"/>
      </w:rPr>
      <w:fldChar w:fldCharType="end"/>
    </w:r>
  </w:p>
  <w:p w:rsidR="00EC044D" w:rsidRDefault="00EC044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D6C" w:rsidRDefault="006A1D6C" w:rsidP="00255E08">
      <w:r>
        <w:separator/>
      </w:r>
    </w:p>
  </w:footnote>
  <w:footnote w:type="continuationSeparator" w:id="0">
    <w:p w:rsidR="006A1D6C" w:rsidRDefault="006A1D6C"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2E0D11"/>
    <w:multiLevelType w:val="hybridMultilevel"/>
    <w:tmpl w:val="9EB61718"/>
    <w:lvl w:ilvl="0" w:tplc="6E8A4612">
      <w:start w:val="1"/>
      <w:numFmt w:val="decimal"/>
      <w:pStyle w:val="1"/>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
    <w:nsid w:val="140E010C"/>
    <w:multiLevelType w:val="multilevel"/>
    <w:tmpl w:val="AABC8448"/>
    <w:lvl w:ilvl="0">
      <w:start w:val="1"/>
      <w:numFmt w:val="ideographLegalTraditional"/>
      <w:pStyle w:val="10"/>
      <w:suff w:val="nothing"/>
      <w:lvlText w:val="%1、"/>
      <w:lvlJc w:val="left"/>
      <w:pPr>
        <w:ind w:left="841"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847606D"/>
    <w:multiLevelType w:val="multilevel"/>
    <w:tmpl w:val="E1C49746"/>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76D35208"/>
    <w:multiLevelType w:val="hybridMultilevel"/>
    <w:tmpl w:val="7F321BDA"/>
    <w:lvl w:ilvl="0" w:tplc="9FD65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2"/>
  </w:num>
  <w:num w:numId="8">
    <w:abstractNumId w:val="2"/>
  </w:num>
  <w:num w:numId="9">
    <w:abstractNumId w:val="2"/>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F5E54"/>
    <w:rsid w:val="00011940"/>
    <w:rsid w:val="00044972"/>
    <w:rsid w:val="000723CD"/>
    <w:rsid w:val="000763E2"/>
    <w:rsid w:val="000B4057"/>
    <w:rsid w:val="000D3BE6"/>
    <w:rsid w:val="001735AB"/>
    <w:rsid w:val="001E704B"/>
    <w:rsid w:val="00200740"/>
    <w:rsid w:val="002211A3"/>
    <w:rsid w:val="00255E08"/>
    <w:rsid w:val="002733F6"/>
    <w:rsid w:val="002D2DC9"/>
    <w:rsid w:val="00357AE4"/>
    <w:rsid w:val="003672C4"/>
    <w:rsid w:val="00386643"/>
    <w:rsid w:val="003A1068"/>
    <w:rsid w:val="004A48DB"/>
    <w:rsid w:val="005271DB"/>
    <w:rsid w:val="005472CF"/>
    <w:rsid w:val="00581891"/>
    <w:rsid w:val="00587F80"/>
    <w:rsid w:val="005909CF"/>
    <w:rsid w:val="005B232D"/>
    <w:rsid w:val="005F0607"/>
    <w:rsid w:val="006349B0"/>
    <w:rsid w:val="00660D41"/>
    <w:rsid w:val="006A1D6C"/>
    <w:rsid w:val="007035B3"/>
    <w:rsid w:val="00751A19"/>
    <w:rsid w:val="007915E4"/>
    <w:rsid w:val="007B5AF0"/>
    <w:rsid w:val="007D2111"/>
    <w:rsid w:val="008208AC"/>
    <w:rsid w:val="008228D1"/>
    <w:rsid w:val="00873CF4"/>
    <w:rsid w:val="008C50D5"/>
    <w:rsid w:val="009411A0"/>
    <w:rsid w:val="00956BCC"/>
    <w:rsid w:val="00966A34"/>
    <w:rsid w:val="009944D8"/>
    <w:rsid w:val="009A38F1"/>
    <w:rsid w:val="009B3E03"/>
    <w:rsid w:val="009B7959"/>
    <w:rsid w:val="009C3C89"/>
    <w:rsid w:val="009E4419"/>
    <w:rsid w:val="009E73F0"/>
    <w:rsid w:val="00A01548"/>
    <w:rsid w:val="00A76AC4"/>
    <w:rsid w:val="00AA3081"/>
    <w:rsid w:val="00AA74E9"/>
    <w:rsid w:val="00AC5CBC"/>
    <w:rsid w:val="00AF1B05"/>
    <w:rsid w:val="00B210DD"/>
    <w:rsid w:val="00B41318"/>
    <w:rsid w:val="00B565AE"/>
    <w:rsid w:val="00BA666A"/>
    <w:rsid w:val="00BF5E54"/>
    <w:rsid w:val="00C1281E"/>
    <w:rsid w:val="00C57BFC"/>
    <w:rsid w:val="00C67DAC"/>
    <w:rsid w:val="00C8478D"/>
    <w:rsid w:val="00DC29D2"/>
    <w:rsid w:val="00DF3794"/>
    <w:rsid w:val="00E15B3C"/>
    <w:rsid w:val="00EA62BE"/>
    <w:rsid w:val="00EC044D"/>
    <w:rsid w:val="00ED3B1B"/>
    <w:rsid w:val="00EE1C1F"/>
    <w:rsid w:val="00EF01CA"/>
    <w:rsid w:val="00F05ED4"/>
    <w:rsid w:val="00F159D7"/>
    <w:rsid w:val="00F16A9B"/>
    <w:rsid w:val="00F1791E"/>
    <w:rsid w:val="00F774E2"/>
    <w:rsid w:val="00FA37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3C89"/>
    <w:pPr>
      <w:widowControl w:val="0"/>
    </w:pPr>
    <w:rPr>
      <w:rFonts w:eastAsia="標楷體"/>
      <w:kern w:val="2"/>
      <w:sz w:val="32"/>
    </w:rPr>
  </w:style>
  <w:style w:type="paragraph" w:styleId="10">
    <w:name w:val="heading 1"/>
    <w:basedOn w:val="a2"/>
    <w:qFormat/>
    <w:rsid w:val="009C3C89"/>
    <w:pPr>
      <w:numPr>
        <w:numId w:val="1"/>
      </w:numPr>
      <w:kinsoku w:val="0"/>
      <w:ind w:left="699"/>
      <w:jc w:val="both"/>
      <w:outlineLvl w:val="0"/>
    </w:pPr>
    <w:rPr>
      <w:rFonts w:ascii="標楷體" w:hAnsi="Arial"/>
      <w:bCs/>
      <w:kern w:val="0"/>
      <w:szCs w:val="52"/>
    </w:rPr>
  </w:style>
  <w:style w:type="paragraph" w:styleId="2">
    <w:name w:val="heading 2"/>
    <w:basedOn w:val="a2"/>
    <w:link w:val="20"/>
    <w:qFormat/>
    <w:rsid w:val="009C3C89"/>
    <w:pPr>
      <w:numPr>
        <w:ilvl w:val="1"/>
        <w:numId w:val="1"/>
      </w:numPr>
      <w:kinsoku w:val="0"/>
      <w:jc w:val="both"/>
      <w:outlineLvl w:val="1"/>
    </w:pPr>
    <w:rPr>
      <w:rFonts w:ascii="標楷體" w:hAnsi="Arial"/>
      <w:bCs/>
      <w:kern w:val="0"/>
      <w:szCs w:val="48"/>
    </w:rPr>
  </w:style>
  <w:style w:type="paragraph" w:styleId="3">
    <w:name w:val="heading 3"/>
    <w:basedOn w:val="a2"/>
    <w:qFormat/>
    <w:rsid w:val="009C3C89"/>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一"/>
    <w:basedOn w:val="a2"/>
    <w:link w:val="40"/>
    <w:qFormat/>
    <w:rsid w:val="009C3C89"/>
    <w:pPr>
      <w:numPr>
        <w:ilvl w:val="3"/>
        <w:numId w:val="1"/>
      </w:numPr>
      <w:jc w:val="both"/>
      <w:outlineLvl w:val="3"/>
    </w:pPr>
    <w:rPr>
      <w:rFonts w:ascii="標楷體" w:hAnsi="Arial"/>
      <w:szCs w:val="36"/>
    </w:rPr>
  </w:style>
  <w:style w:type="paragraph" w:styleId="5">
    <w:name w:val="heading 5"/>
    <w:aliases w:val="(一)"/>
    <w:basedOn w:val="a2"/>
    <w:link w:val="50"/>
    <w:qFormat/>
    <w:rsid w:val="009C3C89"/>
    <w:pPr>
      <w:numPr>
        <w:ilvl w:val="4"/>
        <w:numId w:val="1"/>
      </w:numPr>
      <w:kinsoku w:val="0"/>
      <w:jc w:val="both"/>
      <w:outlineLvl w:val="4"/>
    </w:pPr>
    <w:rPr>
      <w:rFonts w:ascii="標楷體" w:hAnsi="Arial"/>
      <w:bCs/>
      <w:szCs w:val="36"/>
    </w:rPr>
  </w:style>
  <w:style w:type="paragraph" w:styleId="6">
    <w:name w:val="heading 6"/>
    <w:aliases w:val="1"/>
    <w:basedOn w:val="a2"/>
    <w:qFormat/>
    <w:rsid w:val="009C3C89"/>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2"/>
    <w:qFormat/>
    <w:rsid w:val="009C3C8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9C3C89"/>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9C3C89"/>
    <w:pPr>
      <w:spacing w:before="720" w:after="720"/>
      <w:ind w:left="7371"/>
    </w:pPr>
    <w:rPr>
      <w:rFonts w:ascii="標楷體"/>
      <w:b/>
      <w:snapToGrid w:val="0"/>
      <w:spacing w:val="10"/>
      <w:sz w:val="36"/>
    </w:rPr>
  </w:style>
  <w:style w:type="paragraph" w:styleId="a7">
    <w:name w:val="endnote text"/>
    <w:basedOn w:val="a2"/>
    <w:semiHidden/>
    <w:rsid w:val="009C3C89"/>
    <w:pPr>
      <w:spacing w:before="240"/>
      <w:ind w:left="1021" w:hanging="1021"/>
      <w:jc w:val="both"/>
    </w:pPr>
    <w:rPr>
      <w:rFonts w:ascii="標楷體"/>
      <w:snapToGrid w:val="0"/>
      <w:spacing w:val="10"/>
    </w:rPr>
  </w:style>
  <w:style w:type="paragraph" w:styleId="51">
    <w:name w:val="toc 5"/>
    <w:basedOn w:val="a2"/>
    <w:next w:val="a2"/>
    <w:autoRedefine/>
    <w:semiHidden/>
    <w:rsid w:val="009C3C89"/>
    <w:pPr>
      <w:ind w:leftChars="400" w:left="600" w:rightChars="200" w:right="200" w:hangingChars="200" w:hanging="200"/>
    </w:pPr>
    <w:rPr>
      <w:rFonts w:ascii="標楷體"/>
    </w:rPr>
  </w:style>
  <w:style w:type="character" w:styleId="a8">
    <w:name w:val="page number"/>
    <w:basedOn w:val="a3"/>
    <w:semiHidden/>
    <w:rsid w:val="009C3C89"/>
    <w:rPr>
      <w:rFonts w:ascii="標楷體" w:eastAsia="標楷體"/>
      <w:sz w:val="20"/>
    </w:rPr>
  </w:style>
  <w:style w:type="paragraph" w:styleId="60">
    <w:name w:val="toc 6"/>
    <w:basedOn w:val="a2"/>
    <w:next w:val="a2"/>
    <w:autoRedefine/>
    <w:semiHidden/>
    <w:rsid w:val="009C3C89"/>
    <w:pPr>
      <w:ind w:leftChars="500" w:left="500"/>
    </w:pPr>
    <w:rPr>
      <w:rFonts w:ascii="標楷體"/>
    </w:rPr>
  </w:style>
  <w:style w:type="paragraph" w:customStyle="1" w:styleId="11">
    <w:name w:val="段落樣式1"/>
    <w:basedOn w:val="a2"/>
    <w:rsid w:val="009C3C89"/>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9C3C89"/>
    <w:pPr>
      <w:tabs>
        <w:tab w:val="left" w:pos="567"/>
      </w:tabs>
      <w:ind w:leftChars="300" w:left="300" w:firstLineChars="200" w:firstLine="200"/>
      <w:jc w:val="both"/>
    </w:pPr>
    <w:rPr>
      <w:rFonts w:ascii="標楷體"/>
      <w:kern w:val="0"/>
    </w:rPr>
  </w:style>
  <w:style w:type="paragraph" w:styleId="12">
    <w:name w:val="toc 1"/>
    <w:basedOn w:val="a2"/>
    <w:next w:val="a2"/>
    <w:autoRedefine/>
    <w:semiHidden/>
    <w:rsid w:val="009C3C89"/>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9C3C89"/>
    <w:pPr>
      <w:kinsoku w:val="0"/>
      <w:ind w:leftChars="100" w:left="300" w:rightChars="200" w:right="200" w:hangingChars="200" w:hanging="200"/>
    </w:pPr>
    <w:rPr>
      <w:rFonts w:ascii="標楷體"/>
      <w:noProof/>
    </w:rPr>
  </w:style>
  <w:style w:type="paragraph" w:styleId="30">
    <w:name w:val="toc 3"/>
    <w:basedOn w:val="a2"/>
    <w:next w:val="a2"/>
    <w:autoRedefine/>
    <w:semiHidden/>
    <w:rsid w:val="009C3C89"/>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C3C89"/>
    <w:pPr>
      <w:kinsoku w:val="0"/>
      <w:ind w:leftChars="300" w:left="500" w:rightChars="200" w:right="200" w:hangingChars="200" w:hanging="200"/>
      <w:jc w:val="both"/>
    </w:pPr>
    <w:rPr>
      <w:rFonts w:ascii="標楷體"/>
    </w:rPr>
  </w:style>
  <w:style w:type="paragraph" w:styleId="70">
    <w:name w:val="toc 7"/>
    <w:basedOn w:val="a2"/>
    <w:next w:val="a2"/>
    <w:autoRedefine/>
    <w:semiHidden/>
    <w:rsid w:val="009C3C89"/>
    <w:pPr>
      <w:ind w:leftChars="600" w:left="800" w:hangingChars="200" w:hanging="200"/>
    </w:pPr>
    <w:rPr>
      <w:rFonts w:ascii="標楷體"/>
    </w:rPr>
  </w:style>
  <w:style w:type="paragraph" w:styleId="80">
    <w:name w:val="toc 8"/>
    <w:basedOn w:val="a2"/>
    <w:next w:val="a2"/>
    <w:autoRedefine/>
    <w:semiHidden/>
    <w:rsid w:val="009C3C89"/>
    <w:pPr>
      <w:ind w:leftChars="700" w:left="900" w:hangingChars="200" w:hanging="200"/>
    </w:pPr>
    <w:rPr>
      <w:rFonts w:ascii="標楷體"/>
    </w:rPr>
  </w:style>
  <w:style w:type="paragraph" w:styleId="9">
    <w:name w:val="toc 9"/>
    <w:basedOn w:val="a2"/>
    <w:next w:val="a2"/>
    <w:autoRedefine/>
    <w:semiHidden/>
    <w:rsid w:val="009C3C89"/>
    <w:pPr>
      <w:ind w:leftChars="1600" w:left="3840"/>
    </w:pPr>
  </w:style>
  <w:style w:type="paragraph" w:styleId="a9">
    <w:name w:val="header"/>
    <w:basedOn w:val="a2"/>
    <w:semiHidden/>
    <w:rsid w:val="009C3C89"/>
    <w:pPr>
      <w:tabs>
        <w:tab w:val="center" w:pos="4153"/>
        <w:tab w:val="right" w:pos="8306"/>
      </w:tabs>
      <w:snapToGrid w:val="0"/>
    </w:pPr>
    <w:rPr>
      <w:sz w:val="20"/>
    </w:rPr>
  </w:style>
  <w:style w:type="paragraph" w:customStyle="1" w:styleId="31">
    <w:name w:val="段落樣式3"/>
    <w:basedOn w:val="21"/>
    <w:rsid w:val="009C3C89"/>
    <w:pPr>
      <w:ind w:leftChars="400" w:left="400"/>
    </w:pPr>
  </w:style>
  <w:style w:type="character" w:styleId="aa">
    <w:name w:val="Hyperlink"/>
    <w:basedOn w:val="a3"/>
    <w:uiPriority w:val="99"/>
    <w:semiHidden/>
    <w:rsid w:val="009C3C89"/>
    <w:rPr>
      <w:color w:val="0000FF"/>
      <w:u w:val="single"/>
    </w:rPr>
  </w:style>
  <w:style w:type="paragraph" w:customStyle="1" w:styleId="ab">
    <w:name w:val="簽名日期"/>
    <w:basedOn w:val="a2"/>
    <w:rsid w:val="009C3C89"/>
    <w:pPr>
      <w:kinsoku w:val="0"/>
      <w:jc w:val="distribute"/>
    </w:pPr>
    <w:rPr>
      <w:kern w:val="0"/>
    </w:rPr>
  </w:style>
  <w:style w:type="paragraph" w:customStyle="1" w:styleId="0">
    <w:name w:val="段落樣式0"/>
    <w:basedOn w:val="21"/>
    <w:rsid w:val="009C3C89"/>
    <w:pPr>
      <w:ind w:leftChars="200" w:left="200" w:firstLineChars="0" w:firstLine="0"/>
    </w:pPr>
  </w:style>
  <w:style w:type="paragraph" w:customStyle="1" w:styleId="ac">
    <w:name w:val="附件"/>
    <w:basedOn w:val="a7"/>
    <w:rsid w:val="009C3C89"/>
    <w:pPr>
      <w:kinsoku w:val="0"/>
      <w:spacing w:before="0"/>
      <w:ind w:left="1047" w:hangingChars="300" w:hanging="1047"/>
    </w:pPr>
    <w:rPr>
      <w:snapToGrid/>
      <w:spacing w:val="0"/>
      <w:kern w:val="0"/>
    </w:rPr>
  </w:style>
  <w:style w:type="paragraph" w:customStyle="1" w:styleId="42">
    <w:name w:val="段落樣式4"/>
    <w:basedOn w:val="31"/>
    <w:rsid w:val="009C3C89"/>
    <w:pPr>
      <w:ind w:leftChars="500" w:left="500"/>
    </w:pPr>
  </w:style>
  <w:style w:type="paragraph" w:customStyle="1" w:styleId="52">
    <w:name w:val="段落樣式5"/>
    <w:basedOn w:val="42"/>
    <w:rsid w:val="009C3C89"/>
    <w:pPr>
      <w:ind w:leftChars="600" w:left="600"/>
    </w:pPr>
  </w:style>
  <w:style w:type="paragraph" w:customStyle="1" w:styleId="61">
    <w:name w:val="段落樣式6"/>
    <w:basedOn w:val="52"/>
    <w:rsid w:val="009C3C89"/>
    <w:pPr>
      <w:ind w:leftChars="700" w:left="700"/>
    </w:pPr>
  </w:style>
  <w:style w:type="paragraph" w:customStyle="1" w:styleId="71">
    <w:name w:val="段落樣式7"/>
    <w:basedOn w:val="61"/>
    <w:rsid w:val="009C3C89"/>
  </w:style>
  <w:style w:type="paragraph" w:customStyle="1" w:styleId="81">
    <w:name w:val="段落樣式8"/>
    <w:basedOn w:val="71"/>
    <w:rsid w:val="009C3C89"/>
    <w:pPr>
      <w:ind w:leftChars="800" w:left="800"/>
    </w:pPr>
  </w:style>
  <w:style w:type="paragraph" w:customStyle="1" w:styleId="a0">
    <w:name w:val="表樣式"/>
    <w:basedOn w:val="a2"/>
    <w:next w:val="a2"/>
    <w:rsid w:val="009C3C89"/>
    <w:pPr>
      <w:numPr>
        <w:numId w:val="2"/>
      </w:numPr>
      <w:jc w:val="both"/>
    </w:pPr>
    <w:rPr>
      <w:rFonts w:ascii="標楷體"/>
      <w:kern w:val="0"/>
    </w:rPr>
  </w:style>
  <w:style w:type="paragraph" w:styleId="ad">
    <w:name w:val="Body Text Indent"/>
    <w:basedOn w:val="a2"/>
    <w:semiHidden/>
    <w:rsid w:val="009C3C89"/>
    <w:pPr>
      <w:ind w:left="698" w:hangingChars="200" w:hanging="698"/>
    </w:pPr>
  </w:style>
  <w:style w:type="paragraph" w:customStyle="1" w:styleId="ae">
    <w:name w:val="調查報告"/>
    <w:basedOn w:val="a7"/>
    <w:rsid w:val="009C3C89"/>
    <w:pPr>
      <w:kinsoku w:val="0"/>
      <w:spacing w:before="0"/>
      <w:ind w:left="1701" w:firstLine="0"/>
    </w:pPr>
    <w:rPr>
      <w:b/>
      <w:snapToGrid/>
      <w:spacing w:val="200"/>
      <w:kern w:val="0"/>
      <w:sz w:val="36"/>
    </w:rPr>
  </w:style>
  <w:style w:type="paragraph" w:customStyle="1" w:styleId="af">
    <w:name w:val="主旨"/>
    <w:basedOn w:val="a2"/>
    <w:rsid w:val="00F05ED4"/>
    <w:pPr>
      <w:snapToGrid w:val="0"/>
      <w:ind w:left="964" w:hanging="964"/>
    </w:pPr>
  </w:style>
  <w:style w:type="paragraph" w:customStyle="1" w:styleId="a">
    <w:name w:val="圖樣式"/>
    <w:basedOn w:val="a2"/>
    <w:next w:val="a2"/>
    <w:rsid w:val="009C3C89"/>
    <w:pPr>
      <w:numPr>
        <w:numId w:val="3"/>
      </w:numPr>
      <w:tabs>
        <w:tab w:val="clear" w:pos="1440"/>
      </w:tabs>
      <w:ind w:left="400" w:hangingChars="400" w:hanging="400"/>
      <w:jc w:val="both"/>
    </w:pPr>
    <w:rPr>
      <w:rFonts w:ascii="標楷體"/>
    </w:rPr>
  </w:style>
  <w:style w:type="paragraph" w:styleId="af0">
    <w:name w:val="footer"/>
    <w:basedOn w:val="a2"/>
    <w:link w:val="af1"/>
    <w:uiPriority w:val="99"/>
    <w:rsid w:val="009C3C89"/>
    <w:pPr>
      <w:tabs>
        <w:tab w:val="center" w:pos="4153"/>
        <w:tab w:val="right" w:pos="8306"/>
      </w:tabs>
      <w:snapToGrid w:val="0"/>
    </w:pPr>
    <w:rPr>
      <w:sz w:val="20"/>
    </w:rPr>
  </w:style>
  <w:style w:type="paragraph" w:styleId="af2">
    <w:name w:val="table of figures"/>
    <w:basedOn w:val="a2"/>
    <w:next w:val="a2"/>
    <w:semiHidden/>
    <w:rsid w:val="009C3C89"/>
    <w:pPr>
      <w:ind w:left="400" w:hangingChars="400" w:hanging="400"/>
    </w:pPr>
  </w:style>
  <w:style w:type="paragraph" w:customStyle="1" w:styleId="af3">
    <w:name w:val="說明辦法首行"/>
    <w:basedOn w:val="a2"/>
    <w:rsid w:val="00F05ED4"/>
    <w:pPr>
      <w:snapToGrid w:val="0"/>
      <w:spacing w:line="500" w:lineRule="exact"/>
      <w:ind w:left="964" w:hanging="964"/>
    </w:pPr>
  </w:style>
  <w:style w:type="paragraph" w:customStyle="1" w:styleId="a1">
    <w:name w:val="分項段落"/>
    <w:basedOn w:val="a2"/>
    <w:rsid w:val="00F05ED4"/>
    <w:pPr>
      <w:widowControl/>
      <w:numPr>
        <w:numId w:val="4"/>
      </w:numPr>
      <w:snapToGrid w:val="0"/>
      <w:textAlignment w:val="baseline"/>
    </w:pPr>
    <w:rPr>
      <w:noProof/>
      <w:kern w:val="0"/>
    </w:rPr>
  </w:style>
  <w:style w:type="paragraph" w:styleId="af4">
    <w:name w:val="List Paragraph"/>
    <w:basedOn w:val="a2"/>
    <w:uiPriority w:val="34"/>
    <w:qFormat/>
    <w:rsid w:val="00F05ED4"/>
    <w:pPr>
      <w:ind w:leftChars="200" w:left="480"/>
    </w:pPr>
    <w:rPr>
      <w:rFonts w:ascii="Calibri" w:eastAsia="新細明體" w:hAnsi="Calibri"/>
      <w:sz w:val="24"/>
      <w:szCs w:val="22"/>
    </w:rPr>
  </w:style>
  <w:style w:type="character" w:styleId="af5">
    <w:name w:val="FollowedHyperlink"/>
    <w:basedOn w:val="a3"/>
    <w:uiPriority w:val="99"/>
    <w:semiHidden/>
    <w:rsid w:val="00F05ED4"/>
    <w:rPr>
      <w:color w:val="800080"/>
      <w:u w:val="single"/>
    </w:rPr>
  </w:style>
  <w:style w:type="table" w:styleId="af6">
    <w:name w:val="Table Grid"/>
    <w:basedOn w:val="a4"/>
    <w:uiPriority w:val="59"/>
    <w:rsid w:val="00F05E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標題 2 字元"/>
    <w:basedOn w:val="a3"/>
    <w:link w:val="2"/>
    <w:rsid w:val="00F05ED4"/>
    <w:rPr>
      <w:rFonts w:ascii="標楷體" w:eastAsia="標楷體" w:hAnsi="Arial"/>
      <w:bCs/>
      <w:sz w:val="32"/>
      <w:szCs w:val="48"/>
    </w:rPr>
  </w:style>
  <w:style w:type="paragraph" w:styleId="af7">
    <w:name w:val="Balloon Text"/>
    <w:basedOn w:val="a2"/>
    <w:link w:val="af8"/>
    <w:uiPriority w:val="99"/>
    <w:semiHidden/>
    <w:unhideWhenUsed/>
    <w:rsid w:val="00F05ED4"/>
    <w:rPr>
      <w:rFonts w:ascii="Cambria" w:eastAsia="新細明體" w:hAnsi="Cambria"/>
      <w:sz w:val="18"/>
      <w:szCs w:val="18"/>
    </w:rPr>
  </w:style>
  <w:style w:type="character" w:customStyle="1" w:styleId="af8">
    <w:name w:val="註解方塊文字 字元"/>
    <w:basedOn w:val="a3"/>
    <w:link w:val="af7"/>
    <w:uiPriority w:val="99"/>
    <w:semiHidden/>
    <w:rsid w:val="00F05ED4"/>
    <w:rPr>
      <w:rFonts w:ascii="Cambria" w:hAnsi="Cambria"/>
      <w:kern w:val="2"/>
      <w:sz w:val="18"/>
      <w:szCs w:val="18"/>
    </w:rPr>
  </w:style>
  <w:style w:type="paragraph" w:styleId="af9">
    <w:name w:val="Document Map"/>
    <w:basedOn w:val="a2"/>
    <w:link w:val="afa"/>
    <w:uiPriority w:val="99"/>
    <w:semiHidden/>
    <w:unhideWhenUsed/>
    <w:rsid w:val="00F05ED4"/>
    <w:rPr>
      <w:rFonts w:ascii="新細明體" w:eastAsia="新細明體"/>
      <w:sz w:val="18"/>
      <w:szCs w:val="18"/>
    </w:rPr>
  </w:style>
  <w:style w:type="character" w:customStyle="1" w:styleId="afa">
    <w:name w:val="文件引導模式 字元"/>
    <w:basedOn w:val="a3"/>
    <w:link w:val="af9"/>
    <w:uiPriority w:val="99"/>
    <w:semiHidden/>
    <w:rsid w:val="00F05ED4"/>
    <w:rPr>
      <w:rFonts w:ascii="新細明體"/>
      <w:kern w:val="2"/>
      <w:sz w:val="18"/>
      <w:szCs w:val="18"/>
    </w:rPr>
  </w:style>
  <w:style w:type="paragraph" w:customStyle="1" w:styleId="1">
    <w:name w:val="樣式1"/>
    <w:basedOn w:val="2"/>
    <w:link w:val="13"/>
    <w:qFormat/>
    <w:rsid w:val="00F05ED4"/>
    <w:pPr>
      <w:numPr>
        <w:ilvl w:val="0"/>
        <w:numId w:val="5"/>
      </w:numPr>
      <w:kinsoku/>
      <w:ind w:left="1456" w:hanging="378"/>
    </w:pPr>
    <w:rPr>
      <w:szCs w:val="32"/>
    </w:rPr>
  </w:style>
  <w:style w:type="character" w:customStyle="1" w:styleId="40">
    <w:name w:val="標題 4 字元"/>
    <w:aliases w:val="一 字元"/>
    <w:basedOn w:val="a3"/>
    <w:link w:val="4"/>
    <w:rsid w:val="00F05ED4"/>
    <w:rPr>
      <w:rFonts w:ascii="標楷體" w:eastAsia="標楷體" w:hAnsi="Arial"/>
      <w:kern w:val="2"/>
      <w:sz w:val="32"/>
      <w:szCs w:val="36"/>
    </w:rPr>
  </w:style>
  <w:style w:type="character" w:customStyle="1" w:styleId="13">
    <w:name w:val="樣式1 字元"/>
    <w:basedOn w:val="20"/>
    <w:link w:val="1"/>
    <w:rsid w:val="00F05ED4"/>
    <w:rPr>
      <w:szCs w:val="32"/>
    </w:rPr>
  </w:style>
  <w:style w:type="character" w:customStyle="1" w:styleId="50">
    <w:name w:val="標題 5 字元"/>
    <w:aliases w:val="(一) 字元"/>
    <w:basedOn w:val="a3"/>
    <w:link w:val="5"/>
    <w:rsid w:val="00F05ED4"/>
    <w:rPr>
      <w:rFonts w:ascii="標楷體" w:eastAsia="標楷體" w:hAnsi="Arial"/>
      <w:bCs/>
      <w:kern w:val="2"/>
      <w:sz w:val="32"/>
      <w:szCs w:val="36"/>
    </w:rPr>
  </w:style>
  <w:style w:type="paragraph" w:styleId="afb">
    <w:name w:val="Date"/>
    <w:basedOn w:val="a2"/>
    <w:next w:val="a2"/>
    <w:link w:val="afc"/>
    <w:uiPriority w:val="99"/>
    <w:semiHidden/>
    <w:unhideWhenUsed/>
    <w:rsid w:val="00F05ED4"/>
    <w:pPr>
      <w:jc w:val="right"/>
    </w:pPr>
  </w:style>
  <w:style w:type="character" w:customStyle="1" w:styleId="afc">
    <w:name w:val="日期 字元"/>
    <w:basedOn w:val="a3"/>
    <w:link w:val="afb"/>
    <w:uiPriority w:val="99"/>
    <w:semiHidden/>
    <w:rsid w:val="00F05ED4"/>
    <w:rPr>
      <w:rFonts w:eastAsia="標楷體"/>
      <w:kern w:val="2"/>
      <w:sz w:val="32"/>
    </w:rPr>
  </w:style>
  <w:style w:type="paragraph" w:customStyle="1" w:styleId="font5">
    <w:name w:val="font5"/>
    <w:basedOn w:val="a2"/>
    <w:rsid w:val="00F05ED4"/>
    <w:pPr>
      <w:widowControl/>
      <w:spacing w:before="100" w:beforeAutospacing="1" w:after="100" w:afterAutospacing="1"/>
    </w:pPr>
    <w:rPr>
      <w:rFonts w:ascii="新細明體" w:eastAsia="新細明體" w:hAnsi="新細明體" w:cs="新細明體"/>
      <w:kern w:val="0"/>
      <w:sz w:val="18"/>
      <w:szCs w:val="18"/>
    </w:rPr>
  </w:style>
  <w:style w:type="paragraph" w:customStyle="1" w:styleId="xl66">
    <w:name w:val="xl66"/>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67">
    <w:name w:val="xl67"/>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eastAsia="新細明體" w:hAnsi="新細明體" w:cs="新細明體"/>
      <w:kern w:val="0"/>
      <w:sz w:val="20"/>
    </w:rPr>
  </w:style>
  <w:style w:type="paragraph" w:customStyle="1" w:styleId="xl68">
    <w:name w:val="xl68"/>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0"/>
    </w:rPr>
  </w:style>
  <w:style w:type="paragraph" w:customStyle="1" w:styleId="xl69">
    <w:name w:val="xl69"/>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0">
    <w:name w:val="xl70"/>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0"/>
    </w:rPr>
  </w:style>
  <w:style w:type="paragraph" w:customStyle="1" w:styleId="xl71">
    <w:name w:val="xl71"/>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eastAsia="新細明體" w:hAnsi="新細明體" w:cs="新細明體"/>
      <w:kern w:val="0"/>
      <w:sz w:val="24"/>
      <w:szCs w:val="24"/>
    </w:rPr>
  </w:style>
  <w:style w:type="paragraph" w:customStyle="1" w:styleId="xl72">
    <w:name w:val="xl72"/>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24"/>
      <w:szCs w:val="24"/>
    </w:rPr>
  </w:style>
  <w:style w:type="paragraph" w:customStyle="1" w:styleId="xl73">
    <w:name w:val="xl73"/>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18"/>
      <w:szCs w:val="18"/>
    </w:rPr>
  </w:style>
  <w:style w:type="paragraph" w:customStyle="1" w:styleId="xl74">
    <w:name w:val="xl74"/>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20"/>
    </w:rPr>
  </w:style>
  <w:style w:type="paragraph" w:customStyle="1" w:styleId="xl75">
    <w:name w:val="xl75"/>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FF0000"/>
      <w:kern w:val="0"/>
      <w:sz w:val="24"/>
      <w:szCs w:val="24"/>
    </w:rPr>
  </w:style>
  <w:style w:type="paragraph" w:customStyle="1" w:styleId="xl76">
    <w:name w:val="xl76"/>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FF0000"/>
      <w:kern w:val="0"/>
      <w:sz w:val="20"/>
    </w:rPr>
  </w:style>
  <w:style w:type="character" w:customStyle="1" w:styleId="af1">
    <w:name w:val="頁尾 字元"/>
    <w:basedOn w:val="a3"/>
    <w:link w:val="af0"/>
    <w:uiPriority w:val="99"/>
    <w:rsid w:val="00F05ED4"/>
    <w:rPr>
      <w:rFonts w:eastAsia="標楷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169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ee\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2B575E-6BBA-48C8-A7AE-083D1164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482</Words>
  <Characters>2751</Characters>
  <Application>Microsoft Office Word</Application>
  <DocSecurity>0</DocSecurity>
  <Lines>22</Lines>
  <Paragraphs>6</Paragraphs>
  <ScaleCrop>false</ScaleCrop>
  <Company>cy</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2014-01-23T03:44:00Z</cp:lastPrinted>
  <dcterms:created xsi:type="dcterms:W3CDTF">2014-02-20T06:30:00Z</dcterms:created>
  <dcterms:modified xsi:type="dcterms:W3CDTF">2014-02-20T06:30:00Z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-1156250597</vt:i4>
  </property>
  <property fmtid="{D5CDD505-2E9C-101B-9397-08002B2CF9AE}" pid="3" name="_NewReviewCycle">
    <vt:lpwstr/>
  </property>
  <property fmtid="{D5CDD505-2E9C-101B-9397-08002B2CF9AE}" pid="4" name="_EmailSubject">
    <vt:lpwstr>八德市長案</vt:lpwstr>
  </property>
  <property fmtid="{D5CDD505-2E9C-101B-9397-08002B2CF9AE}" pid="5" name="_AuthorEmail">
    <vt:lpwstr>celee@cy.gov.tw</vt:lpwstr>
  </property>
  <property fmtid="{D5CDD505-2E9C-101B-9397-08002B2CF9AE}" pid="6" name="_AuthorEmailDisplayName">
    <vt:lpwstr>李健二</vt:lpwstr>
  </property>
  <property fmtid="{D5CDD505-2E9C-101B-9397-08002B2CF9AE}" pid="7" name="_ReviewingToolsShownOnce">
    <vt:lpwstr/>
  </property>
</Properties>
</file>