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F70" w:rsidRPr="001E42EB" w:rsidRDefault="00EE6A22" w:rsidP="002B309B">
      <w:pPr>
        <w:pStyle w:val="12"/>
        <w:rPr>
          <w:b/>
          <w:bCs/>
          <w:color w:val="000000" w:themeColor="text1"/>
          <w:spacing w:val="200"/>
          <w:kern w:val="0"/>
          <w:sz w:val="40"/>
          <w:szCs w:val="40"/>
        </w:rPr>
      </w:pPr>
      <w:r w:rsidRPr="001E42EB">
        <w:rPr>
          <w:rFonts w:hint="eastAsia"/>
        </w:rPr>
        <w:t xml:space="preserve">        </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524892371"/>
      <w:bookmarkStart w:id="23" w:name="_Toc524895642"/>
      <w:bookmarkStart w:id="24" w:name="_Toc524896188"/>
      <w:bookmarkStart w:id="25" w:name="_Toc524896218"/>
      <w:bookmarkStart w:id="26" w:name="_Toc524902724"/>
      <w:bookmarkStart w:id="27" w:name="_Toc525066143"/>
      <w:bookmarkStart w:id="28" w:name="_Toc525070833"/>
      <w:bookmarkStart w:id="29" w:name="_Toc525938373"/>
      <w:bookmarkStart w:id="30" w:name="_Toc525939221"/>
      <w:bookmarkStart w:id="31" w:name="_Toc525939726"/>
      <w:bookmarkStart w:id="32" w:name="_Toc529218260"/>
      <w:bookmarkStart w:id="33" w:name="_Toc529222683"/>
      <w:bookmarkStart w:id="34" w:name="_Toc529223105"/>
      <w:bookmarkStart w:id="35" w:name="_Toc529223856"/>
      <w:bookmarkStart w:id="36" w:name="_Toc529228252"/>
      <w:bookmarkStart w:id="37" w:name="_Toc2400389"/>
      <w:bookmarkStart w:id="38" w:name="_Toc4316183"/>
      <w:bookmarkStart w:id="39" w:name="_Toc4473324"/>
      <w:bookmarkStart w:id="40" w:name="_Toc69556891"/>
      <w:bookmarkStart w:id="41" w:name="_Toc69556940"/>
      <w:bookmarkStart w:id="42" w:name="_Toc69609814"/>
      <w:bookmarkStart w:id="43" w:name="_Toc70241810"/>
      <w:bookmarkStart w:id="44" w:name="_Toc70242199"/>
      <w:r w:rsidR="00A21F70" w:rsidRPr="001E42EB">
        <w:rPr>
          <w:rFonts w:hAnsi="標楷體" w:hint="eastAsia"/>
          <w:b/>
          <w:color w:val="000000" w:themeColor="text1"/>
          <w:sz w:val="40"/>
          <w:szCs w:val="40"/>
        </w:rPr>
        <w:t>監察院102年度</w:t>
      </w:r>
      <w:r w:rsidR="00A21F70" w:rsidRPr="001E42EB">
        <w:rPr>
          <w:rFonts w:hAnsi="標楷體"/>
          <w:b/>
          <w:color w:val="000000" w:themeColor="text1"/>
          <w:sz w:val="40"/>
          <w:szCs w:val="40"/>
        </w:rPr>
        <w:t>專案調查研究</w:t>
      </w:r>
      <w:r w:rsidR="00A21F70" w:rsidRPr="001E42EB">
        <w:rPr>
          <w:rFonts w:hAnsi="標楷體" w:hint="eastAsia"/>
          <w:b/>
          <w:color w:val="000000" w:themeColor="text1"/>
          <w:sz w:val="40"/>
          <w:szCs w:val="40"/>
        </w:rPr>
        <w:t>報告</w:t>
      </w:r>
    </w:p>
    <w:p w:rsidR="00A21F70" w:rsidRPr="001E42EB" w:rsidRDefault="00A21F70" w:rsidP="00A21F70">
      <w:pPr>
        <w:pStyle w:val="1"/>
        <w:ind w:left="3230" w:hanging="3230"/>
        <w:rPr>
          <w:color w:val="000000" w:themeColor="text1"/>
        </w:rPr>
      </w:pPr>
      <w:bookmarkStart w:id="45" w:name="_Toc359933510"/>
      <w:bookmarkStart w:id="46" w:name="_Toc372465124"/>
      <w:bookmarkStart w:id="47" w:name="_Toc375901440"/>
      <w:bookmarkStart w:id="48" w:name="_Toc524895636"/>
      <w:bookmarkStart w:id="49" w:name="_Toc524896182"/>
      <w:bookmarkStart w:id="50" w:name="_Toc524896212"/>
      <w:bookmarkStart w:id="51" w:name="_Toc524902718"/>
      <w:bookmarkStart w:id="52" w:name="_Toc525066137"/>
      <w:bookmarkStart w:id="53" w:name="_Toc525070827"/>
      <w:bookmarkStart w:id="54" w:name="_Toc525938367"/>
      <w:bookmarkStart w:id="55" w:name="_Toc525939215"/>
      <w:bookmarkStart w:id="56" w:name="_Toc525939720"/>
      <w:bookmarkStart w:id="57" w:name="_Toc529218254"/>
      <w:bookmarkStart w:id="58" w:name="_Toc529222677"/>
      <w:bookmarkStart w:id="59" w:name="_Toc529223099"/>
      <w:bookmarkStart w:id="60" w:name="_Toc529223850"/>
      <w:bookmarkStart w:id="61" w:name="_Toc529228246"/>
      <w:bookmarkStart w:id="62" w:name="_Toc2400382"/>
      <w:bookmarkStart w:id="63" w:name="_Toc4316177"/>
      <w:bookmarkStart w:id="64" w:name="_Toc4473318"/>
      <w:bookmarkStart w:id="65" w:name="_Toc69556885"/>
      <w:bookmarkStart w:id="66" w:name="_Toc69556934"/>
      <w:bookmarkStart w:id="67" w:name="_Toc69609808"/>
      <w:bookmarkStart w:id="68" w:name="_Toc70241804"/>
      <w:bookmarkStart w:id="69" w:name="_Toc70242193"/>
      <w:r w:rsidRPr="001E42EB">
        <w:rPr>
          <w:rFonts w:hAnsi="標楷體"/>
          <w:b/>
          <w:color w:val="000000" w:themeColor="text1"/>
          <w:szCs w:val="36"/>
        </w:rPr>
        <w:t>調查研究</w:t>
      </w:r>
      <w:r w:rsidRPr="001E42EB">
        <w:rPr>
          <w:rFonts w:hint="eastAsia"/>
          <w:b/>
          <w:color w:val="000000" w:themeColor="text1"/>
        </w:rPr>
        <w:t>題目：「國民教育品質與落差問題之研究」</w:t>
      </w:r>
      <w:bookmarkEnd w:id="45"/>
      <w:bookmarkEnd w:id="46"/>
      <w:r w:rsidR="00F00D19" w:rsidRPr="001E42EB">
        <w:rPr>
          <w:rFonts w:hint="eastAsia"/>
          <w:b/>
          <w:color w:val="000000" w:themeColor="text1"/>
        </w:rPr>
        <w:t>。</w:t>
      </w:r>
      <w:bookmarkEnd w:id="47"/>
    </w:p>
    <w:p w:rsidR="00C21C5C" w:rsidRPr="001E42EB" w:rsidRDefault="00941E41" w:rsidP="00253F41">
      <w:pPr>
        <w:pStyle w:val="1"/>
        <w:kinsoku/>
        <w:ind w:left="2380" w:hanging="2380"/>
        <w:rPr>
          <w:color w:val="000000" w:themeColor="text1"/>
        </w:rPr>
      </w:pPr>
      <w:bookmarkStart w:id="70" w:name="_Toc37590148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1E42EB">
        <w:rPr>
          <w:rFonts w:hint="eastAsia"/>
          <w:color w:val="000000" w:themeColor="text1"/>
        </w:rPr>
        <w:t>結論與建議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70"/>
    </w:p>
    <w:p w:rsidR="0045610F" w:rsidRPr="001E42EB" w:rsidRDefault="00A45ACD" w:rsidP="00253F41">
      <w:pPr>
        <w:pStyle w:val="6"/>
        <w:numPr>
          <w:ilvl w:val="0"/>
          <w:numId w:val="0"/>
        </w:numPr>
        <w:kinsoku/>
        <w:ind w:leftChars="219" w:left="745" w:firstLineChars="200" w:firstLine="680"/>
        <w:rPr>
          <w:color w:val="000000" w:themeColor="text1"/>
        </w:rPr>
      </w:pPr>
      <w:r w:rsidRPr="001E42EB">
        <w:rPr>
          <w:rFonts w:hint="eastAsia"/>
          <w:color w:val="000000" w:themeColor="text1"/>
        </w:rPr>
        <w:t>近年來，國人普遍對於國民教育的品質感到憂慮，尤其對於青年人中文寫作能力的低落、國語文</w:t>
      </w:r>
      <w:proofErr w:type="gramStart"/>
      <w:r w:rsidRPr="001E42EB">
        <w:rPr>
          <w:rFonts w:hint="eastAsia"/>
          <w:color w:val="000000" w:themeColor="text1"/>
        </w:rPr>
        <w:t>視讀力</w:t>
      </w:r>
      <w:proofErr w:type="gramEnd"/>
      <w:r w:rsidRPr="001E42EB">
        <w:rPr>
          <w:rFonts w:hint="eastAsia"/>
          <w:color w:val="000000" w:themeColor="text1"/>
        </w:rPr>
        <w:t>的不足、書法美感鑑別力的缺失，乃至「功能性文盲」（指缺乏寫信、文書、閱報等實質的識讀力和文字應用能力）的普遍化等現象，感到憂心忡忡。</w:t>
      </w:r>
      <w:proofErr w:type="gramStart"/>
      <w:r w:rsidRPr="001E42EB">
        <w:rPr>
          <w:rFonts w:hint="eastAsia"/>
          <w:color w:val="000000" w:themeColor="text1"/>
        </w:rPr>
        <w:t>此外，</w:t>
      </w:r>
      <w:proofErr w:type="gramEnd"/>
      <w:r w:rsidRPr="001E42EB">
        <w:rPr>
          <w:rFonts w:hint="eastAsia"/>
          <w:color w:val="000000" w:themeColor="text1"/>
        </w:rPr>
        <w:t>由於城鄉差距擴大，貧富差距惡化，導致社會「</w:t>
      </w:r>
      <w:r w:rsidRPr="001E42EB">
        <w:rPr>
          <w:color w:val="000000" w:themeColor="text1"/>
        </w:rPr>
        <w:t>M</w:t>
      </w:r>
      <w:r w:rsidRPr="001E42EB">
        <w:rPr>
          <w:rFonts w:hint="eastAsia"/>
          <w:color w:val="000000" w:themeColor="text1"/>
        </w:rPr>
        <w:t>型化」現象日益嚴重，也直接影響到國民教育</w:t>
      </w:r>
      <w:proofErr w:type="gramStart"/>
      <w:r w:rsidRPr="001E42EB">
        <w:rPr>
          <w:rFonts w:hint="eastAsia"/>
          <w:color w:val="000000" w:themeColor="text1"/>
        </w:rPr>
        <w:t>的均質發展</w:t>
      </w:r>
      <w:proofErr w:type="gramEnd"/>
      <w:r w:rsidRPr="001E42EB">
        <w:rPr>
          <w:rFonts w:hint="eastAsia"/>
          <w:color w:val="000000" w:themeColor="text1"/>
        </w:rPr>
        <w:t>，進一步造成國民教育與個人文化素質及謀生能力的低落，對於國家整體發展及政府治理效能，均形成重大威脅。</w:t>
      </w:r>
      <w:proofErr w:type="gramStart"/>
      <w:r w:rsidRPr="001E42EB">
        <w:rPr>
          <w:rFonts w:hint="eastAsia"/>
          <w:color w:val="000000" w:themeColor="text1"/>
        </w:rPr>
        <w:t>爰</w:t>
      </w:r>
      <w:proofErr w:type="gramEnd"/>
      <w:r w:rsidRPr="001E42EB">
        <w:rPr>
          <w:rFonts w:hint="eastAsia"/>
          <w:color w:val="000000" w:themeColor="text1"/>
        </w:rPr>
        <w:t>此，本院教育暨文化委員會乃針對國民教育</w:t>
      </w:r>
      <w:proofErr w:type="gramStart"/>
      <w:r w:rsidRPr="001E42EB">
        <w:rPr>
          <w:rFonts w:hint="eastAsia"/>
          <w:color w:val="000000" w:themeColor="text1"/>
        </w:rPr>
        <w:t>的均質發展</w:t>
      </w:r>
      <w:proofErr w:type="gramEnd"/>
      <w:r w:rsidRPr="001E42EB">
        <w:rPr>
          <w:rFonts w:hint="eastAsia"/>
          <w:color w:val="000000" w:themeColor="text1"/>
        </w:rPr>
        <w:t>及當前落差問題，進行專案調查研究。</w:t>
      </w:r>
      <w:r w:rsidR="00F00D19" w:rsidRPr="001E42EB">
        <w:rPr>
          <w:rFonts w:hint="eastAsia"/>
          <w:color w:val="000000" w:themeColor="text1"/>
        </w:rPr>
        <w:t>希對於國民教育目前之發展概況、學生基本能力素養、教育落差及其他面臨之重大議題一一關心探究，</w:t>
      </w:r>
      <w:r w:rsidR="009D342F" w:rsidRPr="001E42EB">
        <w:rPr>
          <w:rFonts w:hint="eastAsia"/>
          <w:color w:val="000000" w:themeColor="text1"/>
        </w:rPr>
        <w:t>並</w:t>
      </w:r>
      <w:proofErr w:type="gramStart"/>
      <w:r w:rsidR="00F00D19" w:rsidRPr="001E42EB">
        <w:rPr>
          <w:rFonts w:hint="eastAsia"/>
          <w:color w:val="000000" w:themeColor="text1"/>
        </w:rPr>
        <w:t>研</w:t>
      </w:r>
      <w:proofErr w:type="gramEnd"/>
      <w:r w:rsidR="00F00D19" w:rsidRPr="001E42EB">
        <w:rPr>
          <w:rFonts w:hint="eastAsia"/>
          <w:color w:val="000000" w:themeColor="text1"/>
        </w:rPr>
        <w:t>提本</w:t>
      </w:r>
      <w:r w:rsidR="00EE0F76" w:rsidRPr="001E42EB">
        <w:rPr>
          <w:rFonts w:hint="eastAsia"/>
          <w:color w:val="000000" w:themeColor="text1"/>
        </w:rPr>
        <w:t>專</w:t>
      </w:r>
      <w:r w:rsidR="00F00D19" w:rsidRPr="001E42EB">
        <w:rPr>
          <w:rFonts w:hint="eastAsia"/>
          <w:color w:val="000000" w:themeColor="text1"/>
        </w:rPr>
        <w:t>案調查研究意見等整體性觀點，提供政府各級教育主管機關及各界參考，</w:t>
      </w:r>
      <w:proofErr w:type="gramStart"/>
      <w:r w:rsidR="00F00D19" w:rsidRPr="001E42EB">
        <w:rPr>
          <w:rFonts w:hint="eastAsia"/>
          <w:color w:val="000000" w:themeColor="text1"/>
        </w:rPr>
        <w:t>俾</w:t>
      </w:r>
      <w:proofErr w:type="gramEnd"/>
      <w:r w:rsidR="00F00D19" w:rsidRPr="001E42EB">
        <w:rPr>
          <w:rFonts w:hint="eastAsia"/>
          <w:color w:val="000000" w:themeColor="text1"/>
        </w:rPr>
        <w:t>有助於</w:t>
      </w:r>
      <w:r w:rsidR="009D342F" w:rsidRPr="001E42EB">
        <w:rPr>
          <w:rFonts w:hint="eastAsia"/>
          <w:color w:val="000000" w:themeColor="text1"/>
        </w:rPr>
        <w:t>解決</w:t>
      </w:r>
      <w:r w:rsidR="00F00D19" w:rsidRPr="001E42EB">
        <w:rPr>
          <w:rFonts w:hint="eastAsia"/>
          <w:color w:val="000000" w:themeColor="text1"/>
        </w:rPr>
        <w:t>我國國民教育發展階段問題及</w:t>
      </w:r>
      <w:r w:rsidR="009D342F" w:rsidRPr="001E42EB">
        <w:rPr>
          <w:rFonts w:hint="eastAsia"/>
          <w:color w:val="000000" w:themeColor="text1"/>
        </w:rPr>
        <w:t>提昇</w:t>
      </w:r>
      <w:r w:rsidR="00F00D19" w:rsidRPr="001E42EB">
        <w:rPr>
          <w:rFonts w:hint="eastAsia"/>
          <w:color w:val="000000" w:themeColor="text1"/>
        </w:rPr>
        <w:t>國民教育品質</w:t>
      </w:r>
      <w:r w:rsidR="00F00D19" w:rsidRPr="001E42EB">
        <w:rPr>
          <w:rFonts w:hAnsi="標楷體" w:hint="eastAsia"/>
          <w:color w:val="000000" w:themeColor="text1"/>
        </w:rPr>
        <w:t>。案經調卷，舉行2場次諮詢會議、</w:t>
      </w:r>
      <w:r w:rsidR="009D342F" w:rsidRPr="001E42EB">
        <w:rPr>
          <w:rFonts w:hAnsi="標楷體" w:hint="eastAsia"/>
          <w:color w:val="000000" w:themeColor="text1"/>
        </w:rPr>
        <w:t>2</w:t>
      </w:r>
      <w:r w:rsidR="00F00D19" w:rsidRPr="001E42EB">
        <w:rPr>
          <w:rFonts w:hAnsi="標楷體" w:hint="eastAsia"/>
          <w:color w:val="000000" w:themeColor="text1"/>
        </w:rPr>
        <w:t>場次座談會、2次約</w:t>
      </w:r>
      <w:r w:rsidR="009D342F" w:rsidRPr="001E42EB">
        <w:rPr>
          <w:rFonts w:hAnsi="標楷體" w:hint="eastAsia"/>
          <w:color w:val="000000" w:themeColor="text1"/>
        </w:rPr>
        <w:t>請</w:t>
      </w:r>
      <w:r w:rsidR="00F00D19" w:rsidRPr="001E42EB">
        <w:rPr>
          <w:rFonts w:hAnsi="標楷體" w:hint="eastAsia"/>
          <w:color w:val="000000" w:themeColor="text1"/>
        </w:rPr>
        <w:t>教育部主管人員</w:t>
      </w:r>
      <w:r w:rsidR="009D342F" w:rsidRPr="001E42EB">
        <w:rPr>
          <w:rFonts w:hAnsi="標楷體" w:hint="eastAsia"/>
          <w:color w:val="000000" w:themeColor="text1"/>
        </w:rPr>
        <w:t>到院說明</w:t>
      </w:r>
      <w:r w:rsidR="00F00D19" w:rsidRPr="001E42EB">
        <w:rPr>
          <w:rFonts w:hAnsi="標楷體" w:hint="eastAsia"/>
          <w:color w:val="000000" w:themeColor="text1"/>
        </w:rPr>
        <w:t>、實地訪視6所國中小學</w:t>
      </w:r>
      <w:r w:rsidR="00F93164" w:rsidRPr="001E42EB">
        <w:rPr>
          <w:rFonts w:hAnsi="標楷體" w:hint="eastAsia"/>
          <w:color w:val="000000" w:themeColor="text1"/>
        </w:rPr>
        <w:t>及</w:t>
      </w:r>
      <w:r w:rsidR="00F00D19" w:rsidRPr="001E42EB">
        <w:rPr>
          <w:rFonts w:hAnsi="標楷體" w:hint="eastAsia"/>
          <w:color w:val="000000" w:themeColor="text1"/>
        </w:rPr>
        <w:t>赴新加坡</w:t>
      </w:r>
      <w:r w:rsidR="00517FBF" w:rsidRPr="001E42EB">
        <w:rPr>
          <w:rFonts w:hAnsi="標楷體" w:hint="eastAsia"/>
          <w:color w:val="000000" w:themeColor="text1"/>
        </w:rPr>
        <w:t>參</w:t>
      </w:r>
      <w:r w:rsidR="00F00D19" w:rsidRPr="001E42EB">
        <w:rPr>
          <w:rFonts w:hAnsi="標楷體" w:hint="eastAsia"/>
          <w:color w:val="000000" w:themeColor="text1"/>
        </w:rPr>
        <w:t>訪，業</w:t>
      </w:r>
      <w:r w:rsidR="009D342F" w:rsidRPr="001E42EB">
        <w:rPr>
          <w:rFonts w:hAnsi="標楷體" w:hint="eastAsia"/>
          <w:color w:val="000000" w:themeColor="text1"/>
        </w:rPr>
        <w:t>已</w:t>
      </w:r>
      <w:r w:rsidR="00F00D19" w:rsidRPr="001E42EB">
        <w:rPr>
          <w:rFonts w:hAnsi="標楷體" w:hint="eastAsia"/>
          <w:color w:val="000000" w:themeColor="text1"/>
        </w:rPr>
        <w:t>調查完竣，謹提出相關結論及建議如下：</w:t>
      </w:r>
    </w:p>
    <w:p w:rsidR="00E164F7" w:rsidRPr="001E42EB" w:rsidRDefault="00E164F7" w:rsidP="00253F41">
      <w:pPr>
        <w:pStyle w:val="2"/>
        <w:kinsoku/>
        <w:ind w:left="1020" w:hanging="680"/>
        <w:rPr>
          <w:color w:val="000000" w:themeColor="text1"/>
        </w:rPr>
      </w:pPr>
      <w:bookmarkStart w:id="71" w:name="_Toc375901483"/>
      <w:r w:rsidRPr="001E42EB">
        <w:rPr>
          <w:rFonts w:hint="eastAsia"/>
          <w:color w:val="000000" w:themeColor="text1"/>
        </w:rPr>
        <w:t>我國</w:t>
      </w:r>
      <w:r w:rsidR="00247C20" w:rsidRPr="001E42EB">
        <w:rPr>
          <w:rFonts w:hint="eastAsia"/>
          <w:color w:val="000000" w:themeColor="text1"/>
        </w:rPr>
        <w:t>國民教育階段尚缺乏</w:t>
      </w:r>
      <w:r w:rsidR="00E3412D" w:rsidRPr="001E42EB">
        <w:rPr>
          <w:rFonts w:hint="eastAsia"/>
          <w:color w:val="000000" w:themeColor="text1"/>
        </w:rPr>
        <w:t>周全完善之</w:t>
      </w:r>
      <w:r w:rsidR="00C52BEF" w:rsidRPr="001E42EB">
        <w:rPr>
          <w:rFonts w:hint="eastAsia"/>
          <w:color w:val="000000" w:themeColor="text1"/>
        </w:rPr>
        <w:t>整體</w:t>
      </w:r>
      <w:r w:rsidR="00247C20" w:rsidRPr="001E42EB">
        <w:rPr>
          <w:rFonts w:hint="eastAsia"/>
          <w:color w:val="000000" w:themeColor="text1"/>
        </w:rPr>
        <w:t>品質控管</w:t>
      </w:r>
      <w:r w:rsidR="006E3196" w:rsidRPr="001E42EB">
        <w:rPr>
          <w:rFonts w:hint="eastAsia"/>
          <w:color w:val="000000" w:themeColor="text1"/>
        </w:rPr>
        <w:t>機制，</w:t>
      </w:r>
      <w:r w:rsidR="00E3412D" w:rsidRPr="001E42EB">
        <w:rPr>
          <w:rFonts w:hint="eastAsia"/>
          <w:color w:val="000000" w:themeColor="text1"/>
        </w:rPr>
        <w:t>得</w:t>
      </w:r>
      <w:r w:rsidR="00BD7971" w:rsidRPr="001E42EB">
        <w:rPr>
          <w:rFonts w:hint="eastAsia"/>
          <w:color w:val="000000" w:themeColor="text1"/>
        </w:rPr>
        <w:t>以</w:t>
      </w:r>
      <w:r w:rsidR="00E3412D" w:rsidRPr="001E42EB">
        <w:rPr>
          <w:rFonts w:hint="eastAsia"/>
          <w:color w:val="000000" w:themeColor="text1"/>
        </w:rPr>
        <w:t>及早</w:t>
      </w:r>
      <w:r w:rsidR="00BD7971" w:rsidRPr="001E42EB">
        <w:rPr>
          <w:rFonts w:hint="eastAsia"/>
          <w:color w:val="000000" w:themeColor="text1"/>
        </w:rPr>
        <w:t>發現學習落後</w:t>
      </w:r>
      <w:r w:rsidR="00E3412D" w:rsidRPr="001E42EB">
        <w:rPr>
          <w:rFonts w:hint="eastAsia"/>
          <w:color w:val="000000" w:themeColor="text1"/>
        </w:rPr>
        <w:t>之學生並提供適當之補救教學，以維持</w:t>
      </w:r>
      <w:r w:rsidRPr="001E42EB">
        <w:rPr>
          <w:rFonts w:hint="eastAsia"/>
          <w:color w:val="000000" w:themeColor="text1"/>
        </w:rPr>
        <w:t>國民教育品質</w:t>
      </w:r>
      <w:r w:rsidR="00C52BEF" w:rsidRPr="001E42EB">
        <w:rPr>
          <w:rFonts w:hint="eastAsia"/>
          <w:color w:val="000000" w:themeColor="text1"/>
        </w:rPr>
        <w:t>、</w:t>
      </w:r>
      <w:proofErr w:type="gramStart"/>
      <w:r w:rsidR="00C52BEF" w:rsidRPr="001E42EB">
        <w:rPr>
          <w:rFonts w:hint="eastAsia"/>
          <w:color w:val="000000" w:themeColor="text1"/>
        </w:rPr>
        <w:t>弭</w:t>
      </w:r>
      <w:proofErr w:type="gramEnd"/>
      <w:r w:rsidR="00C52BEF" w:rsidRPr="001E42EB">
        <w:rPr>
          <w:rFonts w:hint="eastAsia"/>
          <w:color w:val="000000" w:themeColor="text1"/>
        </w:rPr>
        <w:t>平學習落差</w:t>
      </w:r>
      <w:bookmarkEnd w:id="71"/>
    </w:p>
    <w:p w:rsidR="00597269" w:rsidRPr="001E42EB" w:rsidRDefault="00DB159C" w:rsidP="00253F41">
      <w:pPr>
        <w:pStyle w:val="3"/>
        <w:kinsoku/>
        <w:ind w:left="1394"/>
        <w:rPr>
          <w:color w:val="000000" w:themeColor="text1"/>
        </w:rPr>
      </w:pPr>
      <w:r w:rsidRPr="001E42EB">
        <w:rPr>
          <w:rFonts w:hint="eastAsia"/>
          <w:color w:val="000000" w:themeColor="text1"/>
        </w:rPr>
        <w:t>按</w:t>
      </w:r>
      <w:r w:rsidR="00597269" w:rsidRPr="001E42EB">
        <w:rPr>
          <w:rFonts w:hint="eastAsia"/>
          <w:color w:val="000000" w:themeColor="text1"/>
        </w:rPr>
        <w:t>教育基本法第</w:t>
      </w:r>
      <w:r w:rsidR="00597269" w:rsidRPr="001E42EB">
        <w:rPr>
          <w:color w:val="000000" w:themeColor="text1"/>
        </w:rPr>
        <w:t>9</w:t>
      </w:r>
      <w:r w:rsidR="00597269" w:rsidRPr="001E42EB">
        <w:rPr>
          <w:rFonts w:hint="eastAsia"/>
          <w:color w:val="000000" w:themeColor="text1"/>
        </w:rPr>
        <w:t>條</w:t>
      </w:r>
      <w:r w:rsidR="009909D0" w:rsidRPr="001E42EB">
        <w:rPr>
          <w:rFonts w:hint="eastAsia"/>
          <w:color w:val="000000" w:themeColor="text1"/>
        </w:rPr>
        <w:t>第1項</w:t>
      </w:r>
      <w:r w:rsidR="00597269" w:rsidRPr="001E42EB">
        <w:rPr>
          <w:rFonts w:hint="eastAsia"/>
          <w:color w:val="000000" w:themeColor="text1"/>
        </w:rPr>
        <w:t>規定：「中央政府之教育權限如下：一、教育制度之規劃設計。二、對地方教育事務之適法監督。三、執行全國性教育事務，並協調或協助各地方教育之發展。四、中央教育經</w:t>
      </w:r>
      <w:r w:rsidR="00597269" w:rsidRPr="001E42EB">
        <w:rPr>
          <w:rFonts w:hint="eastAsia"/>
          <w:color w:val="000000" w:themeColor="text1"/>
        </w:rPr>
        <w:lastRenderedPageBreak/>
        <w:t>費之分配與補助。五、設立並監督國立學校其他教育機構。六、教育統計、評鑑與政策研究。七、促進教育事務之國際交流。八、依憲法規定對教育事業、教育工作者、少數民族及弱勢群體之教育事項，提供獎勵、扶助或促其發展。</w:t>
      </w:r>
      <w:r w:rsidR="009909D0" w:rsidRPr="001E42EB">
        <w:rPr>
          <w:rFonts w:hint="eastAsia"/>
          <w:color w:val="000000" w:themeColor="text1"/>
        </w:rPr>
        <w:t>」同條第2項</w:t>
      </w:r>
      <w:r w:rsidR="003D0AEF" w:rsidRPr="001E42EB">
        <w:rPr>
          <w:rFonts w:hint="eastAsia"/>
          <w:color w:val="000000" w:themeColor="text1"/>
        </w:rPr>
        <w:t>規定</w:t>
      </w:r>
      <w:r w:rsidR="009909D0" w:rsidRPr="001E42EB">
        <w:rPr>
          <w:rFonts w:hint="eastAsia"/>
          <w:color w:val="000000" w:themeColor="text1"/>
        </w:rPr>
        <w:t>：「</w:t>
      </w:r>
      <w:r w:rsidR="00597269" w:rsidRPr="001E42EB">
        <w:rPr>
          <w:rFonts w:hint="eastAsia"/>
          <w:color w:val="000000" w:themeColor="text1"/>
        </w:rPr>
        <w:t>前項列舉以外之教育事項，除法律另有規定外，其權限歸屬地方。」因此，</w:t>
      </w:r>
      <w:r w:rsidR="00855A22" w:rsidRPr="001E42EB">
        <w:rPr>
          <w:rFonts w:hint="eastAsia"/>
          <w:color w:val="000000" w:themeColor="text1"/>
        </w:rPr>
        <w:t>為</w:t>
      </w:r>
      <w:r w:rsidR="002E2BE2" w:rsidRPr="001E42EB">
        <w:rPr>
          <w:rFonts w:hint="eastAsia"/>
          <w:color w:val="000000" w:themeColor="text1"/>
        </w:rPr>
        <w:t>積極追求教育品質的提升、教育落差的消弭及教育事務之務實與深耕，</w:t>
      </w:r>
      <w:proofErr w:type="gramStart"/>
      <w:r w:rsidR="002E2BE2" w:rsidRPr="001E42EB">
        <w:rPr>
          <w:rFonts w:hint="eastAsia"/>
          <w:color w:val="000000" w:themeColor="text1"/>
        </w:rPr>
        <w:t>容屬</w:t>
      </w:r>
      <w:r w:rsidR="00855A22" w:rsidRPr="001E42EB">
        <w:rPr>
          <w:rFonts w:hint="eastAsia"/>
          <w:color w:val="000000" w:themeColor="text1"/>
        </w:rPr>
        <w:t>各</w:t>
      </w:r>
      <w:proofErr w:type="gramEnd"/>
      <w:r w:rsidR="00855A22" w:rsidRPr="001E42EB">
        <w:rPr>
          <w:rFonts w:hint="eastAsia"/>
          <w:color w:val="000000" w:themeColor="text1"/>
        </w:rPr>
        <w:t>級教育主管機關</w:t>
      </w:r>
      <w:r w:rsidR="002E2BE2" w:rsidRPr="001E42EB">
        <w:rPr>
          <w:rFonts w:hint="eastAsia"/>
          <w:color w:val="000000" w:themeColor="text1"/>
        </w:rPr>
        <w:t>責無旁貸事項。</w:t>
      </w:r>
    </w:p>
    <w:p w:rsidR="00E164F7" w:rsidRPr="001E42EB" w:rsidRDefault="00597269" w:rsidP="00253F41">
      <w:pPr>
        <w:pStyle w:val="3"/>
        <w:kinsoku/>
        <w:ind w:left="1394"/>
        <w:rPr>
          <w:color w:val="000000" w:themeColor="text1"/>
        </w:rPr>
      </w:pPr>
      <w:r w:rsidRPr="001E42EB">
        <w:rPr>
          <w:rFonts w:hint="eastAsia"/>
          <w:color w:val="000000" w:themeColor="text1"/>
        </w:rPr>
        <w:t>經本調查研究發現，</w:t>
      </w:r>
      <w:r w:rsidR="00F2013A" w:rsidRPr="001E42EB">
        <w:rPr>
          <w:rFonts w:hint="eastAsia"/>
          <w:color w:val="000000" w:themeColor="text1"/>
        </w:rPr>
        <w:t>我國國民教育階段學生近年參與</w:t>
      </w:r>
      <w:r w:rsidR="00087375" w:rsidRPr="001E42EB">
        <w:rPr>
          <w:rFonts w:hint="eastAsia"/>
          <w:color w:val="000000" w:themeColor="text1"/>
        </w:rPr>
        <w:t>之</w:t>
      </w:r>
      <w:r w:rsidR="00F2013A" w:rsidRPr="001E42EB">
        <w:rPr>
          <w:rFonts w:hint="eastAsia"/>
          <w:color w:val="000000" w:themeColor="text1"/>
        </w:rPr>
        <w:t>國際評比包括由國際教育成就調查委員會</w:t>
      </w:r>
      <w:r w:rsidR="00F2013A" w:rsidRPr="001E42EB">
        <w:rPr>
          <w:color w:val="000000" w:themeColor="text1"/>
        </w:rPr>
        <w:t>(The International Association for the Evaluation of Education Achievement</w:t>
      </w:r>
      <w:r w:rsidR="00F2013A" w:rsidRPr="001E42EB">
        <w:rPr>
          <w:rFonts w:hint="eastAsia"/>
          <w:color w:val="000000" w:themeColor="text1"/>
        </w:rPr>
        <w:t>，簡稱</w:t>
      </w:r>
      <w:r w:rsidR="00F2013A" w:rsidRPr="001E42EB">
        <w:rPr>
          <w:color w:val="000000" w:themeColor="text1"/>
        </w:rPr>
        <w:t>IEA)</w:t>
      </w:r>
      <w:r w:rsidR="00F2013A" w:rsidRPr="001E42EB">
        <w:rPr>
          <w:rFonts w:hint="eastAsia"/>
          <w:color w:val="000000" w:themeColor="text1"/>
        </w:rPr>
        <w:t>所舉辦的跨國大型調查計畫－國際數學與科學教育成就趨勢調查(Trends in International Mathematics and Science Study, TIMSS)、促進國際閱讀素養研究</w:t>
      </w:r>
      <w:r w:rsidR="00F2013A" w:rsidRPr="001E42EB">
        <w:rPr>
          <w:color w:val="000000" w:themeColor="text1"/>
        </w:rPr>
        <w:t>(Progress of International Reading Literacy Study,</w:t>
      </w:r>
      <w:r w:rsidR="00F2013A" w:rsidRPr="001E42EB">
        <w:rPr>
          <w:rFonts w:hint="eastAsia"/>
          <w:color w:val="000000" w:themeColor="text1"/>
        </w:rPr>
        <w:t>簡稱</w:t>
      </w:r>
      <w:r w:rsidR="00F2013A" w:rsidRPr="001E42EB">
        <w:rPr>
          <w:color w:val="000000" w:themeColor="text1"/>
        </w:rPr>
        <w:t>PIRLS)</w:t>
      </w:r>
      <w:r w:rsidR="00F2013A" w:rsidRPr="001E42EB">
        <w:rPr>
          <w:rFonts w:hint="eastAsia"/>
          <w:color w:val="000000" w:themeColor="text1"/>
        </w:rPr>
        <w:t>、由經濟合作暨發展組織</w:t>
      </w:r>
      <w:r w:rsidR="00F2013A" w:rsidRPr="001E42EB">
        <w:rPr>
          <w:color w:val="000000" w:themeColor="text1"/>
        </w:rPr>
        <w:t>(</w:t>
      </w:r>
      <w:proofErr w:type="spellStart"/>
      <w:r w:rsidR="00F2013A" w:rsidRPr="001E42EB">
        <w:rPr>
          <w:color w:val="000000" w:themeColor="text1"/>
        </w:rPr>
        <w:t>Organisation</w:t>
      </w:r>
      <w:proofErr w:type="spellEnd"/>
      <w:r w:rsidR="00F2013A" w:rsidRPr="001E42EB">
        <w:rPr>
          <w:color w:val="000000" w:themeColor="text1"/>
        </w:rPr>
        <w:t xml:space="preserve"> for Economic Cooperation and Development)</w:t>
      </w:r>
      <w:r w:rsidR="00F2013A" w:rsidRPr="001E42EB">
        <w:rPr>
          <w:rFonts w:hint="eastAsia"/>
          <w:color w:val="000000" w:themeColor="text1"/>
        </w:rPr>
        <w:t>主辦的</w:t>
      </w:r>
      <w:proofErr w:type="gramStart"/>
      <w:r w:rsidR="00F2013A" w:rsidRPr="001E42EB">
        <w:rPr>
          <w:rFonts w:hint="eastAsia"/>
          <w:color w:val="000000" w:themeColor="text1"/>
        </w:rPr>
        <w:t>的</w:t>
      </w:r>
      <w:proofErr w:type="gramEnd"/>
      <w:r w:rsidR="00F2013A" w:rsidRPr="001E42EB">
        <w:rPr>
          <w:rFonts w:hint="eastAsia"/>
          <w:color w:val="000000" w:themeColor="text1"/>
        </w:rPr>
        <w:t>全球性學生評量－學生基礎素養國際研究計畫</w:t>
      </w:r>
      <w:r w:rsidR="00F2013A" w:rsidRPr="001E42EB">
        <w:rPr>
          <w:color w:val="000000" w:themeColor="text1"/>
        </w:rPr>
        <w:t>(</w:t>
      </w:r>
      <w:proofErr w:type="spellStart"/>
      <w:r w:rsidR="00F2013A" w:rsidRPr="001E42EB">
        <w:rPr>
          <w:color w:val="000000" w:themeColor="text1"/>
        </w:rPr>
        <w:t>Programme</w:t>
      </w:r>
      <w:proofErr w:type="spellEnd"/>
      <w:r w:rsidR="00F2013A" w:rsidRPr="001E42EB">
        <w:rPr>
          <w:color w:val="000000" w:themeColor="text1"/>
        </w:rPr>
        <w:t xml:space="preserve"> for International Student Assessment, PISA)</w:t>
      </w:r>
      <w:r w:rsidR="00E164F7" w:rsidRPr="001E42EB">
        <w:rPr>
          <w:rFonts w:hint="eastAsia"/>
          <w:color w:val="000000" w:themeColor="text1"/>
        </w:rPr>
        <w:t>及國際公民教育與素養調查計畫(International Civic and Citizenship Education Study，簡稱ICCS)，而國內之評量檢測</w:t>
      </w:r>
      <w:r w:rsidR="00597A61" w:rsidRPr="001E42EB">
        <w:rPr>
          <w:rFonts w:hint="eastAsia"/>
          <w:color w:val="000000" w:themeColor="text1"/>
        </w:rPr>
        <w:t>則</w:t>
      </w:r>
      <w:r w:rsidR="00E164F7" w:rsidRPr="001E42EB">
        <w:rPr>
          <w:rFonts w:hint="eastAsia"/>
          <w:color w:val="000000" w:themeColor="text1"/>
        </w:rPr>
        <w:t>包括</w:t>
      </w:r>
      <w:r w:rsidR="005B740E" w:rsidRPr="001E42EB">
        <w:rPr>
          <w:rFonts w:hint="eastAsia"/>
          <w:color w:val="000000" w:themeColor="text1"/>
        </w:rPr>
        <w:t>「臺灣學生學習成就評量資料庫」（TASA）</w:t>
      </w:r>
      <w:r w:rsidR="00E164F7" w:rsidRPr="001E42EB">
        <w:rPr>
          <w:rFonts w:hint="eastAsia"/>
          <w:color w:val="000000" w:themeColor="text1"/>
        </w:rPr>
        <w:t>、</w:t>
      </w:r>
      <w:r w:rsidR="005B740E" w:rsidRPr="001E42EB">
        <w:rPr>
          <w:rFonts w:hint="eastAsia"/>
          <w:color w:val="000000" w:themeColor="text1"/>
        </w:rPr>
        <w:t>TASA協助縣市辦理學力檢測計畫（下稱縣市學力檢測）</w:t>
      </w:r>
      <w:r w:rsidR="00E164F7" w:rsidRPr="001E42EB">
        <w:rPr>
          <w:rFonts w:hint="eastAsia"/>
          <w:color w:val="000000" w:themeColor="text1"/>
        </w:rPr>
        <w:t>、</w:t>
      </w:r>
      <w:r w:rsidR="005B740E" w:rsidRPr="001E42EB">
        <w:rPr>
          <w:rFonts w:hint="eastAsia"/>
          <w:color w:val="000000" w:themeColor="text1"/>
        </w:rPr>
        <w:t>縣市自辦之相關檢測、</w:t>
      </w:r>
      <w:r w:rsidR="00E164F7" w:rsidRPr="001E42EB">
        <w:rPr>
          <w:rFonts w:hint="eastAsia"/>
          <w:color w:val="000000" w:themeColor="text1"/>
        </w:rPr>
        <w:t>補救教學系統、國民中小學期中期末測驗等學習評量。</w:t>
      </w:r>
    </w:p>
    <w:p w:rsidR="006E3196" w:rsidRPr="001E42EB" w:rsidRDefault="00912550" w:rsidP="00253F41">
      <w:pPr>
        <w:pStyle w:val="3"/>
        <w:kinsoku/>
        <w:ind w:left="1394"/>
        <w:rPr>
          <w:rFonts w:ascii="Times New Roman" w:hAnsi="Times New Roman"/>
          <w:color w:val="000000" w:themeColor="text1"/>
        </w:rPr>
      </w:pPr>
      <w:proofErr w:type="gramStart"/>
      <w:r w:rsidRPr="001E42EB">
        <w:rPr>
          <w:rFonts w:hint="eastAsia"/>
          <w:color w:val="000000" w:themeColor="text1"/>
        </w:rPr>
        <w:t>惟</w:t>
      </w:r>
      <w:proofErr w:type="gramEnd"/>
      <w:r w:rsidRPr="001E42EB">
        <w:rPr>
          <w:rFonts w:hint="eastAsia"/>
          <w:color w:val="000000" w:themeColor="text1"/>
        </w:rPr>
        <w:t>不管是PISA、TIMSS、PIRLS或是TASA都是以抽</w:t>
      </w:r>
      <w:r w:rsidRPr="001E42EB">
        <w:rPr>
          <w:rFonts w:hint="eastAsia"/>
          <w:color w:val="000000" w:themeColor="text1"/>
        </w:rPr>
        <w:lastRenderedPageBreak/>
        <w:t>樣的方式進行檢測，各種評量</w:t>
      </w:r>
      <w:proofErr w:type="gramStart"/>
      <w:r w:rsidRPr="001E42EB">
        <w:rPr>
          <w:rFonts w:hint="eastAsia"/>
          <w:color w:val="000000" w:themeColor="text1"/>
        </w:rPr>
        <w:t>檢測年段</w:t>
      </w:r>
      <w:proofErr w:type="gramEnd"/>
      <w:r w:rsidRPr="001E42EB">
        <w:rPr>
          <w:rFonts w:hint="eastAsia"/>
          <w:color w:val="000000" w:themeColor="text1"/>
        </w:rPr>
        <w:t>、科目並不同，而縣市自辦或參加縣市學力檢測</w:t>
      </w:r>
      <w:r w:rsidR="00180F1F" w:rsidRPr="001E42EB">
        <w:rPr>
          <w:rFonts w:hint="eastAsia"/>
          <w:color w:val="000000" w:themeColor="text1"/>
        </w:rPr>
        <w:t>者</w:t>
      </w:r>
      <w:r w:rsidRPr="001E42EB">
        <w:rPr>
          <w:rFonts w:hint="eastAsia"/>
          <w:color w:val="000000" w:themeColor="text1"/>
        </w:rPr>
        <w:t>，</w:t>
      </w:r>
      <w:r w:rsidR="00180F1F" w:rsidRPr="001E42EB">
        <w:rPr>
          <w:rFonts w:hint="eastAsia"/>
          <w:color w:val="000000" w:themeColor="text1"/>
        </w:rPr>
        <w:t>其檢測年級、科目與辦理方式，亦不盡相同。且</w:t>
      </w:r>
      <w:r w:rsidR="00F2013A" w:rsidRPr="001E42EB">
        <w:rPr>
          <w:rFonts w:hint="eastAsia"/>
          <w:color w:val="000000" w:themeColor="text1"/>
        </w:rPr>
        <w:t>依據</w:t>
      </w:r>
      <w:r w:rsidR="00EA688B" w:rsidRPr="001E42EB">
        <w:rPr>
          <w:rFonts w:hint="eastAsia"/>
          <w:color w:val="000000" w:themeColor="text1"/>
        </w:rPr>
        <w:t>本院99年4月6日</w:t>
      </w:r>
      <w:r w:rsidR="00EA688B" w:rsidRPr="001E42EB">
        <w:rPr>
          <w:rStyle w:val="aff9"/>
          <w:color w:val="000000" w:themeColor="text1"/>
        </w:rPr>
        <w:footnoteReference w:id="1"/>
      </w:r>
      <w:r w:rsidR="00EA688B" w:rsidRPr="001E42EB">
        <w:rPr>
          <w:rFonts w:hint="eastAsia"/>
          <w:color w:val="000000" w:themeColor="text1"/>
        </w:rPr>
        <w:t>派查案</w:t>
      </w:r>
      <w:r w:rsidR="005B740E" w:rsidRPr="001E42EB">
        <w:rPr>
          <w:rFonts w:hint="eastAsia"/>
          <w:color w:val="000000" w:themeColor="text1"/>
        </w:rPr>
        <w:t>件</w:t>
      </w:r>
      <w:r w:rsidR="00EA688B" w:rsidRPr="001E42EB">
        <w:rPr>
          <w:rFonts w:hint="eastAsia"/>
          <w:color w:val="000000" w:themeColor="text1"/>
        </w:rPr>
        <w:t>之調查意見，</w:t>
      </w:r>
      <w:r w:rsidR="006E3196" w:rsidRPr="001E42EB">
        <w:rPr>
          <w:rFonts w:ascii="Times New Roman" w:hAnsi="Times New Roman" w:hint="eastAsia"/>
          <w:color w:val="000000" w:themeColor="text1"/>
        </w:rPr>
        <w:t>教育部為發掘學習低成就之學生，雖已建置檢測系統</w:t>
      </w:r>
      <w:r w:rsidR="00081C27" w:rsidRPr="001E42EB">
        <w:rPr>
          <w:rFonts w:ascii="Times New Roman" w:hAnsi="Times New Roman" w:hint="eastAsia"/>
          <w:color w:val="000000" w:themeColor="text1"/>
        </w:rPr>
        <w:t>（補救教學評量系統）</w:t>
      </w:r>
      <w:r w:rsidR="006E3196" w:rsidRPr="001E42EB">
        <w:rPr>
          <w:rFonts w:ascii="Times New Roman" w:hAnsi="Times New Roman" w:hint="eastAsia"/>
          <w:color w:val="000000" w:themeColor="text1"/>
        </w:rPr>
        <w:t>，卻未全面及定期施測，僅</w:t>
      </w:r>
      <w:r w:rsidR="006E3196" w:rsidRPr="001E42EB">
        <w:rPr>
          <w:rFonts w:ascii="Times New Roman" w:hAnsi="Times New Roman"/>
          <w:color w:val="000000" w:themeColor="text1"/>
        </w:rPr>
        <w:t>三成左右之學生納入</w:t>
      </w:r>
      <w:r w:rsidR="006E3196" w:rsidRPr="001E42EB">
        <w:rPr>
          <w:rFonts w:ascii="Times New Roman" w:hAnsi="Times New Roman" w:hint="eastAsia"/>
          <w:color w:val="000000" w:themeColor="text1"/>
        </w:rPr>
        <w:t>檢測</w:t>
      </w:r>
      <w:r w:rsidR="006E3196" w:rsidRPr="001E42EB">
        <w:rPr>
          <w:rFonts w:ascii="Times New Roman" w:hAnsi="Times New Roman"/>
          <w:color w:val="000000" w:themeColor="text1"/>
        </w:rPr>
        <w:t>範圍</w:t>
      </w:r>
      <w:r w:rsidR="006E3196" w:rsidRPr="001E42EB">
        <w:rPr>
          <w:rFonts w:ascii="Times New Roman" w:hAnsi="Times New Roman" w:hint="eastAsia"/>
          <w:color w:val="000000" w:themeColor="text1"/>
        </w:rPr>
        <w:t>，以致</w:t>
      </w:r>
      <w:r w:rsidR="006E3196" w:rsidRPr="001E42EB">
        <w:rPr>
          <w:rFonts w:hint="eastAsia"/>
          <w:color w:val="000000" w:themeColor="text1"/>
        </w:rPr>
        <w:t>無從掌握每位學生之學習成果，亦無法及早發掘並進行補救</w:t>
      </w:r>
      <w:r w:rsidR="006E3196" w:rsidRPr="001E42EB">
        <w:rPr>
          <w:rFonts w:ascii="Times New Roman" w:hAnsi="Times New Roman" w:hint="eastAsia"/>
          <w:color w:val="000000" w:themeColor="text1"/>
        </w:rPr>
        <w:t>；又，</w:t>
      </w:r>
      <w:proofErr w:type="gramStart"/>
      <w:r w:rsidR="006E3196" w:rsidRPr="001E42EB">
        <w:rPr>
          <w:rFonts w:ascii="Times New Roman" w:hAnsi="Times New Roman" w:hint="eastAsia"/>
          <w:color w:val="000000" w:themeColor="text1"/>
        </w:rPr>
        <w:t>該部在未</w:t>
      </w:r>
      <w:proofErr w:type="gramEnd"/>
      <w:r w:rsidR="006E3196" w:rsidRPr="001E42EB">
        <w:rPr>
          <w:rFonts w:ascii="Times New Roman" w:hAnsi="Times New Roman" w:hint="eastAsia"/>
          <w:color w:val="000000" w:themeColor="text1"/>
        </w:rPr>
        <w:t>全面施測之下，猶未能督促各地方政府及學校落實施測，以致</w:t>
      </w:r>
      <w:r w:rsidR="006E3196" w:rsidRPr="001E42EB">
        <w:rPr>
          <w:rFonts w:ascii="Times New Roman" w:hAnsi="Times New Roman"/>
          <w:color w:val="000000" w:themeColor="text1"/>
        </w:rPr>
        <w:t>應</w:t>
      </w:r>
      <w:r w:rsidR="006E3196" w:rsidRPr="001E42EB">
        <w:rPr>
          <w:rFonts w:ascii="Times New Roman" w:hAnsi="Times New Roman" w:hint="eastAsia"/>
          <w:color w:val="000000" w:themeColor="text1"/>
        </w:rPr>
        <w:t>接受檢測之學生多未參加檢測，</w:t>
      </w:r>
      <w:r w:rsidR="006E3196" w:rsidRPr="001E42EB">
        <w:rPr>
          <w:rFonts w:ascii="Times New Roman" w:hAnsi="Times New Roman"/>
          <w:color w:val="000000" w:themeColor="text1"/>
        </w:rPr>
        <w:t>實際施測比率未及五成</w:t>
      </w:r>
      <w:r w:rsidR="006E3196" w:rsidRPr="001E42EB">
        <w:rPr>
          <w:rFonts w:ascii="Times New Roman" w:hAnsi="Times New Roman" w:hint="eastAsia"/>
          <w:color w:val="000000" w:themeColor="text1"/>
        </w:rPr>
        <w:t>。</w:t>
      </w:r>
    </w:p>
    <w:p w:rsidR="005361A3" w:rsidRPr="001E42EB" w:rsidRDefault="00E3412D" w:rsidP="00253F41">
      <w:pPr>
        <w:pStyle w:val="3"/>
        <w:kinsoku/>
        <w:ind w:left="1394"/>
        <w:rPr>
          <w:color w:val="000000" w:themeColor="text1"/>
        </w:rPr>
      </w:pPr>
      <w:r w:rsidRPr="001E42EB">
        <w:rPr>
          <w:rFonts w:hint="eastAsia"/>
          <w:color w:val="000000" w:themeColor="text1"/>
        </w:rPr>
        <w:t>又本院前揭99年4月6日派查案</w:t>
      </w:r>
      <w:r w:rsidR="005B740E" w:rsidRPr="001E42EB">
        <w:rPr>
          <w:rFonts w:hint="eastAsia"/>
          <w:color w:val="000000" w:themeColor="text1"/>
        </w:rPr>
        <w:t>件</w:t>
      </w:r>
      <w:r w:rsidRPr="001E42EB">
        <w:rPr>
          <w:rFonts w:hint="eastAsia"/>
          <w:color w:val="000000" w:themeColor="text1"/>
        </w:rPr>
        <w:t>之調查意見指出，教育部未就國中小畢業條件之「成績及格」為定義。國民教育階段畢業證書之發給未有基本能力門檻限制，亦無補救措施之規定，致未具讀寫算基本能力者亦得畢業</w:t>
      </w:r>
      <w:r w:rsidR="00903010" w:rsidRPr="001E42EB">
        <w:rPr>
          <w:rFonts w:hint="eastAsia"/>
          <w:color w:val="000000" w:themeColor="text1"/>
        </w:rPr>
        <w:t>。</w:t>
      </w:r>
      <w:proofErr w:type="gramStart"/>
      <w:r w:rsidR="00903010" w:rsidRPr="001E42EB">
        <w:rPr>
          <w:rFonts w:hint="eastAsia"/>
          <w:color w:val="000000" w:themeColor="text1"/>
        </w:rPr>
        <w:t>嗣</w:t>
      </w:r>
      <w:proofErr w:type="gramEnd"/>
      <w:r w:rsidR="00903010" w:rsidRPr="001E42EB">
        <w:rPr>
          <w:rFonts w:hint="eastAsia"/>
          <w:color w:val="000000" w:themeColor="text1"/>
        </w:rPr>
        <w:t>101年5月7日發布修訂「國民中學及國民小學生成績評量準則」之第1</w:t>
      </w:r>
      <w:r w:rsidR="00870627" w:rsidRPr="001E42EB">
        <w:rPr>
          <w:rFonts w:hint="eastAsia"/>
          <w:color w:val="000000" w:themeColor="text1"/>
        </w:rPr>
        <w:t>0</w:t>
      </w:r>
      <w:r w:rsidR="00903010" w:rsidRPr="001E42EB">
        <w:rPr>
          <w:rFonts w:hint="eastAsia"/>
          <w:color w:val="000000" w:themeColor="text1"/>
        </w:rPr>
        <w:t>條</w:t>
      </w:r>
      <w:r w:rsidR="00870627" w:rsidRPr="001E42EB">
        <w:rPr>
          <w:rFonts w:hint="eastAsia"/>
          <w:color w:val="000000" w:themeColor="text1"/>
        </w:rPr>
        <w:t>第1項</w:t>
      </w:r>
      <w:r w:rsidR="00903010" w:rsidRPr="001E42EB">
        <w:rPr>
          <w:rFonts w:hint="eastAsia"/>
          <w:color w:val="000000" w:themeColor="text1"/>
        </w:rPr>
        <w:t>雖</w:t>
      </w:r>
      <w:r w:rsidR="00870627" w:rsidRPr="001E42EB">
        <w:rPr>
          <w:rFonts w:hint="eastAsia"/>
          <w:color w:val="000000" w:themeColor="text1"/>
        </w:rPr>
        <w:t>規定：「國民中小學學生學習領域之成績評量結果未達及格基準者，應施以補救教學，並依教育部所定國民小學及國民中學補救教學實施方案規定辦理。」同準則第11條亦規定：「國民中小學學生修業期滿，符合下列規定者，為成績及格由學校發給畢業證書；未達畢業標準者，發給修業證明書…二、七大學習領域有四大學習領域以上畢業總平均成績丙等以上。」</w:t>
      </w:r>
      <w:r w:rsidR="005361A3" w:rsidRPr="001E42EB">
        <w:rPr>
          <w:rFonts w:hint="eastAsia"/>
          <w:color w:val="000000" w:themeColor="text1"/>
        </w:rPr>
        <w:t>惟</w:t>
      </w:r>
      <w:r w:rsidR="00C832CA" w:rsidRPr="001E42EB">
        <w:rPr>
          <w:rFonts w:hint="eastAsia"/>
          <w:color w:val="000000" w:themeColor="text1"/>
        </w:rPr>
        <w:t>依</w:t>
      </w:r>
      <w:r w:rsidR="00E164F7" w:rsidRPr="001E42EB">
        <w:rPr>
          <w:rFonts w:hint="eastAsia"/>
          <w:color w:val="000000" w:themeColor="text1"/>
        </w:rPr>
        <w:t>國</w:t>
      </w:r>
      <w:r w:rsidR="001725D6" w:rsidRPr="001E42EB">
        <w:rPr>
          <w:rFonts w:hint="eastAsia"/>
          <w:color w:val="000000" w:themeColor="text1"/>
        </w:rPr>
        <w:t>家教育研究院</w:t>
      </w:r>
      <w:r w:rsidR="00597A61" w:rsidRPr="001E42EB">
        <w:rPr>
          <w:rFonts w:hint="eastAsia"/>
          <w:color w:val="000000" w:themeColor="text1"/>
        </w:rPr>
        <w:t>代表</w:t>
      </w:r>
      <w:r w:rsidR="00E164F7" w:rsidRPr="001E42EB">
        <w:rPr>
          <w:rFonts w:hint="eastAsia"/>
          <w:color w:val="000000" w:themeColor="text1"/>
        </w:rPr>
        <w:t>於本院</w:t>
      </w:r>
      <w:r w:rsidR="005A257A" w:rsidRPr="001E42EB">
        <w:rPr>
          <w:rFonts w:hint="eastAsia"/>
          <w:color w:val="000000" w:themeColor="text1"/>
        </w:rPr>
        <w:t>102年9月5日所</w:t>
      </w:r>
      <w:r w:rsidR="00E164F7" w:rsidRPr="001E42EB">
        <w:rPr>
          <w:rFonts w:hint="eastAsia"/>
          <w:color w:val="000000" w:themeColor="text1"/>
        </w:rPr>
        <w:t>舉辦之座談會表示，</w:t>
      </w:r>
      <w:r w:rsidR="005A257A" w:rsidRPr="001E42EB">
        <w:rPr>
          <w:rFonts w:hint="eastAsia"/>
          <w:color w:val="000000" w:themeColor="text1"/>
        </w:rPr>
        <w:t>臺灣有一定比例學生基本識字率仍有問題，但我國目前沒有機制可以篩檢出來，這需要產生檢測的機制</w:t>
      </w:r>
      <w:r w:rsidR="00C84F80" w:rsidRPr="001E42EB">
        <w:rPr>
          <w:rFonts w:hint="eastAsia"/>
          <w:color w:val="000000" w:themeColor="text1"/>
        </w:rPr>
        <w:t>。針</w:t>
      </w:r>
      <w:r w:rsidR="00C84F80" w:rsidRPr="001E42EB">
        <w:rPr>
          <w:rFonts w:hint="eastAsia"/>
          <w:color w:val="000000" w:themeColor="text1"/>
        </w:rPr>
        <w:lastRenderedPageBreak/>
        <w:t>對有一定比例學生不會非常基本的閱讀以及數學計算概念，無法應付基本生活功能，國教院立場希望能夠發展檢測機制，讓教師了解學生的能力，以幫助學生都能達到適應基本生活的基本閱讀以及計算能力</w:t>
      </w:r>
      <w:r w:rsidR="00E164F7" w:rsidRPr="001E42EB">
        <w:rPr>
          <w:rFonts w:hint="eastAsia"/>
          <w:color w:val="000000" w:themeColor="text1"/>
        </w:rPr>
        <w:t>。</w:t>
      </w:r>
      <w:r w:rsidR="005361A3" w:rsidRPr="001E42EB">
        <w:rPr>
          <w:rFonts w:hint="eastAsia"/>
          <w:color w:val="000000" w:themeColor="text1"/>
        </w:rPr>
        <w:t>是</w:t>
      </w:r>
      <w:proofErr w:type="gramStart"/>
      <w:r w:rsidR="005361A3" w:rsidRPr="001E42EB">
        <w:rPr>
          <w:rFonts w:hint="eastAsia"/>
          <w:color w:val="000000" w:themeColor="text1"/>
        </w:rPr>
        <w:t>以</w:t>
      </w:r>
      <w:proofErr w:type="gramEnd"/>
      <w:r w:rsidR="00C84F80" w:rsidRPr="001E42EB">
        <w:rPr>
          <w:rFonts w:hint="eastAsia"/>
          <w:color w:val="000000" w:themeColor="text1"/>
        </w:rPr>
        <w:t>，</w:t>
      </w:r>
      <w:r w:rsidR="005361A3" w:rsidRPr="001E42EB">
        <w:rPr>
          <w:rFonts w:hint="eastAsia"/>
          <w:color w:val="000000" w:themeColor="text1"/>
        </w:rPr>
        <w:t>未具讀寫算基本能力者得否被</w:t>
      </w:r>
      <w:r w:rsidR="005C55FB" w:rsidRPr="001E42EB">
        <w:rPr>
          <w:rFonts w:hint="eastAsia"/>
          <w:color w:val="000000" w:themeColor="text1"/>
        </w:rPr>
        <w:t>發現並提供加強課程</w:t>
      </w:r>
      <w:r w:rsidR="005361A3" w:rsidRPr="001E42EB">
        <w:rPr>
          <w:rFonts w:hint="eastAsia"/>
          <w:color w:val="000000" w:themeColor="text1"/>
        </w:rPr>
        <w:t>，不無疑問。</w:t>
      </w:r>
    </w:p>
    <w:p w:rsidR="003F2E81" w:rsidRPr="001E42EB" w:rsidRDefault="003F2E81" w:rsidP="00253F41">
      <w:pPr>
        <w:pStyle w:val="3"/>
        <w:kinsoku/>
        <w:ind w:left="1394"/>
        <w:rPr>
          <w:color w:val="000000" w:themeColor="text1"/>
        </w:rPr>
      </w:pPr>
      <w:proofErr w:type="gramStart"/>
      <w:r w:rsidRPr="001E42EB">
        <w:rPr>
          <w:rFonts w:hint="eastAsia"/>
          <w:color w:val="000000" w:themeColor="text1"/>
        </w:rPr>
        <w:t>再者，</w:t>
      </w:r>
      <w:proofErr w:type="gramEnd"/>
      <w:r w:rsidRPr="001E42EB">
        <w:rPr>
          <w:rFonts w:hint="eastAsia"/>
          <w:color w:val="000000" w:themeColor="text1"/>
        </w:rPr>
        <w:t>本院前揭99年4月6日派查案之調查意見亦指出，九年一貫課程標榜培養現代國民所需的「十大基本能力」，然教育部迄未建構各年級學生的基本關鍵能力及檢測機制，以確保學生學習品質及作為進一步學習或補救教學之基礎，影響學生權益。而教育部雖自100年起，委請國立臺灣師範大學建置與九年一貫課程綱要能力指標相對應之「國民中學學生學習成就評量標準」，且目前預計103年12月31日完成七、八、九年級研發工作進度，</w:t>
      </w:r>
      <w:r w:rsidR="00BF726C" w:rsidRPr="001E42EB">
        <w:rPr>
          <w:rFonts w:hint="eastAsia"/>
          <w:color w:val="000000" w:themeColor="text1"/>
        </w:rPr>
        <w:t>惟</w:t>
      </w:r>
      <w:r w:rsidRPr="001E42EB">
        <w:rPr>
          <w:rFonts w:hint="eastAsia"/>
          <w:color w:val="000000" w:themeColor="text1"/>
        </w:rPr>
        <w:t>國民小學學生學習成就評量標準，仍付之闕如。</w:t>
      </w:r>
    </w:p>
    <w:p w:rsidR="00E164F7" w:rsidRPr="001E42EB" w:rsidRDefault="00BF726C" w:rsidP="00253F41">
      <w:pPr>
        <w:pStyle w:val="3"/>
        <w:kinsoku/>
        <w:ind w:left="1394"/>
        <w:rPr>
          <w:color w:val="000000" w:themeColor="text1"/>
        </w:rPr>
      </w:pPr>
      <w:r w:rsidRPr="001E42EB">
        <w:rPr>
          <w:rFonts w:hint="eastAsia"/>
          <w:color w:val="000000" w:themeColor="text1"/>
        </w:rPr>
        <w:t>另</w:t>
      </w:r>
      <w:r w:rsidR="00EE1474" w:rsidRPr="001E42EB">
        <w:rPr>
          <w:rFonts w:hint="eastAsia"/>
          <w:color w:val="000000" w:themeColor="text1"/>
        </w:rPr>
        <w:t>本院101年2月13日</w:t>
      </w:r>
      <w:r w:rsidR="00F2013A" w:rsidRPr="001E42EB">
        <w:rPr>
          <w:rStyle w:val="aff9"/>
          <w:color w:val="000000" w:themeColor="text1"/>
        </w:rPr>
        <w:footnoteReference w:id="2"/>
      </w:r>
      <w:r w:rsidR="00EE1474" w:rsidRPr="001E42EB">
        <w:rPr>
          <w:rFonts w:hint="eastAsia"/>
          <w:color w:val="000000" w:themeColor="text1"/>
        </w:rPr>
        <w:t>派查案之調查意見指出，教育部為提升改善學生學習低成就之問題，雖已推動補救教學方案，惟對於學生經檢測後確屬學習落後者，卻無法知悉其課業落後之起點，也多未納入補救。</w:t>
      </w:r>
      <w:r w:rsidR="00524C7E" w:rsidRPr="001E42EB">
        <w:rPr>
          <w:rFonts w:hint="eastAsia"/>
          <w:color w:val="000000" w:themeColor="text1"/>
        </w:rPr>
        <w:t>復</w:t>
      </w:r>
      <w:r w:rsidR="007B3F94" w:rsidRPr="001E42EB">
        <w:rPr>
          <w:rFonts w:hint="eastAsia"/>
          <w:color w:val="000000" w:themeColor="text1"/>
        </w:rPr>
        <w:t>據</w:t>
      </w:r>
      <w:r w:rsidR="00F2013A" w:rsidRPr="001E42EB">
        <w:rPr>
          <w:rFonts w:hint="eastAsia"/>
          <w:color w:val="000000" w:themeColor="text1"/>
        </w:rPr>
        <w:t>本院本專案調查研究實地訪查之</w:t>
      </w:r>
      <w:r w:rsidR="00E164F7" w:rsidRPr="001E42EB">
        <w:rPr>
          <w:rFonts w:hint="eastAsia"/>
          <w:color w:val="000000" w:themeColor="text1"/>
        </w:rPr>
        <w:t>桃園縣溪海國小表示，該校二年級學習成就情形，低年級低成就人數少，且補救教學成效佳。而六年級部分，數學科低成就人數多，且補救教學後成就提升不易。</w:t>
      </w:r>
      <w:proofErr w:type="gramStart"/>
      <w:r w:rsidR="00E164F7" w:rsidRPr="001E42EB">
        <w:rPr>
          <w:rFonts w:hint="eastAsia"/>
          <w:color w:val="000000" w:themeColor="text1"/>
        </w:rPr>
        <w:t>英語科低成就</w:t>
      </w:r>
      <w:proofErr w:type="gramEnd"/>
      <w:r w:rsidR="00E164F7" w:rsidRPr="001E42EB">
        <w:rPr>
          <w:rFonts w:hint="eastAsia"/>
          <w:color w:val="000000" w:themeColor="text1"/>
        </w:rPr>
        <w:t>人數多，但補救教學後成就提升較為顯著。</w:t>
      </w:r>
    </w:p>
    <w:p w:rsidR="00E164F7" w:rsidRPr="001E42EB" w:rsidRDefault="00E164F7" w:rsidP="00253F41">
      <w:pPr>
        <w:pStyle w:val="3"/>
        <w:kinsoku/>
        <w:ind w:left="1394"/>
        <w:rPr>
          <w:color w:val="000000" w:themeColor="text1"/>
        </w:rPr>
      </w:pPr>
      <w:r w:rsidRPr="001E42EB">
        <w:rPr>
          <w:rFonts w:hint="eastAsia"/>
          <w:color w:val="000000" w:themeColor="text1"/>
        </w:rPr>
        <w:t>綜上，</w:t>
      </w:r>
      <w:r w:rsidR="00893533" w:rsidRPr="001E42EB">
        <w:rPr>
          <w:rFonts w:hint="eastAsia"/>
          <w:color w:val="000000" w:themeColor="text1"/>
        </w:rPr>
        <w:t>我國</w:t>
      </w:r>
      <w:r w:rsidR="007B3F94" w:rsidRPr="001E42EB">
        <w:rPr>
          <w:rFonts w:hint="eastAsia"/>
          <w:color w:val="000000" w:themeColor="text1"/>
        </w:rPr>
        <w:t>國民教育階段</w:t>
      </w:r>
      <w:r w:rsidR="007144A7" w:rsidRPr="001E42EB">
        <w:rPr>
          <w:rFonts w:hint="eastAsia"/>
          <w:color w:val="000000" w:themeColor="text1"/>
        </w:rPr>
        <w:t>學生</w:t>
      </w:r>
      <w:r w:rsidR="00014BC8" w:rsidRPr="001E42EB">
        <w:rPr>
          <w:rFonts w:hint="eastAsia"/>
          <w:color w:val="000000" w:themeColor="text1"/>
        </w:rPr>
        <w:t>雖</w:t>
      </w:r>
      <w:r w:rsidR="00893533" w:rsidRPr="001E42EB">
        <w:rPr>
          <w:rFonts w:hint="eastAsia"/>
          <w:color w:val="000000" w:themeColor="text1"/>
        </w:rPr>
        <w:t>參與各項國內外評</w:t>
      </w:r>
      <w:r w:rsidR="00893533" w:rsidRPr="001E42EB">
        <w:rPr>
          <w:rFonts w:hint="eastAsia"/>
          <w:color w:val="000000" w:themeColor="text1"/>
        </w:rPr>
        <w:lastRenderedPageBreak/>
        <w:t>比、檢測及</w:t>
      </w:r>
      <w:r w:rsidR="00D26C1C" w:rsidRPr="001E42EB">
        <w:rPr>
          <w:rFonts w:hint="eastAsia"/>
          <w:color w:val="000000" w:themeColor="text1"/>
        </w:rPr>
        <w:t>評量</w:t>
      </w:r>
      <w:r w:rsidR="00893533" w:rsidRPr="001E42EB">
        <w:rPr>
          <w:rFonts w:hint="eastAsia"/>
          <w:color w:val="000000" w:themeColor="text1"/>
        </w:rPr>
        <w:t>，</w:t>
      </w:r>
      <w:proofErr w:type="gramStart"/>
      <w:r w:rsidR="00893533" w:rsidRPr="001E42EB">
        <w:rPr>
          <w:rFonts w:hint="eastAsia"/>
          <w:color w:val="000000" w:themeColor="text1"/>
        </w:rPr>
        <w:t>惟或因</w:t>
      </w:r>
      <w:proofErr w:type="gramEnd"/>
      <w:r w:rsidR="00893533" w:rsidRPr="001E42EB">
        <w:rPr>
          <w:rFonts w:hint="eastAsia"/>
          <w:color w:val="000000" w:themeColor="text1"/>
        </w:rPr>
        <w:t>檢測範圍有限、檢測年級、科目與辦理方式之不同，迄今仍未有</w:t>
      </w:r>
      <w:r w:rsidR="007B3F94" w:rsidRPr="001E42EB">
        <w:rPr>
          <w:rFonts w:hint="eastAsia"/>
          <w:color w:val="000000" w:themeColor="text1"/>
        </w:rPr>
        <w:t>整體</w:t>
      </w:r>
      <w:r w:rsidR="00893533" w:rsidRPr="001E42EB">
        <w:rPr>
          <w:rFonts w:hint="eastAsia"/>
          <w:color w:val="000000" w:themeColor="text1"/>
        </w:rPr>
        <w:t>周全完善之</w:t>
      </w:r>
      <w:r w:rsidR="00101698" w:rsidRPr="001E42EB">
        <w:rPr>
          <w:rFonts w:hint="eastAsia"/>
          <w:color w:val="000000" w:themeColor="text1"/>
        </w:rPr>
        <w:t>品質控管</w:t>
      </w:r>
      <w:r w:rsidR="00893533" w:rsidRPr="001E42EB">
        <w:rPr>
          <w:rFonts w:hint="eastAsia"/>
          <w:color w:val="000000" w:themeColor="text1"/>
        </w:rPr>
        <w:t>機制，得以及早發現學習落後之學生，並在其落後之起點，</w:t>
      </w:r>
      <w:r w:rsidR="00D26C1C" w:rsidRPr="001E42EB">
        <w:rPr>
          <w:rFonts w:hint="eastAsia"/>
          <w:color w:val="000000" w:themeColor="text1"/>
        </w:rPr>
        <w:t>實</w:t>
      </w:r>
      <w:r w:rsidR="00893533" w:rsidRPr="001E42EB">
        <w:rPr>
          <w:rFonts w:hint="eastAsia"/>
          <w:color w:val="000000" w:themeColor="text1"/>
        </w:rPr>
        <w:t>施有效之補救教學，</w:t>
      </w:r>
      <w:r w:rsidR="00D26C1C" w:rsidRPr="001E42EB">
        <w:rPr>
          <w:rFonts w:hint="eastAsia"/>
          <w:color w:val="000000" w:themeColor="text1"/>
        </w:rPr>
        <w:t>以提升及維持國民教育品質</w:t>
      </w:r>
      <w:r w:rsidR="007B3F94" w:rsidRPr="001E42EB">
        <w:rPr>
          <w:rFonts w:hint="eastAsia"/>
          <w:color w:val="000000" w:themeColor="text1"/>
        </w:rPr>
        <w:t>、</w:t>
      </w:r>
      <w:proofErr w:type="gramStart"/>
      <w:r w:rsidR="007B3F94" w:rsidRPr="001E42EB">
        <w:rPr>
          <w:rFonts w:hint="eastAsia"/>
          <w:color w:val="000000" w:themeColor="text1"/>
        </w:rPr>
        <w:t>弭</w:t>
      </w:r>
      <w:proofErr w:type="gramEnd"/>
      <w:r w:rsidR="007B3F94" w:rsidRPr="001E42EB">
        <w:rPr>
          <w:rFonts w:hint="eastAsia"/>
          <w:color w:val="000000" w:themeColor="text1"/>
        </w:rPr>
        <w:t>平教育落差</w:t>
      </w:r>
      <w:r w:rsidR="00D26C1C" w:rsidRPr="001E42EB">
        <w:rPr>
          <w:rFonts w:hint="eastAsia"/>
          <w:color w:val="000000" w:themeColor="text1"/>
        </w:rPr>
        <w:t>，</w:t>
      </w:r>
      <w:proofErr w:type="gramStart"/>
      <w:r w:rsidR="00D26C1C" w:rsidRPr="001E42EB">
        <w:rPr>
          <w:rFonts w:hint="eastAsia"/>
          <w:color w:val="000000" w:themeColor="text1"/>
        </w:rPr>
        <w:t>實</w:t>
      </w:r>
      <w:r w:rsidRPr="001E42EB">
        <w:rPr>
          <w:rFonts w:hint="eastAsia"/>
          <w:color w:val="000000" w:themeColor="text1"/>
        </w:rPr>
        <w:t>容有</w:t>
      </w:r>
      <w:proofErr w:type="gramEnd"/>
      <w:r w:rsidRPr="001E42EB">
        <w:rPr>
          <w:rFonts w:hint="eastAsia"/>
          <w:color w:val="000000" w:themeColor="text1"/>
        </w:rPr>
        <w:t>檢討之必要。</w:t>
      </w:r>
    </w:p>
    <w:p w:rsidR="008918C9" w:rsidRPr="001E42EB" w:rsidRDefault="006A6926" w:rsidP="00253F41">
      <w:pPr>
        <w:pStyle w:val="2"/>
        <w:kinsoku/>
        <w:ind w:left="1020" w:hanging="680"/>
        <w:rPr>
          <w:color w:val="000000" w:themeColor="text1"/>
        </w:rPr>
      </w:pPr>
      <w:bookmarkStart w:id="72" w:name="_Toc375901484"/>
      <w:r w:rsidRPr="001E42EB">
        <w:rPr>
          <w:rFonts w:hint="eastAsia"/>
          <w:color w:val="000000" w:themeColor="text1"/>
        </w:rPr>
        <w:t>依我國國民教育階段學生參與國際學習成就評比</w:t>
      </w:r>
      <w:r w:rsidR="002A6BF0" w:rsidRPr="001E42EB">
        <w:rPr>
          <w:rFonts w:hint="eastAsia"/>
          <w:color w:val="000000" w:themeColor="text1"/>
        </w:rPr>
        <w:t>之綜合</w:t>
      </w:r>
      <w:r w:rsidRPr="001E42EB">
        <w:rPr>
          <w:rFonts w:hint="eastAsia"/>
          <w:color w:val="000000" w:themeColor="text1"/>
        </w:rPr>
        <w:t>結果，顯示低分群比率偏高且無法有效降低之情事，</w:t>
      </w:r>
      <w:proofErr w:type="gramStart"/>
      <w:r w:rsidRPr="001E42EB">
        <w:rPr>
          <w:rFonts w:hint="eastAsia"/>
          <w:color w:val="000000" w:themeColor="text1"/>
        </w:rPr>
        <w:t>爰</w:t>
      </w:r>
      <w:proofErr w:type="gramEnd"/>
      <w:r w:rsidR="00E31EBF" w:rsidRPr="001E42EB">
        <w:rPr>
          <w:rFonts w:hint="eastAsia"/>
          <w:color w:val="000000" w:themeColor="text1"/>
        </w:rPr>
        <w:t>如何</w:t>
      </w:r>
      <w:r w:rsidR="00AF116E" w:rsidRPr="001E42EB">
        <w:rPr>
          <w:rFonts w:hint="eastAsia"/>
          <w:color w:val="000000" w:themeColor="text1"/>
        </w:rPr>
        <w:t>確保</w:t>
      </w:r>
      <w:r w:rsidR="000F3902" w:rsidRPr="001E42EB">
        <w:rPr>
          <w:rFonts w:hint="eastAsia"/>
          <w:color w:val="000000" w:themeColor="text1"/>
        </w:rPr>
        <w:t>教師</w:t>
      </w:r>
      <w:r w:rsidR="000F167B" w:rsidRPr="001E42EB">
        <w:rPr>
          <w:rFonts w:hint="eastAsia"/>
          <w:color w:val="000000" w:themeColor="text1"/>
        </w:rPr>
        <w:t>有</w:t>
      </w:r>
      <w:r w:rsidRPr="001E42EB">
        <w:rPr>
          <w:rFonts w:hint="eastAsia"/>
          <w:color w:val="000000" w:themeColor="text1"/>
        </w:rPr>
        <w:t>效教學、低成就學生有效學習，以提升國民教育品質</w:t>
      </w:r>
      <w:r w:rsidR="009D1D1E" w:rsidRPr="001E42EB">
        <w:rPr>
          <w:rFonts w:hint="eastAsia"/>
          <w:color w:val="000000" w:themeColor="text1"/>
        </w:rPr>
        <w:t>、降低落差</w:t>
      </w:r>
      <w:r w:rsidRPr="001E42EB">
        <w:rPr>
          <w:rFonts w:hint="eastAsia"/>
          <w:color w:val="000000" w:themeColor="text1"/>
        </w:rPr>
        <w:t>，顯為當務之急</w:t>
      </w:r>
      <w:bookmarkEnd w:id="72"/>
    </w:p>
    <w:p w:rsidR="00C54005" w:rsidRPr="001E42EB" w:rsidRDefault="00CA708F" w:rsidP="00253F41">
      <w:pPr>
        <w:pStyle w:val="3"/>
        <w:kinsoku/>
        <w:ind w:left="1394"/>
        <w:rPr>
          <w:color w:val="000000" w:themeColor="text1"/>
        </w:rPr>
      </w:pPr>
      <w:r w:rsidRPr="001E42EB">
        <w:rPr>
          <w:rFonts w:hint="eastAsia"/>
          <w:color w:val="000000" w:themeColor="text1"/>
        </w:rPr>
        <w:t>按教育基本法第3條規定：「教育之實施，應本有教無類、因材施教之原則，以人文精神及科學方法，尊重人性價值，致力開發個人潛能，培養群性，協助個人追求自我實現。」</w:t>
      </w:r>
      <w:r w:rsidR="00CB0105" w:rsidRPr="001E42EB">
        <w:rPr>
          <w:rFonts w:hint="eastAsia"/>
          <w:color w:val="000000" w:themeColor="text1"/>
        </w:rPr>
        <w:t>、同法</w:t>
      </w:r>
      <w:r w:rsidR="00984068" w:rsidRPr="001E42EB">
        <w:rPr>
          <w:rFonts w:hint="eastAsia"/>
          <w:color w:val="000000" w:themeColor="text1"/>
        </w:rPr>
        <w:t>第5條第1項規定：「各級政府應寬列教育經費，保障專款專用，並合理分配及運用教育資源。對偏遠及特殊地區之教育，應優先予以補助。」</w:t>
      </w:r>
      <w:r w:rsidR="00CB0105" w:rsidRPr="001E42EB">
        <w:rPr>
          <w:rFonts w:hint="eastAsia"/>
          <w:color w:val="000000" w:themeColor="text1"/>
        </w:rPr>
        <w:t>及第13條規定：「政府及民間得視需要進行教育實驗，並應加強教育研究及評鑑工作，以提昇教育品質，促進教育發展。」</w:t>
      </w:r>
      <w:r w:rsidR="008C019D" w:rsidRPr="001E42EB">
        <w:rPr>
          <w:rFonts w:hint="eastAsia"/>
          <w:color w:val="000000" w:themeColor="text1"/>
        </w:rPr>
        <w:t>揭</w:t>
      </w:r>
      <w:proofErr w:type="gramStart"/>
      <w:r w:rsidR="008C019D" w:rsidRPr="001E42EB">
        <w:rPr>
          <w:rFonts w:hint="eastAsia"/>
          <w:color w:val="000000" w:themeColor="text1"/>
        </w:rPr>
        <w:t>櫫</w:t>
      </w:r>
      <w:proofErr w:type="gramEnd"/>
      <w:r w:rsidR="00D85F24" w:rsidRPr="001E42EB">
        <w:rPr>
          <w:rFonts w:hint="eastAsia"/>
          <w:color w:val="000000" w:themeColor="text1"/>
        </w:rPr>
        <w:t>保障</w:t>
      </w:r>
      <w:r w:rsidR="00207FF0" w:rsidRPr="001E42EB">
        <w:rPr>
          <w:rFonts w:hint="eastAsia"/>
          <w:color w:val="000000" w:themeColor="text1"/>
        </w:rPr>
        <w:t>我國</w:t>
      </w:r>
      <w:r w:rsidR="00CE0161" w:rsidRPr="001E42EB">
        <w:rPr>
          <w:rFonts w:hint="eastAsia"/>
          <w:color w:val="000000" w:themeColor="text1"/>
        </w:rPr>
        <w:t>人</w:t>
      </w:r>
      <w:r w:rsidR="00AF5A76" w:rsidRPr="001E42EB">
        <w:rPr>
          <w:rFonts w:hint="eastAsia"/>
          <w:color w:val="000000" w:themeColor="text1"/>
        </w:rPr>
        <w:t>民教育權、</w:t>
      </w:r>
      <w:r w:rsidR="00711BB8" w:rsidRPr="001E42EB">
        <w:rPr>
          <w:rFonts w:hint="eastAsia"/>
          <w:color w:val="000000" w:themeColor="text1"/>
        </w:rPr>
        <w:t>教育品質、教育落差</w:t>
      </w:r>
      <w:r w:rsidR="003657F2" w:rsidRPr="001E42EB">
        <w:rPr>
          <w:rFonts w:hint="eastAsia"/>
          <w:color w:val="000000" w:themeColor="text1"/>
        </w:rPr>
        <w:t>、</w:t>
      </w:r>
      <w:r w:rsidR="00EB1DBD" w:rsidRPr="001E42EB">
        <w:rPr>
          <w:rFonts w:hint="eastAsia"/>
          <w:color w:val="000000" w:themeColor="text1"/>
        </w:rPr>
        <w:t>教育</w:t>
      </w:r>
      <w:r w:rsidR="003657F2" w:rsidRPr="001E42EB">
        <w:rPr>
          <w:rFonts w:hint="eastAsia"/>
          <w:color w:val="000000" w:themeColor="text1"/>
        </w:rPr>
        <w:t>發展</w:t>
      </w:r>
      <w:r w:rsidR="00711BB8" w:rsidRPr="001E42EB">
        <w:rPr>
          <w:rFonts w:hint="eastAsia"/>
          <w:color w:val="000000" w:themeColor="text1"/>
        </w:rPr>
        <w:t>及整體教育</w:t>
      </w:r>
      <w:r w:rsidR="00D52E93" w:rsidRPr="001E42EB">
        <w:rPr>
          <w:rFonts w:hint="eastAsia"/>
          <w:color w:val="000000" w:themeColor="text1"/>
        </w:rPr>
        <w:t>方針</w:t>
      </w:r>
      <w:r w:rsidR="000C2D3E" w:rsidRPr="001E42EB">
        <w:rPr>
          <w:rFonts w:hint="eastAsia"/>
          <w:color w:val="000000" w:themeColor="text1"/>
        </w:rPr>
        <w:t>之</w:t>
      </w:r>
      <w:r w:rsidR="00711BB8" w:rsidRPr="001E42EB">
        <w:rPr>
          <w:rFonts w:hint="eastAsia"/>
          <w:color w:val="000000" w:themeColor="text1"/>
        </w:rPr>
        <w:t>意旨。</w:t>
      </w:r>
    </w:p>
    <w:p w:rsidR="00616E8D" w:rsidRPr="001E42EB" w:rsidRDefault="00616E8D" w:rsidP="00253F41">
      <w:pPr>
        <w:pStyle w:val="3"/>
        <w:kinsoku/>
        <w:rPr>
          <w:color w:val="000000" w:themeColor="text1"/>
        </w:rPr>
      </w:pPr>
      <w:r w:rsidRPr="001E42EB">
        <w:rPr>
          <w:rFonts w:hint="eastAsia"/>
          <w:color w:val="000000" w:themeColor="text1"/>
        </w:rPr>
        <w:t>近數十年間，世界各國高度重視教育績效，其中尤以「學生學習成果」最常被用以檢視和評估教育所獲致的成效。然而，適切地評量學生學習成效，是一件不容易的事，需能兼顧學習成果和學習歷程，並且成為經常性，實行起來才能最順暢有效（彭森明，</w:t>
      </w:r>
      <w:r w:rsidRPr="001E42EB">
        <w:rPr>
          <w:color w:val="000000" w:themeColor="text1"/>
        </w:rPr>
        <w:t>2010</w:t>
      </w:r>
      <w:r w:rsidRPr="001E42EB">
        <w:rPr>
          <w:rFonts w:hint="eastAsia"/>
          <w:color w:val="000000" w:themeColor="text1"/>
        </w:rPr>
        <w:t>）。因而，具有高標準</w:t>
      </w:r>
      <w:proofErr w:type="gramStart"/>
      <w:r w:rsidRPr="001E42EB">
        <w:rPr>
          <w:rFonts w:hint="eastAsia"/>
          <w:color w:val="000000" w:themeColor="text1"/>
        </w:rPr>
        <w:t>信效度</w:t>
      </w:r>
      <w:proofErr w:type="gramEnd"/>
      <w:r w:rsidRPr="001E42EB">
        <w:rPr>
          <w:rFonts w:hint="eastAsia"/>
          <w:color w:val="000000" w:themeColor="text1"/>
        </w:rPr>
        <w:t>的大型學習成就資料庫應運而生，試圖藉由測量學生的數學與科學教育成就，或者閱讀、數學及科學素養，來了解教育產出的質與量。</w:t>
      </w:r>
    </w:p>
    <w:p w:rsidR="009B7F59" w:rsidRPr="001E42EB" w:rsidRDefault="009B7F59" w:rsidP="00253F41">
      <w:pPr>
        <w:pStyle w:val="3"/>
        <w:kinsoku/>
        <w:rPr>
          <w:color w:val="000000" w:themeColor="text1"/>
        </w:rPr>
      </w:pPr>
      <w:r w:rsidRPr="001E42EB">
        <w:rPr>
          <w:rFonts w:hint="eastAsia"/>
          <w:color w:val="000000" w:themeColor="text1"/>
        </w:rPr>
        <w:lastRenderedPageBreak/>
        <w:t>茲</w:t>
      </w:r>
      <w:r w:rsidR="00F93164" w:rsidRPr="001E42EB">
        <w:rPr>
          <w:rFonts w:hint="eastAsia"/>
          <w:color w:val="000000" w:themeColor="text1"/>
        </w:rPr>
        <w:t>將</w:t>
      </w:r>
      <w:r w:rsidR="00702BDC" w:rsidRPr="001E42EB">
        <w:rPr>
          <w:rFonts w:hint="eastAsia"/>
          <w:color w:val="000000" w:themeColor="text1"/>
        </w:rPr>
        <w:t>我國學生參與國際評比結果</w:t>
      </w:r>
      <w:r w:rsidRPr="001E42EB">
        <w:rPr>
          <w:rFonts w:hint="eastAsia"/>
          <w:color w:val="000000" w:themeColor="text1"/>
        </w:rPr>
        <w:t>就數學、科學及閱讀</w:t>
      </w:r>
      <w:proofErr w:type="gramStart"/>
      <w:r w:rsidRPr="001E42EB">
        <w:rPr>
          <w:rFonts w:hint="eastAsia"/>
          <w:color w:val="000000" w:themeColor="text1"/>
        </w:rPr>
        <w:t>三</w:t>
      </w:r>
      <w:proofErr w:type="gramEnd"/>
      <w:r w:rsidRPr="001E42EB">
        <w:rPr>
          <w:rFonts w:hint="eastAsia"/>
          <w:color w:val="000000" w:themeColor="text1"/>
        </w:rPr>
        <w:t>方面</w:t>
      </w:r>
      <w:r w:rsidR="00702BDC" w:rsidRPr="001E42EB">
        <w:rPr>
          <w:rFonts w:hint="eastAsia"/>
          <w:color w:val="000000" w:themeColor="text1"/>
        </w:rPr>
        <w:t>，</w:t>
      </w:r>
      <w:r w:rsidRPr="001E42EB">
        <w:rPr>
          <w:rFonts w:hint="eastAsia"/>
          <w:color w:val="000000" w:themeColor="text1"/>
        </w:rPr>
        <w:t>分別說明如下：</w:t>
      </w:r>
    </w:p>
    <w:p w:rsidR="00EB48B6" w:rsidRPr="001E42EB" w:rsidRDefault="00A47BD7" w:rsidP="00253F41">
      <w:pPr>
        <w:pStyle w:val="6"/>
        <w:numPr>
          <w:ilvl w:val="0"/>
          <w:numId w:val="0"/>
        </w:numPr>
        <w:kinsoku/>
        <w:ind w:leftChars="419" w:left="1425" w:firstLineChars="200" w:firstLine="680"/>
        <w:rPr>
          <w:color w:val="000000" w:themeColor="text1"/>
        </w:rPr>
      </w:pPr>
      <w:r w:rsidRPr="001E42EB">
        <w:rPr>
          <w:rFonts w:hint="eastAsia"/>
          <w:color w:val="000000" w:themeColor="text1"/>
        </w:rPr>
        <w:t>依據</w:t>
      </w:r>
      <w:r w:rsidR="00F6081E" w:rsidRPr="001E42EB">
        <w:rPr>
          <w:rFonts w:hint="eastAsia"/>
          <w:color w:val="000000" w:themeColor="text1"/>
        </w:rPr>
        <w:t>教育部國民及學前教育署（下稱國教署）</w:t>
      </w:r>
      <w:r w:rsidRPr="001E42EB">
        <w:rPr>
          <w:rFonts w:hint="eastAsia"/>
          <w:color w:val="000000" w:themeColor="text1"/>
        </w:rPr>
        <w:t>公告之</w:t>
      </w:r>
      <w:r w:rsidRPr="001E42EB">
        <w:rPr>
          <w:color w:val="000000" w:themeColor="text1"/>
        </w:rPr>
        <w:t>我國參與國際學生能力評量計畫（PISA）2012成果</w:t>
      </w:r>
      <w:r w:rsidRPr="001E42EB">
        <w:rPr>
          <w:rFonts w:hint="eastAsia"/>
          <w:color w:val="000000" w:themeColor="text1"/>
        </w:rPr>
        <w:t>表示，</w:t>
      </w:r>
      <w:r w:rsidR="00EB48B6" w:rsidRPr="001E42EB">
        <w:rPr>
          <w:color w:val="000000" w:themeColor="text1"/>
        </w:rPr>
        <w:t>PISA將學生的素養區分為不同表現水準，水準3的學生多能勝任日常生活的各項基本任務，水準5以上學生表現優異，未達水準2的學生則屬補救教學的重點對象</w:t>
      </w:r>
      <w:r w:rsidRPr="001E42EB">
        <w:rPr>
          <w:rFonts w:hint="eastAsia"/>
          <w:color w:val="000000" w:themeColor="text1"/>
        </w:rPr>
        <w:t>，</w:t>
      </w:r>
      <w:proofErr w:type="gramStart"/>
      <w:r w:rsidRPr="001E42EB">
        <w:rPr>
          <w:rFonts w:hint="eastAsia"/>
          <w:color w:val="000000" w:themeColor="text1"/>
        </w:rPr>
        <w:t>合先敘</w:t>
      </w:r>
      <w:proofErr w:type="gramEnd"/>
      <w:r w:rsidRPr="001E42EB">
        <w:rPr>
          <w:rFonts w:hint="eastAsia"/>
          <w:color w:val="000000" w:themeColor="text1"/>
        </w:rPr>
        <w:t>明</w:t>
      </w:r>
      <w:r w:rsidR="00EB48B6" w:rsidRPr="001E42EB">
        <w:rPr>
          <w:color w:val="000000" w:themeColor="text1"/>
        </w:rPr>
        <w:t>。</w:t>
      </w:r>
    </w:p>
    <w:p w:rsidR="00B301B1" w:rsidRPr="001E42EB" w:rsidRDefault="00702BDC" w:rsidP="00253F41">
      <w:pPr>
        <w:pStyle w:val="4"/>
        <w:numPr>
          <w:ilvl w:val="3"/>
          <w:numId w:val="45"/>
        </w:numPr>
        <w:rPr>
          <w:color w:val="000000" w:themeColor="text1"/>
        </w:rPr>
      </w:pPr>
      <w:r w:rsidRPr="001E42EB">
        <w:rPr>
          <w:rFonts w:hint="eastAsia"/>
          <w:color w:val="000000" w:themeColor="text1"/>
        </w:rPr>
        <w:t>在數學方面，</w:t>
      </w:r>
      <w:r w:rsidR="002604D8" w:rsidRPr="001E42EB">
        <w:rPr>
          <w:rFonts w:hint="eastAsia"/>
          <w:color w:val="000000" w:themeColor="text1"/>
        </w:rPr>
        <w:t>PISA</w:t>
      </w:r>
      <w:r w:rsidR="00EB48B6" w:rsidRPr="001E42EB">
        <w:rPr>
          <w:rFonts w:hint="eastAsia"/>
          <w:color w:val="000000" w:themeColor="text1"/>
        </w:rPr>
        <w:t>歷</w:t>
      </w:r>
      <w:r w:rsidR="009B7F59" w:rsidRPr="001E42EB">
        <w:rPr>
          <w:rFonts w:hint="eastAsia"/>
          <w:color w:val="000000" w:themeColor="text1"/>
        </w:rPr>
        <w:t>次平均分數及名次分別為</w:t>
      </w:r>
      <w:r w:rsidRPr="001E42EB">
        <w:rPr>
          <w:rFonts w:hint="eastAsia"/>
          <w:color w:val="000000" w:themeColor="text1"/>
        </w:rPr>
        <w:t>20</w:t>
      </w:r>
      <w:r w:rsidR="009B7F59" w:rsidRPr="001E42EB">
        <w:rPr>
          <w:rFonts w:hint="eastAsia"/>
          <w:color w:val="000000" w:themeColor="text1"/>
        </w:rPr>
        <w:t>06（549分、第1名）、2009（543分、第5名）及2012年（560分、第4名）。</w:t>
      </w:r>
      <w:r w:rsidR="00EB48B6" w:rsidRPr="001E42EB">
        <w:rPr>
          <w:rFonts w:hint="eastAsia"/>
          <w:color w:val="000000" w:themeColor="text1"/>
        </w:rPr>
        <w:t>而水準5以上者分別為2006（31.9</w:t>
      </w:r>
      <w:r w:rsidR="00F93164" w:rsidRPr="001E42EB">
        <w:rPr>
          <w:rFonts w:hint="eastAsia"/>
          <w:color w:val="000000" w:themeColor="text1"/>
        </w:rPr>
        <w:t>%</w:t>
      </w:r>
      <w:r w:rsidR="00EB48B6" w:rsidRPr="001E42EB">
        <w:rPr>
          <w:rFonts w:hint="eastAsia"/>
          <w:color w:val="000000" w:themeColor="text1"/>
        </w:rPr>
        <w:t>）、2009（28.5%）及2012年（37.2</w:t>
      </w:r>
      <w:r w:rsidR="00F93164" w:rsidRPr="001E42EB">
        <w:rPr>
          <w:rFonts w:hint="eastAsia"/>
          <w:color w:val="000000" w:themeColor="text1"/>
        </w:rPr>
        <w:t>%</w:t>
      </w:r>
      <w:r w:rsidR="00EB48B6" w:rsidRPr="001E42EB">
        <w:rPr>
          <w:rFonts w:hint="eastAsia"/>
          <w:color w:val="000000" w:themeColor="text1"/>
        </w:rPr>
        <w:t>）。未達水準2的學生分別為2006（11.9</w:t>
      </w:r>
      <w:r w:rsidR="00F93164" w:rsidRPr="001E42EB">
        <w:rPr>
          <w:rFonts w:hint="eastAsia"/>
          <w:color w:val="000000" w:themeColor="text1"/>
        </w:rPr>
        <w:t>%</w:t>
      </w:r>
      <w:r w:rsidR="00EB48B6" w:rsidRPr="001E42EB">
        <w:rPr>
          <w:rFonts w:hint="eastAsia"/>
          <w:color w:val="000000" w:themeColor="text1"/>
        </w:rPr>
        <w:t>）、2009（12.8%）及2012年（12.8%）</w:t>
      </w:r>
      <w:r w:rsidR="00483230" w:rsidRPr="001E42EB">
        <w:rPr>
          <w:rFonts w:hint="eastAsia"/>
          <w:color w:val="000000" w:themeColor="text1"/>
        </w:rPr>
        <w:t>，其水準5以上之比率雖均高於未達水準2者，惟未達水準2之比率卻未能降低。</w:t>
      </w:r>
      <w:r w:rsidR="00EB48B6" w:rsidRPr="001E42EB">
        <w:rPr>
          <w:rFonts w:hint="eastAsia"/>
          <w:color w:val="000000" w:themeColor="text1"/>
        </w:rPr>
        <w:t>PISA</w:t>
      </w:r>
      <w:r w:rsidR="00EB48B6" w:rsidRPr="001E42EB">
        <w:rPr>
          <w:color w:val="000000" w:themeColor="text1"/>
        </w:rPr>
        <w:t>2006，</w:t>
      </w:r>
      <w:r w:rsidR="00EB48B6" w:rsidRPr="001E42EB">
        <w:rPr>
          <w:rFonts w:hint="eastAsia"/>
          <w:color w:val="000000" w:themeColor="text1"/>
        </w:rPr>
        <w:t>我國學生數學</w:t>
      </w:r>
      <w:r w:rsidR="00EB48B6" w:rsidRPr="001E42EB">
        <w:rPr>
          <w:color w:val="000000" w:themeColor="text1"/>
        </w:rPr>
        <w:t>標準差為103，排名世界第3名。2009</w:t>
      </w:r>
      <w:r w:rsidR="00EB48B6" w:rsidRPr="001E42EB">
        <w:rPr>
          <w:rFonts w:hint="eastAsia"/>
          <w:color w:val="000000" w:themeColor="text1"/>
        </w:rPr>
        <w:t>年</w:t>
      </w:r>
      <w:r w:rsidR="00EB48B6" w:rsidRPr="001E42EB">
        <w:rPr>
          <w:color w:val="000000" w:themeColor="text1"/>
        </w:rPr>
        <w:t>標準差為105，已經是最大值，2012</w:t>
      </w:r>
      <w:r w:rsidR="00EB48B6" w:rsidRPr="001E42EB">
        <w:rPr>
          <w:rFonts w:hint="eastAsia"/>
          <w:color w:val="000000" w:themeColor="text1"/>
        </w:rPr>
        <w:t>年</w:t>
      </w:r>
      <w:r w:rsidR="00EB48B6" w:rsidRPr="001E42EB">
        <w:rPr>
          <w:color w:val="000000" w:themeColor="text1"/>
        </w:rPr>
        <w:t>標準差116，相較第二高的國家（105）顯有差距</w:t>
      </w:r>
      <w:r w:rsidR="00F93164" w:rsidRPr="001E42EB">
        <w:rPr>
          <w:rFonts w:hint="eastAsia"/>
          <w:color w:val="000000" w:themeColor="text1"/>
        </w:rPr>
        <w:t>，</w:t>
      </w:r>
      <w:r w:rsidR="00EB48B6" w:rsidRPr="001E42EB">
        <w:rPr>
          <w:color w:val="000000" w:themeColor="text1"/>
        </w:rPr>
        <w:t>顯示臺灣學生的數學素養個別差異有持續擴大的趨勢。</w:t>
      </w:r>
      <w:r w:rsidR="00DA36A2" w:rsidRPr="001E42EB">
        <w:rPr>
          <w:color w:val="000000" w:themeColor="text1"/>
        </w:rPr>
        <w:t>TIMSS 1999、2003、2007到</w:t>
      </w:r>
      <w:r w:rsidR="00DA36A2" w:rsidRPr="001E42EB">
        <w:rPr>
          <w:rFonts w:hint="eastAsia"/>
          <w:color w:val="000000" w:themeColor="text1"/>
        </w:rPr>
        <w:t>2011，我國學習成就低於四年級</w:t>
      </w:r>
      <w:r w:rsidR="00DA36A2" w:rsidRPr="001E42EB">
        <w:rPr>
          <w:color w:val="000000" w:themeColor="text1"/>
        </w:rPr>
        <w:t>初級基準點的學生人數比例維持為</w:t>
      </w:r>
      <w:r w:rsidR="00DA36A2" w:rsidRPr="001E42EB">
        <w:rPr>
          <w:rFonts w:hint="eastAsia"/>
          <w:color w:val="000000" w:themeColor="text1"/>
        </w:rPr>
        <w:t>1</w:t>
      </w:r>
      <w:r w:rsidR="00DA36A2" w:rsidRPr="001E42EB">
        <w:rPr>
          <w:color w:val="000000" w:themeColor="text1"/>
        </w:rPr>
        <w:t>%</w:t>
      </w:r>
      <w:r w:rsidR="00DA36A2" w:rsidRPr="001E42EB">
        <w:rPr>
          <w:rFonts w:hint="eastAsia"/>
          <w:color w:val="000000" w:themeColor="text1"/>
        </w:rPr>
        <w:t>，而八年級則維持在4</w:t>
      </w:r>
      <w:r w:rsidR="00F93164" w:rsidRPr="001E42EB">
        <w:rPr>
          <w:rFonts w:hint="eastAsia"/>
          <w:color w:val="000000" w:themeColor="text1"/>
        </w:rPr>
        <w:t>%</w:t>
      </w:r>
      <w:r w:rsidR="00DA36A2" w:rsidRPr="001E42EB">
        <w:rPr>
          <w:rFonts w:hint="eastAsia"/>
          <w:color w:val="000000" w:themeColor="text1"/>
        </w:rPr>
        <w:t>至5</w:t>
      </w:r>
      <w:r w:rsidR="00F93164" w:rsidRPr="001E42EB">
        <w:rPr>
          <w:rFonts w:hint="eastAsia"/>
          <w:color w:val="000000" w:themeColor="text1"/>
        </w:rPr>
        <w:t>%</w:t>
      </w:r>
      <w:r w:rsidR="00DA36A2" w:rsidRPr="001E42EB">
        <w:rPr>
          <w:rFonts w:hint="eastAsia"/>
          <w:color w:val="000000" w:themeColor="text1"/>
        </w:rPr>
        <w:t>。根據TIMSS2011的調查結果，</w:t>
      </w:r>
      <w:r w:rsidR="00F93164" w:rsidRPr="001E42EB">
        <w:rPr>
          <w:rFonts w:hint="eastAsia"/>
          <w:color w:val="000000" w:themeColor="text1"/>
        </w:rPr>
        <w:t>數學方面，</w:t>
      </w:r>
      <w:r w:rsidR="00DA36A2" w:rsidRPr="001E42EB">
        <w:rPr>
          <w:rFonts w:hint="eastAsia"/>
          <w:color w:val="000000" w:themeColor="text1"/>
        </w:rPr>
        <w:t>我國四年級學生達於優級基準點的有34</w:t>
      </w:r>
      <w:r w:rsidR="00F93164" w:rsidRPr="001E42EB">
        <w:rPr>
          <w:rFonts w:hint="eastAsia"/>
          <w:color w:val="000000" w:themeColor="text1"/>
        </w:rPr>
        <w:t>%</w:t>
      </w:r>
      <w:r w:rsidR="00DA36A2" w:rsidRPr="001E42EB">
        <w:rPr>
          <w:rFonts w:hint="eastAsia"/>
          <w:color w:val="000000" w:themeColor="text1"/>
        </w:rPr>
        <w:t>，八年級則有49</w:t>
      </w:r>
      <w:r w:rsidR="00F93164" w:rsidRPr="001E42EB">
        <w:rPr>
          <w:rFonts w:hint="eastAsia"/>
          <w:color w:val="000000" w:themeColor="text1"/>
        </w:rPr>
        <w:t>%</w:t>
      </w:r>
      <w:r w:rsidR="00DA36A2" w:rsidRPr="001E42EB">
        <w:rPr>
          <w:rFonts w:hint="eastAsia"/>
          <w:color w:val="000000" w:themeColor="text1"/>
        </w:rPr>
        <w:t>。</w:t>
      </w:r>
      <w:r w:rsidR="00F93164" w:rsidRPr="001E42EB">
        <w:rPr>
          <w:rFonts w:hint="eastAsia"/>
          <w:color w:val="000000" w:themeColor="text1"/>
        </w:rPr>
        <w:t>惟</w:t>
      </w:r>
      <w:r w:rsidR="00A47BD7" w:rsidRPr="001E42EB">
        <w:rPr>
          <w:rFonts w:hint="eastAsia"/>
          <w:color w:val="000000" w:themeColor="text1"/>
        </w:rPr>
        <w:t>八年級數學表現，新加坡與韓國未達初級基準點人數比</w:t>
      </w:r>
      <w:r w:rsidR="00F93164" w:rsidRPr="001E42EB">
        <w:rPr>
          <w:rFonts w:hint="eastAsia"/>
          <w:color w:val="000000" w:themeColor="text1"/>
        </w:rPr>
        <w:t>率</w:t>
      </w:r>
      <w:r w:rsidR="00A47BD7" w:rsidRPr="001E42EB">
        <w:rPr>
          <w:rFonts w:hint="eastAsia"/>
          <w:color w:val="000000" w:themeColor="text1"/>
        </w:rPr>
        <w:t>僅1</w:t>
      </w:r>
      <w:r w:rsidR="00F93164" w:rsidRPr="001E42EB">
        <w:rPr>
          <w:rFonts w:hint="eastAsia"/>
          <w:color w:val="000000" w:themeColor="text1"/>
        </w:rPr>
        <w:t>%</w:t>
      </w:r>
      <w:r w:rsidR="00A47BD7" w:rsidRPr="001E42EB">
        <w:rPr>
          <w:rFonts w:hint="eastAsia"/>
          <w:color w:val="000000" w:themeColor="text1"/>
        </w:rPr>
        <w:t>，相較之下我國八年級學生數學低分群的比</w:t>
      </w:r>
      <w:r w:rsidR="00F93164" w:rsidRPr="001E42EB">
        <w:rPr>
          <w:rFonts w:hint="eastAsia"/>
          <w:color w:val="000000" w:themeColor="text1"/>
        </w:rPr>
        <w:t>率</w:t>
      </w:r>
      <w:r w:rsidR="00A47BD7" w:rsidRPr="001E42EB">
        <w:rPr>
          <w:rFonts w:hint="eastAsia"/>
          <w:color w:val="000000" w:themeColor="text1"/>
        </w:rPr>
        <w:t>偏高。</w:t>
      </w:r>
    </w:p>
    <w:p w:rsidR="00726142" w:rsidRPr="001E42EB" w:rsidRDefault="002604D8" w:rsidP="00253F41">
      <w:pPr>
        <w:pStyle w:val="4"/>
        <w:rPr>
          <w:color w:val="000000" w:themeColor="text1"/>
        </w:rPr>
      </w:pPr>
      <w:r w:rsidRPr="001E42EB">
        <w:rPr>
          <w:rFonts w:hint="eastAsia"/>
          <w:color w:val="000000" w:themeColor="text1"/>
        </w:rPr>
        <w:t>在閱讀方面，PISA歷次平均分數及名次分別為2006（496分、第16名）、2009（495分、第23</w:t>
      </w:r>
      <w:r w:rsidRPr="001E42EB">
        <w:rPr>
          <w:rFonts w:hint="eastAsia"/>
          <w:color w:val="000000" w:themeColor="text1"/>
        </w:rPr>
        <w:lastRenderedPageBreak/>
        <w:t>名）及2012年（523分、第8名）。而水準5以上者分別為2006（3.8</w:t>
      </w:r>
      <w:r w:rsidR="00F93164" w:rsidRPr="001E42EB">
        <w:rPr>
          <w:rFonts w:hint="eastAsia"/>
          <w:color w:val="000000" w:themeColor="text1"/>
        </w:rPr>
        <w:t>%</w:t>
      </w:r>
      <w:r w:rsidRPr="001E42EB">
        <w:rPr>
          <w:rFonts w:hint="eastAsia"/>
          <w:color w:val="000000" w:themeColor="text1"/>
        </w:rPr>
        <w:t>）、2009（5.2%）及2012年（11.7</w:t>
      </w:r>
      <w:r w:rsidR="00F93164" w:rsidRPr="001E42EB">
        <w:rPr>
          <w:rFonts w:hint="eastAsia"/>
          <w:color w:val="000000" w:themeColor="text1"/>
        </w:rPr>
        <w:t>%</w:t>
      </w:r>
      <w:r w:rsidRPr="001E42EB">
        <w:rPr>
          <w:rFonts w:hint="eastAsia"/>
          <w:color w:val="000000" w:themeColor="text1"/>
        </w:rPr>
        <w:t>）。未達水準2的學生分別為2006（11.3</w:t>
      </w:r>
      <w:r w:rsidR="00F93164" w:rsidRPr="001E42EB">
        <w:rPr>
          <w:rFonts w:hint="eastAsia"/>
          <w:color w:val="000000" w:themeColor="text1"/>
        </w:rPr>
        <w:t>%</w:t>
      </w:r>
      <w:r w:rsidRPr="001E42EB">
        <w:rPr>
          <w:rFonts w:hint="eastAsia"/>
          <w:color w:val="000000" w:themeColor="text1"/>
        </w:rPr>
        <w:t>）、2009（15.6%）及2012年（11.3%）。</w:t>
      </w:r>
      <w:r w:rsidR="00483230" w:rsidRPr="001E42EB">
        <w:rPr>
          <w:rFonts w:hint="eastAsia"/>
          <w:color w:val="000000" w:themeColor="text1"/>
        </w:rPr>
        <w:t>而2012年之閱讀平均分數雖進步28分，名次亦進步15名，水準5以上者業已超過未達水準2之比率，惟未達水準2之比率仍未能明顯降低。</w:t>
      </w:r>
      <w:r w:rsidRPr="001E42EB">
        <w:rPr>
          <w:rFonts w:hint="eastAsia"/>
          <w:color w:val="000000" w:themeColor="text1"/>
        </w:rPr>
        <w:t>依據「提升國民素養專案計畫報告書」指出：根據</w:t>
      </w:r>
      <w:r w:rsidRPr="001E42EB">
        <w:rPr>
          <w:color w:val="000000" w:themeColor="text1"/>
        </w:rPr>
        <w:t xml:space="preserve">PISA </w:t>
      </w:r>
      <w:r w:rsidRPr="001E42EB">
        <w:rPr>
          <w:rFonts w:hint="eastAsia"/>
          <w:color w:val="000000" w:themeColor="text1"/>
        </w:rPr>
        <w:t>在</w:t>
      </w:r>
      <w:r w:rsidRPr="001E42EB">
        <w:rPr>
          <w:color w:val="000000" w:themeColor="text1"/>
        </w:rPr>
        <w:t xml:space="preserve">2009 </w:t>
      </w:r>
      <w:r w:rsidRPr="001E42EB">
        <w:rPr>
          <w:rFonts w:hint="eastAsia"/>
          <w:color w:val="000000" w:themeColor="text1"/>
        </w:rPr>
        <w:t>年的調查，臺灣</w:t>
      </w:r>
      <w:r w:rsidRPr="001E42EB">
        <w:rPr>
          <w:color w:val="000000" w:themeColor="text1"/>
        </w:rPr>
        <w:t>15.6</w:t>
      </w:r>
      <w:r w:rsidR="00DF5CF8" w:rsidRPr="001E42EB">
        <w:rPr>
          <w:rFonts w:hint="eastAsia"/>
          <w:color w:val="000000" w:themeColor="text1"/>
        </w:rPr>
        <w:t>%</w:t>
      </w:r>
      <w:r w:rsidRPr="001E42EB">
        <w:rPr>
          <w:rFonts w:hint="eastAsia"/>
          <w:color w:val="000000" w:themeColor="text1"/>
        </w:rPr>
        <w:t>的學生在閱讀上未達第</w:t>
      </w:r>
      <w:r w:rsidRPr="001E42EB">
        <w:rPr>
          <w:color w:val="000000" w:themeColor="text1"/>
        </w:rPr>
        <w:t xml:space="preserve">2 </w:t>
      </w:r>
      <w:r w:rsidRPr="001E42EB">
        <w:rPr>
          <w:rFonts w:hint="eastAsia"/>
          <w:color w:val="000000" w:themeColor="text1"/>
        </w:rPr>
        <w:t>級水準，而僅</w:t>
      </w:r>
      <w:r w:rsidRPr="001E42EB">
        <w:rPr>
          <w:color w:val="000000" w:themeColor="text1"/>
        </w:rPr>
        <w:t>5.2%</w:t>
      </w:r>
      <w:r w:rsidRPr="001E42EB">
        <w:rPr>
          <w:rFonts w:hint="eastAsia"/>
          <w:color w:val="000000" w:themeColor="text1"/>
        </w:rPr>
        <w:t>學生達到第</w:t>
      </w:r>
      <w:r w:rsidRPr="001E42EB">
        <w:rPr>
          <w:color w:val="000000" w:themeColor="text1"/>
        </w:rPr>
        <w:t xml:space="preserve">5 </w:t>
      </w:r>
      <w:r w:rsidRPr="001E42EB">
        <w:rPr>
          <w:rFonts w:hint="eastAsia"/>
          <w:color w:val="000000" w:themeColor="text1"/>
        </w:rPr>
        <w:t>級以上的水準。相較於亞洲日本、韓國、香港、新加坡等各國，臺灣低分組比例明顯偏高，而高分組比例明顯偏低。</w:t>
      </w:r>
      <w:r w:rsidR="00E90982" w:rsidRPr="001E42EB">
        <w:rPr>
          <w:rFonts w:hint="eastAsia"/>
          <w:color w:val="000000" w:themeColor="text1"/>
        </w:rPr>
        <w:t>另</w:t>
      </w:r>
      <w:r w:rsidR="00726142" w:rsidRPr="001E42EB">
        <w:rPr>
          <w:rFonts w:hint="eastAsia"/>
          <w:color w:val="000000" w:themeColor="text1"/>
        </w:rPr>
        <w:t>教育部表示，PIRLS 2006及2011年，我國四年級學生閱讀素養成績達625分（最高級水準）以上者</w:t>
      </w:r>
      <w:r w:rsidR="00DF5CF8" w:rsidRPr="001E42EB">
        <w:rPr>
          <w:rFonts w:hint="eastAsia"/>
          <w:color w:val="000000" w:themeColor="text1"/>
        </w:rPr>
        <w:t>分別</w:t>
      </w:r>
      <w:r w:rsidR="00726142" w:rsidRPr="001E42EB">
        <w:rPr>
          <w:rFonts w:hint="eastAsia"/>
          <w:color w:val="000000" w:themeColor="text1"/>
        </w:rPr>
        <w:t>為7%</w:t>
      </w:r>
      <w:r w:rsidR="00DF5CF8" w:rsidRPr="001E42EB">
        <w:rPr>
          <w:rFonts w:hint="eastAsia"/>
          <w:color w:val="000000" w:themeColor="text1"/>
        </w:rPr>
        <w:t>及</w:t>
      </w:r>
      <w:r w:rsidR="00726142" w:rsidRPr="001E42EB">
        <w:rPr>
          <w:rFonts w:hint="eastAsia"/>
          <w:color w:val="000000" w:themeColor="text1"/>
        </w:rPr>
        <w:t>13%；達575分（高級水準）以上者</w:t>
      </w:r>
      <w:r w:rsidR="00DF5CF8" w:rsidRPr="001E42EB">
        <w:rPr>
          <w:rFonts w:hint="eastAsia"/>
          <w:color w:val="000000" w:themeColor="text1"/>
        </w:rPr>
        <w:t>分別為</w:t>
      </w:r>
      <w:r w:rsidR="00726142" w:rsidRPr="001E42EB">
        <w:rPr>
          <w:rFonts w:hint="eastAsia"/>
          <w:color w:val="000000" w:themeColor="text1"/>
        </w:rPr>
        <w:t>36%</w:t>
      </w:r>
      <w:r w:rsidR="00DF5CF8" w:rsidRPr="001E42EB">
        <w:rPr>
          <w:rFonts w:hint="eastAsia"/>
          <w:color w:val="000000" w:themeColor="text1"/>
        </w:rPr>
        <w:t>及</w:t>
      </w:r>
      <w:r w:rsidR="00726142" w:rsidRPr="001E42EB">
        <w:rPr>
          <w:rFonts w:hint="eastAsia"/>
          <w:color w:val="000000" w:themeColor="text1"/>
        </w:rPr>
        <w:t>42%。而未達最低400分水準的學生</w:t>
      </w:r>
      <w:r w:rsidR="00DF5CF8" w:rsidRPr="001E42EB">
        <w:rPr>
          <w:rFonts w:hint="eastAsia"/>
          <w:color w:val="000000" w:themeColor="text1"/>
        </w:rPr>
        <w:t>分別為</w:t>
      </w:r>
      <w:r w:rsidR="00726142" w:rsidRPr="001E42EB">
        <w:rPr>
          <w:rFonts w:hint="eastAsia"/>
          <w:color w:val="000000" w:themeColor="text1"/>
        </w:rPr>
        <w:t>3%</w:t>
      </w:r>
      <w:r w:rsidR="00DF5CF8" w:rsidRPr="001E42EB">
        <w:rPr>
          <w:rFonts w:hint="eastAsia"/>
          <w:color w:val="000000" w:themeColor="text1"/>
        </w:rPr>
        <w:t>及</w:t>
      </w:r>
      <w:r w:rsidR="00726142" w:rsidRPr="001E42EB">
        <w:rPr>
          <w:rFonts w:hint="eastAsia"/>
          <w:color w:val="000000" w:themeColor="text1"/>
        </w:rPr>
        <w:t>2%；低分水準的學生</w:t>
      </w:r>
      <w:r w:rsidR="00DF5CF8" w:rsidRPr="001E42EB">
        <w:rPr>
          <w:rFonts w:hint="eastAsia"/>
          <w:color w:val="000000" w:themeColor="text1"/>
        </w:rPr>
        <w:t>則分別為1</w:t>
      </w:r>
      <w:r w:rsidR="00726142" w:rsidRPr="001E42EB">
        <w:rPr>
          <w:rFonts w:hint="eastAsia"/>
          <w:color w:val="000000" w:themeColor="text1"/>
        </w:rPr>
        <w:t>3%</w:t>
      </w:r>
      <w:r w:rsidR="00DF5CF8" w:rsidRPr="001E42EB">
        <w:rPr>
          <w:rFonts w:hint="eastAsia"/>
          <w:color w:val="000000" w:themeColor="text1"/>
        </w:rPr>
        <w:t>及</w:t>
      </w:r>
      <w:r w:rsidR="00726142" w:rsidRPr="001E42EB">
        <w:rPr>
          <w:rFonts w:hint="eastAsia"/>
          <w:color w:val="000000" w:themeColor="text1"/>
        </w:rPr>
        <w:t>11%。</w:t>
      </w:r>
    </w:p>
    <w:p w:rsidR="00A47BD7" w:rsidRPr="001E42EB" w:rsidRDefault="00122A92" w:rsidP="00253F41">
      <w:pPr>
        <w:pStyle w:val="4"/>
        <w:numPr>
          <w:ilvl w:val="3"/>
          <w:numId w:val="45"/>
        </w:numPr>
        <w:rPr>
          <w:color w:val="000000" w:themeColor="text1"/>
        </w:rPr>
      </w:pPr>
      <w:r w:rsidRPr="001E42EB">
        <w:rPr>
          <w:rFonts w:hint="eastAsia"/>
          <w:color w:val="000000" w:themeColor="text1"/>
        </w:rPr>
        <w:t>在科學方面，PISA歷次平均分數及名次分別為2006（532分、第4名）、2009（520分、第12名）及2012年（523分、第13名）。而水準5以上者分別為2006（13.4</w:t>
      </w:r>
      <w:r w:rsidR="00DF5CF8" w:rsidRPr="001E42EB">
        <w:rPr>
          <w:rFonts w:hint="eastAsia"/>
          <w:color w:val="000000" w:themeColor="text1"/>
        </w:rPr>
        <w:t>%</w:t>
      </w:r>
      <w:r w:rsidRPr="001E42EB">
        <w:rPr>
          <w:rFonts w:hint="eastAsia"/>
          <w:color w:val="000000" w:themeColor="text1"/>
        </w:rPr>
        <w:t>）、2009（8.3%）及2012年（8.4</w:t>
      </w:r>
      <w:r w:rsidR="00DF5CF8" w:rsidRPr="001E42EB">
        <w:rPr>
          <w:rFonts w:hint="eastAsia"/>
          <w:color w:val="000000" w:themeColor="text1"/>
        </w:rPr>
        <w:t>%</w:t>
      </w:r>
      <w:r w:rsidRPr="001E42EB">
        <w:rPr>
          <w:rFonts w:hint="eastAsia"/>
          <w:color w:val="000000" w:themeColor="text1"/>
        </w:rPr>
        <w:t>）。未達水準2的學生分別為2006（11.6</w:t>
      </w:r>
      <w:r w:rsidR="00DF5CF8" w:rsidRPr="001E42EB">
        <w:rPr>
          <w:rFonts w:hint="eastAsia"/>
          <w:color w:val="000000" w:themeColor="text1"/>
        </w:rPr>
        <w:t>%</w:t>
      </w:r>
      <w:r w:rsidRPr="001E42EB">
        <w:rPr>
          <w:rFonts w:hint="eastAsia"/>
          <w:color w:val="000000" w:themeColor="text1"/>
        </w:rPr>
        <w:t>）、2009（12.7%）及2012年（9.8%）</w:t>
      </w:r>
      <w:r w:rsidR="00483230" w:rsidRPr="001E42EB">
        <w:rPr>
          <w:rFonts w:hint="eastAsia"/>
          <w:color w:val="000000" w:themeColor="text1"/>
        </w:rPr>
        <w:t>，其2012及2009未達水準2之</w:t>
      </w:r>
      <w:proofErr w:type="gramStart"/>
      <w:r w:rsidR="00483230" w:rsidRPr="001E42EB">
        <w:rPr>
          <w:rFonts w:hint="eastAsia"/>
          <w:color w:val="000000" w:themeColor="text1"/>
        </w:rPr>
        <w:t>比率均較水準</w:t>
      </w:r>
      <w:proofErr w:type="gramEnd"/>
      <w:r w:rsidR="00483230" w:rsidRPr="001E42EB">
        <w:rPr>
          <w:rFonts w:hint="eastAsia"/>
          <w:color w:val="000000" w:themeColor="text1"/>
        </w:rPr>
        <w:t>5以上者為高。</w:t>
      </w:r>
      <w:r w:rsidR="00DA36A2" w:rsidRPr="001E42EB">
        <w:rPr>
          <w:color w:val="000000" w:themeColor="text1"/>
        </w:rPr>
        <w:t>TIMSS 1999、2003、2007到</w:t>
      </w:r>
      <w:r w:rsidR="00DA36A2" w:rsidRPr="001E42EB">
        <w:rPr>
          <w:rFonts w:hint="eastAsia"/>
          <w:color w:val="000000" w:themeColor="text1"/>
        </w:rPr>
        <w:t>2011，我國學習成就低於四年級</w:t>
      </w:r>
      <w:r w:rsidR="00DA36A2" w:rsidRPr="001E42EB">
        <w:rPr>
          <w:color w:val="000000" w:themeColor="text1"/>
        </w:rPr>
        <w:t>初級基準點的學生人數比例維持為3%</w:t>
      </w:r>
      <w:r w:rsidR="00DA36A2" w:rsidRPr="001E42EB">
        <w:rPr>
          <w:rFonts w:hint="eastAsia"/>
          <w:color w:val="000000" w:themeColor="text1"/>
        </w:rPr>
        <w:t>，而八年級則維持在4</w:t>
      </w:r>
      <w:r w:rsidR="00DF5CF8" w:rsidRPr="001E42EB">
        <w:rPr>
          <w:rFonts w:hint="eastAsia"/>
          <w:color w:val="000000" w:themeColor="text1"/>
        </w:rPr>
        <w:t>%</w:t>
      </w:r>
      <w:r w:rsidR="00DA36A2" w:rsidRPr="001E42EB">
        <w:rPr>
          <w:rFonts w:hint="eastAsia"/>
          <w:color w:val="000000" w:themeColor="text1"/>
        </w:rPr>
        <w:t>至5</w:t>
      </w:r>
      <w:r w:rsidR="00DF5CF8" w:rsidRPr="001E42EB">
        <w:rPr>
          <w:rFonts w:hint="eastAsia"/>
          <w:color w:val="000000" w:themeColor="text1"/>
        </w:rPr>
        <w:t>%</w:t>
      </w:r>
      <w:r w:rsidR="00814653" w:rsidRPr="001E42EB">
        <w:rPr>
          <w:rFonts w:hint="eastAsia"/>
          <w:color w:val="000000" w:themeColor="text1"/>
        </w:rPr>
        <w:t>。</w:t>
      </w:r>
      <w:r w:rsidR="00DA36A2" w:rsidRPr="001E42EB">
        <w:rPr>
          <w:rFonts w:hint="eastAsia"/>
          <w:color w:val="000000" w:themeColor="text1"/>
        </w:rPr>
        <w:t>根據TIMSS2011的調查結果，我國四年級學生達於優級基準點的有15</w:t>
      </w:r>
      <w:r w:rsidR="00DF5CF8" w:rsidRPr="001E42EB">
        <w:rPr>
          <w:rFonts w:hint="eastAsia"/>
          <w:color w:val="000000" w:themeColor="text1"/>
        </w:rPr>
        <w:t>%</w:t>
      </w:r>
      <w:r w:rsidR="00DA36A2" w:rsidRPr="001E42EB">
        <w:rPr>
          <w:rFonts w:hint="eastAsia"/>
          <w:color w:val="000000" w:themeColor="text1"/>
        </w:rPr>
        <w:t>，八年級則有24</w:t>
      </w:r>
      <w:r w:rsidR="00DF5CF8" w:rsidRPr="001E42EB">
        <w:rPr>
          <w:rFonts w:hint="eastAsia"/>
          <w:color w:val="000000" w:themeColor="text1"/>
        </w:rPr>
        <w:t>%</w:t>
      </w:r>
      <w:r w:rsidR="00DA36A2" w:rsidRPr="001E42EB">
        <w:rPr>
          <w:rFonts w:hint="eastAsia"/>
          <w:color w:val="000000" w:themeColor="text1"/>
        </w:rPr>
        <w:t>。</w:t>
      </w:r>
      <w:r w:rsidR="00FE53FD" w:rsidRPr="001E42EB">
        <w:rPr>
          <w:rFonts w:hint="eastAsia"/>
          <w:color w:val="000000" w:themeColor="text1"/>
        </w:rPr>
        <w:t>至於四年級與八年級低分</w:t>
      </w:r>
      <w:r w:rsidR="00FE53FD" w:rsidRPr="001E42EB">
        <w:rPr>
          <w:rFonts w:hint="eastAsia"/>
          <w:color w:val="000000" w:themeColor="text1"/>
        </w:rPr>
        <w:lastRenderedPageBreak/>
        <w:t>群學生比</w:t>
      </w:r>
      <w:r w:rsidR="00DF5CF8" w:rsidRPr="001E42EB">
        <w:rPr>
          <w:rFonts w:hint="eastAsia"/>
          <w:color w:val="000000" w:themeColor="text1"/>
        </w:rPr>
        <w:t>率</w:t>
      </w:r>
      <w:r w:rsidR="00FE53FD" w:rsidRPr="001E42EB">
        <w:rPr>
          <w:rFonts w:hint="eastAsia"/>
          <w:color w:val="000000" w:themeColor="text1"/>
        </w:rPr>
        <w:t>則與新加坡相同，並無明顯差異。</w:t>
      </w:r>
    </w:p>
    <w:p w:rsidR="004F01F8" w:rsidRPr="001E42EB" w:rsidRDefault="004F01F8" w:rsidP="00253F41">
      <w:pPr>
        <w:pStyle w:val="3"/>
        <w:kinsoku/>
        <w:ind w:left="1394"/>
        <w:rPr>
          <w:color w:val="000000" w:themeColor="text1"/>
        </w:rPr>
      </w:pPr>
      <w:r w:rsidRPr="001E42EB">
        <w:rPr>
          <w:rFonts w:hint="eastAsia"/>
          <w:color w:val="000000" w:themeColor="text1"/>
        </w:rPr>
        <w:t>復依</w:t>
      </w:r>
      <w:r w:rsidR="009834D9" w:rsidRPr="001E42EB">
        <w:rPr>
          <w:rFonts w:hint="eastAsia"/>
          <w:color w:val="000000" w:themeColor="text1"/>
        </w:rPr>
        <w:t>本院諮詢專家指出：</w:t>
      </w:r>
      <w:r w:rsidR="001877FD" w:rsidRPr="001E42EB">
        <w:rPr>
          <w:rFonts w:hint="eastAsia"/>
          <w:color w:val="000000" w:themeColor="text1"/>
        </w:rPr>
        <w:t>2004至2008年第一次</w:t>
      </w:r>
      <w:proofErr w:type="gramStart"/>
      <w:r w:rsidR="001877FD" w:rsidRPr="001E42EB">
        <w:rPr>
          <w:rFonts w:hint="eastAsia"/>
          <w:color w:val="000000" w:themeColor="text1"/>
        </w:rPr>
        <w:t>國中基測成績</w:t>
      </w:r>
      <w:proofErr w:type="gramEnd"/>
      <w:r w:rsidR="001877FD" w:rsidRPr="001E42EB">
        <w:rPr>
          <w:rFonts w:hint="eastAsia"/>
          <w:color w:val="000000" w:themeColor="text1"/>
        </w:rPr>
        <w:t>顯示，我國不同社經地位、不同族群類別、不同都市化程度及不同學校類別的學生的確存在學習成就落差</w:t>
      </w:r>
      <w:r w:rsidR="00CA007C" w:rsidRPr="001E42EB">
        <w:rPr>
          <w:rFonts w:hint="eastAsia"/>
          <w:color w:val="000000" w:themeColor="text1"/>
        </w:rPr>
        <w:t>，</w:t>
      </w:r>
      <w:r w:rsidR="001877FD" w:rsidRPr="001E42EB">
        <w:rPr>
          <w:rFonts w:hint="eastAsia"/>
          <w:color w:val="000000" w:themeColor="text1"/>
        </w:rPr>
        <w:t>且</w:t>
      </w:r>
      <w:r w:rsidR="00C505A3" w:rsidRPr="001E42EB">
        <w:rPr>
          <w:rFonts w:hint="eastAsia"/>
          <w:color w:val="000000" w:themeColor="text1"/>
        </w:rPr>
        <w:t>英語科、國文科及</w:t>
      </w:r>
      <w:proofErr w:type="gramStart"/>
      <w:r w:rsidR="00C505A3" w:rsidRPr="001E42EB">
        <w:rPr>
          <w:rFonts w:hint="eastAsia"/>
          <w:color w:val="000000" w:themeColor="text1"/>
        </w:rPr>
        <w:t>基測總</w:t>
      </w:r>
      <w:proofErr w:type="gramEnd"/>
      <w:r w:rsidR="00C505A3" w:rsidRPr="001E42EB">
        <w:rPr>
          <w:rFonts w:hint="eastAsia"/>
          <w:color w:val="000000" w:themeColor="text1"/>
        </w:rPr>
        <w:t>分更隨著年度變化，有逐年擴大的趨勢；</w:t>
      </w:r>
      <w:proofErr w:type="gramStart"/>
      <w:r w:rsidR="00C505A3" w:rsidRPr="001E42EB">
        <w:rPr>
          <w:rFonts w:hint="eastAsia"/>
          <w:color w:val="000000" w:themeColor="text1"/>
        </w:rPr>
        <w:t>此外，</w:t>
      </w:r>
      <w:proofErr w:type="gramEnd"/>
      <w:r w:rsidR="00C505A3" w:rsidRPr="001E42EB">
        <w:rPr>
          <w:rFonts w:hint="eastAsia"/>
          <w:color w:val="000000" w:themeColor="text1"/>
        </w:rPr>
        <w:t>各縣市</w:t>
      </w:r>
      <w:proofErr w:type="gramStart"/>
      <w:r w:rsidR="00C505A3" w:rsidRPr="001E42EB">
        <w:rPr>
          <w:rFonts w:hint="eastAsia"/>
          <w:color w:val="000000" w:themeColor="text1"/>
        </w:rPr>
        <w:t>的每生教育</w:t>
      </w:r>
      <w:proofErr w:type="gramEnd"/>
      <w:r w:rsidR="00C505A3" w:rsidRPr="001E42EB">
        <w:rPr>
          <w:rFonts w:hint="eastAsia"/>
          <w:color w:val="000000" w:themeColor="text1"/>
        </w:rPr>
        <w:t>支出高低差距大</w:t>
      </w:r>
      <w:r w:rsidR="004832A7" w:rsidRPr="001E42EB">
        <w:rPr>
          <w:rFonts w:hint="eastAsia"/>
          <w:color w:val="000000" w:themeColor="text1"/>
        </w:rPr>
        <w:t>、偏遠學校與家庭資源</w:t>
      </w:r>
      <w:proofErr w:type="gramStart"/>
      <w:r w:rsidR="004832A7" w:rsidRPr="001E42EB">
        <w:rPr>
          <w:rFonts w:hint="eastAsia"/>
          <w:color w:val="000000" w:themeColor="text1"/>
        </w:rPr>
        <w:t>錯置且不足</w:t>
      </w:r>
      <w:proofErr w:type="gramEnd"/>
      <w:r w:rsidR="00875AA7" w:rsidRPr="001E42EB">
        <w:rPr>
          <w:rFonts w:hint="eastAsia"/>
          <w:color w:val="000000" w:themeColor="text1"/>
        </w:rPr>
        <w:t>，及</w:t>
      </w:r>
      <w:r w:rsidR="00025E00" w:rsidRPr="001E42EB">
        <w:rPr>
          <w:rFonts w:hint="eastAsia"/>
          <w:color w:val="000000" w:themeColor="text1"/>
        </w:rPr>
        <w:t>偏鄉學校無法獨力解決弱勢者教育困境</w:t>
      </w:r>
      <w:r w:rsidR="00B24A2B" w:rsidRPr="001E42EB">
        <w:rPr>
          <w:rFonts w:hint="eastAsia"/>
          <w:color w:val="000000" w:themeColor="text1"/>
        </w:rPr>
        <w:t>...</w:t>
      </w:r>
      <w:proofErr w:type="gramStart"/>
      <w:r w:rsidR="004832A7" w:rsidRPr="001E42EB">
        <w:rPr>
          <w:rFonts w:hint="eastAsia"/>
          <w:color w:val="000000" w:themeColor="text1"/>
        </w:rPr>
        <w:t>等均為</w:t>
      </w:r>
      <w:r w:rsidR="00875AA7" w:rsidRPr="001E42EB">
        <w:rPr>
          <w:rFonts w:hint="eastAsia"/>
          <w:color w:val="000000" w:themeColor="text1"/>
        </w:rPr>
        <w:t>我國</w:t>
      </w:r>
      <w:proofErr w:type="gramEnd"/>
      <w:r w:rsidR="00875AA7" w:rsidRPr="001E42EB">
        <w:rPr>
          <w:rFonts w:hint="eastAsia"/>
          <w:color w:val="000000" w:themeColor="text1"/>
        </w:rPr>
        <w:t>國民</w:t>
      </w:r>
      <w:r w:rsidR="004832A7" w:rsidRPr="001E42EB">
        <w:rPr>
          <w:rFonts w:hint="eastAsia"/>
          <w:color w:val="000000" w:themeColor="text1"/>
        </w:rPr>
        <w:t>教育落差之現況</w:t>
      </w:r>
      <w:r w:rsidR="00875AA7" w:rsidRPr="001E42EB">
        <w:rPr>
          <w:rFonts w:hint="eastAsia"/>
          <w:color w:val="000000" w:themeColor="text1"/>
        </w:rPr>
        <w:t>問題</w:t>
      </w:r>
      <w:r w:rsidR="004832A7" w:rsidRPr="001E42EB">
        <w:rPr>
          <w:rFonts w:hint="eastAsia"/>
          <w:color w:val="000000" w:themeColor="text1"/>
        </w:rPr>
        <w:t>。</w:t>
      </w:r>
    </w:p>
    <w:p w:rsidR="00E13216" w:rsidRPr="001E42EB" w:rsidRDefault="0031698C" w:rsidP="00253F41">
      <w:pPr>
        <w:pStyle w:val="3"/>
        <w:kinsoku/>
        <w:rPr>
          <w:color w:val="000000" w:themeColor="text1"/>
        </w:rPr>
      </w:pPr>
      <w:r w:rsidRPr="001E42EB">
        <w:rPr>
          <w:rFonts w:hint="eastAsia"/>
          <w:color w:val="000000" w:themeColor="text1"/>
        </w:rPr>
        <w:t>教育部雖</w:t>
      </w:r>
      <w:r w:rsidR="006E289F" w:rsidRPr="001E42EB">
        <w:rPr>
          <w:rFonts w:hint="eastAsia"/>
          <w:color w:val="000000" w:themeColor="text1"/>
        </w:rPr>
        <w:t>指</w:t>
      </w:r>
      <w:r w:rsidR="00F42664" w:rsidRPr="001E42EB">
        <w:rPr>
          <w:rFonts w:hint="eastAsia"/>
          <w:color w:val="000000" w:themeColor="text1"/>
        </w:rPr>
        <w:t>稱</w:t>
      </w:r>
      <w:r w:rsidRPr="001E42EB">
        <w:rPr>
          <w:rStyle w:val="aff9"/>
          <w:color w:val="000000" w:themeColor="text1"/>
        </w:rPr>
        <w:footnoteReference w:id="3"/>
      </w:r>
      <w:r w:rsidRPr="001E42EB">
        <w:rPr>
          <w:rFonts w:hint="eastAsia"/>
          <w:color w:val="000000" w:themeColor="text1"/>
        </w:rPr>
        <w:t>，我國學生於國際競賽及評比的優異表現，顯示九年國民義務教育的豐碩成果。</w:t>
      </w:r>
      <w:r w:rsidR="00F52C31" w:rsidRPr="001E42EB">
        <w:rPr>
          <w:rFonts w:hint="eastAsia"/>
          <w:color w:val="000000" w:themeColor="text1"/>
        </w:rPr>
        <w:t>惟</w:t>
      </w:r>
      <w:r w:rsidR="004C2C95" w:rsidRPr="001E42EB">
        <w:rPr>
          <w:rFonts w:hint="eastAsia"/>
          <w:color w:val="000000" w:themeColor="text1"/>
        </w:rPr>
        <w:t>在</w:t>
      </w:r>
      <w:r w:rsidR="00F42664" w:rsidRPr="001E42EB">
        <w:rPr>
          <w:rFonts w:hint="eastAsia"/>
          <w:color w:val="000000" w:themeColor="text1"/>
        </w:rPr>
        <w:t>PISA</w:t>
      </w:r>
      <w:r w:rsidR="004C2C95" w:rsidRPr="001E42EB">
        <w:rPr>
          <w:rFonts w:hint="eastAsia"/>
          <w:color w:val="000000" w:themeColor="text1"/>
        </w:rPr>
        <w:t>部分，我國數學表現</w:t>
      </w:r>
      <w:r w:rsidR="004C2C95" w:rsidRPr="001E42EB">
        <w:rPr>
          <w:color w:val="000000" w:themeColor="text1"/>
        </w:rPr>
        <w:t>雖然優秀，但個別差異的幅度似乎也越趨明顯</w:t>
      </w:r>
      <w:r w:rsidR="004C2C95" w:rsidRPr="001E42EB">
        <w:rPr>
          <w:rFonts w:hint="eastAsia"/>
          <w:color w:val="000000" w:themeColor="text1"/>
        </w:rPr>
        <w:t>，且未達水準2之人數仍無法降低，而TIMSS2011</w:t>
      </w:r>
      <w:proofErr w:type="gramStart"/>
      <w:r w:rsidR="004C2C95" w:rsidRPr="001E42EB">
        <w:rPr>
          <w:rFonts w:hint="eastAsia"/>
          <w:color w:val="000000" w:themeColor="text1"/>
        </w:rPr>
        <w:t>八</w:t>
      </w:r>
      <w:proofErr w:type="gramEnd"/>
      <w:r w:rsidR="004C2C95" w:rsidRPr="001E42EB">
        <w:rPr>
          <w:rFonts w:hint="eastAsia"/>
          <w:color w:val="000000" w:themeColor="text1"/>
        </w:rPr>
        <w:t>年級數學表現，相較新加坡與韓國，我國低分群的比例偏高；在閱讀方面，我國學生在PISA2012</w:t>
      </w:r>
      <w:r w:rsidR="00F42664" w:rsidRPr="001E42EB">
        <w:rPr>
          <w:rFonts w:hint="eastAsia"/>
          <w:color w:val="000000" w:themeColor="text1"/>
        </w:rPr>
        <w:t>閱讀素養</w:t>
      </w:r>
      <w:r w:rsidR="004C2C95" w:rsidRPr="001E42EB">
        <w:rPr>
          <w:rFonts w:hint="eastAsia"/>
          <w:color w:val="000000" w:themeColor="text1"/>
        </w:rPr>
        <w:t>雖</w:t>
      </w:r>
      <w:r w:rsidR="00F42664" w:rsidRPr="001E42EB">
        <w:rPr>
          <w:rFonts w:hint="eastAsia"/>
          <w:color w:val="000000" w:themeColor="text1"/>
        </w:rPr>
        <w:t>有大幅進步，</w:t>
      </w:r>
      <w:proofErr w:type="gramStart"/>
      <w:r w:rsidR="004C2C95" w:rsidRPr="001E42EB">
        <w:rPr>
          <w:rFonts w:hint="eastAsia"/>
          <w:color w:val="000000" w:themeColor="text1"/>
        </w:rPr>
        <w:t>然未達</w:t>
      </w:r>
      <w:proofErr w:type="gramEnd"/>
      <w:r w:rsidR="004C2C95" w:rsidRPr="001E42EB">
        <w:rPr>
          <w:rFonts w:hint="eastAsia"/>
          <w:color w:val="000000" w:themeColor="text1"/>
        </w:rPr>
        <w:t>水準2之人數亦未能有效降低；在</w:t>
      </w:r>
      <w:r w:rsidR="00E401D5" w:rsidRPr="001E42EB">
        <w:rPr>
          <w:rFonts w:hint="eastAsia"/>
          <w:color w:val="000000" w:themeColor="text1"/>
        </w:rPr>
        <w:t>科學素養</w:t>
      </w:r>
      <w:r w:rsidR="004C2C95" w:rsidRPr="001E42EB">
        <w:rPr>
          <w:rFonts w:hint="eastAsia"/>
          <w:color w:val="000000" w:themeColor="text1"/>
        </w:rPr>
        <w:t>方面，</w:t>
      </w:r>
      <w:r w:rsidR="00C2538E" w:rsidRPr="001E42EB">
        <w:rPr>
          <w:rFonts w:hint="eastAsia"/>
          <w:color w:val="000000" w:themeColor="text1"/>
        </w:rPr>
        <w:t>PISA2009及2012未達水準2之人數</w:t>
      </w:r>
      <w:proofErr w:type="gramStart"/>
      <w:r w:rsidR="00C2538E" w:rsidRPr="001E42EB">
        <w:rPr>
          <w:rFonts w:hint="eastAsia"/>
          <w:color w:val="000000" w:themeColor="text1"/>
        </w:rPr>
        <w:t>比率均較水準</w:t>
      </w:r>
      <w:proofErr w:type="gramEnd"/>
      <w:r w:rsidR="00C2538E" w:rsidRPr="001E42EB">
        <w:rPr>
          <w:rFonts w:hint="eastAsia"/>
          <w:color w:val="000000" w:themeColor="text1"/>
        </w:rPr>
        <w:t>5以上者為高，</w:t>
      </w:r>
      <w:r w:rsidR="003F5466" w:rsidRPr="001E42EB">
        <w:rPr>
          <w:rFonts w:hint="eastAsia"/>
          <w:color w:val="000000" w:themeColor="text1"/>
        </w:rPr>
        <w:t>亦顯</w:t>
      </w:r>
      <w:r w:rsidR="00C2538E" w:rsidRPr="001E42EB">
        <w:rPr>
          <w:rFonts w:hint="eastAsia"/>
          <w:color w:val="000000" w:themeColor="text1"/>
        </w:rPr>
        <w:t>示低分組人數比率較高分組為高。顯見，我國學生在國際評比之表現雖然優異，</w:t>
      </w:r>
      <w:r w:rsidR="003F5466" w:rsidRPr="001E42EB">
        <w:rPr>
          <w:rFonts w:hint="eastAsia"/>
          <w:color w:val="000000" w:themeColor="text1"/>
        </w:rPr>
        <w:t>然</w:t>
      </w:r>
      <w:r w:rsidR="00FD6027" w:rsidRPr="001E42EB">
        <w:rPr>
          <w:rFonts w:hint="eastAsia"/>
          <w:color w:val="000000" w:themeColor="text1"/>
        </w:rPr>
        <w:t>卻</w:t>
      </w:r>
      <w:r w:rsidR="003F5466" w:rsidRPr="001E42EB">
        <w:rPr>
          <w:rFonts w:hint="eastAsia"/>
          <w:color w:val="000000" w:themeColor="text1"/>
        </w:rPr>
        <w:t>存</w:t>
      </w:r>
      <w:r w:rsidR="00FD6027" w:rsidRPr="001E42EB">
        <w:rPr>
          <w:rFonts w:hint="eastAsia"/>
          <w:color w:val="000000" w:themeColor="text1"/>
        </w:rPr>
        <w:t>有</w:t>
      </w:r>
      <w:r w:rsidR="00C2538E" w:rsidRPr="001E42EB">
        <w:rPr>
          <w:rFonts w:hint="eastAsia"/>
          <w:color w:val="000000" w:themeColor="text1"/>
        </w:rPr>
        <w:t>低分群比</w:t>
      </w:r>
      <w:r w:rsidR="00DF5CF8" w:rsidRPr="001E42EB">
        <w:rPr>
          <w:rFonts w:hint="eastAsia"/>
          <w:color w:val="000000" w:themeColor="text1"/>
        </w:rPr>
        <w:t>率</w:t>
      </w:r>
      <w:r w:rsidR="00C2538E" w:rsidRPr="001E42EB">
        <w:rPr>
          <w:rFonts w:hint="eastAsia"/>
          <w:color w:val="000000" w:themeColor="text1"/>
        </w:rPr>
        <w:t>偏高及無法</w:t>
      </w:r>
      <w:r w:rsidR="003F5466" w:rsidRPr="001E42EB">
        <w:rPr>
          <w:rFonts w:hint="eastAsia"/>
          <w:color w:val="000000" w:themeColor="text1"/>
        </w:rPr>
        <w:t>有效</w:t>
      </w:r>
      <w:r w:rsidR="00C2538E" w:rsidRPr="001E42EB">
        <w:rPr>
          <w:rFonts w:hint="eastAsia"/>
          <w:color w:val="000000" w:themeColor="text1"/>
        </w:rPr>
        <w:t>降低之情事</w:t>
      </w:r>
      <w:r w:rsidR="00FD6027" w:rsidRPr="001E42EB">
        <w:rPr>
          <w:rFonts w:hint="eastAsia"/>
          <w:color w:val="000000" w:themeColor="text1"/>
        </w:rPr>
        <w:t>，為提升國民教育品質，不能僅著眼於高分群之表現，</w:t>
      </w:r>
      <w:r w:rsidR="003F5466" w:rsidRPr="001E42EB">
        <w:rPr>
          <w:rFonts w:hint="eastAsia"/>
          <w:color w:val="000000" w:themeColor="text1"/>
        </w:rPr>
        <w:t>如何協助低分群學生之學習，實為</w:t>
      </w:r>
      <w:r w:rsidR="005C2026" w:rsidRPr="001E42EB">
        <w:rPr>
          <w:rFonts w:hint="eastAsia"/>
          <w:color w:val="000000" w:themeColor="text1"/>
        </w:rPr>
        <w:t>刻不容緩之事宜</w:t>
      </w:r>
      <w:r w:rsidR="00FD6027" w:rsidRPr="001E42EB">
        <w:rPr>
          <w:rFonts w:hint="eastAsia"/>
          <w:color w:val="000000" w:themeColor="text1"/>
        </w:rPr>
        <w:t>。</w:t>
      </w:r>
    </w:p>
    <w:p w:rsidR="00BA54D7" w:rsidRPr="001E42EB" w:rsidRDefault="005E0307" w:rsidP="00253F41">
      <w:pPr>
        <w:pStyle w:val="2"/>
        <w:kinsoku/>
        <w:ind w:left="1020" w:hanging="680"/>
        <w:rPr>
          <w:color w:val="000000" w:themeColor="text1"/>
        </w:rPr>
      </w:pPr>
      <w:bookmarkStart w:id="73" w:name="_Toc375901485"/>
      <w:r w:rsidRPr="001E42EB">
        <w:rPr>
          <w:rFonts w:hint="eastAsia"/>
          <w:color w:val="000000" w:themeColor="text1"/>
        </w:rPr>
        <w:t>教育部未能</w:t>
      </w:r>
      <w:r w:rsidR="00E02F79" w:rsidRPr="001E42EB">
        <w:rPr>
          <w:rFonts w:hint="eastAsia"/>
          <w:color w:val="000000" w:themeColor="text1"/>
        </w:rPr>
        <w:t>積極</w:t>
      </w:r>
      <w:r w:rsidRPr="001E42EB">
        <w:rPr>
          <w:rFonts w:hint="eastAsia"/>
          <w:color w:val="000000" w:themeColor="text1"/>
        </w:rPr>
        <w:t>整合</w:t>
      </w:r>
      <w:r w:rsidR="007F5BBE" w:rsidRPr="001E42EB">
        <w:rPr>
          <w:rFonts w:hint="eastAsia"/>
          <w:color w:val="000000" w:themeColor="text1"/>
        </w:rPr>
        <w:t>我國</w:t>
      </w:r>
      <w:r w:rsidR="00B176E8" w:rsidRPr="001E42EB">
        <w:rPr>
          <w:rFonts w:hint="eastAsia"/>
          <w:color w:val="000000" w:themeColor="text1"/>
        </w:rPr>
        <w:t>國民教育階段學生參與</w:t>
      </w:r>
      <w:r w:rsidR="002518E1" w:rsidRPr="001E42EB">
        <w:rPr>
          <w:rFonts w:hint="eastAsia"/>
          <w:color w:val="000000" w:themeColor="text1"/>
        </w:rPr>
        <w:t>國際評比</w:t>
      </w:r>
      <w:r w:rsidR="007B0A4A" w:rsidRPr="001E42EB">
        <w:rPr>
          <w:rFonts w:hint="eastAsia"/>
          <w:color w:val="000000" w:themeColor="text1"/>
        </w:rPr>
        <w:t>及</w:t>
      </w:r>
      <w:r w:rsidR="00B176E8" w:rsidRPr="001E42EB">
        <w:rPr>
          <w:rFonts w:hint="eastAsia"/>
          <w:color w:val="000000" w:themeColor="text1"/>
        </w:rPr>
        <w:t>國</w:t>
      </w:r>
      <w:r w:rsidR="002518E1" w:rsidRPr="001E42EB">
        <w:rPr>
          <w:rFonts w:hint="eastAsia"/>
          <w:color w:val="000000" w:themeColor="text1"/>
        </w:rPr>
        <w:t>內評量</w:t>
      </w:r>
      <w:r w:rsidRPr="001E42EB">
        <w:rPr>
          <w:rFonts w:hint="eastAsia"/>
          <w:color w:val="000000" w:themeColor="text1"/>
        </w:rPr>
        <w:t>之</w:t>
      </w:r>
      <w:r w:rsidR="00A156F0" w:rsidRPr="001E42EB">
        <w:rPr>
          <w:rFonts w:hint="eastAsia"/>
          <w:color w:val="000000" w:themeColor="text1"/>
        </w:rPr>
        <w:t>學習</w:t>
      </w:r>
      <w:r w:rsidR="007B0A4A" w:rsidRPr="001E42EB">
        <w:rPr>
          <w:rFonts w:hint="eastAsia"/>
          <w:color w:val="000000" w:themeColor="text1"/>
        </w:rPr>
        <w:t>成就</w:t>
      </w:r>
      <w:r w:rsidR="00A156F0" w:rsidRPr="001E42EB">
        <w:rPr>
          <w:rFonts w:hint="eastAsia"/>
          <w:color w:val="000000" w:themeColor="text1"/>
        </w:rPr>
        <w:t>綜合</w:t>
      </w:r>
      <w:r w:rsidR="007B0A4A" w:rsidRPr="001E42EB">
        <w:rPr>
          <w:rFonts w:hint="eastAsia"/>
          <w:color w:val="000000" w:themeColor="text1"/>
        </w:rPr>
        <w:t>相關</w:t>
      </w:r>
      <w:r w:rsidR="002518E1" w:rsidRPr="001E42EB">
        <w:rPr>
          <w:rFonts w:hint="eastAsia"/>
          <w:color w:val="000000" w:themeColor="text1"/>
        </w:rPr>
        <w:t>資料</w:t>
      </w:r>
      <w:r w:rsidR="009A6114" w:rsidRPr="001E42EB">
        <w:rPr>
          <w:rFonts w:hint="eastAsia"/>
          <w:color w:val="000000" w:themeColor="text1"/>
        </w:rPr>
        <w:t>、建置資料庫</w:t>
      </w:r>
      <w:r w:rsidR="002518E1" w:rsidRPr="001E42EB">
        <w:rPr>
          <w:rFonts w:hint="eastAsia"/>
          <w:color w:val="000000" w:themeColor="text1"/>
        </w:rPr>
        <w:t>，以為政策</w:t>
      </w:r>
      <w:proofErr w:type="gramStart"/>
      <w:r w:rsidR="002518E1" w:rsidRPr="001E42EB">
        <w:rPr>
          <w:rFonts w:hint="eastAsia"/>
          <w:color w:val="000000" w:themeColor="text1"/>
        </w:rPr>
        <w:t>研</w:t>
      </w:r>
      <w:proofErr w:type="gramEnd"/>
      <w:r w:rsidR="002518E1" w:rsidRPr="001E42EB">
        <w:rPr>
          <w:rFonts w:hint="eastAsia"/>
          <w:color w:val="000000" w:themeColor="text1"/>
        </w:rPr>
        <w:t>擬</w:t>
      </w:r>
      <w:r w:rsidR="003A7A16" w:rsidRPr="001E42EB">
        <w:rPr>
          <w:rFonts w:hint="eastAsia"/>
          <w:color w:val="000000" w:themeColor="text1"/>
        </w:rPr>
        <w:t>、制度檢討</w:t>
      </w:r>
      <w:r w:rsidR="002518E1" w:rsidRPr="001E42EB">
        <w:rPr>
          <w:rFonts w:hint="eastAsia"/>
          <w:color w:val="000000" w:themeColor="text1"/>
        </w:rPr>
        <w:t>之參考，</w:t>
      </w:r>
      <w:r w:rsidR="00357CB5" w:rsidRPr="001E42EB">
        <w:rPr>
          <w:rFonts w:hint="eastAsia"/>
          <w:color w:val="000000" w:themeColor="text1"/>
        </w:rPr>
        <w:t>顯</w:t>
      </w:r>
      <w:r w:rsidRPr="001E42EB">
        <w:rPr>
          <w:rFonts w:hint="eastAsia"/>
          <w:color w:val="000000" w:themeColor="text1"/>
        </w:rPr>
        <w:t>失</w:t>
      </w:r>
      <w:r w:rsidR="00960073" w:rsidRPr="001E42EB">
        <w:rPr>
          <w:rFonts w:hint="eastAsia"/>
          <w:color w:val="000000" w:themeColor="text1"/>
        </w:rPr>
        <w:t>其</w:t>
      </w:r>
      <w:r w:rsidR="002518E1" w:rsidRPr="001E42EB">
        <w:rPr>
          <w:rFonts w:hint="eastAsia"/>
          <w:color w:val="000000" w:themeColor="text1"/>
        </w:rPr>
        <w:t>效益</w:t>
      </w:r>
      <w:bookmarkEnd w:id="73"/>
    </w:p>
    <w:p w:rsidR="00CC4F12" w:rsidRPr="001E42EB" w:rsidRDefault="000B52D7" w:rsidP="00253F41">
      <w:pPr>
        <w:pStyle w:val="3"/>
        <w:kinsoku/>
        <w:rPr>
          <w:color w:val="000000" w:themeColor="text1"/>
        </w:rPr>
      </w:pPr>
      <w:r w:rsidRPr="001E42EB">
        <w:rPr>
          <w:rFonts w:hint="eastAsia"/>
          <w:color w:val="000000" w:themeColor="text1"/>
        </w:rPr>
        <w:t>按</w:t>
      </w:r>
      <w:r w:rsidR="00CC4F12" w:rsidRPr="001E42EB">
        <w:rPr>
          <w:rFonts w:hint="eastAsia"/>
          <w:color w:val="000000" w:themeColor="text1"/>
        </w:rPr>
        <w:t>教育基本法第</w:t>
      </w:r>
      <w:r w:rsidR="00CC4F12" w:rsidRPr="001E42EB">
        <w:rPr>
          <w:color w:val="000000" w:themeColor="text1"/>
        </w:rPr>
        <w:t>9</w:t>
      </w:r>
      <w:r w:rsidR="00CC4F12" w:rsidRPr="001E42EB">
        <w:rPr>
          <w:rFonts w:hint="eastAsia"/>
          <w:color w:val="000000" w:themeColor="text1"/>
        </w:rPr>
        <w:t>條規定中央政府之教育權限包括</w:t>
      </w:r>
      <w:r w:rsidR="00CC4F12" w:rsidRPr="001E42EB">
        <w:rPr>
          <w:rFonts w:hint="eastAsia"/>
          <w:color w:val="000000" w:themeColor="text1"/>
        </w:rPr>
        <w:lastRenderedPageBreak/>
        <w:t>「教育制度之規劃設計、執行全國性教育事務，並協調或協助各地方教育之發展、教育統計、評鑑與政策研究...」等</w:t>
      </w:r>
      <w:r w:rsidR="001B0A12" w:rsidRPr="001E42EB">
        <w:rPr>
          <w:rFonts w:hint="eastAsia"/>
          <w:color w:val="000000" w:themeColor="text1"/>
        </w:rPr>
        <w:t>；復依</w:t>
      </w:r>
      <w:r w:rsidR="000E0132" w:rsidRPr="001E42EB">
        <w:rPr>
          <w:rFonts w:hint="eastAsia"/>
          <w:color w:val="000000" w:themeColor="text1"/>
        </w:rPr>
        <w:t>國家教育研究院組織法</w:t>
      </w:r>
      <w:r w:rsidR="00B64708" w:rsidRPr="001E42EB">
        <w:rPr>
          <w:rFonts w:hint="eastAsia"/>
          <w:color w:val="000000" w:themeColor="text1"/>
        </w:rPr>
        <w:t>第1條規定：「教育部為長期從事整體性、系統性之教育研究，促進國家教育之永續發展，特設國家教育研究院。」</w:t>
      </w:r>
      <w:proofErr w:type="gramStart"/>
      <w:r w:rsidR="00FF5E1C" w:rsidRPr="001E42EB">
        <w:rPr>
          <w:rFonts w:hint="eastAsia"/>
          <w:color w:val="000000" w:themeColor="text1"/>
        </w:rPr>
        <w:t>準</w:t>
      </w:r>
      <w:proofErr w:type="gramEnd"/>
      <w:r w:rsidR="00CC4F12" w:rsidRPr="001E42EB">
        <w:rPr>
          <w:rFonts w:hint="eastAsia"/>
          <w:color w:val="000000" w:themeColor="text1"/>
        </w:rPr>
        <w:t>此，中央在國民教育</w:t>
      </w:r>
      <w:r w:rsidR="00F9126F" w:rsidRPr="001E42EB">
        <w:rPr>
          <w:rFonts w:hint="eastAsia"/>
          <w:color w:val="000000" w:themeColor="text1"/>
        </w:rPr>
        <w:t>上允宜</w:t>
      </w:r>
      <w:r w:rsidR="00C72907" w:rsidRPr="001E42EB">
        <w:rPr>
          <w:rFonts w:hint="eastAsia"/>
          <w:color w:val="000000" w:themeColor="text1"/>
        </w:rPr>
        <w:t>扮演整體統籌規劃之角色</w:t>
      </w:r>
      <w:r w:rsidR="00B64708" w:rsidRPr="001E42EB">
        <w:rPr>
          <w:rFonts w:hint="eastAsia"/>
          <w:color w:val="000000" w:themeColor="text1"/>
        </w:rPr>
        <w:t>，</w:t>
      </w:r>
      <w:r w:rsidR="001B7D01" w:rsidRPr="001E42EB">
        <w:rPr>
          <w:rFonts w:hint="eastAsia"/>
          <w:color w:val="000000" w:themeColor="text1"/>
        </w:rPr>
        <w:t>並</w:t>
      </w:r>
      <w:r w:rsidR="00F9126F" w:rsidRPr="001E42EB">
        <w:rPr>
          <w:rFonts w:hint="eastAsia"/>
          <w:color w:val="000000" w:themeColor="text1"/>
        </w:rPr>
        <w:t>以</w:t>
      </w:r>
      <w:r w:rsidR="00BE5E03" w:rsidRPr="001E42EB">
        <w:rPr>
          <w:rFonts w:hint="eastAsia"/>
          <w:color w:val="000000" w:themeColor="text1"/>
        </w:rPr>
        <w:t>專責</w:t>
      </w:r>
      <w:r w:rsidR="00F9126F" w:rsidRPr="001E42EB">
        <w:rPr>
          <w:rFonts w:hint="eastAsia"/>
          <w:color w:val="000000" w:themeColor="text1"/>
        </w:rPr>
        <w:t>研究</w:t>
      </w:r>
      <w:r w:rsidR="00BE5E03" w:rsidRPr="001E42EB">
        <w:rPr>
          <w:rFonts w:hint="eastAsia"/>
          <w:color w:val="000000" w:themeColor="text1"/>
        </w:rPr>
        <w:t>單位協助處理</w:t>
      </w:r>
      <w:r w:rsidR="00C72907" w:rsidRPr="001E42EB">
        <w:rPr>
          <w:rFonts w:hint="eastAsia"/>
          <w:color w:val="000000" w:themeColor="text1"/>
        </w:rPr>
        <w:t>。</w:t>
      </w:r>
    </w:p>
    <w:p w:rsidR="00BA54D7" w:rsidRPr="001E42EB" w:rsidRDefault="00BA54D7" w:rsidP="00253F41">
      <w:pPr>
        <w:pStyle w:val="3"/>
        <w:kinsoku/>
        <w:rPr>
          <w:color w:val="000000" w:themeColor="text1"/>
        </w:rPr>
      </w:pPr>
      <w:r w:rsidRPr="001E42EB">
        <w:rPr>
          <w:rFonts w:hint="eastAsia"/>
          <w:color w:val="000000" w:themeColor="text1"/>
        </w:rPr>
        <w:t>按TASA目的之一</w:t>
      </w:r>
      <w:r w:rsidR="00960073" w:rsidRPr="001E42EB">
        <w:rPr>
          <w:rFonts w:hint="eastAsia"/>
          <w:color w:val="000000" w:themeColor="text1"/>
        </w:rPr>
        <w:t>，</w:t>
      </w:r>
      <w:r w:rsidRPr="001E42EB">
        <w:rPr>
          <w:rFonts w:hint="eastAsia"/>
          <w:color w:val="000000" w:themeColor="text1"/>
        </w:rPr>
        <w:t>在於教育部以資料庫的量化資料，提供國內外相關研究人員，深入探討學生學習成就方面的相關政策議題及建立本國學生學習成就評量資料庫，同時考慮與國際接軌，利於加入國際比較行列，藉以瞭解臺灣教育之獨特面與優缺點。惟</w:t>
      </w:r>
      <w:r w:rsidR="0000550D" w:rsidRPr="001E42EB">
        <w:rPr>
          <w:rFonts w:hint="eastAsia"/>
          <w:color w:val="000000" w:themeColor="text1"/>
        </w:rPr>
        <w:t>該</w:t>
      </w:r>
      <w:r w:rsidRPr="001E42EB">
        <w:rPr>
          <w:rFonts w:hint="eastAsia"/>
          <w:color w:val="000000" w:themeColor="text1"/>
        </w:rPr>
        <w:t>部於本院102年6月3日簡報提供之說明資料表示，有關國際教育成就調查委員會</w:t>
      </w:r>
      <w:r w:rsidRPr="001E42EB">
        <w:rPr>
          <w:color w:val="000000" w:themeColor="text1"/>
        </w:rPr>
        <w:t>(IEA)</w:t>
      </w:r>
      <w:r w:rsidRPr="001E42EB">
        <w:rPr>
          <w:rFonts w:hint="eastAsia"/>
          <w:color w:val="000000" w:themeColor="text1"/>
        </w:rPr>
        <w:t>定期舉辦之各項國際評比，包括</w:t>
      </w:r>
      <w:r w:rsidRPr="001E42EB">
        <w:rPr>
          <w:color w:val="000000" w:themeColor="text1"/>
        </w:rPr>
        <w:t>TIMSS</w:t>
      </w:r>
      <w:r w:rsidRPr="001E42EB">
        <w:rPr>
          <w:rFonts w:hint="eastAsia"/>
          <w:color w:val="000000" w:themeColor="text1"/>
        </w:rPr>
        <w:t>、</w:t>
      </w:r>
      <w:r w:rsidRPr="001E42EB">
        <w:rPr>
          <w:color w:val="000000" w:themeColor="text1"/>
        </w:rPr>
        <w:t>PIRLS</w:t>
      </w:r>
      <w:r w:rsidRPr="001E42EB">
        <w:rPr>
          <w:rFonts w:hint="eastAsia"/>
          <w:color w:val="000000" w:themeColor="text1"/>
        </w:rPr>
        <w:t>等項，向由國科會與該部共同辦理並以國科會為主政單位。經</w:t>
      </w:r>
      <w:proofErr w:type="gramStart"/>
      <w:r w:rsidRPr="001E42EB">
        <w:rPr>
          <w:color w:val="000000" w:themeColor="text1"/>
        </w:rPr>
        <w:t>101</w:t>
      </w:r>
      <w:proofErr w:type="gramEnd"/>
      <w:r w:rsidRPr="001E42EB">
        <w:rPr>
          <w:rFonts w:hint="eastAsia"/>
          <w:color w:val="000000" w:themeColor="text1"/>
        </w:rPr>
        <w:t>年度第</w:t>
      </w:r>
      <w:r w:rsidRPr="001E42EB">
        <w:rPr>
          <w:color w:val="000000" w:themeColor="text1"/>
        </w:rPr>
        <w:t>1</w:t>
      </w:r>
      <w:r w:rsidRPr="001E42EB">
        <w:rPr>
          <w:rFonts w:hint="eastAsia"/>
          <w:color w:val="000000" w:themeColor="text1"/>
        </w:rPr>
        <w:t>次教育部與國科會協調會議決議，</w:t>
      </w:r>
      <w:proofErr w:type="gramStart"/>
      <w:r w:rsidRPr="001E42EB">
        <w:rPr>
          <w:color w:val="000000" w:themeColor="text1"/>
        </w:rPr>
        <w:t>102</w:t>
      </w:r>
      <w:proofErr w:type="gramEnd"/>
      <w:r w:rsidRPr="001E42EB">
        <w:rPr>
          <w:rFonts w:hint="eastAsia"/>
          <w:color w:val="000000" w:themeColor="text1"/>
        </w:rPr>
        <w:t>年度開始改由</w:t>
      </w:r>
      <w:proofErr w:type="gramStart"/>
      <w:r w:rsidRPr="001E42EB">
        <w:rPr>
          <w:rFonts w:hint="eastAsia"/>
          <w:color w:val="000000" w:themeColor="text1"/>
        </w:rPr>
        <w:t>該部主政</w:t>
      </w:r>
      <w:proofErr w:type="gramEnd"/>
      <w:r w:rsidRPr="001E42EB">
        <w:rPr>
          <w:rFonts w:hint="eastAsia"/>
          <w:color w:val="000000" w:themeColor="text1"/>
        </w:rPr>
        <w:t>下一階段之國際評比</w:t>
      </w:r>
      <w:r w:rsidRPr="001E42EB">
        <w:rPr>
          <w:color w:val="000000" w:themeColor="text1"/>
        </w:rPr>
        <w:t>(102-106</w:t>
      </w:r>
      <w:r w:rsidRPr="001E42EB">
        <w:rPr>
          <w:rFonts w:hint="eastAsia"/>
          <w:color w:val="000000" w:themeColor="text1"/>
        </w:rPr>
        <w:t>年</w:t>
      </w:r>
      <w:r w:rsidRPr="001E42EB">
        <w:rPr>
          <w:color w:val="000000" w:themeColor="text1"/>
        </w:rPr>
        <w:t>)</w:t>
      </w:r>
      <w:r w:rsidRPr="001E42EB">
        <w:rPr>
          <w:rFonts w:hint="eastAsia"/>
          <w:color w:val="000000" w:themeColor="text1"/>
        </w:rPr>
        <w:t>，為續辦該項業務，並期無縫銜接，</w:t>
      </w:r>
      <w:r w:rsidRPr="001E42EB">
        <w:rPr>
          <w:color w:val="000000" w:themeColor="text1"/>
        </w:rPr>
        <w:t>102</w:t>
      </w:r>
      <w:r w:rsidRPr="001E42EB">
        <w:rPr>
          <w:rFonts w:hint="eastAsia"/>
          <w:color w:val="000000" w:themeColor="text1"/>
        </w:rPr>
        <w:t>年</w:t>
      </w:r>
      <w:r w:rsidRPr="001E42EB">
        <w:rPr>
          <w:color w:val="000000" w:themeColor="text1"/>
        </w:rPr>
        <w:t>1</w:t>
      </w:r>
      <w:r w:rsidRPr="001E42EB">
        <w:rPr>
          <w:rFonts w:hint="eastAsia"/>
          <w:color w:val="000000" w:themeColor="text1"/>
        </w:rPr>
        <w:t>月</w:t>
      </w:r>
      <w:r w:rsidRPr="001E42EB">
        <w:rPr>
          <w:color w:val="000000" w:themeColor="text1"/>
        </w:rPr>
        <w:t>22</w:t>
      </w:r>
      <w:r w:rsidRPr="001E42EB">
        <w:rPr>
          <w:rFonts w:hint="eastAsia"/>
          <w:color w:val="000000" w:themeColor="text1"/>
        </w:rPr>
        <w:t>日國科會與該部</w:t>
      </w:r>
      <w:r w:rsidRPr="001E42EB">
        <w:rPr>
          <w:color w:val="000000" w:themeColor="text1"/>
        </w:rPr>
        <w:t>IEA</w:t>
      </w:r>
      <w:r w:rsidRPr="001E42EB">
        <w:rPr>
          <w:rFonts w:hint="eastAsia"/>
          <w:color w:val="000000" w:themeColor="text1"/>
        </w:rPr>
        <w:t>業務移交會議</w:t>
      </w:r>
      <w:r w:rsidR="00357CB5" w:rsidRPr="001E42EB">
        <w:rPr>
          <w:rFonts w:hint="eastAsia"/>
          <w:color w:val="000000" w:themeColor="text1"/>
        </w:rPr>
        <w:t>業</w:t>
      </w:r>
      <w:r w:rsidRPr="001E42EB">
        <w:rPr>
          <w:rFonts w:hint="eastAsia"/>
          <w:color w:val="000000" w:themeColor="text1"/>
        </w:rPr>
        <w:t>決議：歷年調查資料由原保管機關國立臺灣師範大學科學教育中心移至教育部－國教院，以期有效整合</w:t>
      </w:r>
      <w:r w:rsidRPr="001E42EB">
        <w:rPr>
          <w:color w:val="000000" w:themeColor="text1"/>
        </w:rPr>
        <w:t>TASA</w:t>
      </w:r>
      <w:r w:rsidRPr="001E42EB">
        <w:rPr>
          <w:rFonts w:hint="eastAsia"/>
          <w:color w:val="000000" w:themeColor="text1"/>
        </w:rPr>
        <w:t>中心之國內評量與國際評比資料進行比對分析，定期提供教育部及國教署具學術基礎之政策性建議。另由經濟合作暨發展組織</w:t>
      </w:r>
      <w:r w:rsidRPr="001E42EB">
        <w:rPr>
          <w:color w:val="000000" w:themeColor="text1"/>
        </w:rPr>
        <w:t>(OECD)</w:t>
      </w:r>
      <w:r w:rsidRPr="001E42EB">
        <w:rPr>
          <w:rFonts w:hint="eastAsia"/>
          <w:color w:val="000000" w:themeColor="text1"/>
        </w:rPr>
        <w:t>所主辦之</w:t>
      </w:r>
      <w:r w:rsidRPr="001E42EB">
        <w:rPr>
          <w:color w:val="000000" w:themeColor="text1"/>
        </w:rPr>
        <w:t>PISA</w:t>
      </w:r>
      <w:r w:rsidRPr="001E42EB">
        <w:rPr>
          <w:rFonts w:hint="eastAsia"/>
          <w:color w:val="000000" w:themeColor="text1"/>
        </w:rPr>
        <w:t>等全球性學生評量，亦將於</w:t>
      </w:r>
      <w:r w:rsidRPr="001E42EB">
        <w:rPr>
          <w:color w:val="000000" w:themeColor="text1"/>
        </w:rPr>
        <w:t>PISA2015</w:t>
      </w:r>
      <w:r w:rsidRPr="001E42EB">
        <w:rPr>
          <w:rFonts w:hint="eastAsia"/>
          <w:color w:val="000000" w:themeColor="text1"/>
        </w:rPr>
        <w:t>測驗完畢後移交給國教署辦理。顯見，TASA中心之國內評量與國際評比資料迄未</w:t>
      </w:r>
      <w:r w:rsidR="00357CB5" w:rsidRPr="001E42EB">
        <w:rPr>
          <w:rFonts w:hint="eastAsia"/>
          <w:color w:val="000000" w:themeColor="text1"/>
        </w:rPr>
        <w:t>有效</w:t>
      </w:r>
      <w:r w:rsidRPr="001E42EB">
        <w:rPr>
          <w:rFonts w:hint="eastAsia"/>
          <w:color w:val="000000" w:themeColor="text1"/>
        </w:rPr>
        <w:t>整合，更遑論其資料之運用，亦即TASA檢測之目的亦未達成。</w:t>
      </w:r>
    </w:p>
    <w:p w:rsidR="00BA54D7" w:rsidRPr="001E42EB" w:rsidRDefault="001503CE" w:rsidP="00253F41">
      <w:pPr>
        <w:pStyle w:val="3"/>
        <w:kinsoku/>
        <w:rPr>
          <w:color w:val="000000" w:themeColor="text1"/>
        </w:rPr>
      </w:pPr>
      <w:r w:rsidRPr="001E42EB">
        <w:rPr>
          <w:rFonts w:hint="eastAsia"/>
          <w:color w:val="000000" w:themeColor="text1"/>
        </w:rPr>
        <w:t>目前</w:t>
      </w:r>
      <w:r w:rsidR="0000550D" w:rsidRPr="001E42EB">
        <w:rPr>
          <w:rFonts w:hint="eastAsia"/>
          <w:color w:val="000000" w:themeColor="text1"/>
        </w:rPr>
        <w:t>我國</w:t>
      </w:r>
      <w:r w:rsidRPr="001E42EB">
        <w:rPr>
          <w:rFonts w:hint="eastAsia"/>
          <w:color w:val="000000" w:themeColor="text1"/>
        </w:rPr>
        <w:t>22個直轄市（縣）市，已有18個縣市參</w:t>
      </w:r>
      <w:r w:rsidRPr="001E42EB">
        <w:rPr>
          <w:rFonts w:hint="eastAsia"/>
          <w:color w:val="000000" w:themeColor="text1"/>
        </w:rPr>
        <w:lastRenderedPageBreak/>
        <w:t>與縣市學力檢測或自辦相關檢測，其中</w:t>
      </w:r>
      <w:r w:rsidR="00512031" w:rsidRPr="001E42EB">
        <w:rPr>
          <w:rFonts w:hint="eastAsia"/>
          <w:color w:val="000000" w:themeColor="text1"/>
        </w:rPr>
        <w:t>花蓮縣政府辦理「花蓮縣國民中小學學生基本學力檢測」</w:t>
      </w:r>
      <w:r w:rsidR="0000550D" w:rsidRPr="001E42EB">
        <w:rPr>
          <w:rFonts w:hint="eastAsia"/>
          <w:color w:val="000000" w:themeColor="text1"/>
        </w:rPr>
        <w:t>於</w:t>
      </w:r>
      <w:r w:rsidR="00512031" w:rsidRPr="001E42EB">
        <w:rPr>
          <w:rFonts w:hint="eastAsia"/>
          <w:color w:val="000000" w:themeColor="text1"/>
        </w:rPr>
        <w:t>今年已邁向第10年，台北市政府</w:t>
      </w:r>
      <w:r w:rsidRPr="001E42EB">
        <w:rPr>
          <w:rFonts w:hint="eastAsia"/>
          <w:color w:val="000000" w:themeColor="text1"/>
        </w:rPr>
        <w:t>於94年即首次辦理國小六年級學生國語文學力檢測</w:t>
      </w:r>
      <w:r w:rsidR="00512031" w:rsidRPr="001E42EB">
        <w:rPr>
          <w:rFonts w:hint="eastAsia"/>
          <w:color w:val="000000" w:themeColor="text1"/>
        </w:rPr>
        <w:t>，桃園縣政府94年亦</w:t>
      </w:r>
      <w:r w:rsidR="00357CB5" w:rsidRPr="001E42EB">
        <w:rPr>
          <w:rFonts w:hint="eastAsia"/>
          <w:color w:val="000000" w:themeColor="text1"/>
        </w:rPr>
        <w:t>辦理</w:t>
      </w:r>
      <w:r w:rsidR="00512031" w:rsidRPr="001E42EB">
        <w:rPr>
          <w:rFonts w:hint="eastAsia"/>
          <w:color w:val="000000" w:themeColor="text1"/>
        </w:rPr>
        <w:t>「國民小學基本能力檢測」</w:t>
      </w:r>
      <w:r w:rsidRPr="001E42EB">
        <w:rPr>
          <w:rFonts w:hint="eastAsia"/>
          <w:color w:val="000000" w:themeColor="text1"/>
        </w:rPr>
        <w:t>，惟</w:t>
      </w:r>
      <w:r w:rsidR="00BA54D7" w:rsidRPr="001E42EB">
        <w:rPr>
          <w:rFonts w:hint="eastAsia"/>
          <w:color w:val="000000" w:themeColor="text1"/>
        </w:rPr>
        <w:t>教育部於本院102年11月約</w:t>
      </w:r>
      <w:proofErr w:type="gramStart"/>
      <w:r w:rsidR="00BA54D7" w:rsidRPr="001E42EB">
        <w:rPr>
          <w:rFonts w:hint="eastAsia"/>
          <w:color w:val="000000" w:themeColor="text1"/>
        </w:rPr>
        <w:t>詢</w:t>
      </w:r>
      <w:proofErr w:type="gramEnd"/>
      <w:r w:rsidR="00BA54D7" w:rsidRPr="001E42EB">
        <w:rPr>
          <w:rFonts w:hint="eastAsia"/>
          <w:color w:val="000000" w:themeColor="text1"/>
        </w:rPr>
        <w:t>提供之書面表示，</w:t>
      </w:r>
      <w:proofErr w:type="gramStart"/>
      <w:r w:rsidR="00BA54D7" w:rsidRPr="001E42EB">
        <w:rPr>
          <w:rFonts w:hint="eastAsia"/>
          <w:color w:val="000000" w:themeColor="text1"/>
        </w:rPr>
        <w:t>該部已規劃</w:t>
      </w:r>
      <w:proofErr w:type="gramEnd"/>
      <w:r w:rsidR="00BA54D7" w:rsidRPr="001E42EB">
        <w:rPr>
          <w:rFonts w:hint="eastAsia"/>
          <w:color w:val="000000" w:themeColor="text1"/>
        </w:rPr>
        <w:t>函請縣市提供依據TASA、縣市學力檢測或自辦學力檢測之結果，</w:t>
      </w:r>
      <w:r w:rsidR="0000550D" w:rsidRPr="001E42EB">
        <w:rPr>
          <w:rFonts w:hint="eastAsia"/>
          <w:color w:val="000000" w:themeColor="text1"/>
        </w:rPr>
        <w:t>相</w:t>
      </w:r>
      <w:r w:rsidR="00BA54D7" w:rsidRPr="001E42EB">
        <w:rPr>
          <w:rFonts w:hint="eastAsia"/>
          <w:color w:val="000000" w:themeColor="text1"/>
        </w:rPr>
        <w:t>關檢測結果報告及其測驗結果之運用說明等資料，</w:t>
      </w:r>
      <w:proofErr w:type="gramStart"/>
      <w:r w:rsidR="00BA54D7" w:rsidRPr="001E42EB">
        <w:rPr>
          <w:rFonts w:hint="eastAsia"/>
          <w:color w:val="000000" w:themeColor="text1"/>
        </w:rPr>
        <w:t>俾</w:t>
      </w:r>
      <w:proofErr w:type="gramEnd"/>
      <w:r w:rsidR="00BA54D7" w:rsidRPr="001E42EB">
        <w:rPr>
          <w:rFonts w:hint="eastAsia"/>
          <w:color w:val="000000" w:themeColor="text1"/>
        </w:rPr>
        <w:t>為追蹤瞭解各縣市評量應用概況，及評估相關檢測結果與政策</w:t>
      </w:r>
      <w:proofErr w:type="gramStart"/>
      <w:r w:rsidR="00BA54D7" w:rsidRPr="001E42EB">
        <w:rPr>
          <w:rFonts w:hint="eastAsia"/>
          <w:color w:val="000000" w:themeColor="text1"/>
        </w:rPr>
        <w:t>研</w:t>
      </w:r>
      <w:proofErr w:type="gramEnd"/>
      <w:r w:rsidR="00BA54D7" w:rsidRPr="001E42EB">
        <w:rPr>
          <w:rFonts w:hint="eastAsia"/>
          <w:color w:val="000000" w:themeColor="text1"/>
        </w:rPr>
        <w:t>擬之參考資訊。顯見該部目前尚未取得各直轄市縣（市）政府國民中小學學生能力評量檢測之結果。</w:t>
      </w:r>
    </w:p>
    <w:p w:rsidR="000D2AF4" w:rsidRPr="001E42EB" w:rsidRDefault="000D2AF4" w:rsidP="00253F41">
      <w:pPr>
        <w:pStyle w:val="3"/>
        <w:kinsoku/>
        <w:ind w:left="1394"/>
        <w:rPr>
          <w:color w:val="000000" w:themeColor="text1"/>
        </w:rPr>
      </w:pPr>
      <w:proofErr w:type="gramStart"/>
      <w:r w:rsidRPr="001E42EB">
        <w:rPr>
          <w:rFonts w:hint="eastAsia"/>
          <w:color w:val="000000" w:themeColor="text1"/>
        </w:rPr>
        <w:t>此外，</w:t>
      </w:r>
      <w:proofErr w:type="gramEnd"/>
      <w:r w:rsidRPr="001E42EB">
        <w:rPr>
          <w:rFonts w:hint="eastAsia"/>
          <w:color w:val="000000" w:themeColor="text1"/>
        </w:rPr>
        <w:t>據本院諮詢委員簡報指出</w:t>
      </w:r>
      <w:r w:rsidR="00550125" w:rsidRPr="001E42EB">
        <w:rPr>
          <w:rFonts w:hint="eastAsia"/>
          <w:color w:val="000000" w:themeColor="text1"/>
        </w:rPr>
        <w:t>：「發展教育指標、建置教育資料庫」</w:t>
      </w:r>
      <w:r w:rsidR="00BB01E1" w:rsidRPr="001E42EB">
        <w:rPr>
          <w:rFonts w:hint="eastAsia"/>
          <w:color w:val="000000" w:themeColor="text1"/>
        </w:rPr>
        <w:t>允為提升我國教育品質政策方向之一</w:t>
      </w:r>
      <w:r w:rsidR="00A50070" w:rsidRPr="001E42EB">
        <w:rPr>
          <w:rFonts w:hint="eastAsia"/>
          <w:color w:val="000000" w:themeColor="text1"/>
        </w:rPr>
        <w:t>，</w:t>
      </w:r>
      <w:r w:rsidR="00617A00" w:rsidRPr="001E42EB">
        <w:rPr>
          <w:rFonts w:hint="eastAsia"/>
          <w:color w:val="000000" w:themeColor="text1"/>
        </w:rPr>
        <w:t>透過</w:t>
      </w:r>
      <w:r w:rsidR="00A50070" w:rsidRPr="001E42EB">
        <w:rPr>
          <w:rFonts w:hint="eastAsia"/>
          <w:color w:val="000000" w:themeColor="text1"/>
        </w:rPr>
        <w:t>教育資料庫蒐集學生學習品質及學校經營效能的具體指標，如學生</w:t>
      </w:r>
      <w:r w:rsidR="00AC382B" w:rsidRPr="001E42EB">
        <w:rPr>
          <w:rFonts w:hint="eastAsia"/>
          <w:color w:val="000000" w:themeColor="text1"/>
        </w:rPr>
        <w:t>學習成效、財務狀況等變項，以便對各級學校的辦學成效進行全面比較</w:t>
      </w:r>
      <w:r w:rsidR="001A601A" w:rsidRPr="001E42EB">
        <w:rPr>
          <w:rFonts w:hint="eastAsia"/>
          <w:color w:val="000000" w:themeColor="text1"/>
        </w:rPr>
        <w:t>。</w:t>
      </w:r>
      <w:r w:rsidR="004C1757" w:rsidRPr="001E42EB">
        <w:rPr>
          <w:rFonts w:hint="eastAsia"/>
          <w:color w:val="000000" w:themeColor="text1"/>
        </w:rPr>
        <w:t>此</w:t>
      </w:r>
      <w:r w:rsidR="00A62F7B" w:rsidRPr="001E42EB">
        <w:rPr>
          <w:rFonts w:hint="eastAsia"/>
          <w:color w:val="000000" w:themeColor="text1"/>
        </w:rPr>
        <w:t>與本院調查研究意見</w:t>
      </w:r>
      <w:r w:rsidR="00635043" w:rsidRPr="001E42EB">
        <w:rPr>
          <w:rFonts w:hint="eastAsia"/>
          <w:color w:val="000000" w:themeColor="text1"/>
        </w:rPr>
        <w:t>堪稱</w:t>
      </w:r>
      <w:r w:rsidR="00A62F7B" w:rsidRPr="001E42EB">
        <w:rPr>
          <w:rFonts w:hint="eastAsia"/>
          <w:color w:val="000000" w:themeColor="text1"/>
        </w:rPr>
        <w:t>相符。</w:t>
      </w:r>
      <w:r w:rsidR="008850FA" w:rsidRPr="001E42EB">
        <w:rPr>
          <w:rFonts w:hint="eastAsia"/>
          <w:color w:val="000000" w:themeColor="text1"/>
        </w:rPr>
        <w:t>又以法國教育優先區實施經驗為例</w:t>
      </w:r>
      <w:r w:rsidR="008015C3" w:rsidRPr="001E42EB">
        <w:rPr>
          <w:rStyle w:val="aff9"/>
          <w:color w:val="000000" w:themeColor="text1"/>
        </w:rPr>
        <w:footnoteReference w:id="4"/>
      </w:r>
      <w:r w:rsidR="008850FA" w:rsidRPr="001E42EB">
        <w:rPr>
          <w:rFonts w:hint="eastAsia"/>
          <w:color w:val="000000" w:themeColor="text1"/>
        </w:rPr>
        <w:t>，係利用學生</w:t>
      </w:r>
      <w:proofErr w:type="gramStart"/>
      <w:r w:rsidR="008850FA" w:rsidRPr="001E42EB">
        <w:rPr>
          <w:rFonts w:hint="eastAsia"/>
          <w:color w:val="000000" w:themeColor="text1"/>
        </w:rPr>
        <w:t>基本學測資料</w:t>
      </w:r>
      <w:proofErr w:type="gramEnd"/>
      <w:r w:rsidR="008850FA" w:rsidRPr="001E42EB">
        <w:rPr>
          <w:rFonts w:hint="eastAsia"/>
          <w:color w:val="000000" w:themeColor="text1"/>
        </w:rPr>
        <w:t>及評估研究報告調整政策方案之內容，</w:t>
      </w:r>
      <w:r w:rsidR="00A90940" w:rsidRPr="001E42EB">
        <w:rPr>
          <w:rFonts w:hint="eastAsia"/>
          <w:color w:val="000000" w:themeColor="text1"/>
        </w:rPr>
        <w:t>例如</w:t>
      </w:r>
      <w:r w:rsidR="0051202B" w:rsidRPr="001E42EB">
        <w:rPr>
          <w:rFonts w:hint="eastAsia"/>
          <w:color w:val="000000" w:themeColor="text1"/>
        </w:rPr>
        <w:t>第四波優先區政策</w:t>
      </w:r>
      <w:r w:rsidR="00A90940" w:rsidRPr="001E42EB">
        <w:rPr>
          <w:rFonts w:hint="eastAsia"/>
          <w:color w:val="000000" w:themeColor="text1"/>
        </w:rPr>
        <w:t>以過去經驗為</w:t>
      </w:r>
      <w:proofErr w:type="gramStart"/>
      <w:r w:rsidR="00A90940" w:rsidRPr="001E42EB">
        <w:rPr>
          <w:rFonts w:hint="eastAsia"/>
          <w:color w:val="000000" w:themeColor="text1"/>
        </w:rPr>
        <w:t>鑑</w:t>
      </w:r>
      <w:proofErr w:type="gramEnd"/>
      <w:r w:rsidR="00A90940" w:rsidRPr="001E42EB">
        <w:rPr>
          <w:rFonts w:hint="eastAsia"/>
          <w:color w:val="000000" w:themeColor="text1"/>
        </w:rPr>
        <w:t>，縮小優先區的涵蓋率，依困難與需求等級將教育資源做更有效率的分配</w:t>
      </w:r>
      <w:r w:rsidR="008015C3" w:rsidRPr="001E42EB">
        <w:rPr>
          <w:rFonts w:hint="eastAsia"/>
          <w:color w:val="000000" w:themeColor="text1"/>
        </w:rPr>
        <w:t>。</w:t>
      </w:r>
      <w:r w:rsidR="0051202B" w:rsidRPr="001E42EB">
        <w:rPr>
          <w:rFonts w:hint="eastAsia"/>
          <w:color w:val="000000" w:themeColor="text1"/>
        </w:rPr>
        <w:t>因</w:t>
      </w:r>
      <w:r w:rsidR="008015C3" w:rsidRPr="001E42EB">
        <w:rPr>
          <w:rFonts w:hint="eastAsia"/>
          <w:color w:val="000000" w:themeColor="text1"/>
        </w:rPr>
        <w:t>教育政策不是閉門造車的產物，根據政策效果進行評估才能改善決策品質。國內目前仍缺乏由學生學習成就資料與嚴謹的評鑑結果反饋政策內容缺失的合理機制，造成許多政策的推動，不但片面且徒具形式，遑論有效解決教育系統的問題</w:t>
      </w:r>
      <w:proofErr w:type="gramStart"/>
      <w:r w:rsidR="002E0FCA" w:rsidRPr="001E42EB">
        <w:rPr>
          <w:rFonts w:hint="eastAsia"/>
          <w:color w:val="000000" w:themeColor="text1"/>
        </w:rPr>
        <w:t>（</w:t>
      </w:r>
      <w:proofErr w:type="gramEnd"/>
      <w:r w:rsidR="008015C3" w:rsidRPr="001E42EB">
        <w:rPr>
          <w:rFonts w:hint="eastAsia"/>
          <w:color w:val="000000" w:themeColor="text1"/>
        </w:rPr>
        <w:t>許添明，</w:t>
      </w:r>
      <w:r w:rsidR="00CC20F8" w:rsidRPr="001E42EB">
        <w:rPr>
          <w:rFonts w:hint="eastAsia"/>
          <w:color w:val="000000" w:themeColor="text1"/>
        </w:rPr>
        <w:t>民92</w:t>
      </w:r>
      <w:r w:rsidR="00C304CD" w:rsidRPr="001E42EB">
        <w:rPr>
          <w:rFonts w:hint="eastAsia"/>
          <w:color w:val="000000" w:themeColor="text1"/>
        </w:rPr>
        <w:t>；葉珍玲、許添明，</w:t>
      </w:r>
      <w:r w:rsidR="00CC20F8" w:rsidRPr="001E42EB">
        <w:rPr>
          <w:rFonts w:hint="eastAsia"/>
          <w:color w:val="000000" w:themeColor="text1"/>
        </w:rPr>
        <w:t>民100</w:t>
      </w:r>
      <w:proofErr w:type="gramStart"/>
      <w:r w:rsidR="002E0FCA" w:rsidRPr="001E42EB">
        <w:rPr>
          <w:rFonts w:hint="eastAsia"/>
          <w:color w:val="000000" w:themeColor="text1"/>
        </w:rPr>
        <w:t>）</w:t>
      </w:r>
      <w:proofErr w:type="gramEnd"/>
      <w:r w:rsidR="00C50140" w:rsidRPr="001E42EB">
        <w:rPr>
          <w:rFonts w:hint="eastAsia"/>
          <w:color w:val="000000" w:themeColor="text1"/>
        </w:rPr>
        <w:t>。</w:t>
      </w:r>
      <w:r w:rsidR="003E5982" w:rsidRPr="001E42EB">
        <w:rPr>
          <w:rFonts w:hint="eastAsia"/>
          <w:color w:val="000000" w:themeColor="text1"/>
        </w:rPr>
        <w:t>以上</w:t>
      </w:r>
      <w:proofErr w:type="gramStart"/>
      <w:r w:rsidR="003E5982" w:rsidRPr="001E42EB">
        <w:rPr>
          <w:rFonts w:hint="eastAsia"/>
          <w:color w:val="000000" w:themeColor="text1"/>
        </w:rPr>
        <w:t>意見均值</w:t>
      </w:r>
      <w:r w:rsidR="003E5982" w:rsidRPr="001E42EB">
        <w:rPr>
          <w:rFonts w:hint="eastAsia"/>
          <w:color w:val="000000" w:themeColor="text1"/>
        </w:rPr>
        <w:lastRenderedPageBreak/>
        <w:t>相關</w:t>
      </w:r>
      <w:proofErr w:type="gramEnd"/>
      <w:r w:rsidR="003E5982" w:rsidRPr="001E42EB">
        <w:rPr>
          <w:rFonts w:hint="eastAsia"/>
          <w:color w:val="000000" w:themeColor="text1"/>
        </w:rPr>
        <w:t>機關檢討省思。</w:t>
      </w:r>
    </w:p>
    <w:p w:rsidR="00116643" w:rsidRPr="001E42EB" w:rsidRDefault="0000550D" w:rsidP="00253F41">
      <w:pPr>
        <w:pStyle w:val="3"/>
        <w:kinsoku/>
        <w:ind w:left="1394"/>
        <w:rPr>
          <w:color w:val="000000" w:themeColor="text1"/>
        </w:rPr>
      </w:pPr>
      <w:r w:rsidRPr="001E42EB">
        <w:rPr>
          <w:rFonts w:hint="eastAsia"/>
          <w:color w:val="000000" w:themeColor="text1"/>
        </w:rPr>
        <w:t>我國</w:t>
      </w:r>
      <w:r w:rsidR="00E436D2" w:rsidRPr="001E42EB">
        <w:rPr>
          <w:rFonts w:hint="eastAsia"/>
          <w:color w:val="000000" w:themeColor="text1"/>
        </w:rPr>
        <w:t>自</w:t>
      </w:r>
      <w:r w:rsidR="00B1248A" w:rsidRPr="001E42EB">
        <w:rPr>
          <w:rFonts w:hint="eastAsia"/>
          <w:color w:val="000000" w:themeColor="text1"/>
        </w:rPr>
        <w:t>1999</w:t>
      </w:r>
      <w:r w:rsidR="00E436D2" w:rsidRPr="001E42EB">
        <w:rPr>
          <w:rFonts w:hint="eastAsia"/>
          <w:color w:val="000000" w:themeColor="text1"/>
        </w:rPr>
        <w:t>年起</w:t>
      </w:r>
      <w:r w:rsidR="00B61F9A" w:rsidRPr="001E42EB">
        <w:rPr>
          <w:rFonts w:hint="eastAsia"/>
          <w:color w:val="000000" w:themeColor="text1"/>
        </w:rPr>
        <w:t>陸續</w:t>
      </w:r>
      <w:r w:rsidR="00E436D2" w:rsidRPr="001E42EB">
        <w:rPr>
          <w:rFonts w:hint="eastAsia"/>
          <w:color w:val="000000" w:themeColor="text1"/>
        </w:rPr>
        <w:t>參與</w:t>
      </w:r>
      <w:r w:rsidR="00B1248A" w:rsidRPr="001E42EB">
        <w:rPr>
          <w:rFonts w:hint="eastAsia"/>
          <w:color w:val="000000" w:themeColor="text1"/>
        </w:rPr>
        <w:t>TIMSS、</w:t>
      </w:r>
      <w:r w:rsidR="00E436D2" w:rsidRPr="001E42EB">
        <w:rPr>
          <w:rFonts w:hint="eastAsia"/>
          <w:color w:val="000000" w:themeColor="text1"/>
        </w:rPr>
        <w:t>PIRLS</w:t>
      </w:r>
      <w:r w:rsidR="00B1248A" w:rsidRPr="001E42EB">
        <w:rPr>
          <w:rFonts w:hint="eastAsia"/>
          <w:color w:val="000000" w:themeColor="text1"/>
        </w:rPr>
        <w:t>及</w:t>
      </w:r>
      <w:r w:rsidR="00E436D2" w:rsidRPr="001E42EB">
        <w:rPr>
          <w:rFonts w:hint="eastAsia"/>
          <w:color w:val="000000" w:themeColor="text1"/>
        </w:rPr>
        <w:t>PISA</w:t>
      </w:r>
      <w:r w:rsidR="00B1248A" w:rsidRPr="001E42EB">
        <w:rPr>
          <w:rFonts w:hint="eastAsia"/>
          <w:color w:val="000000" w:themeColor="text1"/>
        </w:rPr>
        <w:t>等國際評比</w:t>
      </w:r>
      <w:r w:rsidR="00E436D2" w:rsidRPr="001E42EB">
        <w:rPr>
          <w:rFonts w:hint="eastAsia"/>
          <w:color w:val="000000" w:themeColor="text1"/>
        </w:rPr>
        <w:t>，</w:t>
      </w:r>
      <w:r w:rsidR="00B1248A" w:rsidRPr="001E42EB">
        <w:rPr>
          <w:rFonts w:hint="eastAsia"/>
          <w:color w:val="000000" w:themeColor="text1"/>
        </w:rPr>
        <w:t>並自2005年辦理國內之TASA檢測，另直轄市縣（市）政府亦自92年起陸續辦理相關學力檢測，惟</w:t>
      </w:r>
      <w:r w:rsidR="00116643" w:rsidRPr="001E42EB">
        <w:rPr>
          <w:rFonts w:hint="eastAsia"/>
          <w:color w:val="000000" w:themeColor="text1"/>
        </w:rPr>
        <w:t>不論</w:t>
      </w:r>
      <w:r w:rsidR="00ED6F74" w:rsidRPr="001E42EB">
        <w:rPr>
          <w:rFonts w:hint="eastAsia"/>
          <w:color w:val="000000" w:themeColor="text1"/>
        </w:rPr>
        <w:t>參與</w:t>
      </w:r>
      <w:r w:rsidR="00116643" w:rsidRPr="001E42EB">
        <w:rPr>
          <w:rFonts w:hint="eastAsia"/>
          <w:color w:val="000000" w:themeColor="text1"/>
        </w:rPr>
        <w:t>國際評比或國內</w:t>
      </w:r>
      <w:r w:rsidR="00B1248A" w:rsidRPr="001E42EB">
        <w:rPr>
          <w:rFonts w:hint="eastAsia"/>
          <w:color w:val="000000" w:themeColor="text1"/>
        </w:rPr>
        <w:t>相關</w:t>
      </w:r>
      <w:r w:rsidR="00116643" w:rsidRPr="001E42EB">
        <w:rPr>
          <w:rFonts w:hint="eastAsia"/>
          <w:color w:val="000000" w:themeColor="text1"/>
        </w:rPr>
        <w:t>評量，教育部均尚未</w:t>
      </w:r>
      <w:r w:rsidR="00357CB5" w:rsidRPr="001E42EB">
        <w:rPr>
          <w:rFonts w:hint="eastAsia"/>
          <w:color w:val="000000" w:themeColor="text1"/>
        </w:rPr>
        <w:t>有效</w:t>
      </w:r>
      <w:r w:rsidR="00116643" w:rsidRPr="001E42EB">
        <w:rPr>
          <w:rFonts w:hint="eastAsia"/>
          <w:color w:val="000000" w:themeColor="text1"/>
        </w:rPr>
        <w:t>整合相關資料，</w:t>
      </w:r>
      <w:r w:rsidR="00B1248A" w:rsidRPr="001E42EB">
        <w:rPr>
          <w:rFonts w:hint="eastAsia"/>
          <w:color w:val="000000" w:themeColor="text1"/>
        </w:rPr>
        <w:t>以為政策</w:t>
      </w:r>
      <w:proofErr w:type="gramStart"/>
      <w:r w:rsidR="00B1248A" w:rsidRPr="001E42EB">
        <w:rPr>
          <w:rFonts w:hint="eastAsia"/>
          <w:color w:val="000000" w:themeColor="text1"/>
        </w:rPr>
        <w:t>研</w:t>
      </w:r>
      <w:proofErr w:type="gramEnd"/>
      <w:r w:rsidR="00B1248A" w:rsidRPr="001E42EB">
        <w:rPr>
          <w:rFonts w:hint="eastAsia"/>
          <w:color w:val="000000" w:themeColor="text1"/>
        </w:rPr>
        <w:t>擬之參考，</w:t>
      </w:r>
      <w:r w:rsidR="00116643" w:rsidRPr="001E42EB">
        <w:rPr>
          <w:rFonts w:hint="eastAsia"/>
          <w:color w:val="000000" w:themeColor="text1"/>
        </w:rPr>
        <w:t>顯</w:t>
      </w:r>
      <w:r w:rsidR="00B1248A" w:rsidRPr="001E42EB">
        <w:rPr>
          <w:rFonts w:hint="eastAsia"/>
          <w:color w:val="000000" w:themeColor="text1"/>
        </w:rPr>
        <w:t>未能充分發揮</w:t>
      </w:r>
      <w:r w:rsidR="00116643" w:rsidRPr="001E42EB">
        <w:rPr>
          <w:rFonts w:hint="eastAsia"/>
          <w:color w:val="000000" w:themeColor="text1"/>
        </w:rPr>
        <w:t>參與或辦理評量之</w:t>
      </w:r>
      <w:r w:rsidR="00B1248A" w:rsidRPr="001E42EB">
        <w:rPr>
          <w:rFonts w:hint="eastAsia"/>
          <w:color w:val="000000" w:themeColor="text1"/>
        </w:rPr>
        <w:t>效益</w:t>
      </w:r>
      <w:r w:rsidR="00116643" w:rsidRPr="001E42EB">
        <w:rPr>
          <w:rFonts w:hint="eastAsia"/>
          <w:color w:val="000000" w:themeColor="text1"/>
        </w:rPr>
        <w:t>。</w:t>
      </w:r>
    </w:p>
    <w:p w:rsidR="008918C9" w:rsidRPr="001E42EB" w:rsidRDefault="003116C1" w:rsidP="00253F41">
      <w:pPr>
        <w:pStyle w:val="2"/>
        <w:kinsoku/>
        <w:ind w:left="1020" w:hanging="680"/>
        <w:rPr>
          <w:color w:val="000000" w:themeColor="text1"/>
        </w:rPr>
      </w:pPr>
      <w:bookmarkStart w:id="74" w:name="_Toc375901486"/>
      <w:r w:rsidRPr="001E42EB">
        <w:rPr>
          <w:rFonts w:hint="eastAsia"/>
          <w:color w:val="000000" w:themeColor="text1"/>
        </w:rPr>
        <w:t>就</w:t>
      </w:r>
      <w:r w:rsidR="000D2AF4" w:rsidRPr="001E42EB">
        <w:rPr>
          <w:rFonts w:hint="eastAsia"/>
          <w:color w:val="000000" w:themeColor="text1"/>
        </w:rPr>
        <w:t>TASA檢測結果</w:t>
      </w:r>
      <w:r w:rsidR="00966D28" w:rsidRPr="001E42EB">
        <w:rPr>
          <w:rFonts w:hint="eastAsia"/>
          <w:color w:val="000000" w:themeColor="text1"/>
        </w:rPr>
        <w:t>及</w:t>
      </w:r>
      <w:r w:rsidR="00F862E9" w:rsidRPr="001E42EB">
        <w:rPr>
          <w:rFonts w:hint="eastAsia"/>
          <w:color w:val="000000" w:themeColor="text1"/>
        </w:rPr>
        <w:t>資料</w:t>
      </w:r>
      <w:r w:rsidR="000D2AF4" w:rsidRPr="001E42EB">
        <w:rPr>
          <w:rFonts w:hint="eastAsia"/>
          <w:color w:val="000000" w:themeColor="text1"/>
        </w:rPr>
        <w:t>釋出</w:t>
      </w:r>
      <w:r w:rsidR="00F862E9" w:rsidRPr="001E42EB">
        <w:rPr>
          <w:rFonts w:hint="eastAsia"/>
          <w:color w:val="000000" w:themeColor="text1"/>
        </w:rPr>
        <w:t>之</w:t>
      </w:r>
      <w:r w:rsidR="000D2AF4" w:rsidRPr="001E42EB">
        <w:rPr>
          <w:rFonts w:hint="eastAsia"/>
          <w:color w:val="000000" w:themeColor="text1"/>
        </w:rPr>
        <w:t>時效性欠佳</w:t>
      </w:r>
      <w:r w:rsidR="00741148" w:rsidRPr="001E42EB">
        <w:rPr>
          <w:rFonts w:hint="eastAsia"/>
          <w:color w:val="000000" w:themeColor="text1"/>
        </w:rPr>
        <w:t>、</w:t>
      </w:r>
      <w:r w:rsidR="00F862E9" w:rsidRPr="001E42EB">
        <w:rPr>
          <w:rFonts w:hint="eastAsia"/>
          <w:color w:val="000000" w:themeColor="text1"/>
        </w:rPr>
        <w:t>分析</w:t>
      </w:r>
      <w:r w:rsidR="000D2AF4" w:rsidRPr="001E42EB">
        <w:rPr>
          <w:rFonts w:hint="eastAsia"/>
          <w:color w:val="000000" w:themeColor="text1"/>
        </w:rPr>
        <w:t>範圍狹隘，</w:t>
      </w:r>
      <w:r w:rsidR="00741148" w:rsidRPr="001E42EB">
        <w:rPr>
          <w:rFonts w:hint="eastAsia"/>
          <w:color w:val="000000" w:themeColor="text1"/>
        </w:rPr>
        <w:t>未能</w:t>
      </w:r>
      <w:r w:rsidR="00E2378E" w:rsidRPr="001E42EB">
        <w:rPr>
          <w:rFonts w:hint="eastAsia"/>
          <w:color w:val="000000" w:themeColor="text1"/>
        </w:rPr>
        <w:t>回饋</w:t>
      </w:r>
      <w:r w:rsidR="00250303" w:rsidRPr="001E42EB">
        <w:rPr>
          <w:rFonts w:hint="eastAsia"/>
          <w:color w:val="000000" w:themeColor="text1"/>
        </w:rPr>
        <w:t>於</w:t>
      </w:r>
      <w:r w:rsidR="00741148" w:rsidRPr="001E42EB">
        <w:rPr>
          <w:rFonts w:hint="eastAsia"/>
          <w:color w:val="000000" w:themeColor="text1"/>
        </w:rPr>
        <w:t>整體</w:t>
      </w:r>
      <w:r w:rsidR="00E2378E" w:rsidRPr="001E42EB">
        <w:rPr>
          <w:rFonts w:hint="eastAsia"/>
          <w:color w:val="000000" w:themeColor="text1"/>
        </w:rPr>
        <w:t>國民教育</w:t>
      </w:r>
      <w:r w:rsidR="00DD1319" w:rsidRPr="001E42EB">
        <w:rPr>
          <w:rFonts w:hint="eastAsia"/>
          <w:color w:val="000000" w:themeColor="text1"/>
        </w:rPr>
        <w:t>之</w:t>
      </w:r>
      <w:r w:rsidR="00E2378E" w:rsidRPr="001E42EB">
        <w:rPr>
          <w:rFonts w:hint="eastAsia"/>
          <w:color w:val="000000" w:themeColor="text1"/>
        </w:rPr>
        <w:t>學生</w:t>
      </w:r>
      <w:r w:rsidR="00741148" w:rsidRPr="001E42EB">
        <w:rPr>
          <w:rFonts w:hint="eastAsia"/>
          <w:color w:val="000000" w:themeColor="text1"/>
        </w:rPr>
        <w:t>學習成就</w:t>
      </w:r>
      <w:r w:rsidR="00E2378E" w:rsidRPr="001E42EB">
        <w:rPr>
          <w:rFonts w:hint="eastAsia"/>
          <w:color w:val="000000" w:themeColor="text1"/>
        </w:rPr>
        <w:t>及教學</w:t>
      </w:r>
      <w:r w:rsidR="003754CB" w:rsidRPr="001E42EB">
        <w:rPr>
          <w:rFonts w:hint="eastAsia"/>
          <w:color w:val="000000" w:themeColor="text1"/>
        </w:rPr>
        <w:t>系統</w:t>
      </w:r>
      <w:r w:rsidR="00741148" w:rsidRPr="001E42EB">
        <w:rPr>
          <w:rFonts w:hint="eastAsia"/>
          <w:color w:val="000000" w:themeColor="text1"/>
        </w:rPr>
        <w:t>，</w:t>
      </w:r>
      <w:r w:rsidR="000D2AF4" w:rsidRPr="001E42EB">
        <w:rPr>
          <w:rFonts w:hint="eastAsia"/>
          <w:color w:val="000000" w:themeColor="text1"/>
        </w:rPr>
        <w:t>致未能達其目的</w:t>
      </w:r>
      <w:r w:rsidR="00BB1550" w:rsidRPr="001E42EB">
        <w:rPr>
          <w:rFonts w:hint="eastAsia"/>
          <w:color w:val="000000" w:themeColor="text1"/>
        </w:rPr>
        <w:t>等</w:t>
      </w:r>
      <w:r w:rsidR="008F1498" w:rsidRPr="001E42EB">
        <w:rPr>
          <w:rFonts w:hint="eastAsia"/>
          <w:color w:val="000000" w:themeColor="text1"/>
        </w:rPr>
        <w:t>實務意見</w:t>
      </w:r>
      <w:r w:rsidR="00580943" w:rsidRPr="001E42EB">
        <w:rPr>
          <w:rFonts w:hint="eastAsia"/>
          <w:color w:val="000000" w:themeColor="text1"/>
        </w:rPr>
        <w:t>，</w:t>
      </w:r>
      <w:r w:rsidR="00583679" w:rsidRPr="001E42EB">
        <w:rPr>
          <w:rFonts w:hint="eastAsia"/>
          <w:color w:val="000000" w:themeColor="text1"/>
        </w:rPr>
        <w:t>允宜</w:t>
      </w:r>
      <w:r w:rsidR="008F1498" w:rsidRPr="001E42EB">
        <w:rPr>
          <w:rFonts w:hint="eastAsia"/>
          <w:color w:val="000000" w:themeColor="text1"/>
        </w:rPr>
        <w:t>正視</w:t>
      </w:r>
      <w:bookmarkEnd w:id="74"/>
    </w:p>
    <w:p w:rsidR="00AC7E08" w:rsidRPr="001E42EB" w:rsidRDefault="00104BA2" w:rsidP="00253F41">
      <w:pPr>
        <w:pStyle w:val="3"/>
        <w:kinsoku/>
        <w:rPr>
          <w:color w:val="000000" w:themeColor="text1"/>
        </w:rPr>
      </w:pPr>
      <w:r w:rsidRPr="001E42EB">
        <w:rPr>
          <w:rFonts w:hint="eastAsia"/>
          <w:color w:val="000000" w:themeColor="text1"/>
        </w:rPr>
        <w:t>按</w:t>
      </w:r>
      <w:r w:rsidR="007162D2" w:rsidRPr="001E42EB">
        <w:rPr>
          <w:rFonts w:hint="eastAsia"/>
          <w:color w:val="000000" w:themeColor="text1"/>
        </w:rPr>
        <w:t>TASA計畫之目的</w:t>
      </w:r>
      <w:r w:rsidR="007162D2" w:rsidRPr="001E42EB">
        <w:rPr>
          <w:rStyle w:val="aff9"/>
          <w:color w:val="000000" w:themeColor="text1"/>
        </w:rPr>
        <w:footnoteReference w:id="5"/>
      </w:r>
      <w:r w:rsidR="00135A27" w:rsidRPr="001E42EB">
        <w:rPr>
          <w:rFonts w:hint="eastAsia"/>
          <w:color w:val="000000" w:themeColor="text1"/>
        </w:rPr>
        <w:t>之一，</w:t>
      </w:r>
      <w:r w:rsidRPr="001E42EB">
        <w:rPr>
          <w:rFonts w:hint="eastAsia"/>
          <w:color w:val="000000" w:themeColor="text1"/>
        </w:rPr>
        <w:t>在於</w:t>
      </w:r>
      <w:r w:rsidR="00AC7E08" w:rsidRPr="001E42EB">
        <w:rPr>
          <w:rFonts w:hint="eastAsia"/>
          <w:color w:val="000000" w:themeColor="text1"/>
        </w:rPr>
        <w:t>提供完整、標準化的學習成就資料，作為分析學生學習成就上差異表現變項資料，以評估學生未來在學術方面能力之發展與社會期許及瞭解國內學校教學及學生學習成效之現況，作為課程與教學政策改進之參考，並為縣市政府教育局及學校推動補救教學之</w:t>
      </w:r>
      <w:proofErr w:type="gramStart"/>
      <w:r w:rsidR="00AC7E08" w:rsidRPr="001E42EB">
        <w:rPr>
          <w:rFonts w:hint="eastAsia"/>
          <w:color w:val="000000" w:themeColor="text1"/>
        </w:rPr>
        <w:t>重要參據</w:t>
      </w:r>
      <w:proofErr w:type="gramEnd"/>
      <w:r w:rsidR="00AC7E08" w:rsidRPr="001E42EB">
        <w:rPr>
          <w:rFonts w:hint="eastAsia"/>
          <w:color w:val="000000" w:themeColor="text1"/>
        </w:rPr>
        <w:t>；提供各縣市學生學習表現資料，建立與縣市合作機制，以擴大資料庫應用效益。</w:t>
      </w:r>
      <w:r w:rsidR="00AA190C" w:rsidRPr="001E42EB">
        <w:rPr>
          <w:rFonts w:hint="eastAsia"/>
          <w:color w:val="000000" w:themeColor="text1"/>
        </w:rPr>
        <w:t>又</w:t>
      </w:r>
      <w:r w:rsidR="00C95AEA" w:rsidRPr="001E42EB">
        <w:rPr>
          <w:rFonts w:hint="eastAsia"/>
          <w:color w:val="000000" w:themeColor="text1"/>
        </w:rPr>
        <w:t>據教育部於本院102年11月約</w:t>
      </w:r>
      <w:proofErr w:type="gramStart"/>
      <w:r w:rsidR="00C95AEA" w:rsidRPr="001E42EB">
        <w:rPr>
          <w:rFonts w:hint="eastAsia"/>
          <w:color w:val="000000" w:themeColor="text1"/>
        </w:rPr>
        <w:t>詢</w:t>
      </w:r>
      <w:proofErr w:type="gramEnd"/>
      <w:r w:rsidR="00C95AEA" w:rsidRPr="001E42EB">
        <w:rPr>
          <w:rFonts w:hint="eastAsia"/>
          <w:color w:val="000000" w:themeColor="text1"/>
        </w:rPr>
        <w:t>提供之「TASA及縣市學力檢測比較表」，TASA資料釋出之對象、範圍及內容</w:t>
      </w:r>
      <w:r w:rsidR="00AA190C" w:rsidRPr="001E42EB">
        <w:rPr>
          <w:rFonts w:hint="eastAsia"/>
          <w:color w:val="000000" w:themeColor="text1"/>
        </w:rPr>
        <w:t>亦</w:t>
      </w:r>
      <w:r w:rsidR="00C95AEA" w:rsidRPr="001E42EB">
        <w:rPr>
          <w:rFonts w:hint="eastAsia"/>
          <w:color w:val="000000" w:themeColor="text1"/>
        </w:rPr>
        <w:t>包括提供縣市整體評量結果之研究發現及教學輔導建議。</w:t>
      </w:r>
    </w:p>
    <w:p w:rsidR="00C95AEA" w:rsidRPr="001E42EB" w:rsidRDefault="00AA190C" w:rsidP="00253F41">
      <w:pPr>
        <w:pStyle w:val="3"/>
        <w:kinsoku/>
        <w:rPr>
          <w:color w:val="000000" w:themeColor="text1"/>
        </w:rPr>
      </w:pPr>
      <w:r w:rsidRPr="001E42EB">
        <w:rPr>
          <w:rFonts w:hint="eastAsia"/>
          <w:color w:val="000000" w:themeColor="text1"/>
        </w:rPr>
        <w:t>然</w:t>
      </w:r>
      <w:r w:rsidR="00B008C5" w:rsidRPr="001E42EB">
        <w:rPr>
          <w:rFonts w:hint="eastAsia"/>
          <w:color w:val="000000" w:themeColor="text1"/>
        </w:rPr>
        <w:t>據</w:t>
      </w:r>
      <w:r w:rsidR="001E1D76" w:rsidRPr="001E42EB">
        <w:rPr>
          <w:rFonts w:hint="eastAsia"/>
          <w:color w:val="000000" w:themeColor="text1"/>
        </w:rPr>
        <w:t>高雄市政府表示，</w:t>
      </w:r>
      <w:r w:rsidRPr="001E42EB">
        <w:rPr>
          <w:rFonts w:hint="eastAsia"/>
          <w:color w:val="000000" w:themeColor="text1"/>
        </w:rPr>
        <w:t>TASA</w:t>
      </w:r>
      <w:r w:rsidR="001E1D76" w:rsidRPr="001E42EB">
        <w:rPr>
          <w:rFonts w:hint="eastAsia"/>
          <w:color w:val="000000" w:themeColor="text1"/>
        </w:rPr>
        <w:t>測驗結果無法即時呈現（</w:t>
      </w:r>
      <w:proofErr w:type="gramStart"/>
      <w:r w:rsidR="001E1D76" w:rsidRPr="001E42EB">
        <w:rPr>
          <w:rFonts w:hint="eastAsia"/>
          <w:color w:val="000000" w:themeColor="text1"/>
        </w:rPr>
        <w:t>一</w:t>
      </w:r>
      <w:proofErr w:type="gramEnd"/>
      <w:r w:rsidR="001E1D76" w:rsidRPr="001E42EB">
        <w:rPr>
          <w:rFonts w:hint="eastAsia"/>
          <w:color w:val="000000" w:themeColor="text1"/>
        </w:rPr>
        <w:t>年後才有結果），無法提供學校進行</w:t>
      </w:r>
      <w:proofErr w:type="gramStart"/>
      <w:r w:rsidR="001E1D76" w:rsidRPr="001E42EB">
        <w:rPr>
          <w:rFonts w:hint="eastAsia"/>
          <w:color w:val="000000" w:themeColor="text1"/>
        </w:rPr>
        <w:t>立即性補強</w:t>
      </w:r>
      <w:proofErr w:type="gramEnd"/>
      <w:r w:rsidR="001E1D76" w:rsidRPr="001E42EB">
        <w:rPr>
          <w:rFonts w:hint="eastAsia"/>
          <w:color w:val="000000" w:themeColor="text1"/>
        </w:rPr>
        <w:t>，施測結果僅呈現北、中、南、東四區，無法讓個別縣市教育局處了解學習弱勢部分，且施測後的試題</w:t>
      </w:r>
      <w:proofErr w:type="gramStart"/>
      <w:r w:rsidR="001E1D76" w:rsidRPr="001E42EB">
        <w:rPr>
          <w:rFonts w:hint="eastAsia"/>
          <w:color w:val="000000" w:themeColor="text1"/>
        </w:rPr>
        <w:t>不</w:t>
      </w:r>
      <w:proofErr w:type="gramEnd"/>
      <w:r w:rsidR="001E1D76" w:rsidRPr="001E42EB">
        <w:rPr>
          <w:rFonts w:hint="eastAsia"/>
          <w:color w:val="000000" w:themeColor="text1"/>
        </w:rPr>
        <w:t>公布，無法進一步做試題分析，該局建議盡快提供全國施測結果，並個別提供縣市局處施測結果，以利後續補強，另</w:t>
      </w:r>
      <w:proofErr w:type="gramStart"/>
      <w:r w:rsidR="001E1D76" w:rsidRPr="001E42EB">
        <w:rPr>
          <w:rFonts w:hint="eastAsia"/>
          <w:color w:val="000000" w:themeColor="text1"/>
        </w:rPr>
        <w:t>參照基測</w:t>
      </w:r>
      <w:proofErr w:type="gramEnd"/>
      <w:r w:rsidR="001E1D76" w:rsidRPr="001E42EB">
        <w:rPr>
          <w:rFonts w:hint="eastAsia"/>
          <w:color w:val="000000" w:themeColor="text1"/>
        </w:rPr>
        <w:t>，施測後至少公布</w:t>
      </w:r>
      <w:r w:rsidR="001E1D76" w:rsidRPr="001E42EB">
        <w:rPr>
          <w:rFonts w:hint="eastAsia"/>
          <w:color w:val="000000" w:themeColor="text1"/>
        </w:rPr>
        <w:lastRenderedPageBreak/>
        <w:t>局部試題類型，方便分析。</w:t>
      </w:r>
      <w:r w:rsidR="00116643" w:rsidRPr="001E42EB">
        <w:rPr>
          <w:rFonts w:hint="eastAsia"/>
          <w:color w:val="000000" w:themeColor="text1"/>
        </w:rPr>
        <w:t>又桃園縣政府亦表示，該縣也有</w:t>
      </w:r>
      <w:proofErr w:type="gramStart"/>
      <w:r w:rsidR="00116643" w:rsidRPr="001E42EB">
        <w:rPr>
          <w:rFonts w:hint="eastAsia"/>
          <w:color w:val="000000" w:themeColor="text1"/>
        </w:rPr>
        <w:t>參予</w:t>
      </w:r>
      <w:proofErr w:type="gramEnd"/>
      <w:r w:rsidR="00116643" w:rsidRPr="001E42EB">
        <w:rPr>
          <w:rFonts w:hint="eastAsia"/>
          <w:color w:val="000000" w:themeColor="text1"/>
        </w:rPr>
        <w:t>國教院所舉辦之測驗如TASA，但基於資料保密及避免比較心態的刻版印象，只給全縣性綜合評論結果。</w:t>
      </w:r>
      <w:r w:rsidR="00357CB5" w:rsidRPr="001E42EB">
        <w:rPr>
          <w:rFonts w:hint="eastAsia"/>
          <w:color w:val="000000" w:themeColor="text1"/>
        </w:rPr>
        <w:t>另</w:t>
      </w:r>
      <w:r w:rsidR="00773FD0" w:rsidRPr="001E42EB">
        <w:rPr>
          <w:rFonts w:hint="eastAsia"/>
          <w:color w:val="000000" w:themeColor="text1"/>
        </w:rPr>
        <w:t>參與本院舉辦之教育局副局長座</w:t>
      </w:r>
      <w:r w:rsidR="00357CB5" w:rsidRPr="001E42EB">
        <w:rPr>
          <w:rFonts w:hint="eastAsia"/>
          <w:color w:val="000000" w:themeColor="text1"/>
        </w:rPr>
        <w:t>談</w:t>
      </w:r>
      <w:r w:rsidR="00773FD0" w:rsidRPr="001E42EB">
        <w:rPr>
          <w:rFonts w:hint="eastAsia"/>
          <w:color w:val="000000" w:themeColor="text1"/>
        </w:rPr>
        <w:t>會，與會代表表示，參與TASA，希望可以獲得更多檢測資料，全國性檢測，希望在結果</w:t>
      </w:r>
      <w:proofErr w:type="gramStart"/>
      <w:r w:rsidR="00773FD0" w:rsidRPr="001E42EB">
        <w:rPr>
          <w:rFonts w:hint="eastAsia"/>
          <w:color w:val="000000" w:themeColor="text1"/>
        </w:rPr>
        <w:t>以外，</w:t>
      </w:r>
      <w:proofErr w:type="gramEnd"/>
      <w:r w:rsidR="00773FD0" w:rsidRPr="001E42EB">
        <w:rPr>
          <w:rFonts w:hint="eastAsia"/>
          <w:color w:val="000000" w:themeColor="text1"/>
        </w:rPr>
        <w:t>有進一步區域性分析，可提供地方政府更多參考價值。而TASA的提供確實是重點，如果教育中央主管機關有疑慮就應該立法管制，如在資訊公開法中規範或以專法規定，而不是以資訊的不對稱，影響教育局自我改進和精進。</w:t>
      </w:r>
    </w:p>
    <w:p w:rsidR="0060532A" w:rsidRPr="001E42EB" w:rsidRDefault="0060532A" w:rsidP="00253F41">
      <w:pPr>
        <w:pStyle w:val="3"/>
        <w:kinsoku/>
        <w:rPr>
          <w:color w:val="000000" w:themeColor="text1"/>
        </w:rPr>
      </w:pPr>
      <w:r w:rsidRPr="001E42EB">
        <w:rPr>
          <w:rFonts w:hint="eastAsia"/>
          <w:color w:val="000000" w:themeColor="text1"/>
        </w:rPr>
        <w:t>對此，本案諮詢專家簡報亦指出：「在不違反個人資料保護法前提下，儘速開放全國學生學習成就</w:t>
      </w:r>
      <w:proofErr w:type="gramStart"/>
      <w:r w:rsidRPr="001E42EB">
        <w:rPr>
          <w:rFonts w:hint="eastAsia"/>
          <w:color w:val="000000" w:themeColor="text1"/>
        </w:rPr>
        <w:t>﹙如基測</w:t>
      </w:r>
      <w:proofErr w:type="gramEnd"/>
      <w:r w:rsidRPr="001E42EB">
        <w:rPr>
          <w:rFonts w:hint="eastAsia"/>
          <w:color w:val="000000" w:themeColor="text1"/>
        </w:rPr>
        <w:t>或會考成績</w:t>
      </w:r>
      <w:proofErr w:type="gramStart"/>
      <w:r w:rsidRPr="001E42EB">
        <w:rPr>
          <w:rFonts w:hint="eastAsia"/>
          <w:color w:val="000000" w:themeColor="text1"/>
        </w:rPr>
        <w:t>﹚</w:t>
      </w:r>
      <w:proofErr w:type="gramEnd"/>
      <w:r w:rsidRPr="001E42EB">
        <w:rPr>
          <w:rFonts w:hint="eastAsia"/>
          <w:color w:val="000000" w:themeColor="text1"/>
        </w:rPr>
        <w:t>及學校財務資料，以找出弱勢學生學習落差的真正原因，追求更多的公平」，與本調查研究案所得之</w:t>
      </w:r>
      <w:r w:rsidR="004C2434" w:rsidRPr="001E42EB">
        <w:rPr>
          <w:rFonts w:hint="eastAsia"/>
          <w:color w:val="000000" w:themeColor="text1"/>
        </w:rPr>
        <w:t>相關</w:t>
      </w:r>
      <w:r w:rsidRPr="001E42EB">
        <w:rPr>
          <w:rFonts w:hint="eastAsia"/>
          <w:color w:val="000000" w:themeColor="text1"/>
        </w:rPr>
        <w:t>意見</w:t>
      </w:r>
      <w:r w:rsidR="00DC30D7" w:rsidRPr="001E42EB">
        <w:rPr>
          <w:rFonts w:hint="eastAsia"/>
          <w:color w:val="000000" w:themeColor="text1"/>
        </w:rPr>
        <w:t>相符，</w:t>
      </w:r>
      <w:r w:rsidR="00C700D3" w:rsidRPr="001E42EB">
        <w:rPr>
          <w:rFonts w:hint="eastAsia"/>
          <w:color w:val="000000" w:themeColor="text1"/>
        </w:rPr>
        <w:t>宜</w:t>
      </w:r>
      <w:proofErr w:type="gramStart"/>
      <w:r w:rsidR="004C2434" w:rsidRPr="001E42EB">
        <w:rPr>
          <w:rFonts w:hint="eastAsia"/>
          <w:color w:val="000000" w:themeColor="text1"/>
        </w:rPr>
        <w:t>併予考</w:t>
      </w:r>
      <w:proofErr w:type="gramEnd"/>
      <w:r w:rsidR="004C2434" w:rsidRPr="001E42EB">
        <w:rPr>
          <w:rFonts w:hint="eastAsia"/>
          <w:color w:val="000000" w:themeColor="text1"/>
        </w:rPr>
        <w:t>量</w:t>
      </w:r>
      <w:r w:rsidRPr="001E42EB">
        <w:rPr>
          <w:rFonts w:hint="eastAsia"/>
          <w:color w:val="000000" w:themeColor="text1"/>
        </w:rPr>
        <w:t>。</w:t>
      </w:r>
    </w:p>
    <w:p w:rsidR="00B950FF" w:rsidRPr="001E42EB" w:rsidRDefault="00AA190C" w:rsidP="00253F41">
      <w:pPr>
        <w:pStyle w:val="3"/>
        <w:kinsoku/>
        <w:rPr>
          <w:color w:val="000000" w:themeColor="text1"/>
        </w:rPr>
      </w:pPr>
      <w:r w:rsidRPr="001E42EB">
        <w:rPr>
          <w:rFonts w:hint="eastAsia"/>
          <w:color w:val="000000" w:themeColor="text1"/>
        </w:rPr>
        <w:t>綜上，TASA</w:t>
      </w:r>
      <w:r w:rsidR="001E1D76" w:rsidRPr="001E42EB">
        <w:rPr>
          <w:rFonts w:hint="eastAsia"/>
          <w:color w:val="000000" w:themeColor="text1"/>
        </w:rPr>
        <w:t>檢測結果</w:t>
      </w:r>
      <w:r w:rsidR="00960073" w:rsidRPr="001E42EB">
        <w:rPr>
          <w:rFonts w:hint="eastAsia"/>
          <w:color w:val="000000" w:themeColor="text1"/>
        </w:rPr>
        <w:t>之釋出，</w:t>
      </w:r>
      <w:r w:rsidR="00EC3E6A" w:rsidRPr="001E42EB">
        <w:rPr>
          <w:rFonts w:hint="eastAsia"/>
          <w:color w:val="000000" w:themeColor="text1"/>
        </w:rPr>
        <w:t>雖有其一定之程序，惟</w:t>
      </w:r>
      <w:r w:rsidRPr="001E42EB">
        <w:rPr>
          <w:rFonts w:hint="eastAsia"/>
          <w:color w:val="000000" w:themeColor="text1"/>
        </w:rPr>
        <w:t>未能</w:t>
      </w:r>
      <w:r w:rsidR="00960073" w:rsidRPr="001E42EB">
        <w:rPr>
          <w:rFonts w:hint="eastAsia"/>
          <w:color w:val="000000" w:themeColor="text1"/>
        </w:rPr>
        <w:t>及</w:t>
      </w:r>
      <w:r w:rsidR="001E1D76" w:rsidRPr="001E42EB">
        <w:rPr>
          <w:rFonts w:hint="eastAsia"/>
          <w:color w:val="000000" w:themeColor="text1"/>
        </w:rPr>
        <w:t>時呈現</w:t>
      </w:r>
      <w:r w:rsidR="00EC3E6A" w:rsidRPr="001E42EB">
        <w:rPr>
          <w:rFonts w:hint="eastAsia"/>
          <w:color w:val="000000" w:themeColor="text1"/>
        </w:rPr>
        <w:t>部分有用之資訊</w:t>
      </w:r>
      <w:r w:rsidR="001E1D76" w:rsidRPr="001E42EB">
        <w:rPr>
          <w:rFonts w:hint="eastAsia"/>
          <w:color w:val="000000" w:themeColor="text1"/>
        </w:rPr>
        <w:t>，</w:t>
      </w:r>
      <w:r w:rsidR="00B950FF" w:rsidRPr="001E42EB">
        <w:rPr>
          <w:rFonts w:hint="eastAsia"/>
          <w:color w:val="000000" w:themeColor="text1"/>
        </w:rPr>
        <w:t>且資料釋出之範圍</w:t>
      </w:r>
      <w:r w:rsidR="001E1D76" w:rsidRPr="001E42EB">
        <w:rPr>
          <w:rFonts w:hint="eastAsia"/>
          <w:color w:val="000000" w:themeColor="text1"/>
        </w:rPr>
        <w:t>，僅提供縣市整體評量結果</w:t>
      </w:r>
      <w:r w:rsidR="00B950FF" w:rsidRPr="001E42EB">
        <w:rPr>
          <w:rFonts w:hint="eastAsia"/>
          <w:color w:val="000000" w:themeColor="text1"/>
        </w:rPr>
        <w:t>，造成學校無法進行立即性之補強，及無法進一步做試題分析，</w:t>
      </w:r>
      <w:r w:rsidR="00773FD0" w:rsidRPr="001E42EB">
        <w:rPr>
          <w:rFonts w:hint="eastAsia"/>
          <w:color w:val="000000" w:themeColor="text1"/>
        </w:rPr>
        <w:t>亦影響教育局自我改進和精進，</w:t>
      </w:r>
      <w:r w:rsidR="00B950FF" w:rsidRPr="001E42EB">
        <w:rPr>
          <w:rFonts w:hint="eastAsia"/>
          <w:color w:val="000000" w:themeColor="text1"/>
        </w:rPr>
        <w:t>顯</w:t>
      </w:r>
      <w:r w:rsidR="00357CB5" w:rsidRPr="001E42EB">
        <w:rPr>
          <w:rFonts w:hint="eastAsia"/>
          <w:color w:val="000000" w:themeColor="text1"/>
        </w:rPr>
        <w:t>未能達成</w:t>
      </w:r>
      <w:r w:rsidR="00B950FF" w:rsidRPr="001E42EB">
        <w:rPr>
          <w:rFonts w:hint="eastAsia"/>
          <w:color w:val="000000" w:themeColor="text1"/>
        </w:rPr>
        <w:t>其作為縣市政府教育局及學校推動補救教學之</w:t>
      </w:r>
      <w:proofErr w:type="gramStart"/>
      <w:r w:rsidR="00B950FF" w:rsidRPr="001E42EB">
        <w:rPr>
          <w:rFonts w:hint="eastAsia"/>
          <w:color w:val="000000" w:themeColor="text1"/>
        </w:rPr>
        <w:t>重要參據</w:t>
      </w:r>
      <w:proofErr w:type="gramEnd"/>
      <w:r w:rsidR="00B008C5" w:rsidRPr="001E42EB">
        <w:rPr>
          <w:rFonts w:hint="eastAsia"/>
          <w:color w:val="000000" w:themeColor="text1"/>
        </w:rPr>
        <w:t>、</w:t>
      </w:r>
      <w:r w:rsidR="00B950FF" w:rsidRPr="001E42EB">
        <w:rPr>
          <w:rFonts w:hint="eastAsia"/>
          <w:color w:val="000000" w:themeColor="text1"/>
        </w:rPr>
        <w:t>提供各縣市學生學習表現資料</w:t>
      </w:r>
      <w:r w:rsidR="00B008C5" w:rsidRPr="001E42EB">
        <w:rPr>
          <w:rFonts w:hint="eastAsia"/>
          <w:color w:val="000000" w:themeColor="text1"/>
        </w:rPr>
        <w:t>及</w:t>
      </w:r>
      <w:r w:rsidR="00B950FF" w:rsidRPr="001E42EB">
        <w:rPr>
          <w:rFonts w:hint="eastAsia"/>
          <w:color w:val="000000" w:themeColor="text1"/>
        </w:rPr>
        <w:t>建立與縣市合作機制，以擴大資料庫應用效益</w:t>
      </w:r>
      <w:r w:rsidR="00357CB5" w:rsidRPr="001E42EB">
        <w:rPr>
          <w:rFonts w:hint="eastAsia"/>
          <w:color w:val="000000" w:themeColor="text1"/>
        </w:rPr>
        <w:t>之目的</w:t>
      </w:r>
      <w:r w:rsidR="00B950FF" w:rsidRPr="001E42EB">
        <w:rPr>
          <w:rFonts w:hint="eastAsia"/>
          <w:color w:val="000000" w:themeColor="text1"/>
        </w:rPr>
        <w:t>。</w:t>
      </w:r>
    </w:p>
    <w:p w:rsidR="008918C9" w:rsidRPr="001E42EB" w:rsidRDefault="00A0463E" w:rsidP="00253F41">
      <w:pPr>
        <w:pStyle w:val="2"/>
        <w:kinsoku/>
        <w:ind w:left="1020" w:hanging="680"/>
        <w:rPr>
          <w:color w:val="000000" w:themeColor="text1"/>
        </w:rPr>
      </w:pPr>
      <w:bookmarkStart w:id="75" w:name="_Toc375901487"/>
      <w:r w:rsidRPr="001E42EB">
        <w:rPr>
          <w:rFonts w:hint="eastAsia"/>
          <w:color w:val="000000" w:themeColor="text1"/>
        </w:rPr>
        <w:t>為</w:t>
      </w:r>
      <w:r w:rsidR="00BF698C" w:rsidRPr="001E42EB">
        <w:rPr>
          <w:rFonts w:hint="eastAsia"/>
          <w:color w:val="000000" w:themeColor="text1"/>
        </w:rPr>
        <w:t>利教育資源有效配置</w:t>
      </w:r>
      <w:r w:rsidRPr="001E42EB">
        <w:rPr>
          <w:rFonts w:hint="eastAsia"/>
          <w:color w:val="000000" w:themeColor="text1"/>
        </w:rPr>
        <w:t>，避免公</w:t>
      </w:r>
      <w:proofErr w:type="gramStart"/>
      <w:r w:rsidRPr="001E42EB">
        <w:rPr>
          <w:rFonts w:hint="eastAsia"/>
          <w:color w:val="000000" w:themeColor="text1"/>
        </w:rPr>
        <w:t>帑</w:t>
      </w:r>
      <w:proofErr w:type="gramEnd"/>
      <w:r w:rsidRPr="001E42EB">
        <w:rPr>
          <w:rFonts w:hint="eastAsia"/>
          <w:color w:val="000000" w:themeColor="text1"/>
        </w:rPr>
        <w:t>及人力</w:t>
      </w:r>
      <w:r w:rsidR="00525F32" w:rsidRPr="001E42EB">
        <w:rPr>
          <w:rFonts w:hint="eastAsia"/>
          <w:color w:val="000000" w:themeColor="text1"/>
        </w:rPr>
        <w:t>浪費</w:t>
      </w:r>
      <w:r w:rsidRPr="001E42EB">
        <w:rPr>
          <w:rFonts w:hint="eastAsia"/>
          <w:color w:val="000000" w:themeColor="text1"/>
        </w:rPr>
        <w:t>，</w:t>
      </w:r>
      <w:proofErr w:type="gramStart"/>
      <w:r w:rsidR="007D6503" w:rsidRPr="001E42EB">
        <w:rPr>
          <w:rFonts w:hint="eastAsia"/>
          <w:color w:val="000000" w:themeColor="text1"/>
        </w:rPr>
        <w:t>俾</w:t>
      </w:r>
      <w:proofErr w:type="gramEnd"/>
      <w:r w:rsidRPr="001E42EB">
        <w:rPr>
          <w:rFonts w:hint="eastAsia"/>
          <w:color w:val="000000" w:themeColor="text1"/>
        </w:rPr>
        <w:t>發揮</w:t>
      </w:r>
      <w:r w:rsidR="0035295E" w:rsidRPr="001E42EB">
        <w:rPr>
          <w:rFonts w:hint="eastAsia"/>
          <w:color w:val="000000" w:themeColor="text1"/>
        </w:rPr>
        <w:t>學力</w:t>
      </w:r>
      <w:r w:rsidRPr="001E42EB">
        <w:rPr>
          <w:rFonts w:hint="eastAsia"/>
          <w:color w:val="000000" w:themeColor="text1"/>
        </w:rPr>
        <w:t>檢測功能，</w:t>
      </w:r>
      <w:r w:rsidR="000868AB" w:rsidRPr="001E42EB">
        <w:rPr>
          <w:rFonts w:hint="eastAsia"/>
          <w:color w:val="000000" w:themeColor="text1"/>
        </w:rPr>
        <w:t>教育部</w:t>
      </w:r>
      <w:r w:rsidR="00525F32" w:rsidRPr="001E42EB">
        <w:rPr>
          <w:rFonts w:hint="eastAsia"/>
          <w:color w:val="000000" w:themeColor="text1"/>
        </w:rPr>
        <w:t>重行</w:t>
      </w:r>
      <w:r w:rsidRPr="001E42EB">
        <w:rPr>
          <w:rFonts w:hint="eastAsia"/>
          <w:color w:val="000000" w:themeColor="text1"/>
        </w:rPr>
        <w:t>檢視各直轄（縣）市</w:t>
      </w:r>
      <w:r w:rsidR="00F30640" w:rsidRPr="001E42EB">
        <w:rPr>
          <w:rFonts w:hint="eastAsia"/>
          <w:color w:val="000000" w:themeColor="text1"/>
        </w:rPr>
        <w:t>政府</w:t>
      </w:r>
      <w:r w:rsidRPr="001E42EB">
        <w:rPr>
          <w:rFonts w:hint="eastAsia"/>
          <w:color w:val="000000" w:themeColor="text1"/>
        </w:rPr>
        <w:t>參與</w:t>
      </w:r>
      <w:r w:rsidR="00D66D52" w:rsidRPr="001E42EB">
        <w:rPr>
          <w:rFonts w:hint="eastAsia"/>
          <w:color w:val="000000" w:themeColor="text1"/>
        </w:rPr>
        <w:t>中央</w:t>
      </w:r>
      <w:r w:rsidRPr="001E42EB">
        <w:rPr>
          <w:rFonts w:hint="eastAsia"/>
          <w:color w:val="000000" w:themeColor="text1"/>
        </w:rPr>
        <w:t>學力檢測或自辦相關檢測</w:t>
      </w:r>
      <w:r w:rsidR="00F30640" w:rsidRPr="001E42EB">
        <w:rPr>
          <w:rFonts w:hint="eastAsia"/>
          <w:color w:val="000000" w:themeColor="text1"/>
        </w:rPr>
        <w:t>之</w:t>
      </w:r>
      <w:r w:rsidRPr="001E42EB">
        <w:rPr>
          <w:rFonts w:hint="eastAsia"/>
          <w:color w:val="000000" w:themeColor="text1"/>
        </w:rPr>
        <w:t>情形，</w:t>
      </w:r>
      <w:r w:rsidR="000A0043" w:rsidRPr="001E42EB">
        <w:rPr>
          <w:rFonts w:hint="eastAsia"/>
          <w:color w:val="000000" w:themeColor="text1"/>
        </w:rPr>
        <w:t>提供整體規劃建置模式，整合全國資料分析，</w:t>
      </w:r>
      <w:r w:rsidR="007E4A4B" w:rsidRPr="001E42EB">
        <w:rPr>
          <w:rFonts w:hint="eastAsia"/>
          <w:color w:val="000000" w:themeColor="text1"/>
        </w:rPr>
        <w:t>實</w:t>
      </w:r>
      <w:r w:rsidR="00A6162C" w:rsidRPr="001E42EB">
        <w:rPr>
          <w:rFonts w:hint="eastAsia"/>
          <w:color w:val="000000" w:themeColor="text1"/>
        </w:rPr>
        <w:t>為要</w:t>
      </w:r>
      <w:r w:rsidR="00E627CF" w:rsidRPr="001E42EB">
        <w:rPr>
          <w:rFonts w:hint="eastAsia"/>
          <w:color w:val="000000" w:themeColor="text1"/>
        </w:rPr>
        <w:t>務</w:t>
      </w:r>
      <w:bookmarkEnd w:id="75"/>
    </w:p>
    <w:p w:rsidR="00595461" w:rsidRPr="001E42EB" w:rsidRDefault="00EB0108" w:rsidP="00253F41">
      <w:pPr>
        <w:pStyle w:val="3"/>
        <w:kinsoku/>
        <w:rPr>
          <w:color w:val="000000" w:themeColor="text1"/>
        </w:rPr>
      </w:pPr>
      <w:r w:rsidRPr="001E42EB">
        <w:rPr>
          <w:rFonts w:hint="eastAsia"/>
          <w:color w:val="000000" w:themeColor="text1"/>
        </w:rPr>
        <w:t>按</w:t>
      </w:r>
      <w:r w:rsidR="002C2040" w:rsidRPr="001E42EB">
        <w:rPr>
          <w:rFonts w:hint="eastAsia"/>
          <w:color w:val="000000" w:themeColor="text1"/>
        </w:rPr>
        <w:t>教育基本法第</w:t>
      </w:r>
      <w:r w:rsidR="002C2040" w:rsidRPr="001E42EB">
        <w:rPr>
          <w:color w:val="000000" w:themeColor="text1"/>
        </w:rPr>
        <w:t>9</w:t>
      </w:r>
      <w:r w:rsidR="002C2040" w:rsidRPr="001E42EB">
        <w:rPr>
          <w:rFonts w:hint="eastAsia"/>
          <w:color w:val="000000" w:themeColor="text1"/>
        </w:rPr>
        <w:t>條規定中央政府之教育權限包括</w:t>
      </w:r>
      <w:r w:rsidR="002C2040" w:rsidRPr="001E42EB">
        <w:rPr>
          <w:rFonts w:hint="eastAsia"/>
          <w:color w:val="000000" w:themeColor="text1"/>
        </w:rPr>
        <w:lastRenderedPageBreak/>
        <w:t>「</w:t>
      </w:r>
      <w:r w:rsidR="000852CC" w:rsidRPr="001E42EB">
        <w:rPr>
          <w:rFonts w:hint="eastAsia"/>
          <w:color w:val="000000" w:themeColor="text1"/>
        </w:rPr>
        <w:t>對地方教育事務之適法監督、執行全國性教育事務，並協調或協助各地方教育之發展</w:t>
      </w:r>
      <w:r w:rsidR="002C2040" w:rsidRPr="001E42EB">
        <w:rPr>
          <w:rFonts w:hint="eastAsia"/>
          <w:color w:val="000000" w:themeColor="text1"/>
        </w:rPr>
        <w:t>...」等，</w:t>
      </w:r>
      <w:r w:rsidR="000852CC" w:rsidRPr="001E42EB">
        <w:rPr>
          <w:rFonts w:hint="eastAsia"/>
          <w:color w:val="000000" w:themeColor="text1"/>
        </w:rPr>
        <w:t>直指教育部統籌監督</w:t>
      </w:r>
      <w:r w:rsidR="009E6CEB" w:rsidRPr="001E42EB">
        <w:rPr>
          <w:rFonts w:hint="eastAsia"/>
          <w:color w:val="000000" w:themeColor="text1"/>
        </w:rPr>
        <w:t>及協調規劃</w:t>
      </w:r>
      <w:r w:rsidR="003E072B" w:rsidRPr="001E42EB">
        <w:rPr>
          <w:rFonts w:hint="eastAsia"/>
          <w:color w:val="000000" w:themeColor="text1"/>
        </w:rPr>
        <w:t>等之</w:t>
      </w:r>
      <w:r w:rsidR="003D0F13" w:rsidRPr="001E42EB">
        <w:rPr>
          <w:rFonts w:hint="eastAsia"/>
          <w:color w:val="000000" w:themeColor="text1"/>
        </w:rPr>
        <w:t>重要</w:t>
      </w:r>
      <w:r w:rsidR="003A682B" w:rsidRPr="001E42EB">
        <w:rPr>
          <w:rFonts w:hint="eastAsia"/>
          <w:color w:val="000000" w:themeColor="text1"/>
        </w:rPr>
        <w:t>職責</w:t>
      </w:r>
      <w:r w:rsidR="00384E33" w:rsidRPr="001E42EB">
        <w:rPr>
          <w:rFonts w:hint="eastAsia"/>
          <w:color w:val="000000" w:themeColor="text1"/>
        </w:rPr>
        <w:t>。</w:t>
      </w:r>
    </w:p>
    <w:p w:rsidR="00EB0108" w:rsidRPr="001E42EB" w:rsidRDefault="00EB0108" w:rsidP="00253F41">
      <w:pPr>
        <w:pStyle w:val="3"/>
        <w:kinsoku/>
        <w:rPr>
          <w:color w:val="000000" w:themeColor="text1"/>
        </w:rPr>
      </w:pPr>
      <w:r w:rsidRPr="001E42EB">
        <w:rPr>
          <w:rFonts w:hint="eastAsia"/>
          <w:color w:val="000000" w:themeColor="text1"/>
        </w:rPr>
        <w:t>教育部於102年11月提供之「各縣市參與縣市學力檢測或自辦相關檢測資料表」，</w:t>
      </w:r>
      <w:r w:rsidR="0032452B" w:rsidRPr="001E42EB">
        <w:rPr>
          <w:rFonts w:hint="eastAsia"/>
          <w:color w:val="000000" w:themeColor="text1"/>
        </w:rPr>
        <w:t>我國</w:t>
      </w:r>
      <w:r w:rsidRPr="001E42EB">
        <w:rPr>
          <w:rFonts w:hint="eastAsia"/>
          <w:color w:val="000000" w:themeColor="text1"/>
        </w:rPr>
        <w:t>22個直轄市縣（市），計有18個縣市辦理相關檢測，檢測類別包括「國</w:t>
      </w:r>
      <w:proofErr w:type="gramStart"/>
      <w:r w:rsidRPr="001E42EB">
        <w:rPr>
          <w:rFonts w:hint="eastAsia"/>
          <w:color w:val="000000" w:themeColor="text1"/>
        </w:rPr>
        <w:t>一</w:t>
      </w:r>
      <w:proofErr w:type="gramEnd"/>
      <w:r w:rsidRPr="001E42EB">
        <w:rPr>
          <w:rFonts w:hint="eastAsia"/>
          <w:color w:val="000000" w:themeColor="text1"/>
        </w:rPr>
        <w:t>新生學力測驗」、「小四學力測驗」、「小五學力測驗」、「學生學習能力診斷評量」、「縣市學力檢測」、「基本學力測驗」、「國小能力檢測」、「數學科診斷評量」、「能力診斷評量」、「國小學力測驗」、「課程學習成就評量」，</w:t>
      </w:r>
      <w:r w:rsidR="0032452B" w:rsidRPr="001E42EB">
        <w:rPr>
          <w:rFonts w:hint="eastAsia"/>
          <w:color w:val="000000" w:themeColor="text1"/>
        </w:rPr>
        <w:t>其辦理方式包括「自辦」、「國教院協辦」，</w:t>
      </w:r>
      <w:r w:rsidRPr="001E42EB">
        <w:rPr>
          <w:rFonts w:hint="eastAsia"/>
          <w:color w:val="000000" w:themeColor="text1"/>
        </w:rPr>
        <w:t>檢測年級</w:t>
      </w:r>
      <w:r w:rsidR="00E164F7" w:rsidRPr="001E42EB">
        <w:rPr>
          <w:rFonts w:hint="eastAsia"/>
          <w:color w:val="000000" w:themeColor="text1"/>
        </w:rPr>
        <w:t>、</w:t>
      </w:r>
      <w:r w:rsidRPr="001E42EB">
        <w:rPr>
          <w:rFonts w:hint="eastAsia"/>
          <w:color w:val="000000" w:themeColor="text1"/>
        </w:rPr>
        <w:t>科目</w:t>
      </w:r>
      <w:r w:rsidR="0032452B" w:rsidRPr="001E42EB">
        <w:rPr>
          <w:rFonts w:hint="eastAsia"/>
          <w:color w:val="000000" w:themeColor="text1"/>
        </w:rPr>
        <w:t>與辦理方式</w:t>
      </w:r>
      <w:r w:rsidRPr="001E42EB">
        <w:rPr>
          <w:rFonts w:hint="eastAsia"/>
          <w:color w:val="000000" w:themeColor="text1"/>
        </w:rPr>
        <w:t>，各縣市不</w:t>
      </w:r>
      <w:r w:rsidR="0032452B" w:rsidRPr="001E42EB">
        <w:rPr>
          <w:rFonts w:hint="eastAsia"/>
          <w:color w:val="000000" w:themeColor="text1"/>
        </w:rPr>
        <w:t>盡相</w:t>
      </w:r>
      <w:r w:rsidRPr="001E42EB">
        <w:rPr>
          <w:rFonts w:hint="eastAsia"/>
          <w:color w:val="000000" w:themeColor="text1"/>
        </w:rPr>
        <w:t>同。</w:t>
      </w:r>
    </w:p>
    <w:p w:rsidR="008918C9" w:rsidRPr="001E42EB" w:rsidRDefault="008918C9" w:rsidP="00253F41">
      <w:pPr>
        <w:pStyle w:val="3"/>
        <w:kinsoku/>
        <w:rPr>
          <w:color w:val="000000" w:themeColor="text1"/>
        </w:rPr>
      </w:pPr>
      <w:r w:rsidRPr="001E42EB">
        <w:rPr>
          <w:rFonts w:hint="eastAsia"/>
          <w:color w:val="000000" w:themeColor="text1"/>
        </w:rPr>
        <w:t>國民中小學九年一貫課程實施後，部分地方政府為了解學生學習情形、改進教師教學成效，自行辦理國民中小學學生學習檢測。教育部為協助直轄市及縣(市)政府辦理學生能力評量檢測有所依循，以符合教育專業</w:t>
      </w:r>
      <w:proofErr w:type="gramStart"/>
      <w:r w:rsidRPr="001E42EB">
        <w:rPr>
          <w:rFonts w:hint="eastAsia"/>
          <w:color w:val="000000" w:themeColor="text1"/>
        </w:rPr>
        <w:t>規準</w:t>
      </w:r>
      <w:proofErr w:type="gramEnd"/>
      <w:r w:rsidRPr="001E42EB">
        <w:rPr>
          <w:rFonts w:hint="eastAsia"/>
          <w:color w:val="000000" w:themeColor="text1"/>
        </w:rPr>
        <w:t>及行政規劃之周延性，確保學校及師生權益，特訂定「直轄市縣(市)政府辦理國民中小學學生能力評量檢測注意事項」。</w:t>
      </w:r>
    </w:p>
    <w:p w:rsidR="008918C9" w:rsidRPr="001E42EB" w:rsidRDefault="008918C9" w:rsidP="00253F41">
      <w:pPr>
        <w:pStyle w:val="3"/>
        <w:kinsoku/>
        <w:rPr>
          <w:color w:val="000000" w:themeColor="text1"/>
        </w:rPr>
      </w:pPr>
      <w:proofErr w:type="gramStart"/>
      <w:r w:rsidRPr="001E42EB">
        <w:rPr>
          <w:rFonts w:hint="eastAsia"/>
          <w:color w:val="000000" w:themeColor="text1"/>
        </w:rPr>
        <w:t>鑑</w:t>
      </w:r>
      <w:proofErr w:type="gramEnd"/>
      <w:r w:rsidRPr="001E42EB">
        <w:rPr>
          <w:rFonts w:hint="eastAsia"/>
          <w:color w:val="000000" w:themeColor="text1"/>
        </w:rPr>
        <w:t>於各地方政府積極辦理學生學習能力檢測，但作為評量工具之試題品質良莠不齊，在檢測作業未能標準化的情況下，所得測驗結果之信、</w:t>
      </w:r>
      <w:proofErr w:type="gramStart"/>
      <w:r w:rsidRPr="001E42EB">
        <w:rPr>
          <w:rFonts w:hint="eastAsia"/>
          <w:color w:val="000000" w:themeColor="text1"/>
        </w:rPr>
        <w:t>效度</w:t>
      </w:r>
      <w:proofErr w:type="gramEnd"/>
      <w:r w:rsidRPr="001E42EB">
        <w:rPr>
          <w:rFonts w:hint="eastAsia"/>
          <w:color w:val="000000" w:themeColor="text1"/>
        </w:rPr>
        <w:t>，可能無法有效提供予學生所需之補救</w:t>
      </w:r>
      <w:proofErr w:type="gramStart"/>
      <w:r w:rsidRPr="001E42EB">
        <w:rPr>
          <w:rFonts w:hint="eastAsia"/>
          <w:color w:val="000000" w:themeColor="text1"/>
        </w:rPr>
        <w:t>教學參據</w:t>
      </w:r>
      <w:proofErr w:type="gramEnd"/>
      <w:r w:rsidRPr="001E42EB">
        <w:rPr>
          <w:rFonts w:hint="eastAsia"/>
          <w:color w:val="000000" w:themeColor="text1"/>
        </w:rPr>
        <w:t>，反而加重學生檢測負荷、教師教學及學校行政之壓力。教育部為協助各地方政府辦理學生學習能力檢測，使其有效回饋於補救教學，於98年起委請國教院請國教院規劃</w:t>
      </w:r>
      <w:r w:rsidR="00CA3235" w:rsidRPr="001E42EB">
        <w:rPr>
          <w:rFonts w:hint="eastAsia"/>
          <w:color w:val="000000" w:themeColor="text1"/>
        </w:rPr>
        <w:t>縣市學力檢測</w:t>
      </w:r>
      <w:r w:rsidRPr="001E42EB">
        <w:rPr>
          <w:rFonts w:hint="eastAsia"/>
          <w:color w:val="000000" w:themeColor="text1"/>
        </w:rPr>
        <w:t>。期以TASA長期執行大型測驗之經驗，協助培育教師評量能力增能、提昇縣市學力檢測試題品質，並取得標準化評量測驗結</w:t>
      </w:r>
      <w:r w:rsidRPr="001E42EB">
        <w:rPr>
          <w:rFonts w:hint="eastAsia"/>
          <w:color w:val="000000" w:themeColor="text1"/>
        </w:rPr>
        <w:lastRenderedPageBreak/>
        <w:t>果之信度</w:t>
      </w:r>
      <w:proofErr w:type="gramStart"/>
      <w:r w:rsidRPr="001E42EB">
        <w:rPr>
          <w:rFonts w:hint="eastAsia"/>
          <w:color w:val="000000" w:themeColor="text1"/>
        </w:rPr>
        <w:t>及效度</w:t>
      </w:r>
      <w:proofErr w:type="gramEnd"/>
      <w:r w:rsidRPr="001E42EB">
        <w:rPr>
          <w:rFonts w:hint="eastAsia"/>
          <w:color w:val="000000" w:themeColor="text1"/>
        </w:rPr>
        <w:t>；進行縣市結盟以降低試題研發量、命題壓力及</w:t>
      </w:r>
      <w:proofErr w:type="gramStart"/>
      <w:r w:rsidRPr="001E42EB">
        <w:rPr>
          <w:rFonts w:hint="eastAsia"/>
          <w:color w:val="000000" w:themeColor="text1"/>
        </w:rPr>
        <w:t>節省預試成本</w:t>
      </w:r>
      <w:proofErr w:type="gramEnd"/>
      <w:r w:rsidRPr="001E42EB">
        <w:rPr>
          <w:rFonts w:hint="eastAsia"/>
          <w:color w:val="000000" w:themeColor="text1"/>
        </w:rPr>
        <w:t>，並將試題透過跨</w:t>
      </w:r>
      <w:proofErr w:type="gramStart"/>
      <w:r w:rsidRPr="001E42EB">
        <w:rPr>
          <w:rFonts w:hint="eastAsia"/>
          <w:color w:val="000000" w:themeColor="text1"/>
        </w:rPr>
        <w:t>縣市預試</w:t>
      </w:r>
      <w:proofErr w:type="gramEnd"/>
      <w:r w:rsidRPr="001E42EB">
        <w:rPr>
          <w:rFonts w:hint="eastAsia"/>
          <w:color w:val="000000" w:themeColor="text1"/>
        </w:rPr>
        <w:t>，檢核試題內容並排除相關城鄉及文化層次差異因素。</w:t>
      </w:r>
    </w:p>
    <w:p w:rsidR="0032452B" w:rsidRPr="001E42EB" w:rsidRDefault="0032452B" w:rsidP="00253F41">
      <w:pPr>
        <w:pStyle w:val="3"/>
        <w:kinsoku/>
        <w:rPr>
          <w:color w:val="000000" w:themeColor="text1"/>
        </w:rPr>
      </w:pPr>
      <w:proofErr w:type="gramStart"/>
      <w:r w:rsidRPr="001E42EB">
        <w:rPr>
          <w:rFonts w:hint="eastAsia"/>
          <w:color w:val="000000" w:themeColor="text1"/>
        </w:rPr>
        <w:t>惟</w:t>
      </w:r>
      <w:proofErr w:type="gramEnd"/>
      <w:r w:rsidRPr="001E42EB">
        <w:rPr>
          <w:rFonts w:hint="eastAsia"/>
          <w:color w:val="000000" w:themeColor="text1"/>
        </w:rPr>
        <w:t>高雄市政府表示，推行檢測業務易受教師、家長質疑評量之次數與效益。教育部如認可基於提早診斷學生學習問題並予以及時補救之良善立意，而非立基於流於考試之成績比較，建議教育部應充分下達讓學校、各教師團體或家長團體學生了解學力檢測（或學習評量）之立意與目的，並充分協助各縣市政府共同建置檢測平台或經費補助，避免各縣市各自研發卻作相同事情，浪費公</w:t>
      </w:r>
      <w:proofErr w:type="gramStart"/>
      <w:r w:rsidRPr="001E42EB">
        <w:rPr>
          <w:rFonts w:hint="eastAsia"/>
          <w:color w:val="000000" w:themeColor="text1"/>
        </w:rPr>
        <w:t>帑</w:t>
      </w:r>
      <w:proofErr w:type="gramEnd"/>
      <w:r w:rsidR="002F3DC2" w:rsidRPr="001E42EB">
        <w:rPr>
          <w:rFonts w:hint="eastAsia"/>
          <w:color w:val="000000" w:themeColor="text1"/>
        </w:rPr>
        <w:t>；台中市政府在國小五年級學生國語文能力檢測方面，</w:t>
      </w:r>
      <w:r w:rsidR="00E164F7" w:rsidRPr="001E42EB">
        <w:rPr>
          <w:rFonts w:hint="eastAsia"/>
          <w:color w:val="000000" w:themeColor="text1"/>
        </w:rPr>
        <w:t>則</w:t>
      </w:r>
      <w:r w:rsidR="002F3DC2" w:rsidRPr="001E42EB">
        <w:rPr>
          <w:rFonts w:hint="eastAsia"/>
          <w:color w:val="000000" w:themeColor="text1"/>
        </w:rPr>
        <w:t>認為因經費有限，未</w:t>
      </w:r>
      <w:proofErr w:type="gramStart"/>
      <w:r w:rsidR="002F3DC2" w:rsidRPr="001E42EB">
        <w:rPr>
          <w:rFonts w:hint="eastAsia"/>
          <w:color w:val="000000" w:themeColor="text1"/>
        </w:rPr>
        <w:t>建立後測機制</w:t>
      </w:r>
      <w:proofErr w:type="gramEnd"/>
      <w:r w:rsidR="002F3DC2" w:rsidRPr="001E42EB">
        <w:rPr>
          <w:rFonts w:hint="eastAsia"/>
          <w:color w:val="000000" w:themeColor="text1"/>
        </w:rPr>
        <w:t>，無法評估各校針對落後學生後續補救教學成效；花蓮縣辦理建置國民中小學教育資料庫工作計畫已有十年之久，造成國英數輔導員有半年時間都在做試題命題、</w:t>
      </w:r>
      <w:proofErr w:type="gramStart"/>
      <w:r w:rsidR="002F3DC2" w:rsidRPr="001E42EB">
        <w:rPr>
          <w:rFonts w:hint="eastAsia"/>
          <w:color w:val="000000" w:themeColor="text1"/>
        </w:rPr>
        <w:t>預試工作</w:t>
      </w:r>
      <w:proofErr w:type="gramEnd"/>
      <w:r w:rsidR="002F3DC2" w:rsidRPr="001E42EB">
        <w:rPr>
          <w:rFonts w:hint="eastAsia"/>
          <w:color w:val="000000" w:themeColor="text1"/>
        </w:rPr>
        <w:t>、公布試題內容與答題分析、補救教學建議</w:t>
      </w:r>
      <w:r w:rsidR="009837D6" w:rsidRPr="001E42EB">
        <w:rPr>
          <w:rFonts w:hint="eastAsia"/>
          <w:color w:val="000000" w:themeColor="text1"/>
        </w:rPr>
        <w:t>…</w:t>
      </w:r>
      <w:r w:rsidR="002F3DC2" w:rsidRPr="001E42EB">
        <w:rPr>
          <w:rFonts w:hint="eastAsia"/>
          <w:color w:val="000000" w:themeColor="text1"/>
        </w:rPr>
        <w:t>等，</w:t>
      </w:r>
      <w:r w:rsidR="00E164F7" w:rsidRPr="001E42EB">
        <w:rPr>
          <w:rFonts w:hint="eastAsia"/>
          <w:color w:val="000000" w:themeColor="text1"/>
        </w:rPr>
        <w:t>且</w:t>
      </w:r>
      <w:r w:rsidR="002F3DC2" w:rsidRPr="001E42EB">
        <w:rPr>
          <w:rFonts w:hint="eastAsia"/>
          <w:color w:val="000000" w:themeColor="text1"/>
        </w:rPr>
        <w:t>資料庫的再運用分析明顯有限。</w:t>
      </w:r>
    </w:p>
    <w:p w:rsidR="0032452B" w:rsidRPr="001E42EB" w:rsidRDefault="009837D6" w:rsidP="00253F41">
      <w:pPr>
        <w:pStyle w:val="3"/>
        <w:kinsoku/>
        <w:ind w:left="1394"/>
        <w:rPr>
          <w:color w:val="000000" w:themeColor="text1"/>
        </w:rPr>
      </w:pPr>
      <w:r w:rsidRPr="001E42EB">
        <w:rPr>
          <w:rFonts w:hint="eastAsia"/>
          <w:color w:val="000000" w:themeColor="text1"/>
        </w:rPr>
        <w:t>綜上，我國22個直轄</w:t>
      </w:r>
      <w:r w:rsidR="00FE46F7" w:rsidRPr="001E42EB">
        <w:rPr>
          <w:rFonts w:hint="eastAsia"/>
          <w:color w:val="000000" w:themeColor="text1"/>
        </w:rPr>
        <w:t>（縣）</w:t>
      </w:r>
      <w:r w:rsidRPr="001E42EB">
        <w:rPr>
          <w:rFonts w:hint="eastAsia"/>
          <w:color w:val="000000" w:themeColor="text1"/>
        </w:rPr>
        <w:t>市中，</w:t>
      </w:r>
      <w:r w:rsidR="00A77AC2" w:rsidRPr="001E42EB">
        <w:rPr>
          <w:rFonts w:hint="eastAsia"/>
          <w:color w:val="000000" w:themeColor="text1"/>
        </w:rPr>
        <w:t>即</w:t>
      </w:r>
      <w:r w:rsidRPr="001E42EB">
        <w:rPr>
          <w:rFonts w:hint="eastAsia"/>
          <w:color w:val="000000" w:themeColor="text1"/>
        </w:rPr>
        <w:t>有18個參與縣市學力檢測或自辦相關檢測，</w:t>
      </w:r>
      <w:r w:rsidR="00A77AC2" w:rsidRPr="001E42EB">
        <w:rPr>
          <w:rFonts w:hint="eastAsia"/>
          <w:color w:val="000000" w:themeColor="text1"/>
        </w:rPr>
        <w:t>意謂多數</w:t>
      </w:r>
      <w:proofErr w:type="gramStart"/>
      <w:r w:rsidR="00A77AC2" w:rsidRPr="001E42EB">
        <w:rPr>
          <w:rFonts w:hint="eastAsia"/>
          <w:color w:val="000000" w:themeColor="text1"/>
        </w:rPr>
        <w:t>縣市均有檢測</w:t>
      </w:r>
      <w:proofErr w:type="gramEnd"/>
      <w:r w:rsidR="00A77AC2" w:rsidRPr="001E42EB">
        <w:rPr>
          <w:rFonts w:hint="eastAsia"/>
          <w:color w:val="000000" w:themeColor="text1"/>
        </w:rPr>
        <w:t>之需求，</w:t>
      </w:r>
      <w:r w:rsidR="00020534" w:rsidRPr="001E42EB">
        <w:rPr>
          <w:rFonts w:hint="eastAsia"/>
          <w:color w:val="000000" w:themeColor="text1"/>
        </w:rPr>
        <w:t>固</w:t>
      </w:r>
      <w:r w:rsidR="00A77AC2" w:rsidRPr="001E42EB">
        <w:rPr>
          <w:rFonts w:hint="eastAsia"/>
          <w:color w:val="000000" w:themeColor="text1"/>
        </w:rPr>
        <w:t>其</w:t>
      </w:r>
      <w:r w:rsidRPr="001E42EB">
        <w:rPr>
          <w:rFonts w:hint="eastAsia"/>
          <w:color w:val="000000" w:themeColor="text1"/>
        </w:rPr>
        <w:t>檢測</w:t>
      </w:r>
      <w:r w:rsidR="00020534" w:rsidRPr="001E42EB">
        <w:rPr>
          <w:rFonts w:hint="eastAsia"/>
          <w:color w:val="000000" w:themeColor="text1"/>
        </w:rPr>
        <w:t>之目的、</w:t>
      </w:r>
      <w:r w:rsidRPr="001E42EB">
        <w:rPr>
          <w:rFonts w:hint="eastAsia"/>
          <w:color w:val="000000" w:themeColor="text1"/>
        </w:rPr>
        <w:t>年級、科目</w:t>
      </w:r>
      <w:r w:rsidR="00A77AC2" w:rsidRPr="001E42EB">
        <w:rPr>
          <w:rFonts w:hint="eastAsia"/>
          <w:color w:val="000000" w:themeColor="text1"/>
        </w:rPr>
        <w:t>及</w:t>
      </w:r>
      <w:r w:rsidRPr="001E42EB">
        <w:rPr>
          <w:rFonts w:hint="eastAsia"/>
          <w:color w:val="000000" w:themeColor="text1"/>
        </w:rPr>
        <w:t>方式</w:t>
      </w:r>
      <w:r w:rsidR="00A77AC2" w:rsidRPr="001E42EB">
        <w:rPr>
          <w:rFonts w:hint="eastAsia"/>
          <w:color w:val="000000" w:themeColor="text1"/>
        </w:rPr>
        <w:t>或</w:t>
      </w:r>
      <w:r w:rsidR="00020534" w:rsidRPr="001E42EB">
        <w:rPr>
          <w:rFonts w:hint="eastAsia"/>
          <w:color w:val="000000" w:themeColor="text1"/>
        </w:rPr>
        <w:t>有不同，然仍遭致</w:t>
      </w:r>
      <w:r w:rsidR="00064186" w:rsidRPr="001E42EB">
        <w:rPr>
          <w:rFonts w:hint="eastAsia"/>
          <w:color w:val="000000" w:themeColor="text1"/>
        </w:rPr>
        <w:t>有</w:t>
      </w:r>
      <w:r w:rsidR="00A77AC2" w:rsidRPr="001E42EB">
        <w:rPr>
          <w:rFonts w:hint="eastAsia"/>
          <w:color w:val="000000" w:themeColor="text1"/>
        </w:rPr>
        <w:t>各縣市各自研發卻作相同事情，浪費公</w:t>
      </w:r>
      <w:proofErr w:type="gramStart"/>
      <w:r w:rsidR="00A77AC2" w:rsidRPr="001E42EB">
        <w:rPr>
          <w:rFonts w:hint="eastAsia"/>
          <w:color w:val="000000" w:themeColor="text1"/>
        </w:rPr>
        <w:t>帑</w:t>
      </w:r>
      <w:proofErr w:type="gramEnd"/>
      <w:r w:rsidR="00064186" w:rsidRPr="001E42EB">
        <w:rPr>
          <w:rFonts w:hint="eastAsia"/>
          <w:color w:val="000000" w:themeColor="text1"/>
        </w:rPr>
        <w:t>或人力之質疑</w:t>
      </w:r>
      <w:r w:rsidR="00A77AC2" w:rsidRPr="001E42EB">
        <w:rPr>
          <w:rFonts w:hint="eastAsia"/>
          <w:color w:val="000000" w:themeColor="text1"/>
        </w:rPr>
        <w:t>，</w:t>
      </w:r>
      <w:proofErr w:type="gramStart"/>
      <w:r w:rsidR="00064186" w:rsidRPr="001E42EB">
        <w:rPr>
          <w:rFonts w:hint="eastAsia"/>
          <w:color w:val="000000" w:themeColor="text1"/>
        </w:rPr>
        <w:t>況</w:t>
      </w:r>
      <w:proofErr w:type="gramEnd"/>
      <w:r w:rsidR="00064186" w:rsidRPr="001E42EB">
        <w:rPr>
          <w:rFonts w:hint="eastAsia"/>
          <w:color w:val="000000" w:themeColor="text1"/>
        </w:rPr>
        <w:t>相關檢測結果，彌足珍貴，倘未能妥適分析運用，則</w:t>
      </w:r>
      <w:r w:rsidR="00020534" w:rsidRPr="001E42EB">
        <w:rPr>
          <w:rFonts w:hint="eastAsia"/>
          <w:color w:val="000000" w:themeColor="text1"/>
        </w:rPr>
        <w:t>有</w:t>
      </w:r>
      <w:r w:rsidR="00064186" w:rsidRPr="001E42EB">
        <w:rPr>
          <w:rFonts w:hint="eastAsia"/>
          <w:color w:val="000000" w:themeColor="text1"/>
        </w:rPr>
        <w:t>失</w:t>
      </w:r>
      <w:r w:rsidR="00020534" w:rsidRPr="001E42EB">
        <w:rPr>
          <w:rFonts w:hint="eastAsia"/>
          <w:color w:val="000000" w:themeColor="text1"/>
        </w:rPr>
        <w:t>檢測之</w:t>
      </w:r>
      <w:r w:rsidR="00064186" w:rsidRPr="001E42EB">
        <w:rPr>
          <w:rFonts w:hint="eastAsia"/>
          <w:color w:val="000000" w:themeColor="text1"/>
        </w:rPr>
        <w:t>意義。</w:t>
      </w:r>
      <w:proofErr w:type="gramStart"/>
      <w:r w:rsidR="00020534" w:rsidRPr="001E42EB">
        <w:rPr>
          <w:rFonts w:hint="eastAsia"/>
          <w:color w:val="000000" w:themeColor="text1"/>
        </w:rPr>
        <w:t>爰</w:t>
      </w:r>
      <w:proofErr w:type="gramEnd"/>
      <w:r w:rsidR="00020534" w:rsidRPr="001E42EB">
        <w:rPr>
          <w:rFonts w:hint="eastAsia"/>
          <w:color w:val="000000" w:themeColor="text1"/>
        </w:rPr>
        <w:t>為</w:t>
      </w:r>
      <w:r w:rsidR="00672B42" w:rsidRPr="001E42EB">
        <w:rPr>
          <w:rFonts w:hint="eastAsia"/>
          <w:color w:val="000000" w:themeColor="text1"/>
        </w:rPr>
        <w:t>利教育資源有效配置，避免公</w:t>
      </w:r>
      <w:proofErr w:type="gramStart"/>
      <w:r w:rsidR="00672B42" w:rsidRPr="001E42EB">
        <w:rPr>
          <w:rFonts w:hint="eastAsia"/>
          <w:color w:val="000000" w:themeColor="text1"/>
        </w:rPr>
        <w:t>帑</w:t>
      </w:r>
      <w:proofErr w:type="gramEnd"/>
      <w:r w:rsidR="00672B42" w:rsidRPr="001E42EB">
        <w:rPr>
          <w:rFonts w:hint="eastAsia"/>
          <w:color w:val="000000" w:themeColor="text1"/>
        </w:rPr>
        <w:t>及人力浪費，</w:t>
      </w:r>
      <w:proofErr w:type="gramStart"/>
      <w:r w:rsidR="00672B42" w:rsidRPr="001E42EB">
        <w:rPr>
          <w:rFonts w:hint="eastAsia"/>
          <w:color w:val="000000" w:themeColor="text1"/>
        </w:rPr>
        <w:t>俾</w:t>
      </w:r>
      <w:proofErr w:type="gramEnd"/>
      <w:r w:rsidR="00672B42" w:rsidRPr="001E42EB">
        <w:rPr>
          <w:rFonts w:hint="eastAsia"/>
          <w:color w:val="000000" w:themeColor="text1"/>
        </w:rPr>
        <w:t>發揮學力檢測功能，教育部重行</w:t>
      </w:r>
      <w:r w:rsidR="00020534" w:rsidRPr="001E42EB">
        <w:rPr>
          <w:rFonts w:hint="eastAsia"/>
          <w:color w:val="000000" w:themeColor="text1"/>
        </w:rPr>
        <w:t>全面檢視各直轄（縣）市</w:t>
      </w:r>
      <w:proofErr w:type="gramStart"/>
      <w:r w:rsidR="00020534" w:rsidRPr="001E42EB">
        <w:rPr>
          <w:rFonts w:hint="eastAsia"/>
          <w:color w:val="000000" w:themeColor="text1"/>
        </w:rPr>
        <w:t>個</w:t>
      </w:r>
      <w:proofErr w:type="gramEnd"/>
      <w:r w:rsidR="00020534" w:rsidRPr="001E42EB">
        <w:rPr>
          <w:rFonts w:hint="eastAsia"/>
          <w:color w:val="000000" w:themeColor="text1"/>
        </w:rPr>
        <w:t>參與縣市學力檢測或自辦相關檢測情形暨其結果之分析運用</w:t>
      </w:r>
      <w:r w:rsidR="00672B42" w:rsidRPr="001E42EB">
        <w:rPr>
          <w:rFonts w:hint="eastAsia"/>
          <w:color w:val="000000" w:themeColor="text1"/>
        </w:rPr>
        <w:t>情形</w:t>
      </w:r>
      <w:r w:rsidR="00020534" w:rsidRPr="001E42EB">
        <w:rPr>
          <w:rFonts w:hint="eastAsia"/>
          <w:color w:val="000000" w:themeColor="text1"/>
        </w:rPr>
        <w:t>，</w:t>
      </w:r>
      <w:r w:rsidR="00672B42" w:rsidRPr="001E42EB">
        <w:rPr>
          <w:rFonts w:hint="eastAsia"/>
          <w:color w:val="000000" w:themeColor="text1"/>
        </w:rPr>
        <w:t>適時提供整體規劃建置模式，整合全國資料分析，實為要務。</w:t>
      </w:r>
    </w:p>
    <w:p w:rsidR="00E32052" w:rsidRPr="001E42EB" w:rsidRDefault="00BF6D13" w:rsidP="00253F41">
      <w:pPr>
        <w:pStyle w:val="2"/>
        <w:kinsoku/>
        <w:ind w:left="1020" w:hanging="680"/>
        <w:rPr>
          <w:color w:val="000000" w:themeColor="text1"/>
        </w:rPr>
      </w:pPr>
      <w:bookmarkStart w:id="76" w:name="_Toc375901488"/>
      <w:r w:rsidRPr="001E42EB">
        <w:rPr>
          <w:rFonts w:hint="eastAsia"/>
          <w:color w:val="000000" w:themeColor="text1"/>
        </w:rPr>
        <w:lastRenderedPageBreak/>
        <w:t>現行國民教育階段僅以國中教育會考進行學生學力之監控，相關配套措施恐有不足</w:t>
      </w:r>
      <w:r w:rsidR="000B2CB3" w:rsidRPr="001E42EB">
        <w:rPr>
          <w:rFonts w:hint="eastAsia"/>
          <w:color w:val="000000" w:themeColor="text1"/>
        </w:rPr>
        <w:t>，允宜整體規劃</w:t>
      </w:r>
      <w:proofErr w:type="gramStart"/>
      <w:r w:rsidR="000B2CB3" w:rsidRPr="001E42EB">
        <w:rPr>
          <w:rFonts w:hint="eastAsia"/>
          <w:color w:val="000000" w:themeColor="text1"/>
        </w:rPr>
        <w:t>研</w:t>
      </w:r>
      <w:proofErr w:type="gramEnd"/>
      <w:r w:rsidR="000B2CB3" w:rsidRPr="001E42EB">
        <w:rPr>
          <w:rFonts w:hint="eastAsia"/>
          <w:color w:val="000000" w:themeColor="text1"/>
        </w:rPr>
        <w:t>議</w:t>
      </w:r>
      <w:bookmarkEnd w:id="76"/>
    </w:p>
    <w:p w:rsidR="00E32052" w:rsidRPr="001E42EB" w:rsidRDefault="00E32052" w:rsidP="003A0421">
      <w:pPr>
        <w:pStyle w:val="22"/>
        <w:ind w:left="1020" w:firstLine="680"/>
        <w:rPr>
          <w:color w:val="000000" w:themeColor="text1"/>
        </w:rPr>
      </w:pPr>
      <w:r w:rsidRPr="001E42EB">
        <w:rPr>
          <w:rFonts w:hint="eastAsia"/>
          <w:color w:val="000000" w:themeColor="text1"/>
        </w:rPr>
        <w:t>按國民小學及國民中學學生成績評量準則第13條規定：「為瞭解並確保國民中學學生學力品質，應由教育部會同直轄市、縣（市）政府辦理國中教育會考（以下簡稱教育會考），其辦理方式如下：一、中華民國103年起每年5月針對國民中學</w:t>
      </w:r>
      <w:proofErr w:type="gramStart"/>
      <w:r w:rsidRPr="001E42EB">
        <w:rPr>
          <w:rFonts w:hint="eastAsia"/>
          <w:color w:val="000000" w:themeColor="text1"/>
        </w:rPr>
        <w:t>三</w:t>
      </w:r>
      <w:proofErr w:type="gramEnd"/>
      <w:r w:rsidRPr="001E42EB">
        <w:rPr>
          <w:rFonts w:hint="eastAsia"/>
          <w:color w:val="000000" w:themeColor="text1"/>
        </w:rPr>
        <w:t>年級學生統一舉辦，評量科目為國文、英語、數學、社會及自然五科及寫作測驗。二、由專業評量機構負責命題、</w:t>
      </w:r>
      <w:proofErr w:type="gramStart"/>
      <w:r w:rsidRPr="001E42EB">
        <w:rPr>
          <w:rFonts w:hint="eastAsia"/>
          <w:color w:val="000000" w:themeColor="text1"/>
        </w:rPr>
        <w:t>組卷</w:t>
      </w:r>
      <w:proofErr w:type="gramEnd"/>
      <w:r w:rsidRPr="001E42EB">
        <w:rPr>
          <w:rFonts w:hint="eastAsia"/>
          <w:color w:val="000000" w:themeColor="text1"/>
        </w:rPr>
        <w:t>、閱卷與試</w:t>
      </w:r>
      <w:proofErr w:type="gramStart"/>
      <w:r w:rsidRPr="001E42EB">
        <w:rPr>
          <w:rFonts w:hint="eastAsia"/>
          <w:color w:val="000000" w:themeColor="text1"/>
        </w:rPr>
        <w:t>務</w:t>
      </w:r>
      <w:proofErr w:type="gramEnd"/>
      <w:r w:rsidRPr="001E42EB">
        <w:rPr>
          <w:rFonts w:hint="eastAsia"/>
          <w:color w:val="000000" w:themeColor="text1"/>
        </w:rPr>
        <w:t>工作，以達公平客觀並實踐國家課程目標。三、教育會考之結果供學生、教師、學校、家長及主管機關瞭解學生學習品質及其他相關法規規定之使用。但不得納入在校學習評量成績計算。」，是以為瞭解並確保國民中學學生學力品質，應由教育部會同直轄市、縣（市）政府辦理國中教育會考，103年起每年5月針對國民中學</w:t>
      </w:r>
      <w:proofErr w:type="gramStart"/>
      <w:r w:rsidRPr="001E42EB">
        <w:rPr>
          <w:rFonts w:hint="eastAsia"/>
          <w:color w:val="000000" w:themeColor="text1"/>
        </w:rPr>
        <w:t>三</w:t>
      </w:r>
      <w:proofErr w:type="gramEnd"/>
      <w:r w:rsidRPr="001E42EB">
        <w:rPr>
          <w:rFonts w:hint="eastAsia"/>
          <w:color w:val="000000" w:themeColor="text1"/>
        </w:rPr>
        <w:t>年級學生統一舉辦。教育部雖表示</w:t>
      </w:r>
      <w:r w:rsidRPr="001E42EB">
        <w:rPr>
          <w:rStyle w:val="aff9"/>
          <w:color w:val="000000" w:themeColor="text1"/>
        </w:rPr>
        <w:footnoteReference w:id="6"/>
      </w:r>
      <w:r w:rsidRPr="001E42EB">
        <w:rPr>
          <w:rFonts w:hint="eastAsia"/>
          <w:color w:val="000000" w:themeColor="text1"/>
        </w:rPr>
        <w:t>，藉由學生在會考的表現，教育主管機關瞭解學生在各標準的比例，可以有效監控學力；學生也可以透過表現標準的描述來瞭解自身的學習成就。惟因會考不具強制性，且國中學生畢業後之升學進路，尚有特色招生</w:t>
      </w:r>
      <w:proofErr w:type="gramStart"/>
      <w:r w:rsidRPr="001E42EB">
        <w:rPr>
          <w:rFonts w:hint="eastAsia"/>
          <w:color w:val="000000" w:themeColor="text1"/>
        </w:rPr>
        <w:t>一</w:t>
      </w:r>
      <w:proofErr w:type="gramEnd"/>
      <w:r w:rsidRPr="001E42EB">
        <w:rPr>
          <w:rFonts w:hint="eastAsia"/>
          <w:color w:val="000000" w:themeColor="text1"/>
        </w:rPr>
        <w:t>途，</w:t>
      </w:r>
      <w:proofErr w:type="gramStart"/>
      <w:r w:rsidRPr="001E42EB">
        <w:rPr>
          <w:rFonts w:hint="eastAsia"/>
          <w:color w:val="000000" w:themeColor="text1"/>
        </w:rPr>
        <w:t>爰</w:t>
      </w:r>
      <w:proofErr w:type="gramEnd"/>
      <w:r w:rsidRPr="001E42EB">
        <w:rPr>
          <w:rFonts w:hint="eastAsia"/>
          <w:color w:val="000000" w:themeColor="text1"/>
        </w:rPr>
        <w:t>國中學生</w:t>
      </w:r>
      <w:proofErr w:type="gramStart"/>
      <w:r w:rsidRPr="001E42EB">
        <w:rPr>
          <w:rFonts w:hint="eastAsia"/>
          <w:color w:val="000000" w:themeColor="text1"/>
        </w:rPr>
        <w:t>是否</w:t>
      </w:r>
      <w:r w:rsidR="006E221A" w:rsidRPr="001E42EB">
        <w:rPr>
          <w:rFonts w:hint="eastAsia"/>
          <w:color w:val="000000" w:themeColor="text1"/>
        </w:rPr>
        <w:t>均會</w:t>
      </w:r>
      <w:r w:rsidRPr="001E42EB">
        <w:rPr>
          <w:rFonts w:hint="eastAsia"/>
          <w:color w:val="000000" w:themeColor="text1"/>
        </w:rPr>
        <w:t>參加</w:t>
      </w:r>
      <w:proofErr w:type="gramEnd"/>
      <w:r w:rsidRPr="001E42EB">
        <w:rPr>
          <w:rFonts w:hint="eastAsia"/>
          <w:color w:val="000000" w:themeColor="text1"/>
        </w:rPr>
        <w:t>教育會考，仍屬未知，</w:t>
      </w:r>
      <w:r w:rsidR="00417AA9" w:rsidRPr="001E42EB">
        <w:rPr>
          <w:rFonts w:hint="eastAsia"/>
          <w:color w:val="000000" w:themeColor="text1"/>
        </w:rPr>
        <w:t>更何況是以會考</w:t>
      </w:r>
      <w:r w:rsidRPr="001E42EB">
        <w:rPr>
          <w:rFonts w:hint="eastAsia"/>
          <w:color w:val="000000" w:themeColor="text1"/>
        </w:rPr>
        <w:t>作為全面監控學力之機制</w:t>
      </w:r>
      <w:r w:rsidR="00417AA9" w:rsidRPr="001E42EB">
        <w:rPr>
          <w:rFonts w:hint="eastAsia"/>
          <w:color w:val="000000" w:themeColor="text1"/>
        </w:rPr>
        <w:t>，</w:t>
      </w:r>
      <w:proofErr w:type="gramStart"/>
      <w:r w:rsidR="00417AA9" w:rsidRPr="001E42EB">
        <w:rPr>
          <w:rFonts w:hint="eastAsia"/>
          <w:color w:val="000000" w:themeColor="text1"/>
        </w:rPr>
        <w:t>爰</w:t>
      </w:r>
      <w:proofErr w:type="gramEnd"/>
      <w:r w:rsidR="00417AA9" w:rsidRPr="001E42EB">
        <w:rPr>
          <w:rFonts w:hint="eastAsia"/>
          <w:color w:val="000000" w:themeColor="text1"/>
        </w:rPr>
        <w:t>相關配套措施</w:t>
      </w:r>
      <w:r w:rsidR="006E221A" w:rsidRPr="001E42EB">
        <w:rPr>
          <w:rFonts w:hint="eastAsia"/>
          <w:color w:val="000000" w:themeColor="text1"/>
        </w:rPr>
        <w:t>恐有不足</w:t>
      </w:r>
      <w:r w:rsidRPr="001E42EB">
        <w:rPr>
          <w:rFonts w:hint="eastAsia"/>
          <w:color w:val="000000" w:themeColor="text1"/>
        </w:rPr>
        <w:t>。</w:t>
      </w:r>
    </w:p>
    <w:p w:rsidR="00A71119" w:rsidRPr="001E42EB" w:rsidRDefault="00941695" w:rsidP="00253F41">
      <w:pPr>
        <w:pStyle w:val="2"/>
        <w:kinsoku/>
        <w:ind w:left="1020" w:hanging="680"/>
        <w:rPr>
          <w:color w:val="000000" w:themeColor="text1"/>
        </w:rPr>
      </w:pPr>
      <w:bookmarkStart w:id="77" w:name="_Toc375901489"/>
      <w:r w:rsidRPr="001E42EB">
        <w:rPr>
          <w:rFonts w:hint="eastAsia"/>
          <w:color w:val="000000" w:themeColor="text1"/>
        </w:rPr>
        <w:t>教育部為改善學生學習低成就之問題，</w:t>
      </w:r>
      <w:r w:rsidR="005D789D" w:rsidRPr="001E42EB">
        <w:rPr>
          <w:rFonts w:hint="eastAsia"/>
          <w:color w:val="000000" w:themeColor="text1"/>
        </w:rPr>
        <w:t>雖</w:t>
      </w:r>
      <w:r w:rsidRPr="001E42EB">
        <w:rPr>
          <w:rFonts w:hint="eastAsia"/>
          <w:color w:val="000000" w:themeColor="text1"/>
        </w:rPr>
        <w:t>提供補救教學等相關政策，然其方式仍有諸多缺失，為確實發揮</w:t>
      </w:r>
      <w:r w:rsidR="005D789D" w:rsidRPr="001E42EB">
        <w:rPr>
          <w:rFonts w:hint="eastAsia"/>
          <w:color w:val="000000" w:themeColor="text1"/>
        </w:rPr>
        <w:t>其</w:t>
      </w:r>
      <w:r w:rsidRPr="001E42EB">
        <w:rPr>
          <w:rFonts w:hint="eastAsia"/>
          <w:color w:val="000000" w:themeColor="text1"/>
        </w:rPr>
        <w:t>效益，相關機制宜再檢討</w:t>
      </w:r>
      <w:bookmarkEnd w:id="77"/>
    </w:p>
    <w:p w:rsidR="00F52075" w:rsidRPr="001E42EB" w:rsidRDefault="00F52075" w:rsidP="00253F41">
      <w:pPr>
        <w:pStyle w:val="3"/>
        <w:kinsoku/>
        <w:rPr>
          <w:color w:val="000000" w:themeColor="text1"/>
        </w:rPr>
      </w:pPr>
      <w:r w:rsidRPr="001E42EB">
        <w:rPr>
          <w:rFonts w:hint="eastAsia"/>
          <w:color w:val="000000" w:themeColor="text1"/>
        </w:rPr>
        <w:t>參照國立教育資料館（2005）2004年國民教育政策與問題調查報告、97年中華民國教育年報、相關研</w:t>
      </w:r>
      <w:r w:rsidRPr="001E42EB">
        <w:rPr>
          <w:rFonts w:hint="eastAsia"/>
          <w:color w:val="000000" w:themeColor="text1"/>
        </w:rPr>
        <w:lastRenderedPageBreak/>
        <w:t>究與文獻資料加以歸納當前國民教育之主要問題</w:t>
      </w:r>
      <w:proofErr w:type="gramStart"/>
      <w:r w:rsidRPr="001E42EB">
        <w:rPr>
          <w:rFonts w:hint="eastAsia"/>
          <w:color w:val="000000" w:themeColor="text1"/>
        </w:rPr>
        <w:t>（</w:t>
      </w:r>
      <w:proofErr w:type="gramEnd"/>
      <w:r w:rsidRPr="001E42EB">
        <w:rPr>
          <w:rFonts w:hint="eastAsia"/>
          <w:color w:val="000000" w:themeColor="text1"/>
        </w:rPr>
        <w:t>吳清山，2008；吳清山等人，2005；國立教育資料館，2008；引自國教院，2012a</w:t>
      </w:r>
      <w:proofErr w:type="gramStart"/>
      <w:r w:rsidRPr="001E42EB">
        <w:rPr>
          <w:rFonts w:hint="eastAsia"/>
          <w:color w:val="000000" w:themeColor="text1"/>
        </w:rPr>
        <w:t>）</w:t>
      </w:r>
      <w:proofErr w:type="gramEnd"/>
      <w:r w:rsidRPr="001E42EB">
        <w:rPr>
          <w:rFonts w:hint="eastAsia"/>
          <w:color w:val="000000" w:themeColor="text1"/>
        </w:rPr>
        <w:t>包括教育機會不均，城鄉教育品質落差大。我國雖自1996 年擴大辦理教育優先區的制度，以實現教育機會均等的理想，並縮短</w:t>
      </w:r>
      <w:proofErr w:type="gramStart"/>
      <w:r w:rsidRPr="001E42EB">
        <w:rPr>
          <w:rFonts w:hint="eastAsia"/>
          <w:color w:val="000000" w:themeColor="text1"/>
        </w:rPr>
        <w:t>城鄉間的差距</w:t>
      </w:r>
      <w:proofErr w:type="gramEnd"/>
      <w:r w:rsidRPr="001E42EB">
        <w:rPr>
          <w:rFonts w:hint="eastAsia"/>
          <w:color w:val="000000" w:themeColor="text1"/>
        </w:rPr>
        <w:t>。然城鄉間不論在人員的素質、經費設備的水準、環境與文化的刺激等方面仍存在著教育機會</w:t>
      </w:r>
      <w:proofErr w:type="gramStart"/>
      <w:r w:rsidRPr="001E42EB">
        <w:rPr>
          <w:rFonts w:hint="eastAsia"/>
          <w:color w:val="000000" w:themeColor="text1"/>
        </w:rPr>
        <w:t>不均的情況</w:t>
      </w:r>
      <w:proofErr w:type="gramEnd"/>
      <w:r w:rsidRPr="001E42EB">
        <w:rPr>
          <w:rFonts w:hint="eastAsia"/>
          <w:color w:val="000000" w:themeColor="text1"/>
        </w:rPr>
        <w:t>，城鄉教育的品質落差仍大，仍必須持續加以改進。</w:t>
      </w:r>
    </w:p>
    <w:p w:rsidR="00F52075" w:rsidRPr="001E42EB" w:rsidRDefault="00F52075" w:rsidP="00253F41">
      <w:pPr>
        <w:pStyle w:val="3"/>
        <w:kinsoku/>
        <w:rPr>
          <w:color w:val="000000" w:themeColor="text1"/>
        </w:rPr>
      </w:pPr>
      <w:r w:rsidRPr="001E42EB">
        <w:rPr>
          <w:rFonts w:hint="eastAsia"/>
          <w:color w:val="000000" w:themeColor="text1"/>
        </w:rPr>
        <w:t>依據教育部委託國立臺灣師範大學心理與教育測驗研究發展中心，成立「國民中學學生基本學力測驗」推動工作委員會，執行「國民中學學生基本學力測驗」計畫所提「92-101年國中基本學力測驗結果分析」，從過去十年的國中基本學力測驗資料來看，各縣市學生學習成就表現的趨勢大致穩定，都會地區的縣市，學生表現較優，幾個偏鄉縣市如：</w:t>
      </w:r>
      <w:proofErr w:type="gramStart"/>
      <w:r w:rsidRPr="001E42EB">
        <w:rPr>
          <w:rFonts w:hint="eastAsia"/>
          <w:color w:val="000000" w:themeColor="text1"/>
        </w:rPr>
        <w:t>臺</w:t>
      </w:r>
      <w:proofErr w:type="gramEnd"/>
      <w:r w:rsidRPr="001E42EB">
        <w:rPr>
          <w:rFonts w:hint="eastAsia"/>
          <w:color w:val="000000" w:themeColor="text1"/>
        </w:rPr>
        <w:t>東縣、屏東縣、南投縣等，學生的學習成就表現相對落後。</w:t>
      </w:r>
    </w:p>
    <w:p w:rsidR="00F52075" w:rsidRPr="001E42EB" w:rsidRDefault="00F52075" w:rsidP="00253F41">
      <w:pPr>
        <w:pStyle w:val="3"/>
        <w:kinsoku/>
        <w:rPr>
          <w:color w:val="000000" w:themeColor="text1"/>
        </w:rPr>
      </w:pPr>
      <w:r w:rsidRPr="001E42EB">
        <w:rPr>
          <w:rFonts w:hint="eastAsia"/>
          <w:color w:val="000000" w:themeColor="text1"/>
        </w:rPr>
        <w:t>教育部就「臺灣學生學習成就評量資料庫」（TASA）計畫施測結果，分析學習成就之地區之差異情形略</w:t>
      </w:r>
      <w:proofErr w:type="gramStart"/>
      <w:r w:rsidRPr="001E42EB">
        <w:rPr>
          <w:rFonts w:hint="eastAsia"/>
          <w:color w:val="000000" w:themeColor="text1"/>
        </w:rPr>
        <w:t>以</w:t>
      </w:r>
      <w:proofErr w:type="gramEnd"/>
      <w:r w:rsidRPr="001E42EB">
        <w:rPr>
          <w:rFonts w:hint="eastAsia"/>
          <w:color w:val="000000" w:themeColor="text1"/>
        </w:rPr>
        <w:t>，歷年學生學習成就表現，依內政部的定義，將臺灣地區分為北、中、南、東及離島四個地理區域，由各區域學生量尺分數及各水準人數比例對照表，可以看出區域間成就表現之差異，在各年段五科中，平均分數大致呈現北部&gt;中部&gt;南部&gt;東部與離島的情況，其中北中南三區域之差異不大，但東部與離島則顯著低於其他三區。</w:t>
      </w:r>
    </w:p>
    <w:p w:rsidR="00F52075" w:rsidRPr="001E42EB" w:rsidRDefault="00F52075" w:rsidP="00253F41">
      <w:pPr>
        <w:pStyle w:val="3"/>
        <w:kinsoku/>
        <w:rPr>
          <w:color w:val="000000" w:themeColor="text1"/>
        </w:rPr>
      </w:pPr>
      <w:r w:rsidRPr="001E42EB">
        <w:rPr>
          <w:rFonts w:hint="eastAsia"/>
          <w:color w:val="000000" w:themeColor="text1"/>
        </w:rPr>
        <w:t>根據國立臺灣師範大學教育學系所許添明教授「影響我國偏遠與非偏遠地區國中學生學業成就之教育資源研究」之研究成果指出，教育資源分配</w:t>
      </w:r>
      <w:proofErr w:type="gramStart"/>
      <w:r w:rsidRPr="001E42EB">
        <w:rPr>
          <w:rFonts w:hint="eastAsia"/>
          <w:color w:val="000000" w:themeColor="text1"/>
        </w:rPr>
        <w:t>不均</w:t>
      </w:r>
      <w:r w:rsidRPr="001E42EB">
        <w:rPr>
          <w:rFonts w:hint="eastAsia"/>
          <w:color w:val="000000" w:themeColor="text1"/>
        </w:rPr>
        <w:lastRenderedPageBreak/>
        <w:t>致城鄉</w:t>
      </w:r>
      <w:proofErr w:type="gramEnd"/>
      <w:r w:rsidRPr="001E42EB">
        <w:rPr>
          <w:rFonts w:hint="eastAsia"/>
          <w:color w:val="000000" w:themeColor="text1"/>
        </w:rPr>
        <w:t>差距極大，且弱勢家庭資源及功能不足，確實造成學生學習之低成就。我國2006年PISA數學成績平均高居世界第一，但城鄉之間分數差距極大。2004-2008年第一次</w:t>
      </w:r>
      <w:proofErr w:type="gramStart"/>
      <w:r w:rsidRPr="001E42EB">
        <w:rPr>
          <w:rFonts w:hint="eastAsia"/>
          <w:color w:val="000000" w:themeColor="text1"/>
        </w:rPr>
        <w:t>國中基測成績</w:t>
      </w:r>
      <w:proofErr w:type="gramEnd"/>
      <w:r w:rsidRPr="001E42EB">
        <w:rPr>
          <w:rFonts w:hint="eastAsia"/>
          <w:color w:val="000000" w:themeColor="text1"/>
        </w:rPr>
        <w:t>顯示，我國不同社經地位、不同族群類別、不同都市化程度及不同學校類別的學生的確存在學習成就落差。英語科、國文科及</w:t>
      </w:r>
      <w:proofErr w:type="gramStart"/>
      <w:r w:rsidRPr="001E42EB">
        <w:rPr>
          <w:rFonts w:hint="eastAsia"/>
          <w:color w:val="000000" w:themeColor="text1"/>
        </w:rPr>
        <w:t>基測總</w:t>
      </w:r>
      <w:proofErr w:type="gramEnd"/>
      <w:r w:rsidRPr="001E42EB">
        <w:rPr>
          <w:rFonts w:hint="eastAsia"/>
          <w:color w:val="000000" w:themeColor="text1"/>
        </w:rPr>
        <w:t>分更隨著年度變化，有逐年擴大的趨勢。</w:t>
      </w:r>
      <w:r w:rsidRPr="001E42EB">
        <w:rPr>
          <w:rStyle w:val="aff9"/>
          <w:color w:val="000000" w:themeColor="text1"/>
        </w:rPr>
        <w:footnoteReference w:id="7"/>
      </w:r>
    </w:p>
    <w:p w:rsidR="00F75A16" w:rsidRPr="001E42EB" w:rsidRDefault="00F52075" w:rsidP="00253F41">
      <w:pPr>
        <w:pStyle w:val="3"/>
        <w:kinsoku/>
        <w:rPr>
          <w:color w:val="000000" w:themeColor="text1"/>
        </w:rPr>
      </w:pPr>
      <w:r w:rsidRPr="001E42EB">
        <w:rPr>
          <w:rFonts w:hint="eastAsia"/>
          <w:color w:val="000000" w:themeColor="text1"/>
        </w:rPr>
        <w:t>針對國民教育階段城鄉落差、家庭文化不利、經濟弱勢與學習弱學生，教育部</w:t>
      </w:r>
      <w:r w:rsidR="00662D42" w:rsidRPr="001E42EB">
        <w:rPr>
          <w:rFonts w:hint="eastAsia"/>
          <w:color w:val="000000" w:themeColor="text1"/>
        </w:rPr>
        <w:t>雖</w:t>
      </w:r>
      <w:r w:rsidRPr="001E42EB">
        <w:rPr>
          <w:rFonts w:hint="eastAsia"/>
          <w:color w:val="000000" w:themeColor="text1"/>
        </w:rPr>
        <w:t>提出加強辦理教育優先區計畫，縮短城鄉教育差距、落實推動教育儲蓄戶專案，提升處境不利學生之教育成就、整合弱勢助學措施，加強弱勢學生就學機會、活化國小增置教師人力計畫，</w:t>
      </w:r>
      <w:proofErr w:type="gramStart"/>
      <w:r w:rsidRPr="001E42EB">
        <w:rPr>
          <w:rFonts w:hint="eastAsia"/>
          <w:color w:val="000000" w:themeColor="text1"/>
        </w:rPr>
        <w:t>充實偏</w:t>
      </w:r>
      <w:proofErr w:type="gramEnd"/>
      <w:r w:rsidRPr="001E42EB">
        <w:rPr>
          <w:rFonts w:hint="eastAsia"/>
          <w:color w:val="000000" w:themeColor="text1"/>
        </w:rPr>
        <w:t>鄉國民小學學校教師人力、推動國民中學教師區域共聘制度，</w:t>
      </w:r>
      <w:proofErr w:type="gramStart"/>
      <w:r w:rsidRPr="001E42EB">
        <w:rPr>
          <w:rFonts w:hint="eastAsia"/>
          <w:color w:val="000000" w:themeColor="text1"/>
        </w:rPr>
        <w:t>以供偏鄉</w:t>
      </w:r>
      <w:proofErr w:type="gramEnd"/>
      <w:r w:rsidRPr="001E42EB">
        <w:rPr>
          <w:rFonts w:hint="eastAsia"/>
          <w:color w:val="000000" w:themeColor="text1"/>
        </w:rPr>
        <w:t>國民中學採用、加強辦理弱勢學生課業補救教學，藉由協同或抽離式補救教學提升學生學習成就、加強辦理國小兒童課後照顧及鼓勵學校發展多元學生社團，期使家長能安心工作及夜光天使點燈專案計畫等因應作為</w:t>
      </w:r>
      <w:r w:rsidR="00662D42" w:rsidRPr="001E42EB">
        <w:rPr>
          <w:rFonts w:hint="eastAsia"/>
          <w:color w:val="000000" w:themeColor="text1"/>
        </w:rPr>
        <w:t>，惟</w:t>
      </w:r>
      <w:r w:rsidR="00F02BC3" w:rsidRPr="001E42EB">
        <w:rPr>
          <w:rFonts w:hint="eastAsia"/>
          <w:color w:val="000000" w:themeColor="text1"/>
        </w:rPr>
        <w:t>本院於</w:t>
      </w:r>
      <w:r w:rsidR="00662D42" w:rsidRPr="001E42EB">
        <w:rPr>
          <w:rFonts w:hint="eastAsia"/>
          <w:color w:val="000000" w:themeColor="text1"/>
        </w:rPr>
        <w:t>前揭</w:t>
      </w:r>
      <w:r w:rsidR="00F02BC3" w:rsidRPr="001E42EB">
        <w:rPr>
          <w:rFonts w:hint="eastAsia"/>
          <w:color w:val="000000" w:themeColor="text1"/>
        </w:rPr>
        <w:t>99年4月6日</w:t>
      </w:r>
      <w:r w:rsidR="00F75A16" w:rsidRPr="001E42EB">
        <w:rPr>
          <w:rFonts w:hint="eastAsia"/>
          <w:color w:val="000000" w:themeColor="text1"/>
        </w:rPr>
        <w:t>及101年2月13日</w:t>
      </w:r>
      <w:r w:rsidR="00F02BC3" w:rsidRPr="001E42EB">
        <w:rPr>
          <w:rFonts w:hint="eastAsia"/>
          <w:color w:val="000000" w:themeColor="text1"/>
        </w:rPr>
        <w:t>派查</w:t>
      </w:r>
      <w:r w:rsidR="00662D42" w:rsidRPr="001E42EB">
        <w:rPr>
          <w:rFonts w:hint="eastAsia"/>
          <w:color w:val="000000" w:themeColor="text1"/>
        </w:rPr>
        <w:t>案之調查意見指出</w:t>
      </w:r>
      <w:r w:rsidR="00F75A16" w:rsidRPr="001E42EB">
        <w:rPr>
          <w:rFonts w:hint="eastAsia"/>
          <w:noProof/>
          <w:color w:val="000000" w:themeColor="text1"/>
        </w:rPr>
        <w:t>補救教學相關缺失之調查意見，茲彙整如下：</w:t>
      </w:r>
    </w:p>
    <w:p w:rsidR="00F02BC3" w:rsidRPr="001E42EB" w:rsidRDefault="00FB572D" w:rsidP="00253F41">
      <w:pPr>
        <w:pStyle w:val="4"/>
        <w:rPr>
          <w:bCs/>
          <w:color w:val="000000" w:themeColor="text1"/>
        </w:rPr>
      </w:pPr>
      <w:r w:rsidRPr="001E42EB">
        <w:rPr>
          <w:rFonts w:hint="eastAsia"/>
          <w:color w:val="000000" w:themeColor="text1"/>
        </w:rPr>
        <w:t>現行補救教學之資源提供及教學工作，係以計畫性質及外加方式執行，不符因材施教與及時補救原則，不利弱勢及低學習成就學生之長期輔導規劃，教育部之規劃實有不當。</w:t>
      </w:r>
    </w:p>
    <w:p w:rsidR="00FB572D" w:rsidRPr="001E42EB" w:rsidRDefault="00FB572D" w:rsidP="00253F41">
      <w:pPr>
        <w:pStyle w:val="4"/>
        <w:rPr>
          <w:color w:val="000000" w:themeColor="text1"/>
        </w:rPr>
      </w:pPr>
      <w:r w:rsidRPr="001E42EB">
        <w:rPr>
          <w:rFonts w:hint="eastAsia"/>
          <w:color w:val="000000" w:themeColor="text1"/>
        </w:rPr>
        <w:t>補救教學相關計畫雖已投入許多資源，惟仍有不</w:t>
      </w:r>
      <w:r w:rsidRPr="001E42EB">
        <w:rPr>
          <w:rFonts w:hint="eastAsia"/>
          <w:color w:val="000000" w:themeColor="text1"/>
        </w:rPr>
        <w:lastRenderedPageBreak/>
        <w:t>少弱勢且學習低成就學生無法得到合適的教育服務；又教育部以「政府資源有限」為由，限縮應接受補救教學學生之範圍，未盡保障學生學習權益之責，不符憲法增修條文及教育相關法規意旨。</w:t>
      </w:r>
    </w:p>
    <w:p w:rsidR="00FB572D" w:rsidRPr="001E42EB" w:rsidRDefault="00FB572D" w:rsidP="00253F41">
      <w:pPr>
        <w:pStyle w:val="4"/>
        <w:rPr>
          <w:color w:val="000000" w:themeColor="text1"/>
        </w:rPr>
      </w:pPr>
      <w:r w:rsidRPr="001E42EB">
        <w:rPr>
          <w:rFonts w:hint="eastAsia"/>
          <w:color w:val="000000" w:themeColor="text1"/>
        </w:rPr>
        <w:t>教育現場面臨補救教學師資缺乏及師資良莠不齊等困境，教師在補救教學的實施內容及專業知能，仍有待加強。</w:t>
      </w:r>
    </w:p>
    <w:p w:rsidR="00FB572D" w:rsidRPr="001E42EB" w:rsidRDefault="00FB572D" w:rsidP="00253F41">
      <w:pPr>
        <w:pStyle w:val="4"/>
        <w:rPr>
          <w:color w:val="000000" w:themeColor="text1"/>
        </w:rPr>
      </w:pPr>
      <w:r w:rsidRPr="001E42EB">
        <w:rPr>
          <w:rFonts w:hint="eastAsia"/>
          <w:color w:val="000000" w:themeColor="text1"/>
        </w:rPr>
        <w:t>教育部為提升改善學生學習低成就之問題，雖已推動補救教學方案，惟該部欠缺管理、追蹤及評估機制，亦未透過師資培育及在職訓練以加強教師對補救教學之專業知能，致使補救成效</w:t>
      </w:r>
      <w:proofErr w:type="gramStart"/>
      <w:r w:rsidRPr="001E42EB">
        <w:rPr>
          <w:rFonts w:hint="eastAsia"/>
          <w:color w:val="000000" w:themeColor="text1"/>
        </w:rPr>
        <w:t>不</w:t>
      </w:r>
      <w:proofErr w:type="gramEnd"/>
      <w:r w:rsidRPr="001E42EB">
        <w:rPr>
          <w:rFonts w:hint="eastAsia"/>
          <w:color w:val="000000" w:themeColor="text1"/>
        </w:rPr>
        <w:t>彰。</w:t>
      </w:r>
    </w:p>
    <w:p w:rsidR="00FB572D" w:rsidRPr="001E42EB" w:rsidRDefault="00FB572D" w:rsidP="00253F41">
      <w:pPr>
        <w:pStyle w:val="4"/>
        <w:rPr>
          <w:color w:val="000000" w:themeColor="text1"/>
        </w:rPr>
      </w:pPr>
      <w:r w:rsidRPr="001E42EB">
        <w:rPr>
          <w:color w:val="000000" w:themeColor="text1"/>
        </w:rPr>
        <w:t>課後陪讀(照顧)乃是避免學生落入學習低成就之重要預防措施，亦為教育主管機關法定應辦事項，教育部雖已推動「夜光天使點燈專案實施計畫」，惟投入之資源嚴重不足，</w:t>
      </w:r>
      <w:r w:rsidRPr="001E42EB">
        <w:rPr>
          <w:rFonts w:hint="eastAsia"/>
          <w:color w:val="000000" w:themeColor="text1"/>
        </w:rPr>
        <w:t>以致受惠人數僅占國中小</w:t>
      </w:r>
      <w:r w:rsidRPr="001E42EB">
        <w:rPr>
          <w:color w:val="000000" w:themeColor="text1"/>
        </w:rPr>
        <w:t>貧困、單親</w:t>
      </w:r>
      <w:r w:rsidRPr="001E42EB">
        <w:rPr>
          <w:rFonts w:hint="eastAsia"/>
          <w:color w:val="000000" w:themeColor="text1"/>
        </w:rPr>
        <w:t>、</w:t>
      </w:r>
      <w:r w:rsidRPr="001E42EB">
        <w:rPr>
          <w:color w:val="000000" w:themeColor="text1"/>
        </w:rPr>
        <w:t>失親</w:t>
      </w:r>
      <w:r w:rsidRPr="001E42EB">
        <w:rPr>
          <w:rFonts w:hint="eastAsia"/>
          <w:color w:val="000000" w:themeColor="text1"/>
        </w:rPr>
        <w:t>及</w:t>
      </w:r>
      <w:r w:rsidRPr="001E42EB">
        <w:rPr>
          <w:color w:val="000000" w:themeColor="text1"/>
        </w:rPr>
        <w:t>隔代教養家庭</w:t>
      </w:r>
      <w:r w:rsidRPr="001E42EB">
        <w:rPr>
          <w:rFonts w:hint="eastAsia"/>
          <w:color w:val="000000" w:themeColor="text1"/>
        </w:rPr>
        <w:t>學生人數之1.4%，且僅6.3</w:t>
      </w:r>
      <w:r w:rsidRPr="001E42EB">
        <w:rPr>
          <w:color w:val="000000" w:themeColor="text1"/>
        </w:rPr>
        <w:t>%</w:t>
      </w:r>
      <w:proofErr w:type="gramStart"/>
      <w:r w:rsidRPr="001E42EB">
        <w:rPr>
          <w:color w:val="000000" w:themeColor="text1"/>
        </w:rPr>
        <w:t>有陪讀</w:t>
      </w:r>
      <w:proofErr w:type="gramEnd"/>
      <w:r w:rsidRPr="001E42EB">
        <w:rPr>
          <w:color w:val="000000" w:themeColor="text1"/>
        </w:rPr>
        <w:t>需求之</w:t>
      </w:r>
      <w:r w:rsidRPr="001E42EB">
        <w:rPr>
          <w:rFonts w:hint="eastAsia"/>
          <w:color w:val="000000" w:themeColor="text1"/>
        </w:rPr>
        <w:t>學生參加此項計畫，尚有9萬餘名學童未獲此協助</w:t>
      </w:r>
      <w:r w:rsidRPr="001E42EB">
        <w:rPr>
          <w:color w:val="000000" w:themeColor="text1"/>
        </w:rPr>
        <w:t>；</w:t>
      </w:r>
      <w:proofErr w:type="gramStart"/>
      <w:r w:rsidRPr="001E42EB">
        <w:rPr>
          <w:color w:val="000000" w:themeColor="text1"/>
        </w:rPr>
        <w:t>該部又未</w:t>
      </w:r>
      <w:proofErr w:type="gramEnd"/>
      <w:r w:rsidRPr="001E42EB">
        <w:rPr>
          <w:rFonts w:hint="eastAsia"/>
          <w:color w:val="000000" w:themeColor="text1"/>
        </w:rPr>
        <w:t>積極</w:t>
      </w:r>
      <w:r w:rsidRPr="001E42EB">
        <w:rPr>
          <w:color w:val="000000" w:themeColor="text1"/>
        </w:rPr>
        <w:t>掌握</w:t>
      </w:r>
      <w:r w:rsidRPr="001E42EB">
        <w:rPr>
          <w:rFonts w:hint="eastAsia"/>
          <w:color w:val="000000" w:themeColor="text1"/>
        </w:rPr>
        <w:t>實際需求情形及</w:t>
      </w:r>
      <w:r w:rsidRPr="001E42EB">
        <w:rPr>
          <w:color w:val="000000" w:themeColor="text1"/>
        </w:rPr>
        <w:t>民間資源清單，</w:t>
      </w:r>
      <w:r w:rsidRPr="001E42EB">
        <w:rPr>
          <w:rFonts w:hint="eastAsia"/>
          <w:color w:val="000000" w:themeColor="text1"/>
        </w:rPr>
        <w:t>亦未有因地制宜之彈性作法，以確保弱勢學生皆能充分獲得課後照顧服務</w:t>
      </w:r>
      <w:r w:rsidRPr="001E42EB">
        <w:rPr>
          <w:color w:val="000000" w:themeColor="text1"/>
        </w:rPr>
        <w:t>，顯見該部未能善盡中央教育主管機關之職責，並忽視弱勢家庭學生之課後照顧需求。</w:t>
      </w:r>
    </w:p>
    <w:p w:rsidR="00FB572D" w:rsidRPr="001E42EB" w:rsidRDefault="00FB572D" w:rsidP="00253F41">
      <w:pPr>
        <w:pStyle w:val="4"/>
        <w:rPr>
          <w:color w:val="000000" w:themeColor="text1"/>
        </w:rPr>
      </w:pPr>
      <w:r w:rsidRPr="001E42EB">
        <w:rPr>
          <w:color w:val="000000" w:themeColor="text1"/>
        </w:rPr>
        <w:t>教育部</w:t>
      </w:r>
      <w:r w:rsidRPr="001E42EB">
        <w:rPr>
          <w:rFonts w:hint="eastAsia"/>
          <w:color w:val="000000" w:themeColor="text1"/>
        </w:rPr>
        <w:t>對於已發生學習低成就之學生，</w:t>
      </w:r>
      <w:r w:rsidRPr="001E42EB">
        <w:rPr>
          <w:color w:val="000000" w:themeColor="text1"/>
        </w:rPr>
        <w:t>雖已推動</w:t>
      </w:r>
      <w:r w:rsidRPr="001E42EB">
        <w:rPr>
          <w:rFonts w:hint="eastAsia"/>
          <w:color w:val="000000" w:themeColor="text1"/>
        </w:rPr>
        <w:t>「</w:t>
      </w:r>
      <w:r w:rsidRPr="001E42EB">
        <w:rPr>
          <w:color w:val="000000" w:themeColor="text1"/>
        </w:rPr>
        <w:t>攜手計畫課後扶助方案</w:t>
      </w:r>
      <w:r w:rsidRPr="001E42EB">
        <w:rPr>
          <w:rFonts w:hint="eastAsia"/>
          <w:color w:val="000000" w:themeColor="text1"/>
        </w:rPr>
        <w:t>」，惟該方案僅係課業方面之補救措施，至於造成學生學習低成就之原因，</w:t>
      </w:r>
      <w:proofErr w:type="gramStart"/>
      <w:r w:rsidRPr="001E42EB">
        <w:rPr>
          <w:rFonts w:hint="eastAsia"/>
          <w:color w:val="000000" w:themeColor="text1"/>
        </w:rPr>
        <w:t>該部既無</w:t>
      </w:r>
      <w:proofErr w:type="gramEnd"/>
      <w:r w:rsidRPr="001E42EB">
        <w:rPr>
          <w:rFonts w:hint="eastAsia"/>
          <w:color w:val="000000" w:themeColor="text1"/>
        </w:rPr>
        <w:t>評估機制，亦無有效預防策略，更欠缺橫向聯繫及合作機制，致難以有效提升改善其學習問題。</w:t>
      </w:r>
    </w:p>
    <w:p w:rsidR="00422E5F" w:rsidRPr="001E42EB" w:rsidRDefault="00422E5F" w:rsidP="00253F41">
      <w:pPr>
        <w:pStyle w:val="3"/>
        <w:kinsoku/>
        <w:rPr>
          <w:color w:val="000000" w:themeColor="text1"/>
        </w:rPr>
      </w:pPr>
      <w:r w:rsidRPr="001E42EB">
        <w:rPr>
          <w:rFonts w:hint="eastAsia"/>
          <w:color w:val="000000" w:themeColor="text1"/>
        </w:rPr>
        <w:lastRenderedPageBreak/>
        <w:t>各縣市政府及本院實地訪查學校就</w:t>
      </w:r>
      <w:r w:rsidR="00FB572D" w:rsidRPr="001E42EB">
        <w:rPr>
          <w:rFonts w:hint="eastAsia"/>
          <w:color w:val="000000" w:themeColor="text1"/>
        </w:rPr>
        <w:t>實施</w:t>
      </w:r>
      <w:r w:rsidRPr="001E42EB">
        <w:rPr>
          <w:rFonts w:hint="eastAsia"/>
          <w:color w:val="000000" w:themeColor="text1"/>
        </w:rPr>
        <w:t>補救教學之困難點說明略</w:t>
      </w:r>
      <w:proofErr w:type="gramStart"/>
      <w:r w:rsidRPr="001E42EB">
        <w:rPr>
          <w:rFonts w:hint="eastAsia"/>
          <w:color w:val="000000" w:themeColor="text1"/>
        </w:rPr>
        <w:t>以</w:t>
      </w:r>
      <w:proofErr w:type="gramEnd"/>
      <w:r w:rsidRPr="001E42EB">
        <w:rPr>
          <w:rFonts w:hint="eastAsia"/>
          <w:color w:val="000000" w:themeColor="text1"/>
        </w:rPr>
        <w:t>：</w:t>
      </w:r>
    </w:p>
    <w:p w:rsidR="00422E5F" w:rsidRPr="001E42EB" w:rsidRDefault="00422E5F" w:rsidP="00253F41">
      <w:pPr>
        <w:pStyle w:val="4"/>
        <w:rPr>
          <w:color w:val="000000" w:themeColor="text1"/>
        </w:rPr>
      </w:pPr>
      <w:proofErr w:type="gramStart"/>
      <w:r w:rsidRPr="001E42EB">
        <w:rPr>
          <w:rFonts w:hint="eastAsia"/>
          <w:color w:val="000000" w:themeColor="text1"/>
        </w:rPr>
        <w:t>在線上測驗</w:t>
      </w:r>
      <w:proofErr w:type="gramEnd"/>
      <w:r w:rsidRPr="001E42EB">
        <w:rPr>
          <w:rFonts w:hint="eastAsia"/>
          <w:color w:val="000000" w:themeColor="text1"/>
        </w:rPr>
        <w:t>部分，包括學生人數</w:t>
      </w:r>
      <w:proofErr w:type="gramStart"/>
      <w:r w:rsidRPr="001E42EB">
        <w:rPr>
          <w:rFonts w:hint="eastAsia"/>
          <w:color w:val="000000" w:themeColor="text1"/>
        </w:rPr>
        <w:t>眾多，</w:t>
      </w:r>
      <w:proofErr w:type="gramEnd"/>
      <w:r w:rsidRPr="001E42EB">
        <w:rPr>
          <w:rFonts w:hint="eastAsia"/>
          <w:color w:val="000000" w:themeColor="text1"/>
        </w:rPr>
        <w:t>學校電腦教室不足</w:t>
      </w:r>
      <w:r w:rsidR="009F2771" w:rsidRPr="001E42EB">
        <w:rPr>
          <w:rFonts w:hint="eastAsia"/>
          <w:color w:val="000000" w:themeColor="text1"/>
        </w:rPr>
        <w:t>，每時段可登記人數有限，時常無法登記到理想時間進行施測，</w:t>
      </w:r>
      <w:proofErr w:type="gramStart"/>
      <w:r w:rsidR="009F2771" w:rsidRPr="001E42EB">
        <w:rPr>
          <w:rFonts w:hint="eastAsia"/>
          <w:color w:val="000000" w:themeColor="text1"/>
        </w:rPr>
        <w:t>囿</w:t>
      </w:r>
      <w:proofErr w:type="gramEnd"/>
      <w:r w:rsidR="009F2771" w:rsidRPr="001E42EB">
        <w:rPr>
          <w:rFonts w:hint="eastAsia"/>
          <w:color w:val="000000" w:themeColor="text1"/>
        </w:rPr>
        <w:t>限於流量與電腦設備不足，須將施測時間延長；</w:t>
      </w:r>
      <w:r w:rsidRPr="001E42EB">
        <w:rPr>
          <w:rFonts w:hint="eastAsia"/>
          <w:color w:val="000000" w:themeColor="text1"/>
        </w:rPr>
        <w:t>行政人員人手不足時，須借助任課教師協助施測工作</w:t>
      </w:r>
      <w:r w:rsidR="009F2771" w:rsidRPr="001E42EB">
        <w:rPr>
          <w:rFonts w:hint="eastAsia"/>
          <w:color w:val="000000" w:themeColor="text1"/>
        </w:rPr>
        <w:t>；</w:t>
      </w:r>
      <w:proofErr w:type="gramStart"/>
      <w:r w:rsidRPr="001E42EB">
        <w:rPr>
          <w:rFonts w:hint="eastAsia"/>
          <w:color w:val="000000" w:themeColor="text1"/>
        </w:rPr>
        <w:t>線上測驗</w:t>
      </w:r>
      <w:proofErr w:type="gramEnd"/>
      <w:r w:rsidRPr="001E42EB">
        <w:rPr>
          <w:rFonts w:hint="eastAsia"/>
          <w:color w:val="000000" w:themeColor="text1"/>
        </w:rPr>
        <w:t>系統穩定度待加強，施測到一半常跳回登錄畫面。</w:t>
      </w:r>
      <w:r w:rsidR="009F2771" w:rsidRPr="001E42EB">
        <w:rPr>
          <w:rFonts w:hint="eastAsia"/>
          <w:color w:val="000000" w:themeColor="text1"/>
        </w:rPr>
        <w:t>另</w:t>
      </w:r>
      <w:proofErr w:type="gramStart"/>
      <w:r w:rsidRPr="001E42EB">
        <w:rPr>
          <w:rFonts w:hint="eastAsia"/>
          <w:color w:val="000000" w:themeColor="text1"/>
        </w:rPr>
        <w:t>學校端已建立</w:t>
      </w:r>
      <w:proofErr w:type="gramEnd"/>
      <w:r w:rsidRPr="001E42EB">
        <w:rPr>
          <w:rFonts w:hint="eastAsia"/>
          <w:color w:val="000000" w:themeColor="text1"/>
        </w:rPr>
        <w:t>資料，系統卻無法呈現統計資料，未申請教育部經費的開班（民間資源），不提供此服務。</w:t>
      </w:r>
    </w:p>
    <w:p w:rsidR="00422E5F" w:rsidRPr="001E42EB" w:rsidRDefault="00422E5F" w:rsidP="00253F41">
      <w:pPr>
        <w:pStyle w:val="4"/>
        <w:rPr>
          <w:color w:val="000000" w:themeColor="text1"/>
        </w:rPr>
      </w:pPr>
      <w:r w:rsidRPr="001E42EB">
        <w:rPr>
          <w:rFonts w:hint="eastAsia"/>
          <w:color w:val="000000" w:themeColor="text1"/>
        </w:rPr>
        <w:t>補救教學師資包含非現職教師（含大專生），現已安排非現職教師18小時培訓課程以加強大專生教育訓練及教學指引，惟培訓課程時段易與大專生大學課</w:t>
      </w:r>
      <w:proofErr w:type="gramStart"/>
      <w:r w:rsidRPr="001E42EB">
        <w:rPr>
          <w:rFonts w:hint="eastAsia"/>
          <w:color w:val="000000" w:themeColor="text1"/>
        </w:rPr>
        <w:t>務</w:t>
      </w:r>
      <w:proofErr w:type="gramEnd"/>
      <w:r w:rsidRPr="001E42EB">
        <w:rPr>
          <w:rFonts w:hint="eastAsia"/>
          <w:color w:val="000000" w:themeColor="text1"/>
        </w:rPr>
        <w:t>衝突；現職教師課</w:t>
      </w:r>
      <w:proofErr w:type="gramStart"/>
      <w:r w:rsidRPr="001E42EB">
        <w:rPr>
          <w:rFonts w:hint="eastAsia"/>
          <w:color w:val="000000" w:themeColor="text1"/>
        </w:rPr>
        <w:t>務</w:t>
      </w:r>
      <w:proofErr w:type="gramEnd"/>
      <w:r w:rsidRPr="001E42EB">
        <w:rPr>
          <w:rFonts w:hint="eastAsia"/>
          <w:color w:val="000000" w:themeColor="text1"/>
        </w:rPr>
        <w:t>繁重，課後時間繼續進行補救教學增加其負荷；過多強制性的專業知能研習使現場教師感覺疲乏，流於形式。</w:t>
      </w:r>
    </w:p>
    <w:p w:rsidR="00422E5F" w:rsidRPr="001E42EB" w:rsidRDefault="00422E5F" w:rsidP="00253F41">
      <w:pPr>
        <w:pStyle w:val="4"/>
        <w:rPr>
          <w:color w:val="000000" w:themeColor="text1"/>
        </w:rPr>
      </w:pPr>
      <w:r w:rsidRPr="001E42EB">
        <w:rPr>
          <w:rFonts w:hint="eastAsia"/>
          <w:color w:val="000000" w:themeColor="text1"/>
        </w:rPr>
        <w:t>因補救教學並無法強制要求學生參加，需徵求學生及家長同意，造成學校在推行補救教學上之困擾。</w:t>
      </w:r>
    </w:p>
    <w:p w:rsidR="00F1441E" w:rsidRPr="001E42EB" w:rsidRDefault="00933E85" w:rsidP="00253F41">
      <w:pPr>
        <w:pStyle w:val="3"/>
        <w:kinsoku/>
        <w:rPr>
          <w:color w:val="000000" w:themeColor="text1"/>
        </w:rPr>
      </w:pPr>
      <w:r w:rsidRPr="001E42EB">
        <w:rPr>
          <w:rFonts w:hint="eastAsia"/>
          <w:color w:val="000000" w:themeColor="text1"/>
        </w:rPr>
        <w:t>復</w:t>
      </w:r>
      <w:r w:rsidR="00F1441E" w:rsidRPr="001E42EB">
        <w:rPr>
          <w:rFonts w:hint="eastAsia"/>
          <w:color w:val="000000" w:themeColor="text1"/>
        </w:rPr>
        <w:t>據本院諮詢專家指出</w:t>
      </w:r>
      <w:r w:rsidR="00057956" w:rsidRPr="001E42EB">
        <w:rPr>
          <w:rFonts w:hint="eastAsia"/>
          <w:color w:val="000000" w:themeColor="text1"/>
        </w:rPr>
        <w:t>：「偏鄉學校協助弱勢家庭包括：以系統性改革，協助弱勢學生具備基本的識字與算數能力、學校應教育並協助家長改善家庭學習環境、實施真正有效的補救教學、提供</w:t>
      </w:r>
      <w:proofErr w:type="gramStart"/>
      <w:r w:rsidR="00057956" w:rsidRPr="001E42EB">
        <w:rPr>
          <w:rFonts w:hint="eastAsia"/>
          <w:color w:val="000000" w:themeColor="text1"/>
        </w:rPr>
        <w:t>整合式的</w:t>
      </w:r>
      <w:proofErr w:type="gramEnd"/>
      <w:r w:rsidR="00057956" w:rsidRPr="001E42EB">
        <w:rPr>
          <w:rFonts w:hint="eastAsia"/>
          <w:color w:val="000000" w:themeColor="text1"/>
        </w:rPr>
        <w:t>『單一窗口服務』等」</w:t>
      </w:r>
      <w:r w:rsidR="00192CC9" w:rsidRPr="001E42EB">
        <w:rPr>
          <w:rFonts w:hint="eastAsia"/>
          <w:color w:val="000000" w:themeColor="text1"/>
        </w:rPr>
        <w:t>，</w:t>
      </w:r>
      <w:r w:rsidR="00057956" w:rsidRPr="001E42EB">
        <w:rPr>
          <w:rFonts w:hint="eastAsia"/>
          <w:color w:val="000000" w:themeColor="text1"/>
        </w:rPr>
        <w:t>對於</w:t>
      </w:r>
      <w:r w:rsidR="008F594B" w:rsidRPr="001E42EB">
        <w:rPr>
          <w:rFonts w:hint="eastAsia"/>
          <w:color w:val="000000" w:themeColor="text1"/>
        </w:rPr>
        <w:t>學校透過教育服務，</w:t>
      </w:r>
      <w:r w:rsidR="0000255A" w:rsidRPr="001E42EB">
        <w:rPr>
          <w:rFonts w:hint="eastAsia"/>
          <w:color w:val="000000" w:themeColor="text1"/>
        </w:rPr>
        <w:t>協助弱勢家庭提升教育措施</w:t>
      </w:r>
      <w:r w:rsidR="009C4413" w:rsidRPr="001E42EB">
        <w:rPr>
          <w:rFonts w:hint="eastAsia"/>
          <w:color w:val="000000" w:themeColor="text1"/>
        </w:rPr>
        <w:t>，</w:t>
      </w:r>
      <w:r w:rsidR="001B7559" w:rsidRPr="001E42EB">
        <w:rPr>
          <w:rFonts w:hint="eastAsia"/>
          <w:color w:val="000000" w:themeColor="text1"/>
        </w:rPr>
        <w:t>進一步由學校協助弱勢家庭成為學生學習延續的場域，</w:t>
      </w:r>
      <w:proofErr w:type="gramStart"/>
      <w:r w:rsidR="0000255A" w:rsidRPr="001E42EB">
        <w:rPr>
          <w:rFonts w:hint="eastAsia"/>
          <w:color w:val="000000" w:themeColor="text1"/>
        </w:rPr>
        <w:t>均具參考</w:t>
      </w:r>
      <w:proofErr w:type="gramEnd"/>
      <w:r w:rsidR="008F594B" w:rsidRPr="001E42EB">
        <w:rPr>
          <w:rFonts w:hint="eastAsia"/>
          <w:color w:val="000000" w:themeColor="text1"/>
        </w:rPr>
        <w:t>價值</w:t>
      </w:r>
      <w:r w:rsidR="0000255A" w:rsidRPr="001E42EB">
        <w:rPr>
          <w:rFonts w:hint="eastAsia"/>
          <w:color w:val="000000" w:themeColor="text1"/>
        </w:rPr>
        <w:t>。</w:t>
      </w:r>
    </w:p>
    <w:p w:rsidR="008D2861" w:rsidRPr="001E42EB" w:rsidRDefault="0027343A" w:rsidP="00253F41">
      <w:pPr>
        <w:pStyle w:val="3"/>
        <w:kinsoku/>
        <w:rPr>
          <w:color w:val="000000" w:themeColor="text1"/>
        </w:rPr>
      </w:pPr>
      <w:r w:rsidRPr="001E42EB">
        <w:rPr>
          <w:rFonts w:hint="eastAsia"/>
          <w:color w:val="000000" w:themeColor="text1"/>
        </w:rPr>
        <w:t>如同教育部國教署公告之</w:t>
      </w:r>
      <w:r w:rsidRPr="001E42EB">
        <w:rPr>
          <w:color w:val="000000" w:themeColor="text1"/>
        </w:rPr>
        <w:t>我國參與國際學生能力評量計畫（PISA）2012成果</w:t>
      </w:r>
      <w:r w:rsidRPr="001E42EB">
        <w:rPr>
          <w:rFonts w:hint="eastAsia"/>
          <w:color w:val="000000" w:themeColor="text1"/>
        </w:rPr>
        <w:t>所言，</w:t>
      </w:r>
      <w:r w:rsidRPr="001E42EB">
        <w:rPr>
          <w:color w:val="000000" w:themeColor="text1"/>
        </w:rPr>
        <w:t>適性精緻的補救教學是教育重要的投資</w:t>
      </w:r>
      <w:r w:rsidR="00A45C1D" w:rsidRPr="001E42EB">
        <w:rPr>
          <w:rFonts w:hint="eastAsia"/>
          <w:color w:val="000000" w:themeColor="text1"/>
        </w:rPr>
        <w:t>，</w:t>
      </w:r>
      <w:r w:rsidR="00A71119" w:rsidRPr="001E42EB">
        <w:rPr>
          <w:rFonts w:hint="eastAsia"/>
          <w:color w:val="000000" w:themeColor="text1"/>
        </w:rPr>
        <w:t>教育部</w:t>
      </w:r>
      <w:r w:rsidRPr="001E42EB">
        <w:rPr>
          <w:rFonts w:hint="eastAsia"/>
          <w:color w:val="000000" w:themeColor="text1"/>
        </w:rPr>
        <w:t>雖</w:t>
      </w:r>
      <w:r w:rsidR="00A71119" w:rsidRPr="001E42EB">
        <w:rPr>
          <w:rFonts w:hint="eastAsia"/>
          <w:color w:val="000000" w:themeColor="text1"/>
        </w:rPr>
        <w:t>為改善學生學習</w:t>
      </w:r>
      <w:r w:rsidR="00A71119" w:rsidRPr="001E42EB">
        <w:rPr>
          <w:rFonts w:hint="eastAsia"/>
          <w:color w:val="000000" w:themeColor="text1"/>
        </w:rPr>
        <w:lastRenderedPageBreak/>
        <w:t>低成就之問題，提供補救教學等相關政策，</w:t>
      </w:r>
      <w:r w:rsidRPr="001E42EB">
        <w:rPr>
          <w:rFonts w:hint="eastAsia"/>
          <w:color w:val="000000" w:themeColor="text1"/>
        </w:rPr>
        <w:t>然</w:t>
      </w:r>
      <w:r w:rsidR="00A71119" w:rsidRPr="001E42EB">
        <w:rPr>
          <w:rFonts w:hint="eastAsia"/>
          <w:color w:val="000000" w:themeColor="text1"/>
        </w:rPr>
        <w:t>其</w:t>
      </w:r>
      <w:r w:rsidRPr="001E42EB">
        <w:rPr>
          <w:rFonts w:hint="eastAsia"/>
          <w:color w:val="000000" w:themeColor="text1"/>
        </w:rPr>
        <w:t>方式仍</w:t>
      </w:r>
      <w:r w:rsidR="00E67E50" w:rsidRPr="001E42EB">
        <w:rPr>
          <w:rFonts w:hint="eastAsia"/>
          <w:color w:val="000000" w:themeColor="text1"/>
        </w:rPr>
        <w:t>存</w:t>
      </w:r>
      <w:r w:rsidRPr="001E42EB">
        <w:rPr>
          <w:rFonts w:hint="eastAsia"/>
          <w:color w:val="000000" w:themeColor="text1"/>
        </w:rPr>
        <w:t>有諸多缺失</w:t>
      </w:r>
      <w:r w:rsidR="00E67E50" w:rsidRPr="001E42EB">
        <w:rPr>
          <w:rFonts w:hint="eastAsia"/>
          <w:color w:val="000000" w:themeColor="text1"/>
        </w:rPr>
        <w:t>及執行之困難</w:t>
      </w:r>
      <w:r w:rsidRPr="001E42EB">
        <w:rPr>
          <w:rFonts w:hint="eastAsia"/>
          <w:color w:val="000000" w:themeColor="text1"/>
        </w:rPr>
        <w:t>，為</w:t>
      </w:r>
      <w:r w:rsidR="00A71119" w:rsidRPr="001E42EB">
        <w:rPr>
          <w:rFonts w:hint="eastAsia"/>
          <w:color w:val="000000" w:themeColor="text1"/>
        </w:rPr>
        <w:t>確實發揮</w:t>
      </w:r>
      <w:r w:rsidRPr="001E42EB">
        <w:rPr>
          <w:rFonts w:hint="eastAsia"/>
          <w:color w:val="000000" w:themeColor="text1"/>
        </w:rPr>
        <w:t>補救教學之</w:t>
      </w:r>
      <w:r w:rsidR="00A71119" w:rsidRPr="001E42EB">
        <w:rPr>
          <w:rFonts w:hint="eastAsia"/>
          <w:color w:val="000000" w:themeColor="text1"/>
        </w:rPr>
        <w:t>效益，相關機制</w:t>
      </w:r>
      <w:r w:rsidRPr="001E42EB">
        <w:rPr>
          <w:rFonts w:hint="eastAsia"/>
          <w:color w:val="000000" w:themeColor="text1"/>
        </w:rPr>
        <w:t>宜再檢討</w:t>
      </w:r>
      <w:r w:rsidR="00A71119" w:rsidRPr="001E42EB">
        <w:rPr>
          <w:rFonts w:hint="eastAsia"/>
          <w:color w:val="000000" w:themeColor="text1"/>
        </w:rPr>
        <w:t>。</w:t>
      </w:r>
    </w:p>
    <w:p w:rsidR="00F00D19" w:rsidRPr="001E42EB" w:rsidRDefault="0028774C" w:rsidP="00253F41">
      <w:pPr>
        <w:pStyle w:val="2"/>
        <w:kinsoku/>
        <w:ind w:left="1020" w:hanging="680"/>
        <w:rPr>
          <w:color w:val="000000" w:themeColor="text1"/>
        </w:rPr>
      </w:pPr>
      <w:bookmarkStart w:id="78" w:name="_Toc375901490"/>
      <w:r w:rsidRPr="001E42EB">
        <w:rPr>
          <w:rFonts w:hint="eastAsia"/>
          <w:color w:val="000000" w:themeColor="text1"/>
        </w:rPr>
        <w:t>為提升國民教育品質</w:t>
      </w:r>
      <w:r w:rsidR="007E4510" w:rsidRPr="001E42EB">
        <w:rPr>
          <w:rFonts w:hint="eastAsia"/>
          <w:color w:val="000000" w:themeColor="text1"/>
        </w:rPr>
        <w:t>、精進教學成效</w:t>
      </w:r>
      <w:r w:rsidR="002D4787" w:rsidRPr="001E42EB">
        <w:rPr>
          <w:rFonts w:hint="eastAsia"/>
          <w:color w:val="000000" w:themeColor="text1"/>
        </w:rPr>
        <w:t>及消弭學習落差</w:t>
      </w:r>
      <w:r w:rsidR="007E4510" w:rsidRPr="001E42EB">
        <w:rPr>
          <w:rFonts w:hint="eastAsia"/>
          <w:color w:val="000000" w:themeColor="text1"/>
        </w:rPr>
        <w:t>，面</w:t>
      </w:r>
      <w:r w:rsidR="00FF4B13" w:rsidRPr="001E42EB">
        <w:rPr>
          <w:rFonts w:hint="eastAsia"/>
          <w:color w:val="000000" w:themeColor="text1"/>
        </w:rPr>
        <w:t>對當今</w:t>
      </w:r>
      <w:r w:rsidRPr="001E42EB">
        <w:rPr>
          <w:rFonts w:hint="eastAsia"/>
          <w:color w:val="000000" w:themeColor="text1"/>
        </w:rPr>
        <w:t>師資培育</w:t>
      </w:r>
      <w:r w:rsidR="002B2244" w:rsidRPr="001E42EB">
        <w:rPr>
          <w:rFonts w:hint="eastAsia"/>
          <w:color w:val="000000" w:themeColor="text1"/>
        </w:rPr>
        <w:t>制度</w:t>
      </w:r>
      <w:r w:rsidRPr="001E42EB">
        <w:rPr>
          <w:rFonts w:hint="eastAsia"/>
          <w:color w:val="000000" w:themeColor="text1"/>
        </w:rPr>
        <w:t>、</w:t>
      </w:r>
      <w:r w:rsidR="002B2244" w:rsidRPr="001E42EB">
        <w:rPr>
          <w:rFonts w:hint="eastAsia"/>
          <w:color w:val="000000" w:themeColor="text1"/>
        </w:rPr>
        <w:t>教師</w:t>
      </w:r>
      <w:r w:rsidR="00FF4B13" w:rsidRPr="001E42EB">
        <w:rPr>
          <w:rFonts w:hint="eastAsia"/>
          <w:color w:val="000000" w:themeColor="text1"/>
        </w:rPr>
        <w:t>在職訓練</w:t>
      </w:r>
      <w:r w:rsidR="00111774" w:rsidRPr="001E42EB">
        <w:rPr>
          <w:rFonts w:hint="eastAsia"/>
          <w:color w:val="000000" w:themeColor="text1"/>
        </w:rPr>
        <w:t>、</w:t>
      </w:r>
      <w:r w:rsidR="001D5153" w:rsidRPr="001E42EB">
        <w:rPr>
          <w:rFonts w:hint="eastAsia"/>
          <w:color w:val="000000" w:themeColor="text1"/>
        </w:rPr>
        <w:t>態度</w:t>
      </w:r>
      <w:r w:rsidR="00D4741C" w:rsidRPr="001E42EB">
        <w:rPr>
          <w:rFonts w:hint="eastAsia"/>
          <w:color w:val="000000" w:themeColor="text1"/>
        </w:rPr>
        <w:t>養成</w:t>
      </w:r>
      <w:r w:rsidR="00111774" w:rsidRPr="001E42EB">
        <w:rPr>
          <w:rFonts w:hint="eastAsia"/>
          <w:color w:val="000000" w:themeColor="text1"/>
        </w:rPr>
        <w:t>及師資專業發展</w:t>
      </w:r>
      <w:r w:rsidR="00FF4B13" w:rsidRPr="001E42EB">
        <w:rPr>
          <w:rFonts w:hint="eastAsia"/>
          <w:color w:val="000000" w:themeColor="text1"/>
        </w:rPr>
        <w:t>等</w:t>
      </w:r>
      <w:r w:rsidR="00B076DE" w:rsidRPr="001E42EB">
        <w:rPr>
          <w:rFonts w:hint="eastAsia"/>
          <w:color w:val="000000" w:themeColor="text1"/>
        </w:rPr>
        <w:t>議題</w:t>
      </w:r>
      <w:r w:rsidRPr="001E42EB">
        <w:rPr>
          <w:rFonts w:hint="eastAsia"/>
          <w:color w:val="000000" w:themeColor="text1"/>
        </w:rPr>
        <w:t>，政府更應</w:t>
      </w:r>
      <w:proofErr w:type="gramStart"/>
      <w:r w:rsidRPr="001E42EB">
        <w:rPr>
          <w:rFonts w:hint="eastAsia"/>
          <w:color w:val="000000" w:themeColor="text1"/>
        </w:rPr>
        <w:t>研</w:t>
      </w:r>
      <w:proofErr w:type="gramEnd"/>
      <w:r w:rsidRPr="001E42EB">
        <w:rPr>
          <w:rFonts w:hint="eastAsia"/>
          <w:color w:val="000000" w:themeColor="text1"/>
        </w:rPr>
        <w:t>謀周妥之處理</w:t>
      </w:r>
      <w:bookmarkEnd w:id="78"/>
    </w:p>
    <w:p w:rsidR="00EF19D8" w:rsidRPr="001E42EB" w:rsidRDefault="008B0123" w:rsidP="00253F41">
      <w:pPr>
        <w:pStyle w:val="3"/>
        <w:kinsoku/>
        <w:ind w:left="1394"/>
        <w:rPr>
          <w:color w:val="000000" w:themeColor="text1"/>
        </w:rPr>
      </w:pPr>
      <w:r w:rsidRPr="001E42EB">
        <w:rPr>
          <w:rFonts w:hint="eastAsia"/>
          <w:color w:val="000000" w:themeColor="text1"/>
        </w:rPr>
        <w:t>老師是人一輩子中重要的學習對象之一，所傳的是正道、</w:t>
      </w:r>
      <w:proofErr w:type="gramStart"/>
      <w:r w:rsidRPr="001E42EB">
        <w:rPr>
          <w:rFonts w:hint="eastAsia"/>
          <w:color w:val="000000" w:themeColor="text1"/>
        </w:rPr>
        <w:t>所授的</w:t>
      </w:r>
      <w:proofErr w:type="gramEnd"/>
      <w:r w:rsidRPr="001E42EB">
        <w:rPr>
          <w:rFonts w:hint="eastAsia"/>
          <w:color w:val="000000" w:themeColor="text1"/>
        </w:rPr>
        <w:t>是正業、所解的是正知，對學生的學習是有正面助益的。教育心理學上也有所謂的「畢馬龍」效應，意即當老師期待學生會有較優秀的課堂表現時，同時也會響他們的教學態度與方法，而學生經由這樣教學方法的刺激，學習成效也確實會有所提升，因而形成良性的互動循環。</w:t>
      </w:r>
      <w:r w:rsidRPr="001E42EB">
        <w:rPr>
          <w:rStyle w:val="aff9"/>
          <w:color w:val="000000" w:themeColor="text1"/>
        </w:rPr>
        <w:footnoteReference w:id="8"/>
      </w:r>
      <w:r w:rsidR="00E4250B" w:rsidRPr="001E42EB">
        <w:rPr>
          <w:rFonts w:hint="eastAsia"/>
          <w:color w:val="000000" w:themeColor="text1"/>
        </w:rPr>
        <w:t>而</w:t>
      </w:r>
      <w:r w:rsidR="00725AC6" w:rsidRPr="001E42EB">
        <w:rPr>
          <w:rFonts w:hint="eastAsia"/>
          <w:color w:val="000000" w:themeColor="text1"/>
        </w:rPr>
        <w:t>依據本院諮詢的專家學者表示，PISA高分國家教育系統具備三個要素：最好的老師、老師發揮潛能及落後的提早補救。</w:t>
      </w:r>
      <w:r w:rsidR="00670E28" w:rsidRPr="001E42EB">
        <w:rPr>
          <w:rFonts w:hint="eastAsia"/>
          <w:color w:val="000000" w:themeColor="text1"/>
        </w:rPr>
        <w:t>基此，</w:t>
      </w:r>
      <w:r w:rsidR="00725AC6" w:rsidRPr="001E42EB">
        <w:rPr>
          <w:rFonts w:hint="eastAsia"/>
          <w:color w:val="000000" w:themeColor="text1"/>
        </w:rPr>
        <w:t>教師專業發展對學生學業成就</w:t>
      </w:r>
      <w:r w:rsidR="00670E28" w:rsidRPr="001E42EB">
        <w:rPr>
          <w:rFonts w:hint="eastAsia"/>
          <w:color w:val="000000" w:themeColor="text1"/>
        </w:rPr>
        <w:t>實</w:t>
      </w:r>
      <w:r w:rsidR="00725AC6" w:rsidRPr="001E42EB">
        <w:rPr>
          <w:rFonts w:hint="eastAsia"/>
          <w:color w:val="000000" w:themeColor="text1"/>
        </w:rPr>
        <w:t>有</w:t>
      </w:r>
      <w:r w:rsidR="00670E28" w:rsidRPr="001E42EB">
        <w:rPr>
          <w:rFonts w:hint="eastAsia"/>
          <w:color w:val="000000" w:themeColor="text1"/>
        </w:rPr>
        <w:t>重大的</w:t>
      </w:r>
      <w:r w:rsidR="00725AC6" w:rsidRPr="001E42EB">
        <w:rPr>
          <w:rFonts w:hint="eastAsia"/>
          <w:color w:val="000000" w:themeColor="text1"/>
        </w:rPr>
        <w:t>影響力。</w:t>
      </w:r>
    </w:p>
    <w:p w:rsidR="00A7646F" w:rsidRPr="001E42EB" w:rsidRDefault="00A7646F" w:rsidP="00253F41">
      <w:pPr>
        <w:pStyle w:val="3"/>
        <w:kinsoku/>
        <w:rPr>
          <w:color w:val="000000" w:themeColor="text1"/>
        </w:rPr>
      </w:pPr>
      <w:r w:rsidRPr="001E42EB">
        <w:rPr>
          <w:rFonts w:hint="eastAsia"/>
          <w:color w:val="000000" w:themeColor="text1"/>
        </w:rPr>
        <w:t>本院前揭99年4月6日派查案之調查意見指出，國中小師資職前養成教育階段，因材施教、個別化教學方面能力之培養不足，不利教師依學生的個別差異實施適性教學。</w:t>
      </w:r>
    </w:p>
    <w:p w:rsidR="003B183B" w:rsidRPr="001E42EB" w:rsidRDefault="00274871" w:rsidP="00253F41">
      <w:pPr>
        <w:pStyle w:val="3"/>
        <w:kinsoku/>
        <w:rPr>
          <w:color w:val="000000" w:themeColor="text1"/>
        </w:rPr>
      </w:pPr>
      <w:r w:rsidRPr="001E42EB">
        <w:rPr>
          <w:rFonts w:hint="eastAsia"/>
          <w:color w:val="000000" w:themeColor="text1"/>
        </w:rPr>
        <w:t>教育部表示</w:t>
      </w:r>
      <w:r w:rsidR="003B183B" w:rsidRPr="001E42EB">
        <w:rPr>
          <w:rFonts w:hint="eastAsia"/>
          <w:color w:val="000000" w:themeColor="text1"/>
        </w:rPr>
        <w:t>，83年以來，我國師資培育政策因應多元價值的社會變遷，產生跨時代的變革，師資養成與教師專業固然呈現了新的面貌，卻也產生了新的問題，加以社會變遷快速，教育及師資培育制度面臨了新的挑戰，包括：</w:t>
      </w:r>
    </w:p>
    <w:p w:rsidR="003B183B" w:rsidRPr="001E42EB" w:rsidRDefault="003B183B" w:rsidP="00253F41">
      <w:pPr>
        <w:pStyle w:val="4"/>
        <w:rPr>
          <w:color w:val="000000" w:themeColor="text1"/>
        </w:rPr>
      </w:pPr>
      <w:r w:rsidRPr="001E42EB">
        <w:rPr>
          <w:rFonts w:hint="eastAsia"/>
          <w:color w:val="000000" w:themeColor="text1"/>
        </w:rPr>
        <w:t>師資職前培育挑戰：教師社會聲望降低；理想教師圖像亟待描繪；師資培育供過於求，不易吸引</w:t>
      </w:r>
      <w:r w:rsidRPr="001E42EB">
        <w:rPr>
          <w:rFonts w:hint="eastAsia"/>
          <w:color w:val="000000" w:themeColor="text1"/>
        </w:rPr>
        <w:lastRenderedPageBreak/>
        <w:t>優秀學子投入教職；師資職前教育課程有待系統化整合；另外，各教育階段師資存有專業能力認知不足，及專門</w:t>
      </w:r>
      <w:proofErr w:type="gramStart"/>
      <w:r w:rsidRPr="001E42EB">
        <w:rPr>
          <w:rFonts w:hint="eastAsia"/>
          <w:color w:val="000000" w:themeColor="text1"/>
        </w:rPr>
        <w:t>知能尚待</w:t>
      </w:r>
      <w:proofErr w:type="gramEnd"/>
      <w:r w:rsidRPr="001E42EB">
        <w:rPr>
          <w:rFonts w:hint="eastAsia"/>
          <w:color w:val="000000" w:themeColor="text1"/>
        </w:rPr>
        <w:t>提升的問題。</w:t>
      </w:r>
    </w:p>
    <w:p w:rsidR="003B183B" w:rsidRPr="001E42EB" w:rsidRDefault="003B183B" w:rsidP="00253F41">
      <w:pPr>
        <w:pStyle w:val="4"/>
        <w:rPr>
          <w:color w:val="000000" w:themeColor="text1"/>
        </w:rPr>
      </w:pPr>
      <w:r w:rsidRPr="001E42EB">
        <w:rPr>
          <w:rFonts w:hint="eastAsia"/>
          <w:color w:val="000000" w:themeColor="text1"/>
        </w:rPr>
        <w:t>師資導入輔導的挑戰：教育實習制度連結理論與實務的強度不足、教育實習運作之三聯關係不夠密切、實習機構的輔導品質參差不齊、教師資格檢定無法適切檢核師資生能力、教師進用途徑與方式</w:t>
      </w:r>
      <w:proofErr w:type="gramStart"/>
      <w:r w:rsidRPr="001E42EB">
        <w:rPr>
          <w:rFonts w:hint="eastAsia"/>
          <w:color w:val="000000" w:themeColor="text1"/>
        </w:rPr>
        <w:t>欠缺統</w:t>
      </w:r>
      <w:proofErr w:type="gramEnd"/>
      <w:r w:rsidRPr="001E42EB">
        <w:rPr>
          <w:rFonts w:hint="eastAsia"/>
          <w:color w:val="000000" w:themeColor="text1"/>
        </w:rPr>
        <w:t>整、初任教師欠缺輔導與支持、偏鄉師資的留任意願低有礙學校教育品質。</w:t>
      </w:r>
    </w:p>
    <w:p w:rsidR="003B183B" w:rsidRPr="001E42EB" w:rsidRDefault="003B183B" w:rsidP="00253F41">
      <w:pPr>
        <w:pStyle w:val="4"/>
        <w:rPr>
          <w:color w:val="000000" w:themeColor="text1"/>
        </w:rPr>
      </w:pPr>
      <w:r w:rsidRPr="001E42EB">
        <w:rPr>
          <w:rFonts w:hint="eastAsia"/>
          <w:color w:val="000000" w:themeColor="text1"/>
        </w:rPr>
        <w:t>國中小學教師專業發展的挑戰：在職進修課程未與教師生涯發展結合；教師專業學習缺乏校內外相關支持系統；教師專業發展缺乏激勵與評鑑機制。</w:t>
      </w:r>
    </w:p>
    <w:p w:rsidR="003B183B" w:rsidRPr="001E42EB" w:rsidRDefault="003B183B" w:rsidP="00253F41">
      <w:pPr>
        <w:pStyle w:val="4"/>
        <w:rPr>
          <w:color w:val="000000" w:themeColor="text1"/>
        </w:rPr>
      </w:pPr>
      <w:r w:rsidRPr="001E42EB">
        <w:rPr>
          <w:rFonts w:hint="eastAsia"/>
          <w:color w:val="000000" w:themeColor="text1"/>
        </w:rPr>
        <w:t>師資培育支持體系的挑戰：師範校院逐漸失去師資培育特色、教師缺額銳減導致部分師資培育之大學退場、地方教育輔導與教育研究功能有待強化、教師專業成長缺乏專業標準導引、師資培育主管機關業務權責過於分散、師資培育法規欠缺體系整合、師資供需失去平衡且發展資訊欠缺整合、教育行政人員欠缺專業發展系統、教師人事制度缺乏彈性、公費生與特定師資的培育。</w:t>
      </w:r>
    </w:p>
    <w:p w:rsidR="002B4F63" w:rsidRPr="001E42EB" w:rsidRDefault="00A7646F" w:rsidP="00253F41">
      <w:pPr>
        <w:pStyle w:val="3"/>
        <w:kinsoku/>
        <w:rPr>
          <w:color w:val="000000" w:themeColor="text1"/>
        </w:rPr>
      </w:pPr>
      <w:r w:rsidRPr="001E42EB">
        <w:rPr>
          <w:rFonts w:hint="eastAsia"/>
          <w:color w:val="000000" w:themeColor="text1"/>
        </w:rPr>
        <w:t>本院前揭99年4月6日派查案之調查意見指出，國中小師資職前養成教育階段，因材施教、個別化教學方面能力之培養不足，不利教師依學生的個別差異實施適性教學。而</w:t>
      </w:r>
      <w:r w:rsidR="009A5A74" w:rsidRPr="001E42EB">
        <w:rPr>
          <w:rFonts w:hint="eastAsia"/>
          <w:color w:val="000000" w:themeColor="text1"/>
        </w:rPr>
        <w:t>新北市政府指出，偏遠地區師資來源缺乏，</w:t>
      </w:r>
      <w:r w:rsidR="002B4F63" w:rsidRPr="001E42EB">
        <w:rPr>
          <w:rFonts w:hint="eastAsia"/>
          <w:color w:val="000000" w:themeColor="text1"/>
        </w:rPr>
        <w:t>該市代理代課教師比例偏高之學校主要集中在偏遠地區學校，此類學校因交通及生活機能不便，教師流失情況相較於其他地區嚴重，且學校規模較小，往往造成代理代課教師比例偏高之現象。而台中市政府則指出，自101年教師課稅後，</w:t>
      </w:r>
      <w:r w:rsidR="002B4F63" w:rsidRPr="001E42EB">
        <w:rPr>
          <w:rFonts w:hint="eastAsia"/>
          <w:color w:val="000000" w:themeColor="text1"/>
        </w:rPr>
        <w:lastRenderedPageBreak/>
        <w:t>其配套措施</w:t>
      </w:r>
      <w:proofErr w:type="gramStart"/>
      <w:r w:rsidR="002B4F63" w:rsidRPr="001E42EB">
        <w:rPr>
          <w:rFonts w:hint="eastAsia"/>
          <w:color w:val="000000" w:themeColor="text1"/>
        </w:rPr>
        <w:t>為減授教師</w:t>
      </w:r>
      <w:proofErr w:type="gramEnd"/>
      <w:r w:rsidR="002B4F63" w:rsidRPr="001E42EB">
        <w:rPr>
          <w:rFonts w:hint="eastAsia"/>
          <w:color w:val="000000" w:themeColor="text1"/>
        </w:rPr>
        <w:t>授課節數，其所遺課</w:t>
      </w:r>
      <w:proofErr w:type="gramStart"/>
      <w:r w:rsidR="002B4F63" w:rsidRPr="001E42EB">
        <w:rPr>
          <w:rFonts w:hint="eastAsia"/>
          <w:color w:val="000000" w:themeColor="text1"/>
        </w:rPr>
        <w:t>務</w:t>
      </w:r>
      <w:proofErr w:type="gramEnd"/>
      <w:r w:rsidR="002B4F63" w:rsidRPr="001E42EB">
        <w:rPr>
          <w:rFonts w:hint="eastAsia"/>
          <w:color w:val="000000" w:themeColor="text1"/>
        </w:rPr>
        <w:t>聘用代課教師，造成校內代課教師過多情形，</w:t>
      </w:r>
      <w:proofErr w:type="gramStart"/>
      <w:r w:rsidR="002B4F63" w:rsidRPr="001E42EB">
        <w:rPr>
          <w:rFonts w:hint="eastAsia"/>
          <w:color w:val="000000" w:themeColor="text1"/>
        </w:rPr>
        <w:t>另減課亦</w:t>
      </w:r>
      <w:proofErr w:type="gramEnd"/>
      <w:r w:rsidR="002B4F63" w:rsidRPr="001E42EB">
        <w:rPr>
          <w:rFonts w:hint="eastAsia"/>
          <w:color w:val="000000" w:themeColor="text1"/>
        </w:rPr>
        <w:t>造成教師兼任主任、組長等行政職務之意願低落，因一般導師減授課後之授課節數與兼任行政職務之教師差異性不大，兼任行政職務之教師除須處理行政職務外還需進行教學工作，工作負荷量遠比一般擔任導師者為重。</w:t>
      </w:r>
      <w:r w:rsidR="004C5685" w:rsidRPr="001E42EB">
        <w:rPr>
          <w:rFonts w:hint="eastAsia"/>
          <w:color w:val="000000" w:themeColor="text1"/>
        </w:rPr>
        <w:t>高雄市政府</w:t>
      </w:r>
      <w:r w:rsidRPr="001E42EB">
        <w:rPr>
          <w:rFonts w:hint="eastAsia"/>
          <w:color w:val="000000" w:themeColor="text1"/>
        </w:rPr>
        <w:t>則</w:t>
      </w:r>
      <w:r w:rsidR="004C5685" w:rsidRPr="001E42EB">
        <w:rPr>
          <w:rFonts w:hint="eastAsia"/>
          <w:color w:val="000000" w:themeColor="text1"/>
        </w:rPr>
        <w:t>指出，過多強制性教學專業知能研習，使現場教師感覺疲乏，易流於形式。</w:t>
      </w:r>
    </w:p>
    <w:p w:rsidR="00606A6A" w:rsidRPr="001E42EB" w:rsidRDefault="00A7646F" w:rsidP="00253F41">
      <w:pPr>
        <w:pStyle w:val="3"/>
        <w:kinsoku/>
        <w:rPr>
          <w:color w:val="000000" w:themeColor="text1"/>
        </w:rPr>
      </w:pPr>
      <w:r w:rsidRPr="001E42EB">
        <w:rPr>
          <w:rFonts w:hint="eastAsia"/>
          <w:color w:val="000000" w:themeColor="text1"/>
        </w:rPr>
        <w:t>另</w:t>
      </w:r>
      <w:r w:rsidR="00606A6A" w:rsidRPr="001E42EB">
        <w:rPr>
          <w:rFonts w:hint="eastAsia"/>
          <w:color w:val="000000" w:themeColor="text1"/>
        </w:rPr>
        <w:t>台北市大龍國小指出，人事法規規定教師請假半日不能請代理教師，造成</w:t>
      </w:r>
      <w:proofErr w:type="gramStart"/>
      <w:r w:rsidR="00606A6A" w:rsidRPr="001E42EB">
        <w:rPr>
          <w:rFonts w:hint="eastAsia"/>
          <w:color w:val="000000" w:themeColor="text1"/>
        </w:rPr>
        <w:t>只能聘鐘點</w:t>
      </w:r>
      <w:proofErr w:type="gramEnd"/>
      <w:r w:rsidR="00606A6A" w:rsidRPr="001E42EB">
        <w:rPr>
          <w:rFonts w:hint="eastAsia"/>
          <w:color w:val="000000" w:themeColor="text1"/>
        </w:rPr>
        <w:t>教師，而且規定其他級任教師不能代理級任，而晨間、導師時間、課間活動、午餐午休、上放學無師可照顧學生。桃園縣大園國中</w:t>
      </w:r>
      <w:r w:rsidRPr="001E42EB">
        <w:rPr>
          <w:rFonts w:hint="eastAsia"/>
          <w:color w:val="000000" w:themeColor="text1"/>
        </w:rPr>
        <w:t>亦</w:t>
      </w:r>
      <w:r w:rsidR="00606A6A" w:rsidRPr="001E42EB">
        <w:rPr>
          <w:rFonts w:hint="eastAsia"/>
          <w:color w:val="000000" w:themeColor="text1"/>
        </w:rPr>
        <w:t>指出，教師超鐘點授課普遍，教師負荷過重、代課教師比率高，教學專業能力有待提供、教師參加教師評鑑意願低落及鄉下地區學校教師流動率高。</w:t>
      </w:r>
      <w:r w:rsidR="004C5685" w:rsidRPr="001E42EB">
        <w:rPr>
          <w:rFonts w:hint="eastAsia"/>
          <w:color w:val="000000" w:themeColor="text1"/>
        </w:rPr>
        <w:t>高雄市楠梓國中</w:t>
      </w:r>
      <w:r w:rsidRPr="001E42EB">
        <w:rPr>
          <w:rFonts w:hint="eastAsia"/>
          <w:color w:val="000000" w:themeColor="text1"/>
        </w:rPr>
        <w:t>則</w:t>
      </w:r>
      <w:r w:rsidR="004C5685" w:rsidRPr="001E42EB">
        <w:rPr>
          <w:rFonts w:hint="eastAsia"/>
          <w:color w:val="000000" w:themeColor="text1"/>
        </w:rPr>
        <w:t>指出，教師擔任補救教學師資意願低落。</w:t>
      </w:r>
    </w:p>
    <w:p w:rsidR="00364750" w:rsidRPr="001E42EB" w:rsidRDefault="00AF4CB7" w:rsidP="00253F41">
      <w:pPr>
        <w:pStyle w:val="3"/>
        <w:kinsoku/>
        <w:ind w:left="1394"/>
        <w:rPr>
          <w:color w:val="000000" w:themeColor="text1"/>
        </w:rPr>
      </w:pPr>
      <w:proofErr w:type="gramStart"/>
      <w:r w:rsidRPr="001E42EB">
        <w:rPr>
          <w:rFonts w:hint="eastAsia"/>
          <w:color w:val="000000" w:themeColor="text1"/>
        </w:rPr>
        <w:t>此外，</w:t>
      </w:r>
      <w:proofErr w:type="gramEnd"/>
      <w:r w:rsidRPr="001E42EB">
        <w:rPr>
          <w:rFonts w:hint="eastAsia"/>
          <w:color w:val="000000" w:themeColor="text1"/>
        </w:rPr>
        <w:t>本院出訪新加坡</w:t>
      </w:r>
      <w:r w:rsidR="001B15DF" w:rsidRPr="001E42EB">
        <w:rPr>
          <w:rFonts w:hint="eastAsia"/>
          <w:color w:val="000000" w:themeColor="text1"/>
        </w:rPr>
        <w:t>考察參訪</w:t>
      </w:r>
      <w:r w:rsidRPr="001E42EB">
        <w:rPr>
          <w:rFonts w:hint="eastAsia"/>
          <w:color w:val="000000" w:themeColor="text1"/>
        </w:rPr>
        <w:t>，</w:t>
      </w:r>
      <w:r w:rsidR="00CF4549" w:rsidRPr="001E42EB">
        <w:rPr>
          <w:rFonts w:hint="eastAsia"/>
          <w:color w:val="000000" w:themeColor="text1"/>
        </w:rPr>
        <w:t>除深究現行國民教育</w:t>
      </w:r>
      <w:r w:rsidR="00B67DA3" w:rsidRPr="001E42EB">
        <w:rPr>
          <w:rFonts w:hint="eastAsia"/>
          <w:color w:val="000000" w:themeColor="text1"/>
        </w:rPr>
        <w:t>之學力</w:t>
      </w:r>
      <w:r w:rsidR="00CF4549" w:rsidRPr="001E42EB">
        <w:rPr>
          <w:rFonts w:hint="eastAsia"/>
          <w:color w:val="000000" w:themeColor="text1"/>
        </w:rPr>
        <w:t>管控機制外，亦針對其師資制度</w:t>
      </w:r>
      <w:r w:rsidR="007E301E" w:rsidRPr="001E42EB">
        <w:rPr>
          <w:rFonts w:hint="eastAsia"/>
          <w:color w:val="000000" w:themeColor="text1"/>
        </w:rPr>
        <w:t>座談請益</w:t>
      </w:r>
      <w:r w:rsidR="00CF4549" w:rsidRPr="001E42EB">
        <w:rPr>
          <w:rFonts w:hint="eastAsia"/>
          <w:color w:val="000000" w:themeColor="text1"/>
        </w:rPr>
        <w:t>，</w:t>
      </w:r>
      <w:proofErr w:type="gramStart"/>
      <w:r w:rsidR="00215149" w:rsidRPr="001E42EB">
        <w:rPr>
          <w:rFonts w:hint="eastAsia"/>
          <w:color w:val="000000" w:themeColor="text1"/>
        </w:rPr>
        <w:t>綜整受</w:t>
      </w:r>
      <w:proofErr w:type="gramEnd"/>
      <w:r w:rsidR="00215149" w:rsidRPr="001E42EB">
        <w:rPr>
          <w:rFonts w:hint="eastAsia"/>
          <w:color w:val="000000" w:themeColor="text1"/>
        </w:rPr>
        <w:t>訪單位主管人員意見指出：</w:t>
      </w:r>
      <w:r w:rsidR="00CD30A6" w:rsidRPr="001E42EB">
        <w:rPr>
          <w:rFonts w:hint="eastAsia"/>
          <w:color w:val="000000" w:themeColor="text1"/>
        </w:rPr>
        <w:t>透過</w:t>
      </w:r>
      <w:r w:rsidR="0049326B" w:rsidRPr="001E42EB">
        <w:rPr>
          <w:rFonts w:hint="eastAsia"/>
          <w:color w:val="000000" w:themeColor="text1"/>
        </w:rPr>
        <w:t>豐厚的薪金、全面栽培和職業晉升機會吸引優秀人才擔任教職</w:t>
      </w:r>
      <w:r w:rsidR="00E75F66" w:rsidRPr="001E42EB">
        <w:rPr>
          <w:rFonts w:hint="eastAsia"/>
          <w:color w:val="000000" w:themeColor="text1"/>
        </w:rPr>
        <w:t>（</w:t>
      </w:r>
      <w:r w:rsidR="00737D9C" w:rsidRPr="001E42EB">
        <w:rPr>
          <w:rFonts w:hint="eastAsia"/>
          <w:color w:val="000000" w:themeColor="text1"/>
        </w:rPr>
        <w:t>從</w:t>
      </w:r>
      <w:r w:rsidR="00E75F66" w:rsidRPr="001E42EB">
        <w:rPr>
          <w:rFonts w:hint="eastAsia"/>
          <w:color w:val="000000" w:themeColor="text1"/>
        </w:rPr>
        <w:t>每屆成績最優秀的30％學生中挑選教師）</w:t>
      </w:r>
      <w:r w:rsidR="00732A5A" w:rsidRPr="001E42EB">
        <w:rPr>
          <w:rFonts w:hint="eastAsia"/>
          <w:color w:val="000000" w:themeColor="text1"/>
        </w:rPr>
        <w:t>，投資大筆資金於師資培育</w:t>
      </w:r>
      <w:r w:rsidR="000C5B4D" w:rsidRPr="001E42EB">
        <w:rPr>
          <w:rFonts w:hint="eastAsia"/>
          <w:color w:val="000000" w:themeColor="text1"/>
        </w:rPr>
        <w:t>、</w:t>
      </w:r>
      <w:r w:rsidR="00732A5A" w:rsidRPr="001E42EB">
        <w:rPr>
          <w:rFonts w:hint="eastAsia"/>
          <w:color w:val="000000" w:themeColor="text1"/>
        </w:rPr>
        <w:t>提供足夠師資來源以進行學術水準分班</w:t>
      </w:r>
      <w:r w:rsidR="00CD30A6" w:rsidRPr="001E42EB">
        <w:rPr>
          <w:rFonts w:hint="eastAsia"/>
          <w:color w:val="000000" w:themeColor="text1"/>
        </w:rPr>
        <w:t>，</w:t>
      </w:r>
      <w:r w:rsidR="0049326B" w:rsidRPr="001E42EB">
        <w:rPr>
          <w:rFonts w:hint="eastAsia"/>
          <w:color w:val="000000" w:themeColor="text1"/>
        </w:rPr>
        <w:t>又</w:t>
      </w:r>
      <w:r w:rsidR="00CD30A6" w:rsidRPr="001E42EB">
        <w:rPr>
          <w:rFonts w:hint="eastAsia"/>
          <w:color w:val="000000" w:themeColor="text1"/>
        </w:rPr>
        <w:t>實施嚴格之</w:t>
      </w:r>
      <w:r w:rsidR="009E3D1A" w:rsidRPr="001E42EB">
        <w:rPr>
          <w:rFonts w:hint="eastAsia"/>
          <w:color w:val="000000" w:themeColor="text1"/>
        </w:rPr>
        <w:t>教師評鑑制度，</w:t>
      </w:r>
      <w:r w:rsidR="00964DD8" w:rsidRPr="001E42EB">
        <w:rPr>
          <w:rFonts w:hint="eastAsia"/>
          <w:color w:val="000000" w:themeColor="text1"/>
        </w:rPr>
        <w:t>根據教師年資及職位核定薪水</w:t>
      </w:r>
      <w:r w:rsidR="00907833" w:rsidRPr="001E42EB">
        <w:rPr>
          <w:rFonts w:hint="eastAsia"/>
          <w:color w:val="000000" w:themeColor="text1"/>
        </w:rPr>
        <w:t>，</w:t>
      </w:r>
      <w:r w:rsidR="00364750" w:rsidRPr="001E42EB">
        <w:rPr>
          <w:rFonts w:hint="eastAsia"/>
          <w:color w:val="000000" w:themeColor="text1"/>
        </w:rPr>
        <w:t>並倡導強烈的敬業精神和專業發展措施等；</w:t>
      </w:r>
      <w:proofErr w:type="gramStart"/>
      <w:r w:rsidR="00364750" w:rsidRPr="001E42EB">
        <w:rPr>
          <w:rFonts w:hint="eastAsia"/>
          <w:color w:val="000000" w:themeColor="text1"/>
        </w:rPr>
        <w:t>內容均值我國</w:t>
      </w:r>
      <w:proofErr w:type="gramEnd"/>
      <w:r w:rsidR="00364750" w:rsidRPr="001E42EB">
        <w:rPr>
          <w:rFonts w:hint="eastAsia"/>
          <w:color w:val="000000" w:themeColor="text1"/>
        </w:rPr>
        <w:t>檢視參酌。</w:t>
      </w:r>
    </w:p>
    <w:p w:rsidR="00097857" w:rsidRPr="001E42EB" w:rsidRDefault="00097857" w:rsidP="00253F41">
      <w:pPr>
        <w:pStyle w:val="3"/>
        <w:kinsoku/>
        <w:ind w:left="1394"/>
        <w:rPr>
          <w:color w:val="000000" w:themeColor="text1"/>
        </w:rPr>
      </w:pPr>
      <w:r w:rsidRPr="001E42EB">
        <w:rPr>
          <w:rFonts w:hint="eastAsia"/>
          <w:color w:val="000000" w:themeColor="text1"/>
        </w:rPr>
        <w:t>另依據本院諮詢委員意見指出：宜創造誘因，吸引並留住最優秀的</w:t>
      </w:r>
      <w:proofErr w:type="gramStart"/>
      <w:r w:rsidRPr="001E42EB">
        <w:rPr>
          <w:rFonts w:hint="eastAsia"/>
          <w:color w:val="000000" w:themeColor="text1"/>
        </w:rPr>
        <w:t>人才赴偏鄉</w:t>
      </w:r>
      <w:proofErr w:type="gramEnd"/>
      <w:r w:rsidRPr="001E42EB">
        <w:rPr>
          <w:rFonts w:hint="eastAsia"/>
          <w:color w:val="000000" w:themeColor="text1"/>
        </w:rPr>
        <w:t>任教，因教師的素質決定教育的品質，創造誘因，讓最傑出的校長到最困</w:t>
      </w:r>
      <w:r w:rsidRPr="001E42EB">
        <w:rPr>
          <w:rFonts w:hint="eastAsia"/>
          <w:color w:val="000000" w:themeColor="text1"/>
        </w:rPr>
        <w:lastRenderedPageBreak/>
        <w:t>難的學校，最優秀的教師到最有挑戰的教室，提供諮詢、專業發展、支持和伴隨等相關協助。</w:t>
      </w:r>
    </w:p>
    <w:p w:rsidR="003B183B" w:rsidRPr="001E42EB" w:rsidRDefault="00725AC6" w:rsidP="00253F41">
      <w:pPr>
        <w:pStyle w:val="3"/>
        <w:kinsoku/>
        <w:ind w:left="1394"/>
        <w:rPr>
          <w:color w:val="000000" w:themeColor="text1"/>
        </w:rPr>
      </w:pPr>
      <w:r w:rsidRPr="001E42EB">
        <w:rPr>
          <w:rFonts w:hint="eastAsia"/>
          <w:color w:val="000000" w:themeColor="text1"/>
        </w:rPr>
        <w:t>綜上，國民中小學的師資與國民教育品質有密切的關係，最好的老師、老師發揮潛能及落後的提早</w:t>
      </w:r>
      <w:proofErr w:type="gramStart"/>
      <w:r w:rsidRPr="001E42EB">
        <w:rPr>
          <w:rFonts w:hint="eastAsia"/>
          <w:color w:val="000000" w:themeColor="text1"/>
        </w:rPr>
        <w:t>補救均能提升</w:t>
      </w:r>
      <w:proofErr w:type="gramEnd"/>
      <w:r w:rsidRPr="001E42EB">
        <w:rPr>
          <w:rFonts w:hint="eastAsia"/>
          <w:color w:val="000000" w:themeColor="text1"/>
        </w:rPr>
        <w:t>國民教育品質。</w:t>
      </w:r>
      <w:proofErr w:type="gramStart"/>
      <w:r w:rsidRPr="001E42EB">
        <w:rPr>
          <w:rFonts w:hint="eastAsia"/>
          <w:color w:val="000000" w:themeColor="text1"/>
        </w:rPr>
        <w:t>惟</w:t>
      </w:r>
      <w:proofErr w:type="gramEnd"/>
      <w:r w:rsidRPr="001E42EB">
        <w:rPr>
          <w:rFonts w:hint="eastAsia"/>
          <w:color w:val="000000" w:themeColor="text1"/>
        </w:rPr>
        <w:t>目前我國無論在師資培育或是教育現場，均存在有</w:t>
      </w:r>
      <w:r w:rsidR="00927CE4" w:rsidRPr="001E42EB">
        <w:rPr>
          <w:rFonts w:hint="eastAsia"/>
          <w:color w:val="000000" w:themeColor="text1"/>
        </w:rPr>
        <w:t>如鐘點教師、代理教師、偏鄉教師流動率高及擔任補救教學師資意願低落及過多強制性專業知能研習等</w:t>
      </w:r>
      <w:r w:rsidRPr="001E42EB">
        <w:rPr>
          <w:rFonts w:hint="eastAsia"/>
          <w:color w:val="000000" w:themeColor="text1"/>
        </w:rPr>
        <w:t>諸多問題，</w:t>
      </w:r>
      <w:r w:rsidR="00927CE4" w:rsidRPr="001E42EB">
        <w:rPr>
          <w:rFonts w:hint="eastAsia"/>
          <w:color w:val="000000" w:themeColor="text1"/>
        </w:rPr>
        <w:t>師資培育白皮書雖已擬訂四大面向之九大發展策略，</w:t>
      </w:r>
      <w:proofErr w:type="gramStart"/>
      <w:r w:rsidR="00927CE4" w:rsidRPr="001E42EB">
        <w:rPr>
          <w:rFonts w:hint="eastAsia"/>
          <w:color w:val="000000" w:themeColor="text1"/>
        </w:rPr>
        <w:t>惟究否能</w:t>
      </w:r>
      <w:proofErr w:type="gramEnd"/>
      <w:r w:rsidR="00927CE4" w:rsidRPr="001E42EB">
        <w:rPr>
          <w:rFonts w:hint="eastAsia"/>
          <w:color w:val="000000" w:themeColor="text1"/>
        </w:rPr>
        <w:t>解決前揭師資相關問題，</w:t>
      </w:r>
      <w:r w:rsidR="00BA173E" w:rsidRPr="001E42EB">
        <w:rPr>
          <w:rFonts w:hint="eastAsia"/>
          <w:color w:val="000000" w:themeColor="text1"/>
        </w:rPr>
        <w:t>仍值正視。國民教育品質的提升與師資培育、養成及態度有著密不可分之關係，面對當今師資之問題，政府更應</w:t>
      </w:r>
      <w:proofErr w:type="gramStart"/>
      <w:r w:rsidR="00BA173E" w:rsidRPr="001E42EB">
        <w:rPr>
          <w:rFonts w:hint="eastAsia"/>
          <w:color w:val="000000" w:themeColor="text1"/>
        </w:rPr>
        <w:t>研</w:t>
      </w:r>
      <w:proofErr w:type="gramEnd"/>
      <w:r w:rsidR="00BA173E" w:rsidRPr="001E42EB">
        <w:rPr>
          <w:rFonts w:hint="eastAsia"/>
          <w:color w:val="000000" w:themeColor="text1"/>
        </w:rPr>
        <w:t>謀周妥之處理。</w:t>
      </w:r>
    </w:p>
    <w:p w:rsidR="00A7646F" w:rsidRPr="001E42EB" w:rsidRDefault="00A7646F" w:rsidP="00253F41">
      <w:pPr>
        <w:pStyle w:val="2"/>
        <w:kinsoku/>
        <w:ind w:left="1020" w:hanging="680"/>
        <w:rPr>
          <w:color w:val="000000" w:themeColor="text1"/>
        </w:rPr>
      </w:pPr>
      <w:bookmarkStart w:id="79" w:name="_Toc375901491"/>
      <w:r w:rsidRPr="001E42EB">
        <w:rPr>
          <w:rFonts w:hint="eastAsia"/>
          <w:color w:val="000000" w:themeColor="text1"/>
        </w:rPr>
        <w:t>新加坡</w:t>
      </w:r>
      <w:r w:rsidR="004C4EBE" w:rsidRPr="001E42EB">
        <w:rPr>
          <w:rFonts w:hint="eastAsia"/>
          <w:color w:val="000000" w:themeColor="text1"/>
        </w:rPr>
        <w:t>教育側重</w:t>
      </w:r>
      <w:r w:rsidR="0011153D" w:rsidRPr="001E42EB">
        <w:rPr>
          <w:rFonts w:hint="eastAsia"/>
          <w:color w:val="000000" w:themeColor="text1"/>
        </w:rPr>
        <w:t>學生</w:t>
      </w:r>
      <w:r w:rsidR="00EC0AD3" w:rsidRPr="001E42EB">
        <w:rPr>
          <w:rFonts w:hint="eastAsia"/>
          <w:color w:val="000000" w:themeColor="text1"/>
        </w:rPr>
        <w:t>個別差異、</w:t>
      </w:r>
      <w:r w:rsidR="004C4EBE" w:rsidRPr="001E42EB">
        <w:rPr>
          <w:rFonts w:hint="eastAsia"/>
          <w:color w:val="000000" w:themeColor="text1"/>
        </w:rPr>
        <w:t>適性發展</w:t>
      </w:r>
      <w:r w:rsidR="00EC5AA2" w:rsidRPr="001E42EB">
        <w:rPr>
          <w:rFonts w:hint="eastAsia"/>
          <w:color w:val="000000" w:themeColor="text1"/>
        </w:rPr>
        <w:t>及</w:t>
      </w:r>
      <w:r w:rsidR="00726448" w:rsidRPr="001E42EB">
        <w:rPr>
          <w:rFonts w:hint="eastAsia"/>
          <w:color w:val="000000" w:themeColor="text1"/>
        </w:rPr>
        <w:t>彈性</w:t>
      </w:r>
      <w:r w:rsidR="008A5EAF" w:rsidRPr="001E42EB">
        <w:rPr>
          <w:rFonts w:hint="eastAsia"/>
          <w:color w:val="000000" w:themeColor="text1"/>
        </w:rPr>
        <w:t>分流</w:t>
      </w:r>
      <w:r w:rsidR="00726448" w:rsidRPr="001E42EB">
        <w:rPr>
          <w:rFonts w:hint="eastAsia"/>
          <w:color w:val="000000" w:themeColor="text1"/>
        </w:rPr>
        <w:t>轉銜機制</w:t>
      </w:r>
      <w:r w:rsidR="004C4EBE" w:rsidRPr="001E42EB">
        <w:rPr>
          <w:rFonts w:hint="eastAsia"/>
          <w:color w:val="000000" w:themeColor="text1"/>
        </w:rPr>
        <w:t>，其</w:t>
      </w:r>
      <w:r w:rsidR="00B759C8" w:rsidRPr="001E42EB">
        <w:rPr>
          <w:rFonts w:hint="eastAsia"/>
          <w:color w:val="000000" w:themeColor="text1"/>
        </w:rPr>
        <w:t>考試制度、</w:t>
      </w:r>
      <w:r w:rsidR="004C4EBE" w:rsidRPr="001E42EB">
        <w:rPr>
          <w:rFonts w:hint="eastAsia"/>
          <w:color w:val="000000" w:themeColor="text1"/>
        </w:rPr>
        <w:t>拔尖</w:t>
      </w:r>
      <w:proofErr w:type="gramStart"/>
      <w:r w:rsidR="000B3448" w:rsidRPr="001E42EB">
        <w:rPr>
          <w:rFonts w:hint="eastAsia"/>
          <w:color w:val="000000" w:themeColor="text1"/>
        </w:rPr>
        <w:t>政策</w:t>
      </w:r>
      <w:r w:rsidR="00B759C8" w:rsidRPr="001E42EB">
        <w:rPr>
          <w:rFonts w:hint="eastAsia"/>
          <w:color w:val="000000" w:themeColor="text1"/>
        </w:rPr>
        <w:t>均</w:t>
      </w:r>
      <w:r w:rsidR="004C4EBE" w:rsidRPr="001E42EB">
        <w:rPr>
          <w:rFonts w:hint="eastAsia"/>
          <w:color w:val="000000" w:themeColor="text1"/>
        </w:rPr>
        <w:t>與國際</w:t>
      </w:r>
      <w:proofErr w:type="gramEnd"/>
      <w:r w:rsidR="004C4EBE" w:rsidRPr="001E42EB">
        <w:rPr>
          <w:rFonts w:hint="eastAsia"/>
          <w:color w:val="000000" w:themeColor="text1"/>
        </w:rPr>
        <w:t>緊密接軌</w:t>
      </w:r>
      <w:r w:rsidR="002A2AC4" w:rsidRPr="001E42EB">
        <w:rPr>
          <w:rFonts w:hint="eastAsia"/>
          <w:color w:val="000000" w:themeColor="text1"/>
        </w:rPr>
        <w:t>，</w:t>
      </w:r>
      <w:r w:rsidR="006B2D9B" w:rsidRPr="001E42EB">
        <w:rPr>
          <w:rFonts w:hint="eastAsia"/>
          <w:color w:val="000000" w:themeColor="text1"/>
        </w:rPr>
        <w:t>培育頂尖優秀人才</w:t>
      </w:r>
      <w:r w:rsidR="008603D8" w:rsidRPr="001E42EB">
        <w:rPr>
          <w:rFonts w:hint="eastAsia"/>
          <w:color w:val="000000" w:themeColor="text1"/>
        </w:rPr>
        <w:t>，並改革關鍵領域、鼓勵有效學習</w:t>
      </w:r>
      <w:r w:rsidR="00050CF4" w:rsidRPr="001E42EB">
        <w:rPr>
          <w:rFonts w:hint="eastAsia"/>
          <w:color w:val="000000" w:themeColor="text1"/>
        </w:rPr>
        <w:t>，</w:t>
      </w:r>
      <w:r w:rsidR="008A7AD9" w:rsidRPr="001E42EB">
        <w:rPr>
          <w:rFonts w:hint="eastAsia"/>
          <w:color w:val="000000" w:themeColor="text1"/>
        </w:rPr>
        <w:t>強化</w:t>
      </w:r>
      <w:r w:rsidR="00050CF4" w:rsidRPr="001E42EB">
        <w:rPr>
          <w:rFonts w:hint="eastAsia"/>
          <w:color w:val="000000" w:themeColor="text1"/>
        </w:rPr>
        <w:t>人力規劃</w:t>
      </w:r>
      <w:r w:rsidR="00C64E7A" w:rsidRPr="001E42EB">
        <w:rPr>
          <w:rFonts w:hint="eastAsia"/>
          <w:color w:val="000000" w:themeColor="text1"/>
        </w:rPr>
        <w:t>制度</w:t>
      </w:r>
      <w:r w:rsidR="00FB6CC1" w:rsidRPr="001E42EB">
        <w:rPr>
          <w:rFonts w:hint="eastAsia"/>
          <w:color w:val="000000" w:themeColor="text1"/>
        </w:rPr>
        <w:t>；</w:t>
      </w:r>
      <w:r w:rsidR="00CE2A8D" w:rsidRPr="001E42EB">
        <w:rPr>
          <w:rFonts w:hint="eastAsia"/>
          <w:color w:val="000000" w:themeColor="text1"/>
        </w:rPr>
        <w:t>同時</w:t>
      </w:r>
      <w:proofErr w:type="gramStart"/>
      <w:r w:rsidR="002A2AC4" w:rsidRPr="001E42EB">
        <w:rPr>
          <w:rFonts w:hint="eastAsia"/>
          <w:color w:val="000000" w:themeColor="text1"/>
        </w:rPr>
        <w:t>挹</w:t>
      </w:r>
      <w:proofErr w:type="gramEnd"/>
      <w:r w:rsidR="002A2AC4" w:rsidRPr="001E42EB">
        <w:rPr>
          <w:rFonts w:hint="eastAsia"/>
          <w:color w:val="000000" w:themeColor="text1"/>
        </w:rPr>
        <w:t>注民間社福</w:t>
      </w:r>
      <w:r w:rsidR="00BF3A9C" w:rsidRPr="001E42EB">
        <w:rPr>
          <w:rFonts w:hint="eastAsia"/>
          <w:color w:val="000000" w:themeColor="text1"/>
        </w:rPr>
        <w:t>機構</w:t>
      </w:r>
      <w:r w:rsidR="002A2AC4" w:rsidRPr="001E42EB">
        <w:rPr>
          <w:rFonts w:hint="eastAsia"/>
          <w:color w:val="000000" w:themeColor="text1"/>
        </w:rPr>
        <w:t>，</w:t>
      </w:r>
      <w:r w:rsidR="00BC6066" w:rsidRPr="001E42EB">
        <w:rPr>
          <w:rFonts w:hint="eastAsia"/>
          <w:color w:val="000000" w:themeColor="text1"/>
        </w:rPr>
        <w:t>扶助</w:t>
      </w:r>
      <w:r w:rsidR="002A2AC4" w:rsidRPr="001E42EB">
        <w:rPr>
          <w:rFonts w:hint="eastAsia"/>
          <w:color w:val="000000" w:themeColor="text1"/>
        </w:rPr>
        <w:t>弱勢學生</w:t>
      </w:r>
      <w:r w:rsidR="005E739F" w:rsidRPr="001E42EB">
        <w:rPr>
          <w:rFonts w:hint="eastAsia"/>
          <w:color w:val="000000" w:themeColor="text1"/>
        </w:rPr>
        <w:t>及家庭支持系統</w:t>
      </w:r>
      <w:r w:rsidR="003B4624" w:rsidRPr="001E42EB">
        <w:rPr>
          <w:rFonts w:hint="eastAsia"/>
          <w:color w:val="000000" w:themeColor="text1"/>
        </w:rPr>
        <w:t>等</w:t>
      </w:r>
      <w:r w:rsidR="00C64E7A" w:rsidRPr="001E42EB">
        <w:rPr>
          <w:rFonts w:hint="eastAsia"/>
          <w:color w:val="000000" w:themeColor="text1"/>
        </w:rPr>
        <w:t>作法</w:t>
      </w:r>
      <w:r w:rsidR="00415F7F" w:rsidRPr="001E42EB">
        <w:rPr>
          <w:rFonts w:hint="eastAsia"/>
          <w:color w:val="000000" w:themeColor="text1"/>
        </w:rPr>
        <w:t>，殊值我國</w:t>
      </w:r>
      <w:r w:rsidR="007C671D" w:rsidRPr="001E42EB">
        <w:rPr>
          <w:rFonts w:hint="eastAsia"/>
          <w:color w:val="000000" w:themeColor="text1"/>
        </w:rPr>
        <w:t>政府</w:t>
      </w:r>
      <w:r w:rsidR="00415F7F" w:rsidRPr="001E42EB">
        <w:rPr>
          <w:rFonts w:hint="eastAsia"/>
          <w:color w:val="000000" w:themeColor="text1"/>
        </w:rPr>
        <w:t>參酌</w:t>
      </w:r>
      <w:bookmarkEnd w:id="79"/>
    </w:p>
    <w:p w:rsidR="00B33F83" w:rsidRDefault="00DF6D7B" w:rsidP="00253F41">
      <w:pPr>
        <w:pStyle w:val="3"/>
        <w:kinsoku/>
        <w:rPr>
          <w:color w:val="000000" w:themeColor="text1"/>
        </w:rPr>
      </w:pPr>
      <w:r w:rsidRPr="001E42EB">
        <w:rPr>
          <w:rFonts w:hint="eastAsia"/>
          <w:color w:val="000000" w:themeColor="text1"/>
        </w:rPr>
        <w:t>詩經有</w:t>
      </w:r>
      <w:proofErr w:type="gramStart"/>
      <w:r w:rsidRPr="001E42EB">
        <w:rPr>
          <w:rFonts w:hint="eastAsia"/>
          <w:color w:val="000000" w:themeColor="text1"/>
        </w:rPr>
        <w:t>云</w:t>
      </w:r>
      <w:proofErr w:type="gramEnd"/>
      <w:r w:rsidRPr="001E42EB">
        <w:rPr>
          <w:rFonts w:hint="eastAsia"/>
          <w:color w:val="000000" w:themeColor="text1"/>
        </w:rPr>
        <w:t>「他山之石，可以為錯，</w:t>
      </w:r>
      <w:proofErr w:type="gramStart"/>
      <w:r w:rsidRPr="001E42EB">
        <w:rPr>
          <w:rFonts w:hint="eastAsia"/>
          <w:color w:val="000000" w:themeColor="text1"/>
        </w:rPr>
        <w:t>可以攻玉</w:t>
      </w:r>
      <w:proofErr w:type="gramEnd"/>
      <w:r w:rsidRPr="001E42EB">
        <w:rPr>
          <w:rFonts w:hint="eastAsia"/>
          <w:color w:val="000000" w:themeColor="text1"/>
        </w:rPr>
        <w:t>」</w:t>
      </w:r>
      <w:r w:rsidR="00693266" w:rsidRPr="001E42EB">
        <w:rPr>
          <w:rFonts w:hint="eastAsia"/>
          <w:color w:val="000000" w:themeColor="text1"/>
        </w:rPr>
        <w:t>，藉由他國教育制度之實施經驗，有助於重新檢視我國現行措施</w:t>
      </w:r>
      <w:r w:rsidRPr="001E42EB">
        <w:rPr>
          <w:rFonts w:hint="eastAsia"/>
          <w:color w:val="000000" w:themeColor="text1"/>
        </w:rPr>
        <w:t>。</w:t>
      </w:r>
      <w:r w:rsidR="00051785" w:rsidRPr="001E42EB">
        <w:rPr>
          <w:rFonts w:hint="eastAsia"/>
          <w:color w:val="000000" w:themeColor="text1"/>
        </w:rPr>
        <w:t>本院尹委員</w:t>
      </w:r>
      <w:proofErr w:type="gramStart"/>
      <w:r w:rsidR="00051785" w:rsidRPr="001E42EB">
        <w:rPr>
          <w:rFonts w:hint="eastAsia"/>
          <w:color w:val="000000" w:themeColor="text1"/>
        </w:rPr>
        <w:t>祚芊</w:t>
      </w:r>
      <w:proofErr w:type="gramEnd"/>
      <w:r w:rsidR="00051785" w:rsidRPr="001E42EB">
        <w:rPr>
          <w:rFonts w:hint="eastAsia"/>
          <w:color w:val="000000" w:themeColor="text1"/>
        </w:rPr>
        <w:t>、沈委員美真為深究國民教育品質、落差及發展策略等諸多課題，及瞭解相關國家成效卓著、辦學優良之教育措施，</w:t>
      </w:r>
      <w:proofErr w:type="gramStart"/>
      <w:r w:rsidR="00051785" w:rsidRPr="001E42EB">
        <w:rPr>
          <w:rFonts w:hint="eastAsia"/>
          <w:color w:val="000000" w:themeColor="text1"/>
        </w:rPr>
        <w:t>爰</w:t>
      </w:r>
      <w:proofErr w:type="gramEnd"/>
      <w:r w:rsidR="00051785" w:rsidRPr="001E42EB">
        <w:rPr>
          <w:rFonts w:hint="eastAsia"/>
          <w:color w:val="000000" w:themeColor="text1"/>
        </w:rPr>
        <w:t>於102年12月15日至12月18日赴新加坡與該國專家進行教育交流簡報；並拜會新加坡南洋小學（</w:t>
      </w:r>
      <w:proofErr w:type="spellStart"/>
      <w:r w:rsidR="00051785" w:rsidRPr="001E42EB">
        <w:rPr>
          <w:color w:val="000000" w:themeColor="text1"/>
        </w:rPr>
        <w:t>Nanyang</w:t>
      </w:r>
      <w:proofErr w:type="spellEnd"/>
      <w:r w:rsidR="00051785" w:rsidRPr="001E42EB">
        <w:rPr>
          <w:color w:val="000000" w:themeColor="text1"/>
        </w:rPr>
        <w:t xml:space="preserve"> Primary School</w:t>
      </w:r>
      <w:r w:rsidR="00051785" w:rsidRPr="001E42EB">
        <w:rPr>
          <w:rFonts w:hint="eastAsia"/>
          <w:color w:val="000000" w:themeColor="text1"/>
        </w:rPr>
        <w:t>，</w:t>
      </w:r>
      <w:r w:rsidR="00051785" w:rsidRPr="001E42EB">
        <w:rPr>
          <w:color w:val="000000" w:themeColor="text1"/>
        </w:rPr>
        <w:t>NYPS</w:t>
      </w:r>
      <w:r w:rsidR="00051785" w:rsidRPr="001E42EB">
        <w:rPr>
          <w:rFonts w:hint="eastAsia"/>
          <w:color w:val="000000" w:themeColor="text1"/>
        </w:rPr>
        <w:t>）、新加坡萊佛士書院</w:t>
      </w:r>
      <w:proofErr w:type="gramStart"/>
      <w:r w:rsidR="00051785" w:rsidRPr="001E42EB">
        <w:rPr>
          <w:rFonts w:hint="eastAsia"/>
          <w:color w:val="000000" w:themeColor="text1"/>
        </w:rPr>
        <w:t>（</w:t>
      </w:r>
      <w:proofErr w:type="gramEnd"/>
      <w:r w:rsidR="00051785" w:rsidRPr="001E42EB">
        <w:rPr>
          <w:color w:val="000000" w:themeColor="text1"/>
        </w:rPr>
        <w:t>Raffles Institution)</w:t>
      </w:r>
      <w:r w:rsidR="00051785" w:rsidRPr="001E42EB">
        <w:rPr>
          <w:rFonts w:hint="eastAsia"/>
          <w:color w:val="000000" w:themeColor="text1"/>
        </w:rPr>
        <w:t>及飛躍家庭服務中心</w:t>
      </w:r>
      <w:r w:rsidR="00051785" w:rsidRPr="001E42EB">
        <w:rPr>
          <w:color w:val="000000" w:themeColor="text1"/>
        </w:rPr>
        <w:t>(</w:t>
      </w:r>
      <w:proofErr w:type="spellStart"/>
      <w:r w:rsidR="00051785" w:rsidRPr="001E42EB">
        <w:rPr>
          <w:color w:val="000000" w:themeColor="text1"/>
        </w:rPr>
        <w:t>Fei</w:t>
      </w:r>
      <w:proofErr w:type="spellEnd"/>
      <w:r w:rsidR="00051785" w:rsidRPr="001E42EB">
        <w:rPr>
          <w:color w:val="000000" w:themeColor="text1"/>
        </w:rPr>
        <w:t xml:space="preserve"> </w:t>
      </w:r>
      <w:proofErr w:type="spellStart"/>
      <w:r w:rsidR="00051785" w:rsidRPr="001E42EB">
        <w:rPr>
          <w:color w:val="000000" w:themeColor="text1"/>
        </w:rPr>
        <w:t>Yue</w:t>
      </w:r>
      <w:proofErr w:type="spellEnd"/>
      <w:r w:rsidR="00051785" w:rsidRPr="001E42EB">
        <w:rPr>
          <w:color w:val="000000" w:themeColor="text1"/>
        </w:rPr>
        <w:t xml:space="preserve"> Family Service Centre ,FYFSC)</w:t>
      </w:r>
      <w:r w:rsidR="00051785" w:rsidRPr="001E42EB">
        <w:rPr>
          <w:rFonts w:hint="eastAsia"/>
          <w:color w:val="000000" w:themeColor="text1"/>
        </w:rPr>
        <w:t>等地，進行簡報座談及考察參訪，</w:t>
      </w:r>
      <w:proofErr w:type="gramStart"/>
      <w:r w:rsidR="005344EC" w:rsidRPr="001E42EB">
        <w:rPr>
          <w:rFonts w:hint="eastAsia"/>
          <w:color w:val="000000" w:themeColor="text1"/>
        </w:rPr>
        <w:t>俾</w:t>
      </w:r>
      <w:proofErr w:type="gramEnd"/>
      <w:r w:rsidR="005344EC" w:rsidRPr="001E42EB">
        <w:rPr>
          <w:rFonts w:hint="eastAsia"/>
          <w:color w:val="000000" w:themeColor="text1"/>
        </w:rPr>
        <w:t>供本</w:t>
      </w:r>
      <w:r w:rsidR="00051785" w:rsidRPr="001E42EB">
        <w:rPr>
          <w:rFonts w:hint="eastAsia"/>
          <w:color w:val="000000" w:themeColor="text1"/>
        </w:rPr>
        <w:t>報告撰擬之參考。</w:t>
      </w:r>
      <w:proofErr w:type="gramStart"/>
      <w:r w:rsidR="0053459A" w:rsidRPr="001E42EB">
        <w:rPr>
          <w:rFonts w:hint="eastAsia"/>
          <w:color w:val="000000" w:themeColor="text1"/>
        </w:rPr>
        <w:t>此外，</w:t>
      </w:r>
      <w:proofErr w:type="gramEnd"/>
      <w:r w:rsidR="0053459A" w:rsidRPr="001E42EB">
        <w:rPr>
          <w:rFonts w:hint="eastAsia"/>
          <w:color w:val="000000" w:themeColor="text1"/>
        </w:rPr>
        <w:t>我國與</w:t>
      </w:r>
      <w:r w:rsidR="00041944" w:rsidRPr="001E42EB">
        <w:rPr>
          <w:rFonts w:hint="eastAsia"/>
          <w:color w:val="000000" w:themeColor="text1"/>
        </w:rPr>
        <w:t>新加坡學生歷年度參與PISA表現</w:t>
      </w:r>
      <w:r w:rsidR="0053459A" w:rsidRPr="001E42EB">
        <w:rPr>
          <w:rFonts w:hint="eastAsia"/>
          <w:color w:val="000000" w:themeColor="text1"/>
        </w:rPr>
        <w:t>水準</w:t>
      </w:r>
      <w:r w:rsidR="0053459A" w:rsidRPr="001E42EB">
        <w:rPr>
          <w:rFonts w:hint="eastAsia"/>
          <w:color w:val="000000" w:themeColor="text1"/>
        </w:rPr>
        <w:lastRenderedPageBreak/>
        <w:t>之比較</w:t>
      </w:r>
      <w:r w:rsidR="00041944" w:rsidRPr="001E42EB">
        <w:rPr>
          <w:rFonts w:hint="eastAsia"/>
          <w:color w:val="000000" w:themeColor="text1"/>
        </w:rPr>
        <w:t>如表50。</w:t>
      </w:r>
    </w:p>
    <w:p w:rsidR="00972207" w:rsidRDefault="00972207" w:rsidP="00972207">
      <w:pPr>
        <w:pStyle w:val="1"/>
        <w:numPr>
          <w:ilvl w:val="0"/>
          <w:numId w:val="0"/>
        </w:numPr>
        <w:ind w:left="699" w:hanging="699"/>
      </w:pPr>
    </w:p>
    <w:p w:rsidR="00972207" w:rsidRPr="001E42EB" w:rsidRDefault="00972207" w:rsidP="00972207">
      <w:pPr>
        <w:pStyle w:val="1"/>
        <w:numPr>
          <w:ilvl w:val="0"/>
          <w:numId w:val="0"/>
        </w:numPr>
        <w:ind w:left="699" w:hanging="699"/>
      </w:pPr>
    </w:p>
    <w:p w:rsidR="0085130D" w:rsidRPr="001E42EB" w:rsidRDefault="0085130D" w:rsidP="00253F41">
      <w:pPr>
        <w:pStyle w:val="a1"/>
        <w:tabs>
          <w:tab w:val="clear" w:pos="1440"/>
          <w:tab w:val="num" w:pos="709"/>
        </w:tabs>
        <w:rPr>
          <w:color w:val="000000" w:themeColor="text1"/>
          <w:sz w:val="24"/>
          <w:szCs w:val="24"/>
        </w:rPr>
      </w:pPr>
      <w:r w:rsidRPr="001E42EB">
        <w:rPr>
          <w:rFonts w:hint="eastAsia"/>
          <w:color w:val="000000" w:themeColor="text1"/>
        </w:rPr>
        <w:tab/>
      </w:r>
      <w:r w:rsidRPr="001E42EB">
        <w:rPr>
          <w:rFonts w:hint="eastAsia"/>
          <w:color w:val="000000" w:themeColor="text1"/>
          <w:sz w:val="24"/>
          <w:szCs w:val="24"/>
        </w:rPr>
        <w:t>新加坡歷年度參與PISA之表現一覽表</w:t>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51"/>
        <w:gridCol w:w="850"/>
        <w:gridCol w:w="851"/>
        <w:gridCol w:w="850"/>
        <w:gridCol w:w="851"/>
        <w:gridCol w:w="850"/>
        <w:gridCol w:w="851"/>
        <w:gridCol w:w="850"/>
        <w:gridCol w:w="823"/>
      </w:tblGrid>
      <w:tr w:rsidR="0085130D" w:rsidRPr="001E42EB" w:rsidTr="00736AD0">
        <w:trPr>
          <w:jc w:val="center"/>
        </w:trPr>
        <w:tc>
          <w:tcPr>
            <w:tcW w:w="1276" w:type="dxa"/>
            <w:vMerge w:val="restart"/>
            <w:tcBorders>
              <w:right w:val="thinThickSmallGap" w:sz="24" w:space="0" w:color="auto"/>
            </w:tcBorders>
            <w:vAlign w:val="center"/>
          </w:tcPr>
          <w:p w:rsidR="00AA5F78" w:rsidRPr="001E42EB" w:rsidRDefault="0085130D" w:rsidP="00253F41">
            <w:pPr>
              <w:jc w:val="center"/>
              <w:rPr>
                <w:color w:val="000000" w:themeColor="text1"/>
                <w:sz w:val="24"/>
                <w:szCs w:val="24"/>
              </w:rPr>
            </w:pPr>
            <w:r w:rsidRPr="001E42EB">
              <w:rPr>
                <w:rFonts w:hint="eastAsia"/>
                <w:color w:val="000000" w:themeColor="text1"/>
                <w:sz w:val="24"/>
                <w:szCs w:val="24"/>
              </w:rPr>
              <w:t>年度</w:t>
            </w:r>
            <w:r w:rsidRPr="001E42EB">
              <w:rPr>
                <w:rFonts w:hint="eastAsia"/>
                <w:color w:val="000000" w:themeColor="text1"/>
                <w:sz w:val="24"/>
                <w:szCs w:val="24"/>
              </w:rPr>
              <w:t>/</w:t>
            </w:r>
          </w:p>
          <w:p w:rsidR="0085130D" w:rsidRPr="001E42EB" w:rsidRDefault="0085130D" w:rsidP="00253F41">
            <w:pPr>
              <w:jc w:val="center"/>
              <w:rPr>
                <w:color w:val="000000" w:themeColor="text1"/>
                <w:sz w:val="24"/>
                <w:szCs w:val="24"/>
              </w:rPr>
            </w:pPr>
            <w:r w:rsidRPr="001E42EB">
              <w:rPr>
                <w:rFonts w:hint="eastAsia"/>
                <w:color w:val="000000" w:themeColor="text1"/>
                <w:sz w:val="24"/>
                <w:szCs w:val="24"/>
              </w:rPr>
              <w:t>科目</w:t>
            </w:r>
          </w:p>
        </w:tc>
        <w:tc>
          <w:tcPr>
            <w:tcW w:w="2552" w:type="dxa"/>
            <w:gridSpan w:val="3"/>
            <w:tcBorders>
              <w:top w:val="thinThickSmallGap" w:sz="24" w:space="0" w:color="auto"/>
              <w:left w:val="thinThickSmallGap" w:sz="24" w:space="0" w:color="auto"/>
              <w:bottom w:val="single" w:sz="6" w:space="0" w:color="auto"/>
              <w:right w:val="thickThinSmallGap" w:sz="24" w:space="0" w:color="auto"/>
            </w:tcBorders>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2006</w:t>
            </w:r>
          </w:p>
        </w:tc>
        <w:tc>
          <w:tcPr>
            <w:tcW w:w="2551" w:type="dxa"/>
            <w:gridSpan w:val="3"/>
            <w:tcBorders>
              <w:left w:val="thickThinSmallGap" w:sz="24" w:space="0" w:color="auto"/>
              <w:right w:val="thinThickSmallGap" w:sz="24" w:space="0" w:color="auto"/>
            </w:tcBorders>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2009</w:t>
            </w:r>
          </w:p>
        </w:tc>
        <w:tc>
          <w:tcPr>
            <w:tcW w:w="2524" w:type="dxa"/>
            <w:gridSpan w:val="3"/>
            <w:tcBorders>
              <w:top w:val="thinThickSmallGap" w:sz="24" w:space="0" w:color="auto"/>
              <w:left w:val="thinThickSmallGap" w:sz="24" w:space="0" w:color="auto"/>
              <w:bottom w:val="single" w:sz="6" w:space="0" w:color="auto"/>
              <w:right w:val="thickThinSmallGap" w:sz="24" w:space="0" w:color="auto"/>
            </w:tcBorders>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2012</w:t>
            </w:r>
          </w:p>
        </w:tc>
      </w:tr>
      <w:tr w:rsidR="0085130D" w:rsidRPr="001E42EB" w:rsidTr="00736AD0">
        <w:trPr>
          <w:jc w:val="center"/>
        </w:trPr>
        <w:tc>
          <w:tcPr>
            <w:tcW w:w="1276" w:type="dxa"/>
            <w:vMerge/>
            <w:tcBorders>
              <w:right w:val="thinThickSmallGap" w:sz="24" w:space="0" w:color="auto"/>
            </w:tcBorders>
          </w:tcPr>
          <w:p w:rsidR="0085130D" w:rsidRPr="001E42EB" w:rsidRDefault="0085130D" w:rsidP="00253F41">
            <w:pPr>
              <w:rPr>
                <w:color w:val="000000" w:themeColor="text1"/>
                <w:sz w:val="28"/>
                <w:szCs w:val="28"/>
              </w:rPr>
            </w:pPr>
          </w:p>
        </w:tc>
        <w:tc>
          <w:tcPr>
            <w:tcW w:w="851" w:type="dxa"/>
            <w:tcBorders>
              <w:top w:val="single" w:sz="6" w:space="0" w:color="auto"/>
              <w:left w:val="thinThickSmallGap" w:sz="24" w:space="0" w:color="auto"/>
              <w:bottom w:val="single" w:sz="6" w:space="0" w:color="auto"/>
              <w:right w:val="single" w:sz="6"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數學</w:t>
            </w:r>
          </w:p>
        </w:tc>
        <w:tc>
          <w:tcPr>
            <w:tcW w:w="850" w:type="dxa"/>
            <w:tcBorders>
              <w:top w:val="single" w:sz="6" w:space="0" w:color="auto"/>
              <w:left w:val="single" w:sz="6" w:space="0" w:color="auto"/>
              <w:bottom w:val="single" w:sz="6" w:space="0" w:color="auto"/>
              <w:right w:val="single" w:sz="6"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科學</w:t>
            </w:r>
          </w:p>
        </w:tc>
        <w:tc>
          <w:tcPr>
            <w:tcW w:w="851" w:type="dxa"/>
            <w:tcBorders>
              <w:top w:val="single" w:sz="6" w:space="0" w:color="auto"/>
              <w:left w:val="single" w:sz="6" w:space="0" w:color="auto"/>
              <w:bottom w:val="single" w:sz="6" w:space="0" w:color="auto"/>
              <w:right w:val="thickThinSmallGap" w:sz="24"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閱讀</w:t>
            </w:r>
          </w:p>
        </w:tc>
        <w:tc>
          <w:tcPr>
            <w:tcW w:w="850" w:type="dxa"/>
            <w:tcBorders>
              <w:left w:val="thickThinSmallGap" w:sz="24"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數學</w:t>
            </w:r>
          </w:p>
        </w:tc>
        <w:tc>
          <w:tcPr>
            <w:tcW w:w="851" w:type="dxa"/>
          </w:tcPr>
          <w:p w:rsidR="0085130D" w:rsidRPr="001E42EB" w:rsidRDefault="0085130D" w:rsidP="00253F41">
            <w:pPr>
              <w:rPr>
                <w:color w:val="000000" w:themeColor="text1"/>
                <w:sz w:val="28"/>
                <w:szCs w:val="28"/>
              </w:rPr>
            </w:pPr>
            <w:r w:rsidRPr="001E42EB">
              <w:rPr>
                <w:rFonts w:hint="eastAsia"/>
                <w:color w:val="000000" w:themeColor="text1"/>
                <w:sz w:val="28"/>
                <w:szCs w:val="28"/>
              </w:rPr>
              <w:t>科學</w:t>
            </w:r>
          </w:p>
        </w:tc>
        <w:tc>
          <w:tcPr>
            <w:tcW w:w="850" w:type="dxa"/>
            <w:tcBorders>
              <w:right w:val="thinThickSmallGap" w:sz="24"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閱讀</w:t>
            </w:r>
          </w:p>
        </w:tc>
        <w:tc>
          <w:tcPr>
            <w:tcW w:w="851" w:type="dxa"/>
            <w:tcBorders>
              <w:top w:val="single" w:sz="6" w:space="0" w:color="auto"/>
              <w:left w:val="thinThickSmallGap" w:sz="24" w:space="0" w:color="auto"/>
              <w:bottom w:val="single" w:sz="6" w:space="0" w:color="auto"/>
              <w:right w:val="single" w:sz="6"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數學</w:t>
            </w:r>
          </w:p>
        </w:tc>
        <w:tc>
          <w:tcPr>
            <w:tcW w:w="850" w:type="dxa"/>
            <w:tcBorders>
              <w:top w:val="single" w:sz="6" w:space="0" w:color="auto"/>
              <w:left w:val="single" w:sz="6" w:space="0" w:color="auto"/>
              <w:bottom w:val="single" w:sz="6" w:space="0" w:color="auto"/>
              <w:right w:val="single" w:sz="6"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科學</w:t>
            </w:r>
          </w:p>
        </w:tc>
        <w:tc>
          <w:tcPr>
            <w:tcW w:w="823" w:type="dxa"/>
            <w:tcBorders>
              <w:top w:val="single" w:sz="6" w:space="0" w:color="auto"/>
              <w:left w:val="single" w:sz="6" w:space="0" w:color="auto"/>
              <w:bottom w:val="single" w:sz="6" w:space="0" w:color="auto"/>
              <w:right w:val="thickThinSmallGap" w:sz="24" w:space="0" w:color="auto"/>
            </w:tcBorders>
          </w:tcPr>
          <w:p w:rsidR="0085130D" w:rsidRPr="001E42EB" w:rsidRDefault="0085130D" w:rsidP="00253F41">
            <w:pPr>
              <w:rPr>
                <w:color w:val="000000" w:themeColor="text1"/>
                <w:sz w:val="28"/>
                <w:szCs w:val="28"/>
              </w:rPr>
            </w:pPr>
            <w:r w:rsidRPr="001E42EB">
              <w:rPr>
                <w:rFonts w:hint="eastAsia"/>
                <w:color w:val="000000" w:themeColor="text1"/>
                <w:sz w:val="28"/>
                <w:szCs w:val="28"/>
              </w:rPr>
              <w:t>閱讀</w:t>
            </w:r>
          </w:p>
        </w:tc>
      </w:tr>
      <w:tr w:rsidR="0085130D" w:rsidRPr="001E42EB" w:rsidTr="00736AD0">
        <w:trPr>
          <w:jc w:val="center"/>
        </w:trPr>
        <w:tc>
          <w:tcPr>
            <w:tcW w:w="1276" w:type="dxa"/>
            <w:tcBorders>
              <w:bottom w:val="single" w:sz="4" w:space="0" w:color="auto"/>
              <w:right w:val="thinThickSmallGap" w:sz="24" w:space="0" w:color="auto"/>
            </w:tcBorders>
          </w:tcPr>
          <w:p w:rsidR="0085130D" w:rsidRPr="001E42EB" w:rsidRDefault="0085130D" w:rsidP="00253F41">
            <w:pPr>
              <w:jc w:val="distribute"/>
              <w:rPr>
                <w:color w:val="000000" w:themeColor="text1"/>
                <w:sz w:val="24"/>
                <w:szCs w:val="24"/>
              </w:rPr>
            </w:pPr>
            <w:r w:rsidRPr="001E42EB">
              <w:rPr>
                <w:rFonts w:hint="eastAsia"/>
                <w:color w:val="000000" w:themeColor="text1"/>
                <w:sz w:val="24"/>
                <w:szCs w:val="24"/>
              </w:rPr>
              <w:t>臺灣</w:t>
            </w:r>
          </w:p>
        </w:tc>
        <w:tc>
          <w:tcPr>
            <w:tcW w:w="851" w:type="dxa"/>
            <w:tcBorders>
              <w:top w:val="single" w:sz="6" w:space="0" w:color="auto"/>
              <w:left w:val="thinThickSmallGap" w:sz="24" w:space="0" w:color="auto"/>
              <w:bottom w:val="single" w:sz="6" w:space="0" w:color="auto"/>
              <w:right w:val="single" w:sz="6" w:space="0" w:color="auto"/>
            </w:tcBorders>
            <w:vAlign w:val="center"/>
          </w:tcPr>
          <w:p w:rsidR="0085130D" w:rsidRPr="001E42EB" w:rsidRDefault="0085130D" w:rsidP="00253F41">
            <w:pPr>
              <w:jc w:val="center"/>
              <w:rPr>
                <w:color w:val="000000" w:themeColor="text1"/>
                <w:sz w:val="28"/>
                <w:szCs w:val="28"/>
              </w:rPr>
            </w:pPr>
            <w:r w:rsidRPr="001E42EB">
              <w:rPr>
                <w:color w:val="000000" w:themeColor="text1"/>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4</w:t>
            </w:r>
          </w:p>
        </w:tc>
        <w:tc>
          <w:tcPr>
            <w:tcW w:w="851" w:type="dxa"/>
            <w:tcBorders>
              <w:top w:val="single" w:sz="6" w:space="0" w:color="auto"/>
              <w:left w:val="single" w:sz="6" w:space="0" w:color="auto"/>
              <w:bottom w:val="single" w:sz="6" w:space="0" w:color="auto"/>
              <w:right w:val="thickThinSmallGap" w:sz="24"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16</w:t>
            </w:r>
          </w:p>
        </w:tc>
        <w:tc>
          <w:tcPr>
            <w:tcW w:w="850" w:type="dxa"/>
            <w:tcBorders>
              <w:left w:val="thickThinSmallGap" w:sz="24" w:space="0" w:color="auto"/>
              <w:bottom w:val="single" w:sz="4"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5</w:t>
            </w:r>
          </w:p>
        </w:tc>
        <w:tc>
          <w:tcPr>
            <w:tcW w:w="851" w:type="dxa"/>
            <w:tcBorders>
              <w:bottom w:val="single" w:sz="4"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12</w:t>
            </w:r>
          </w:p>
        </w:tc>
        <w:tc>
          <w:tcPr>
            <w:tcW w:w="850" w:type="dxa"/>
            <w:tcBorders>
              <w:bottom w:val="single" w:sz="4" w:space="0" w:color="auto"/>
              <w:right w:val="thinThickSmallGap" w:sz="24"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23</w:t>
            </w:r>
          </w:p>
        </w:tc>
        <w:tc>
          <w:tcPr>
            <w:tcW w:w="851" w:type="dxa"/>
            <w:tcBorders>
              <w:top w:val="single" w:sz="6" w:space="0" w:color="auto"/>
              <w:left w:val="thinThickSmallGap" w:sz="24" w:space="0" w:color="auto"/>
              <w:bottom w:val="single" w:sz="6" w:space="0" w:color="auto"/>
              <w:right w:val="single" w:sz="6"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4</w:t>
            </w:r>
          </w:p>
        </w:tc>
        <w:tc>
          <w:tcPr>
            <w:tcW w:w="850" w:type="dxa"/>
            <w:tcBorders>
              <w:top w:val="single" w:sz="6" w:space="0" w:color="auto"/>
              <w:left w:val="single" w:sz="6" w:space="0" w:color="auto"/>
              <w:bottom w:val="single" w:sz="6" w:space="0" w:color="auto"/>
              <w:right w:val="single" w:sz="6"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13</w:t>
            </w:r>
          </w:p>
        </w:tc>
        <w:tc>
          <w:tcPr>
            <w:tcW w:w="823" w:type="dxa"/>
            <w:tcBorders>
              <w:top w:val="single" w:sz="6" w:space="0" w:color="auto"/>
              <w:left w:val="single" w:sz="6" w:space="0" w:color="auto"/>
              <w:bottom w:val="single" w:sz="6" w:space="0" w:color="auto"/>
              <w:right w:val="thickThinSmallGap" w:sz="24" w:space="0" w:color="auto"/>
            </w:tcBorders>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8</w:t>
            </w:r>
          </w:p>
        </w:tc>
      </w:tr>
      <w:tr w:rsidR="0085130D" w:rsidRPr="001E42EB" w:rsidTr="00736AD0">
        <w:trPr>
          <w:jc w:val="center"/>
        </w:trPr>
        <w:tc>
          <w:tcPr>
            <w:tcW w:w="1276" w:type="dxa"/>
            <w:tcBorders>
              <w:bottom w:val="single" w:sz="4" w:space="0" w:color="auto"/>
              <w:right w:val="thinThickSmallGap" w:sz="24" w:space="0" w:color="auto"/>
            </w:tcBorders>
            <w:shd w:val="clear" w:color="auto" w:fill="DDD9C3"/>
          </w:tcPr>
          <w:p w:rsidR="0085130D" w:rsidRPr="001E42EB" w:rsidRDefault="0085130D" w:rsidP="00253F41">
            <w:pPr>
              <w:jc w:val="distribute"/>
              <w:rPr>
                <w:color w:val="000000" w:themeColor="text1"/>
                <w:sz w:val="24"/>
                <w:szCs w:val="24"/>
              </w:rPr>
            </w:pPr>
            <w:r w:rsidRPr="001E42EB">
              <w:rPr>
                <w:rFonts w:hint="eastAsia"/>
                <w:color w:val="000000" w:themeColor="text1"/>
                <w:sz w:val="24"/>
                <w:szCs w:val="24"/>
              </w:rPr>
              <w:t>新加坡</w:t>
            </w:r>
          </w:p>
        </w:tc>
        <w:tc>
          <w:tcPr>
            <w:tcW w:w="851" w:type="dxa"/>
            <w:tcBorders>
              <w:top w:val="single" w:sz="6" w:space="0" w:color="auto"/>
              <w:left w:val="thinThickSmallGap" w:sz="24" w:space="0" w:color="auto"/>
              <w:bottom w:val="thinThickSmallGap" w:sz="24" w:space="0" w:color="auto"/>
              <w:right w:val="single" w:sz="6"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w:t>
            </w:r>
          </w:p>
        </w:tc>
        <w:tc>
          <w:tcPr>
            <w:tcW w:w="850" w:type="dxa"/>
            <w:tcBorders>
              <w:top w:val="single" w:sz="6" w:space="0" w:color="auto"/>
              <w:left w:val="single" w:sz="6" w:space="0" w:color="auto"/>
              <w:bottom w:val="thinThickSmallGap" w:sz="24" w:space="0" w:color="auto"/>
              <w:right w:val="single" w:sz="6"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w:t>
            </w:r>
          </w:p>
        </w:tc>
        <w:tc>
          <w:tcPr>
            <w:tcW w:w="851" w:type="dxa"/>
            <w:tcBorders>
              <w:top w:val="single" w:sz="6" w:space="0" w:color="auto"/>
              <w:left w:val="single" w:sz="6" w:space="0" w:color="auto"/>
              <w:bottom w:val="thinThickSmallGap" w:sz="24" w:space="0" w:color="auto"/>
              <w:right w:val="thickThinSmallGap" w:sz="24"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w:t>
            </w:r>
          </w:p>
        </w:tc>
        <w:tc>
          <w:tcPr>
            <w:tcW w:w="850" w:type="dxa"/>
            <w:tcBorders>
              <w:left w:val="thickThinSmallGap" w:sz="24" w:space="0" w:color="auto"/>
              <w:bottom w:val="thinThickSmallGap" w:sz="24"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2</w:t>
            </w:r>
          </w:p>
        </w:tc>
        <w:tc>
          <w:tcPr>
            <w:tcW w:w="851" w:type="dxa"/>
            <w:tcBorders>
              <w:bottom w:val="thinThickSmallGap" w:sz="24"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4</w:t>
            </w:r>
          </w:p>
        </w:tc>
        <w:tc>
          <w:tcPr>
            <w:tcW w:w="850" w:type="dxa"/>
            <w:tcBorders>
              <w:bottom w:val="thinThickSmallGap" w:sz="24" w:space="0" w:color="auto"/>
              <w:right w:val="thinThickSmallGap" w:sz="24" w:space="0" w:color="auto"/>
            </w:tcBorders>
            <w:shd w:val="clear" w:color="auto" w:fill="DDD9C3"/>
            <w:vAlign w:val="center"/>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5</w:t>
            </w:r>
          </w:p>
        </w:tc>
        <w:tc>
          <w:tcPr>
            <w:tcW w:w="851" w:type="dxa"/>
            <w:tcBorders>
              <w:top w:val="single" w:sz="6" w:space="0" w:color="auto"/>
              <w:left w:val="thinThickSmallGap" w:sz="24" w:space="0" w:color="auto"/>
              <w:bottom w:val="thinThickSmallGap" w:sz="24" w:space="0" w:color="auto"/>
              <w:right w:val="single" w:sz="6" w:space="0" w:color="auto"/>
            </w:tcBorders>
            <w:shd w:val="clear" w:color="auto" w:fill="DDD9C3"/>
            <w:vAlign w:val="center"/>
          </w:tcPr>
          <w:p w:rsidR="0085130D" w:rsidRPr="001E42EB" w:rsidRDefault="0085130D" w:rsidP="00253F41">
            <w:pPr>
              <w:jc w:val="center"/>
              <w:rPr>
                <w:b/>
                <w:color w:val="000000" w:themeColor="text1"/>
                <w:sz w:val="28"/>
                <w:szCs w:val="28"/>
              </w:rPr>
            </w:pPr>
            <w:r w:rsidRPr="001E42EB">
              <w:rPr>
                <w:rFonts w:hint="eastAsia"/>
                <w:b/>
                <w:color w:val="000000" w:themeColor="text1"/>
                <w:sz w:val="28"/>
                <w:szCs w:val="28"/>
              </w:rPr>
              <w:t>2</w:t>
            </w:r>
          </w:p>
        </w:tc>
        <w:tc>
          <w:tcPr>
            <w:tcW w:w="850" w:type="dxa"/>
            <w:tcBorders>
              <w:top w:val="single" w:sz="6" w:space="0" w:color="auto"/>
              <w:left w:val="single" w:sz="6" w:space="0" w:color="auto"/>
              <w:bottom w:val="thinThickSmallGap" w:sz="24" w:space="0" w:color="auto"/>
              <w:right w:val="single" w:sz="6" w:space="0" w:color="auto"/>
            </w:tcBorders>
            <w:shd w:val="clear" w:color="auto" w:fill="DDD9C3"/>
            <w:vAlign w:val="center"/>
          </w:tcPr>
          <w:p w:rsidR="0085130D" w:rsidRPr="001E42EB" w:rsidRDefault="0085130D" w:rsidP="00253F41">
            <w:pPr>
              <w:jc w:val="center"/>
              <w:rPr>
                <w:b/>
                <w:color w:val="000000" w:themeColor="text1"/>
                <w:sz w:val="28"/>
                <w:szCs w:val="28"/>
              </w:rPr>
            </w:pPr>
            <w:r w:rsidRPr="001E42EB">
              <w:rPr>
                <w:rFonts w:hint="eastAsia"/>
                <w:b/>
                <w:color w:val="000000" w:themeColor="text1"/>
                <w:sz w:val="28"/>
                <w:szCs w:val="28"/>
              </w:rPr>
              <w:t>3</w:t>
            </w:r>
          </w:p>
        </w:tc>
        <w:tc>
          <w:tcPr>
            <w:tcW w:w="823" w:type="dxa"/>
            <w:tcBorders>
              <w:top w:val="single" w:sz="6" w:space="0" w:color="auto"/>
              <w:left w:val="single" w:sz="6" w:space="0" w:color="auto"/>
              <w:bottom w:val="thinThickSmallGap" w:sz="24" w:space="0" w:color="auto"/>
              <w:right w:val="thickThinSmallGap" w:sz="24" w:space="0" w:color="auto"/>
            </w:tcBorders>
            <w:shd w:val="clear" w:color="auto" w:fill="DDD9C3"/>
            <w:vAlign w:val="center"/>
          </w:tcPr>
          <w:p w:rsidR="0085130D" w:rsidRPr="001E42EB" w:rsidRDefault="0085130D" w:rsidP="00253F41">
            <w:pPr>
              <w:jc w:val="center"/>
              <w:rPr>
                <w:b/>
                <w:color w:val="000000" w:themeColor="text1"/>
                <w:sz w:val="28"/>
                <w:szCs w:val="28"/>
              </w:rPr>
            </w:pPr>
            <w:r w:rsidRPr="001E42EB">
              <w:rPr>
                <w:rFonts w:hint="eastAsia"/>
                <w:b/>
                <w:color w:val="000000" w:themeColor="text1"/>
                <w:sz w:val="28"/>
                <w:szCs w:val="28"/>
              </w:rPr>
              <w:t>3</w:t>
            </w:r>
          </w:p>
        </w:tc>
      </w:tr>
      <w:tr w:rsidR="0085130D" w:rsidRPr="001E42EB" w:rsidTr="00736AD0">
        <w:trPr>
          <w:jc w:val="center"/>
        </w:trPr>
        <w:tc>
          <w:tcPr>
            <w:tcW w:w="8903" w:type="dxa"/>
            <w:gridSpan w:val="10"/>
            <w:tcBorders>
              <w:top w:val="thinThickSmallGap" w:sz="24" w:space="0" w:color="auto"/>
              <w:right w:val="single" w:sz="4" w:space="0" w:color="auto"/>
            </w:tcBorders>
            <w:shd w:val="clear" w:color="auto" w:fill="auto"/>
          </w:tcPr>
          <w:p w:rsidR="0085130D" w:rsidRPr="001E42EB" w:rsidRDefault="0085130D" w:rsidP="00253F41">
            <w:pPr>
              <w:jc w:val="center"/>
              <w:rPr>
                <w:color w:val="000000" w:themeColor="text1"/>
                <w:sz w:val="28"/>
                <w:szCs w:val="28"/>
              </w:rPr>
            </w:pPr>
            <w:r w:rsidRPr="001E42EB">
              <w:rPr>
                <w:rFonts w:hint="eastAsia"/>
                <w:color w:val="000000" w:themeColor="text1"/>
                <w:sz w:val="28"/>
                <w:szCs w:val="28"/>
              </w:rPr>
              <w:t>資料來源：彙整自各官方網站、報導資料等。</w:t>
            </w:r>
          </w:p>
        </w:tc>
      </w:tr>
    </w:tbl>
    <w:p w:rsidR="0034578E" w:rsidRPr="001E42EB" w:rsidRDefault="005344EC" w:rsidP="00253F41">
      <w:pPr>
        <w:pStyle w:val="3"/>
        <w:kinsoku/>
        <w:ind w:leftChars="205" w:left="1394"/>
        <w:rPr>
          <w:color w:val="000000" w:themeColor="text1"/>
        </w:rPr>
      </w:pPr>
      <w:r w:rsidRPr="001E42EB">
        <w:rPr>
          <w:rFonts w:hint="eastAsia"/>
          <w:color w:val="000000" w:themeColor="text1"/>
        </w:rPr>
        <w:t>本次訪查相關要點及</w:t>
      </w:r>
      <w:r w:rsidR="00DC175D" w:rsidRPr="001E42EB">
        <w:rPr>
          <w:rFonts w:hint="eastAsia"/>
          <w:color w:val="000000" w:themeColor="text1"/>
        </w:rPr>
        <w:t>座談</w:t>
      </w:r>
      <w:r w:rsidRPr="001E42EB">
        <w:rPr>
          <w:rFonts w:hint="eastAsia"/>
          <w:color w:val="000000" w:themeColor="text1"/>
        </w:rPr>
        <w:t>參考意</w:t>
      </w:r>
      <w:r w:rsidR="00AF0F64" w:rsidRPr="001E42EB">
        <w:rPr>
          <w:rFonts w:hint="eastAsia"/>
          <w:color w:val="000000" w:themeColor="text1"/>
        </w:rPr>
        <w:t>見</w:t>
      </w:r>
      <w:r w:rsidR="00761E76" w:rsidRPr="001E42EB">
        <w:rPr>
          <w:rFonts w:hint="eastAsia"/>
          <w:color w:val="000000" w:themeColor="text1"/>
        </w:rPr>
        <w:t>之</w:t>
      </w:r>
      <w:r w:rsidR="00A84939" w:rsidRPr="001E42EB">
        <w:rPr>
          <w:rFonts w:hint="eastAsia"/>
          <w:color w:val="000000" w:themeColor="text1"/>
        </w:rPr>
        <w:t>摘要</w:t>
      </w:r>
      <w:r w:rsidR="009607B4" w:rsidRPr="001E42EB">
        <w:rPr>
          <w:rFonts w:hint="eastAsia"/>
          <w:color w:val="000000" w:themeColor="text1"/>
        </w:rPr>
        <w:t>如下</w:t>
      </w:r>
      <w:r w:rsidRPr="001E42EB">
        <w:rPr>
          <w:rFonts w:hint="eastAsia"/>
          <w:color w:val="000000" w:themeColor="text1"/>
        </w:rPr>
        <w:t>：</w:t>
      </w:r>
    </w:p>
    <w:p w:rsidR="0034578E" w:rsidRPr="001E42EB" w:rsidRDefault="00AD511A" w:rsidP="00253F41">
      <w:pPr>
        <w:pStyle w:val="4"/>
        <w:rPr>
          <w:color w:val="000000" w:themeColor="text1"/>
        </w:rPr>
      </w:pPr>
      <w:r w:rsidRPr="001E42EB">
        <w:rPr>
          <w:rFonts w:hint="eastAsia"/>
          <w:color w:val="000000" w:themeColor="text1"/>
        </w:rPr>
        <w:t>就整體教育品質管控制度部分，</w:t>
      </w:r>
      <w:r w:rsidR="00B90F94" w:rsidRPr="001E42EB">
        <w:rPr>
          <w:rFonts w:hint="eastAsia"/>
          <w:color w:val="000000" w:themeColor="text1"/>
        </w:rPr>
        <w:t>新加坡教育</w:t>
      </w:r>
      <w:r w:rsidR="00197D6D" w:rsidRPr="001E42EB">
        <w:rPr>
          <w:rFonts w:hint="eastAsia"/>
          <w:color w:val="000000" w:themeColor="text1"/>
        </w:rPr>
        <w:t>官方檢測之目的在於檢</w:t>
      </w:r>
      <w:r w:rsidR="00C40C1C" w:rsidRPr="001E42EB">
        <w:rPr>
          <w:rFonts w:hint="eastAsia"/>
          <w:color w:val="000000" w:themeColor="text1"/>
        </w:rPr>
        <w:t>視</w:t>
      </w:r>
      <w:r w:rsidR="00F41394" w:rsidRPr="001E42EB">
        <w:rPr>
          <w:rFonts w:hint="eastAsia"/>
          <w:color w:val="000000" w:themeColor="text1"/>
        </w:rPr>
        <w:t>政策</w:t>
      </w:r>
      <w:r w:rsidR="00197D6D" w:rsidRPr="001E42EB">
        <w:rPr>
          <w:rFonts w:hint="eastAsia"/>
          <w:color w:val="000000" w:themeColor="text1"/>
        </w:rPr>
        <w:t>機制，並與國際進行比較</w:t>
      </w:r>
      <w:r w:rsidR="009607B4" w:rsidRPr="001E42EB">
        <w:rPr>
          <w:rFonts w:hint="eastAsia"/>
          <w:color w:val="000000" w:themeColor="text1"/>
        </w:rPr>
        <w:t>。</w:t>
      </w:r>
      <w:r w:rsidR="00AF0F64" w:rsidRPr="001E42EB">
        <w:rPr>
          <w:rFonts w:hint="eastAsia"/>
          <w:color w:val="000000" w:themeColor="text1"/>
        </w:rPr>
        <w:t>其中，</w:t>
      </w:r>
      <w:r w:rsidR="009607B4" w:rsidRPr="001E42EB">
        <w:rPr>
          <w:rFonts w:hint="eastAsia"/>
          <w:color w:val="000000" w:themeColor="text1"/>
        </w:rPr>
        <w:t>教育品質向上提升的主要因素係：從</w:t>
      </w:r>
      <w:r w:rsidR="00AF0F64" w:rsidRPr="001E42EB">
        <w:rPr>
          <w:rFonts w:hint="eastAsia"/>
          <w:color w:val="000000" w:themeColor="text1"/>
        </w:rPr>
        <w:t>小學入學測驗</w:t>
      </w:r>
      <w:r w:rsidR="008957CF" w:rsidRPr="001E42EB">
        <w:rPr>
          <w:rFonts w:hint="eastAsia"/>
          <w:color w:val="000000" w:themeColor="text1"/>
        </w:rPr>
        <w:t>針對</w:t>
      </w:r>
      <w:r w:rsidR="003033C5" w:rsidRPr="001E42EB">
        <w:rPr>
          <w:rFonts w:hint="eastAsia"/>
          <w:color w:val="000000" w:themeColor="text1"/>
        </w:rPr>
        <w:t>基本能力的問題</w:t>
      </w:r>
      <w:r w:rsidR="008957CF" w:rsidRPr="001E42EB">
        <w:rPr>
          <w:rFonts w:hint="eastAsia"/>
          <w:color w:val="000000" w:themeColor="text1"/>
        </w:rPr>
        <w:t>加以輔助</w:t>
      </w:r>
      <w:r w:rsidR="00B46030" w:rsidRPr="001E42EB">
        <w:rPr>
          <w:rFonts w:hint="eastAsia"/>
          <w:color w:val="000000" w:themeColor="text1"/>
        </w:rPr>
        <w:t>，小</w:t>
      </w:r>
      <w:proofErr w:type="gramStart"/>
      <w:r w:rsidR="00B46030" w:rsidRPr="001E42EB">
        <w:rPr>
          <w:rFonts w:hint="eastAsia"/>
          <w:color w:val="000000" w:themeColor="text1"/>
        </w:rPr>
        <w:t>一</w:t>
      </w:r>
      <w:proofErr w:type="gramEnd"/>
      <w:r w:rsidR="00B46030" w:rsidRPr="001E42EB">
        <w:rPr>
          <w:rFonts w:hint="eastAsia"/>
          <w:color w:val="000000" w:themeColor="text1"/>
        </w:rPr>
        <w:t>新生進行2年的加強課程（約12至14％）</w:t>
      </w:r>
      <w:r w:rsidR="008957CF" w:rsidRPr="001E42EB">
        <w:rPr>
          <w:rFonts w:hint="eastAsia"/>
          <w:color w:val="000000" w:themeColor="text1"/>
        </w:rPr>
        <w:t>，並提升閱讀</w:t>
      </w:r>
      <w:r w:rsidR="001605E2" w:rsidRPr="001E42EB">
        <w:rPr>
          <w:rFonts w:hint="eastAsia"/>
          <w:color w:val="000000" w:themeColor="text1"/>
        </w:rPr>
        <w:t>能力</w:t>
      </w:r>
      <w:r w:rsidR="008957CF" w:rsidRPr="001E42EB">
        <w:rPr>
          <w:rFonts w:hint="eastAsia"/>
          <w:color w:val="000000" w:themeColor="text1"/>
        </w:rPr>
        <w:t>，</w:t>
      </w:r>
      <w:r w:rsidR="00E224C4" w:rsidRPr="001E42EB">
        <w:rPr>
          <w:rFonts w:hint="eastAsia"/>
          <w:color w:val="000000" w:themeColor="text1"/>
        </w:rPr>
        <w:t>以接近大多數學生之水平（在底下就開始行動）</w:t>
      </w:r>
      <w:r w:rsidR="00FB684C" w:rsidRPr="001E42EB">
        <w:rPr>
          <w:rFonts w:hint="eastAsia"/>
          <w:color w:val="000000" w:themeColor="text1"/>
        </w:rPr>
        <w:t>，</w:t>
      </w:r>
      <w:r w:rsidR="00881FF8" w:rsidRPr="001E42EB">
        <w:rPr>
          <w:rFonts w:hint="eastAsia"/>
          <w:color w:val="000000" w:themeColor="text1"/>
        </w:rPr>
        <w:t>另外</w:t>
      </w:r>
      <w:r w:rsidR="000315DF" w:rsidRPr="001E42EB">
        <w:rPr>
          <w:rFonts w:hint="eastAsia"/>
          <w:color w:val="000000" w:themeColor="text1"/>
        </w:rPr>
        <w:t>則</w:t>
      </w:r>
      <w:r w:rsidR="00F760BB" w:rsidRPr="001E42EB">
        <w:rPr>
          <w:rFonts w:hint="eastAsia"/>
          <w:color w:val="000000" w:themeColor="text1"/>
        </w:rPr>
        <w:t>進行</w:t>
      </w:r>
      <w:r w:rsidR="00881FF8" w:rsidRPr="001E42EB">
        <w:rPr>
          <w:rFonts w:hint="eastAsia"/>
          <w:color w:val="000000" w:themeColor="text1"/>
        </w:rPr>
        <w:t>強化師資（every school is good school）</w:t>
      </w:r>
      <w:r w:rsidR="0071363E" w:rsidRPr="001E42EB">
        <w:rPr>
          <w:rFonts w:hint="eastAsia"/>
          <w:color w:val="000000" w:themeColor="text1"/>
        </w:rPr>
        <w:t>、</w:t>
      </w:r>
      <w:r w:rsidR="00881FF8" w:rsidRPr="001E42EB">
        <w:rPr>
          <w:rFonts w:hint="eastAsia"/>
          <w:color w:val="000000" w:themeColor="text1"/>
        </w:rPr>
        <w:t>資源分享</w:t>
      </w:r>
      <w:r w:rsidR="0071363E" w:rsidRPr="001E42EB">
        <w:rPr>
          <w:rFonts w:hint="eastAsia"/>
          <w:color w:val="000000" w:themeColor="text1"/>
        </w:rPr>
        <w:t>、</w:t>
      </w:r>
      <w:r w:rsidR="00293C7F" w:rsidRPr="001E42EB">
        <w:rPr>
          <w:rFonts w:hint="eastAsia"/>
          <w:color w:val="000000" w:themeColor="text1"/>
        </w:rPr>
        <w:t>降低師生比例</w:t>
      </w:r>
      <w:r w:rsidR="0071363E" w:rsidRPr="001E42EB">
        <w:rPr>
          <w:rFonts w:hint="eastAsia"/>
          <w:color w:val="000000" w:themeColor="text1"/>
        </w:rPr>
        <w:t>，並進行嚴格</w:t>
      </w:r>
      <w:r w:rsidR="006E3107" w:rsidRPr="001E42EB">
        <w:rPr>
          <w:rFonts w:hint="eastAsia"/>
          <w:color w:val="000000" w:themeColor="text1"/>
        </w:rPr>
        <w:t>的</w:t>
      </w:r>
      <w:r w:rsidR="0071363E" w:rsidRPr="001E42EB">
        <w:rPr>
          <w:rFonts w:hint="eastAsia"/>
          <w:color w:val="000000" w:themeColor="text1"/>
        </w:rPr>
        <w:t>教師分級</w:t>
      </w:r>
      <w:r w:rsidR="00F974B1" w:rsidRPr="001E42EB">
        <w:rPr>
          <w:rFonts w:hint="eastAsia"/>
          <w:color w:val="000000" w:themeColor="text1"/>
        </w:rPr>
        <w:t>制度</w:t>
      </w:r>
      <w:r w:rsidR="0034578E" w:rsidRPr="001E42EB">
        <w:rPr>
          <w:rFonts w:hint="eastAsia"/>
          <w:color w:val="000000" w:themeColor="text1"/>
        </w:rPr>
        <w:t>。</w:t>
      </w:r>
    </w:p>
    <w:p w:rsidR="00032C62" w:rsidRPr="001E42EB" w:rsidRDefault="00835154" w:rsidP="00253F41">
      <w:pPr>
        <w:pStyle w:val="4"/>
        <w:rPr>
          <w:color w:val="000000" w:themeColor="text1"/>
        </w:rPr>
      </w:pPr>
      <w:r w:rsidRPr="001E42EB">
        <w:rPr>
          <w:rFonts w:hint="eastAsia"/>
          <w:color w:val="000000" w:themeColor="text1"/>
        </w:rPr>
        <w:t>新加坡飛躍</w:t>
      </w:r>
      <w:r w:rsidR="00A92CC7" w:rsidRPr="001E42EB">
        <w:rPr>
          <w:rFonts w:hint="eastAsia"/>
          <w:color w:val="000000" w:themeColor="text1"/>
        </w:rPr>
        <w:t>社區</w:t>
      </w:r>
      <w:r w:rsidRPr="001E42EB">
        <w:rPr>
          <w:rFonts w:hint="eastAsia"/>
          <w:color w:val="000000" w:themeColor="text1"/>
        </w:rPr>
        <w:t>服務中心</w:t>
      </w:r>
      <w:r w:rsidR="00844B26" w:rsidRPr="001E42EB">
        <w:rPr>
          <w:rFonts w:hint="eastAsia"/>
          <w:color w:val="000000" w:themeColor="text1"/>
        </w:rPr>
        <w:t>於1991年成立家庭服務中心（設學生托管中心）</w:t>
      </w:r>
      <w:r w:rsidR="00A92CC7" w:rsidRPr="001E42EB">
        <w:rPr>
          <w:rFonts w:hint="eastAsia"/>
          <w:color w:val="000000" w:themeColor="text1"/>
        </w:rPr>
        <w:t>，服務範圍包括</w:t>
      </w:r>
      <w:r w:rsidR="00C323DD" w:rsidRPr="001E42EB">
        <w:rPr>
          <w:rFonts w:hint="eastAsia"/>
          <w:color w:val="000000" w:themeColor="text1"/>
        </w:rPr>
        <w:t>兒童、</w:t>
      </w:r>
      <w:r w:rsidR="00321292" w:rsidRPr="001E42EB">
        <w:rPr>
          <w:rFonts w:hint="eastAsia"/>
          <w:color w:val="000000" w:themeColor="text1"/>
        </w:rPr>
        <w:t>少年</w:t>
      </w:r>
      <w:r w:rsidR="00C323DD" w:rsidRPr="001E42EB">
        <w:rPr>
          <w:rFonts w:hint="eastAsia"/>
          <w:color w:val="000000" w:themeColor="text1"/>
        </w:rPr>
        <w:t>、</w:t>
      </w:r>
      <w:r w:rsidR="00321292" w:rsidRPr="001E42EB">
        <w:rPr>
          <w:rFonts w:hint="eastAsia"/>
          <w:color w:val="000000" w:themeColor="text1"/>
        </w:rPr>
        <w:t>成人</w:t>
      </w:r>
      <w:r w:rsidR="00C323DD" w:rsidRPr="001E42EB">
        <w:rPr>
          <w:rFonts w:hint="eastAsia"/>
          <w:color w:val="000000" w:themeColor="text1"/>
        </w:rPr>
        <w:t>、</w:t>
      </w:r>
      <w:r w:rsidR="00321292" w:rsidRPr="001E42EB">
        <w:rPr>
          <w:rFonts w:hint="eastAsia"/>
          <w:color w:val="000000" w:themeColor="text1"/>
        </w:rPr>
        <w:t>家庭及樂齡</w:t>
      </w:r>
      <w:r w:rsidR="00547FE8" w:rsidRPr="001E42EB">
        <w:rPr>
          <w:rFonts w:hint="eastAsia"/>
          <w:color w:val="000000" w:themeColor="text1"/>
        </w:rPr>
        <w:t>。家庭教育在學校、公司及社區進行，</w:t>
      </w:r>
      <w:r w:rsidR="00A90FED" w:rsidRPr="001E42EB">
        <w:rPr>
          <w:rFonts w:hint="eastAsia"/>
          <w:color w:val="000000" w:themeColor="text1"/>
        </w:rPr>
        <w:t>政府並支持</w:t>
      </w:r>
      <w:r w:rsidR="000668FF" w:rsidRPr="001E42EB">
        <w:rPr>
          <w:rFonts w:hint="eastAsia"/>
          <w:color w:val="000000" w:themeColor="text1"/>
        </w:rPr>
        <w:t>部分公司講座費，提供關於家庭、關於單身之課題講座</w:t>
      </w:r>
      <w:r w:rsidR="008A4728" w:rsidRPr="001E42EB">
        <w:rPr>
          <w:rFonts w:hint="eastAsia"/>
          <w:color w:val="000000" w:themeColor="text1"/>
        </w:rPr>
        <w:t>，但課題需與教育議題相關方能獲得補助，全新加坡約有10餘間</w:t>
      </w:r>
      <w:r w:rsidR="006E5495" w:rsidRPr="001E42EB">
        <w:rPr>
          <w:rFonts w:hint="eastAsia"/>
          <w:color w:val="000000" w:themeColor="text1"/>
        </w:rPr>
        <w:t>類似選擇，</w:t>
      </w:r>
      <w:r w:rsidR="00937D2B" w:rsidRPr="001E42EB">
        <w:rPr>
          <w:rFonts w:hint="eastAsia"/>
          <w:color w:val="000000" w:themeColor="text1"/>
        </w:rPr>
        <w:t>未來將追蹤</w:t>
      </w:r>
      <w:r w:rsidR="009669B6" w:rsidRPr="001E42EB">
        <w:rPr>
          <w:rFonts w:hint="eastAsia"/>
          <w:color w:val="000000" w:themeColor="text1"/>
        </w:rPr>
        <w:t>研究</w:t>
      </w:r>
      <w:r w:rsidR="00106B4E" w:rsidRPr="001E42EB">
        <w:rPr>
          <w:rFonts w:hint="eastAsia"/>
          <w:color w:val="000000" w:themeColor="text1"/>
        </w:rPr>
        <w:t>婚</w:t>
      </w:r>
      <w:r w:rsidR="00844F0D" w:rsidRPr="001E42EB">
        <w:rPr>
          <w:rFonts w:hint="eastAsia"/>
          <w:color w:val="000000" w:themeColor="text1"/>
        </w:rPr>
        <w:t>後</w:t>
      </w:r>
      <w:r w:rsidR="00106B4E" w:rsidRPr="001E42EB">
        <w:rPr>
          <w:rFonts w:hint="eastAsia"/>
          <w:color w:val="000000" w:themeColor="text1"/>
        </w:rPr>
        <w:t>之</w:t>
      </w:r>
      <w:r w:rsidR="00844F0D" w:rsidRPr="001E42EB">
        <w:rPr>
          <w:rFonts w:hint="eastAsia"/>
          <w:color w:val="000000" w:themeColor="text1"/>
        </w:rPr>
        <w:t>情形</w:t>
      </w:r>
      <w:r w:rsidR="000668FF" w:rsidRPr="001E42EB">
        <w:rPr>
          <w:rFonts w:hint="eastAsia"/>
          <w:color w:val="000000" w:themeColor="text1"/>
        </w:rPr>
        <w:t>。</w:t>
      </w:r>
    </w:p>
    <w:p w:rsidR="0034578E" w:rsidRPr="001E42EB" w:rsidRDefault="00632E5B" w:rsidP="00253F41">
      <w:pPr>
        <w:pStyle w:val="4"/>
        <w:rPr>
          <w:color w:val="000000" w:themeColor="text1"/>
        </w:rPr>
      </w:pPr>
      <w:r w:rsidRPr="001E42EB">
        <w:rPr>
          <w:rFonts w:hint="eastAsia"/>
          <w:color w:val="000000" w:themeColor="text1"/>
        </w:rPr>
        <w:t>新加坡南洋小學</w:t>
      </w:r>
      <w:r w:rsidR="009B1BA9" w:rsidRPr="001E42EB">
        <w:rPr>
          <w:rFonts w:hint="eastAsia"/>
          <w:color w:val="000000" w:themeColor="text1"/>
        </w:rPr>
        <w:t>屬於</w:t>
      </w:r>
      <w:r w:rsidR="00AB11CB" w:rsidRPr="001E42EB">
        <w:rPr>
          <w:rFonts w:hint="eastAsia"/>
          <w:color w:val="000000" w:themeColor="text1"/>
        </w:rPr>
        <w:t>新加坡特選小學之一，</w:t>
      </w:r>
      <w:r w:rsidR="00BB5E2D" w:rsidRPr="001E42EB">
        <w:rPr>
          <w:rFonts w:hint="eastAsia"/>
          <w:color w:val="000000" w:themeColor="text1"/>
        </w:rPr>
        <w:t>以單班制教學</w:t>
      </w:r>
      <w:r w:rsidR="00567595" w:rsidRPr="001E42EB">
        <w:rPr>
          <w:rFonts w:hint="eastAsia"/>
          <w:color w:val="000000" w:themeColor="text1"/>
        </w:rPr>
        <w:t>（</w:t>
      </w:r>
      <w:r w:rsidR="00626AC6" w:rsidRPr="001E42EB">
        <w:rPr>
          <w:rFonts w:hint="eastAsia"/>
          <w:color w:val="000000" w:themeColor="text1"/>
        </w:rPr>
        <w:t>計</w:t>
      </w:r>
      <w:r w:rsidR="00567595" w:rsidRPr="001E42EB">
        <w:rPr>
          <w:rFonts w:hint="eastAsia"/>
          <w:color w:val="000000" w:themeColor="text1"/>
        </w:rPr>
        <w:t>4班高才班、10班一般班）</w:t>
      </w:r>
      <w:r w:rsidR="00DE0798" w:rsidRPr="001E42EB">
        <w:rPr>
          <w:rFonts w:hint="eastAsia"/>
          <w:color w:val="000000" w:themeColor="text1"/>
        </w:rPr>
        <w:t>，</w:t>
      </w:r>
      <w:r w:rsidR="00F775CF" w:rsidRPr="001E42EB">
        <w:rPr>
          <w:rFonts w:hint="eastAsia"/>
          <w:color w:val="000000" w:themeColor="text1"/>
        </w:rPr>
        <w:t>實施嚴格的學區入學篩選制</w:t>
      </w:r>
      <w:r w:rsidR="00F67815" w:rsidRPr="001E42EB">
        <w:rPr>
          <w:rFonts w:hint="eastAsia"/>
          <w:color w:val="000000" w:themeColor="text1"/>
        </w:rPr>
        <w:t>，從</w:t>
      </w:r>
      <w:r w:rsidR="000F5693" w:rsidRPr="001E42EB">
        <w:rPr>
          <w:rFonts w:hint="eastAsia"/>
          <w:color w:val="000000" w:themeColor="text1"/>
        </w:rPr>
        <w:t>小一入學3個月後</w:t>
      </w:r>
      <w:r w:rsidR="00D76C9F" w:rsidRPr="001E42EB">
        <w:rPr>
          <w:rFonts w:hint="eastAsia"/>
          <w:color w:val="000000" w:themeColor="text1"/>
        </w:rPr>
        <w:t>進行英語測試</w:t>
      </w:r>
      <w:r w:rsidR="000F5693" w:rsidRPr="001E42EB">
        <w:rPr>
          <w:rFonts w:hint="eastAsia"/>
          <w:color w:val="000000" w:themeColor="text1"/>
        </w:rPr>
        <w:t>，</w:t>
      </w:r>
      <w:r w:rsidR="00D76C9F" w:rsidRPr="001E42EB">
        <w:rPr>
          <w:rFonts w:hint="eastAsia"/>
          <w:color w:val="000000" w:themeColor="text1"/>
        </w:rPr>
        <w:t>部分課程</w:t>
      </w:r>
      <w:proofErr w:type="gramStart"/>
      <w:r w:rsidR="00CC6378" w:rsidRPr="001E42EB">
        <w:rPr>
          <w:rFonts w:hint="eastAsia"/>
          <w:color w:val="000000" w:themeColor="text1"/>
        </w:rPr>
        <w:t>採</w:t>
      </w:r>
      <w:proofErr w:type="gramEnd"/>
      <w:r w:rsidR="00D76C9F" w:rsidRPr="001E42EB">
        <w:rPr>
          <w:rFonts w:hint="eastAsia"/>
          <w:color w:val="000000" w:themeColor="text1"/>
        </w:rPr>
        <w:t>抽離授課</w:t>
      </w:r>
      <w:r w:rsidR="004A05D5" w:rsidRPr="001E42EB">
        <w:rPr>
          <w:rFonts w:hint="eastAsia"/>
          <w:color w:val="000000" w:themeColor="text1"/>
        </w:rPr>
        <w:t>。</w:t>
      </w:r>
      <w:proofErr w:type="gramStart"/>
      <w:r w:rsidR="00F775CF" w:rsidRPr="001E42EB">
        <w:rPr>
          <w:rFonts w:hint="eastAsia"/>
          <w:color w:val="000000" w:themeColor="text1"/>
        </w:rPr>
        <w:t>此外</w:t>
      </w:r>
      <w:r w:rsidR="000F5693" w:rsidRPr="001E42EB">
        <w:rPr>
          <w:rFonts w:hint="eastAsia"/>
          <w:color w:val="000000" w:themeColor="text1"/>
        </w:rPr>
        <w:t>，</w:t>
      </w:r>
      <w:proofErr w:type="gramEnd"/>
      <w:r w:rsidR="00F775CF" w:rsidRPr="001E42EB">
        <w:rPr>
          <w:rFonts w:hint="eastAsia"/>
          <w:color w:val="000000" w:themeColor="text1"/>
        </w:rPr>
        <w:t>該校</w:t>
      </w:r>
      <w:r w:rsidR="004D4415" w:rsidRPr="001E42EB">
        <w:rPr>
          <w:rFonts w:hint="eastAsia"/>
          <w:color w:val="000000" w:themeColor="text1"/>
        </w:rPr>
        <w:t>對於</w:t>
      </w:r>
      <w:r w:rsidR="00F775CF" w:rsidRPr="001E42EB">
        <w:rPr>
          <w:rFonts w:hint="eastAsia"/>
          <w:color w:val="000000" w:themeColor="text1"/>
        </w:rPr>
        <w:t>推廣</w:t>
      </w:r>
      <w:r w:rsidR="0066189D" w:rsidRPr="001E42EB">
        <w:rPr>
          <w:rFonts w:hint="eastAsia"/>
          <w:color w:val="000000" w:themeColor="text1"/>
        </w:rPr>
        <w:t>華語及相關</w:t>
      </w:r>
      <w:r w:rsidR="00F775CF" w:rsidRPr="001E42EB">
        <w:rPr>
          <w:rFonts w:hint="eastAsia"/>
          <w:color w:val="000000" w:themeColor="text1"/>
        </w:rPr>
        <w:t>文化課程不遺餘力，包括書</w:t>
      </w:r>
      <w:r w:rsidR="00F775CF" w:rsidRPr="001E42EB">
        <w:rPr>
          <w:rFonts w:hint="eastAsia"/>
          <w:color w:val="000000" w:themeColor="text1"/>
        </w:rPr>
        <w:lastRenderedPageBreak/>
        <w:t>法教育、弟子</w:t>
      </w:r>
      <w:proofErr w:type="gramStart"/>
      <w:r w:rsidR="00F775CF" w:rsidRPr="001E42EB">
        <w:rPr>
          <w:rFonts w:hint="eastAsia"/>
          <w:color w:val="000000" w:themeColor="text1"/>
        </w:rPr>
        <w:t>規</w:t>
      </w:r>
      <w:proofErr w:type="gramEnd"/>
      <w:r w:rsidR="00F76456" w:rsidRPr="001E42EB">
        <w:rPr>
          <w:rFonts w:hint="eastAsia"/>
          <w:color w:val="000000" w:themeColor="text1"/>
        </w:rPr>
        <w:t>、象棋、</w:t>
      </w:r>
      <w:r w:rsidR="00394796" w:rsidRPr="001E42EB">
        <w:rPr>
          <w:rFonts w:hint="eastAsia"/>
          <w:color w:val="000000" w:themeColor="text1"/>
        </w:rPr>
        <w:t>圍棋、</w:t>
      </w:r>
      <w:proofErr w:type="gramStart"/>
      <w:r w:rsidR="00F76456" w:rsidRPr="001E42EB">
        <w:rPr>
          <w:rFonts w:hint="eastAsia"/>
          <w:color w:val="000000" w:themeColor="text1"/>
        </w:rPr>
        <w:t>浸儒</w:t>
      </w:r>
      <w:r w:rsidR="00040DA8" w:rsidRPr="001E42EB">
        <w:rPr>
          <w:rFonts w:hint="eastAsia"/>
          <w:color w:val="000000" w:themeColor="text1"/>
        </w:rPr>
        <w:t>活動</w:t>
      </w:r>
      <w:proofErr w:type="gramEnd"/>
      <w:r w:rsidR="00F76456" w:rsidRPr="001E42EB">
        <w:rPr>
          <w:rFonts w:hint="eastAsia"/>
          <w:color w:val="000000" w:themeColor="text1"/>
        </w:rPr>
        <w:t>、歌詠</w:t>
      </w:r>
      <w:r w:rsidR="009247CA" w:rsidRPr="001E42EB">
        <w:rPr>
          <w:rFonts w:hint="eastAsia"/>
          <w:color w:val="000000" w:themeColor="text1"/>
        </w:rPr>
        <w:t>及校本課程</w:t>
      </w:r>
      <w:r w:rsidR="000C0D23" w:rsidRPr="001E42EB">
        <w:rPr>
          <w:rFonts w:hint="eastAsia"/>
          <w:color w:val="000000" w:themeColor="text1"/>
        </w:rPr>
        <w:t>等</w:t>
      </w:r>
      <w:r w:rsidR="00F775CF" w:rsidRPr="001E42EB">
        <w:rPr>
          <w:rFonts w:hint="eastAsia"/>
          <w:color w:val="000000" w:themeColor="text1"/>
        </w:rPr>
        <w:t>，更</w:t>
      </w:r>
      <w:r w:rsidR="00DE0798" w:rsidRPr="001E42EB">
        <w:rPr>
          <w:rFonts w:hint="eastAsia"/>
          <w:color w:val="000000" w:themeColor="text1"/>
        </w:rPr>
        <w:t>鼓勵</w:t>
      </w:r>
      <w:r w:rsidR="00E14473" w:rsidRPr="001E42EB">
        <w:rPr>
          <w:rFonts w:hint="eastAsia"/>
          <w:color w:val="000000" w:themeColor="text1"/>
        </w:rPr>
        <w:t>教師及</w:t>
      </w:r>
      <w:r w:rsidR="00DE0798" w:rsidRPr="001E42EB">
        <w:rPr>
          <w:rFonts w:hint="eastAsia"/>
          <w:color w:val="000000" w:themeColor="text1"/>
        </w:rPr>
        <w:t>家長參</w:t>
      </w:r>
      <w:r w:rsidR="005D3C9A" w:rsidRPr="001E42EB">
        <w:rPr>
          <w:rFonts w:hint="eastAsia"/>
          <w:color w:val="000000" w:themeColor="text1"/>
        </w:rPr>
        <w:t>與</w:t>
      </w:r>
      <w:r w:rsidR="00DE0798" w:rsidRPr="001E42EB">
        <w:rPr>
          <w:rFonts w:hint="eastAsia"/>
          <w:color w:val="000000" w:themeColor="text1"/>
        </w:rPr>
        <w:t>弟子</w:t>
      </w:r>
      <w:proofErr w:type="gramStart"/>
      <w:r w:rsidR="00DE0798" w:rsidRPr="001E42EB">
        <w:rPr>
          <w:rFonts w:hint="eastAsia"/>
          <w:color w:val="000000" w:themeColor="text1"/>
        </w:rPr>
        <w:t>規</w:t>
      </w:r>
      <w:proofErr w:type="gramEnd"/>
      <w:r w:rsidR="00A0777E" w:rsidRPr="001E42EB">
        <w:rPr>
          <w:rFonts w:hint="eastAsia"/>
          <w:color w:val="000000" w:themeColor="text1"/>
        </w:rPr>
        <w:t>課程</w:t>
      </w:r>
      <w:r w:rsidR="00F775CF" w:rsidRPr="001E42EB">
        <w:rPr>
          <w:rFonts w:hint="eastAsia"/>
          <w:color w:val="000000" w:themeColor="text1"/>
        </w:rPr>
        <w:t>，</w:t>
      </w:r>
      <w:r w:rsidR="0086300D" w:rsidRPr="001E42EB">
        <w:rPr>
          <w:rFonts w:hint="eastAsia"/>
          <w:color w:val="000000" w:themeColor="text1"/>
        </w:rPr>
        <w:t>闡明如何以先賢理論提高學生道德教育，更</w:t>
      </w:r>
      <w:r w:rsidR="00EE1DB0" w:rsidRPr="001E42EB">
        <w:rPr>
          <w:rFonts w:hint="eastAsia"/>
          <w:color w:val="000000" w:themeColor="text1"/>
        </w:rPr>
        <w:t>有助於</w:t>
      </w:r>
      <w:r w:rsidR="00F775CF" w:rsidRPr="001E42EB">
        <w:rPr>
          <w:rFonts w:hint="eastAsia"/>
          <w:color w:val="000000" w:themeColor="text1"/>
        </w:rPr>
        <w:t>強化親師溝通</w:t>
      </w:r>
      <w:r w:rsidR="005321A3" w:rsidRPr="001E42EB">
        <w:rPr>
          <w:rFonts w:hint="eastAsia"/>
          <w:color w:val="000000" w:themeColor="text1"/>
        </w:rPr>
        <w:t>、</w:t>
      </w:r>
      <w:r w:rsidR="0086300D" w:rsidRPr="001E42EB">
        <w:rPr>
          <w:rFonts w:hint="eastAsia"/>
          <w:color w:val="000000" w:themeColor="text1"/>
        </w:rPr>
        <w:t>及</w:t>
      </w:r>
      <w:r w:rsidR="004D4415" w:rsidRPr="001E42EB">
        <w:rPr>
          <w:rFonts w:hint="eastAsia"/>
          <w:color w:val="000000" w:themeColor="text1"/>
        </w:rPr>
        <w:t>傳承</w:t>
      </w:r>
      <w:r w:rsidR="00BF0CD1" w:rsidRPr="001E42EB">
        <w:rPr>
          <w:rFonts w:hint="eastAsia"/>
          <w:color w:val="000000" w:themeColor="text1"/>
        </w:rPr>
        <w:t>優良</w:t>
      </w:r>
      <w:r w:rsidR="002939D3" w:rsidRPr="001E42EB">
        <w:rPr>
          <w:rFonts w:hint="eastAsia"/>
          <w:color w:val="000000" w:themeColor="text1"/>
        </w:rPr>
        <w:t>價值觀</w:t>
      </w:r>
      <w:r w:rsidR="0034578E" w:rsidRPr="001E42EB">
        <w:rPr>
          <w:rFonts w:hint="eastAsia"/>
          <w:color w:val="000000" w:themeColor="text1"/>
        </w:rPr>
        <w:t>。</w:t>
      </w:r>
    </w:p>
    <w:p w:rsidR="0034578E" w:rsidRPr="001E42EB" w:rsidRDefault="00D72448" w:rsidP="00253F41">
      <w:pPr>
        <w:pStyle w:val="4"/>
        <w:ind w:leftChars="307" w:left="1742"/>
        <w:rPr>
          <w:color w:val="000000" w:themeColor="text1"/>
        </w:rPr>
      </w:pPr>
      <w:r w:rsidRPr="001E42EB">
        <w:rPr>
          <w:rFonts w:hint="eastAsia"/>
          <w:color w:val="000000" w:themeColor="text1"/>
        </w:rPr>
        <w:t>新加坡萊佛士學院</w:t>
      </w:r>
      <w:r w:rsidR="00C15632" w:rsidRPr="001E42EB">
        <w:rPr>
          <w:rFonts w:hint="eastAsia"/>
          <w:color w:val="000000" w:themeColor="text1"/>
        </w:rPr>
        <w:t>於1823年創立，至今</w:t>
      </w:r>
      <w:r w:rsidR="00E958D1" w:rsidRPr="001E42EB">
        <w:rPr>
          <w:rFonts w:hint="eastAsia"/>
          <w:color w:val="000000" w:themeColor="text1"/>
        </w:rPr>
        <w:t>有190年歷史，</w:t>
      </w:r>
      <w:r w:rsidR="00DB52AE" w:rsidRPr="001E42EB">
        <w:rPr>
          <w:rFonts w:hint="eastAsia"/>
          <w:color w:val="000000" w:themeColor="text1"/>
        </w:rPr>
        <w:t>以培育思想開拓</w:t>
      </w:r>
      <w:r w:rsidR="00DC151B" w:rsidRPr="001E42EB">
        <w:rPr>
          <w:rFonts w:hint="eastAsia"/>
          <w:color w:val="000000" w:themeColor="text1"/>
        </w:rPr>
        <w:t>者、領導者及新加坡領袖模式為主</w:t>
      </w:r>
      <w:r w:rsidR="00E9708C" w:rsidRPr="001E42EB">
        <w:rPr>
          <w:rFonts w:hint="eastAsia"/>
          <w:color w:val="000000" w:themeColor="text1"/>
        </w:rPr>
        <w:t>，入</w:t>
      </w:r>
      <w:r w:rsidR="00DA46FE" w:rsidRPr="001E42EB">
        <w:rPr>
          <w:rFonts w:hint="eastAsia"/>
          <w:color w:val="000000" w:themeColor="text1"/>
        </w:rPr>
        <w:t>學</w:t>
      </w:r>
      <w:r w:rsidR="009B5C15" w:rsidRPr="001E42EB">
        <w:rPr>
          <w:rFonts w:hint="eastAsia"/>
          <w:color w:val="000000" w:themeColor="text1"/>
        </w:rPr>
        <w:t>門檻為</w:t>
      </w:r>
      <w:r w:rsidR="00E9708C" w:rsidRPr="001E42EB">
        <w:rPr>
          <w:rFonts w:hint="eastAsia"/>
          <w:color w:val="000000" w:themeColor="text1"/>
        </w:rPr>
        <w:t>會考成績</w:t>
      </w:r>
      <w:r w:rsidR="00042213" w:rsidRPr="001E42EB">
        <w:rPr>
          <w:rFonts w:hint="eastAsia"/>
          <w:color w:val="000000" w:themeColor="text1"/>
        </w:rPr>
        <w:t>前3</w:t>
      </w:r>
      <w:r w:rsidR="00E9708C" w:rsidRPr="001E42EB">
        <w:rPr>
          <w:rFonts w:hint="eastAsia"/>
          <w:color w:val="000000" w:themeColor="text1"/>
        </w:rPr>
        <w:t>％學生</w:t>
      </w:r>
      <w:r w:rsidRPr="001E42EB">
        <w:rPr>
          <w:rFonts w:hint="eastAsia"/>
          <w:color w:val="000000" w:themeColor="text1"/>
        </w:rPr>
        <w:t>。</w:t>
      </w:r>
      <w:r w:rsidR="00400FD5" w:rsidRPr="001E42EB">
        <w:rPr>
          <w:rFonts w:hint="eastAsia"/>
          <w:color w:val="000000" w:themeColor="text1"/>
        </w:rPr>
        <w:t>設有獨特之</w:t>
      </w:r>
      <w:r w:rsidR="00B4239C" w:rsidRPr="001E42EB">
        <w:rPr>
          <w:rFonts w:hint="eastAsia"/>
          <w:color w:val="000000" w:themeColor="text1"/>
        </w:rPr>
        <w:t>9</w:t>
      </w:r>
      <w:proofErr w:type="gramStart"/>
      <w:r w:rsidR="00B4239C" w:rsidRPr="001E42EB">
        <w:rPr>
          <w:rFonts w:hint="eastAsia"/>
          <w:color w:val="000000" w:themeColor="text1"/>
        </w:rPr>
        <w:t>週</w:t>
      </w:r>
      <w:proofErr w:type="gramEnd"/>
      <w:r w:rsidR="00400FD5" w:rsidRPr="001E42EB">
        <w:rPr>
          <w:rFonts w:hint="eastAsia"/>
          <w:color w:val="000000" w:themeColor="text1"/>
        </w:rPr>
        <w:t>間隔學期，即</w:t>
      </w:r>
      <w:r w:rsidR="00560987" w:rsidRPr="001E42EB">
        <w:rPr>
          <w:rFonts w:hint="eastAsia"/>
          <w:color w:val="000000" w:themeColor="text1"/>
        </w:rPr>
        <w:t>壓縮課程，於中學3年級最後一學期</w:t>
      </w:r>
      <w:r w:rsidR="00A06F80" w:rsidRPr="001E42EB">
        <w:rPr>
          <w:rFonts w:hint="eastAsia"/>
          <w:color w:val="000000" w:themeColor="text1"/>
        </w:rPr>
        <w:t>進行實習、出國遊學等學習目標，以期培養成熟自立、多元興趣及文化視野者</w:t>
      </w:r>
      <w:r w:rsidR="00F644AD" w:rsidRPr="001E42EB">
        <w:rPr>
          <w:rFonts w:hint="eastAsia"/>
          <w:color w:val="000000" w:themeColor="text1"/>
        </w:rPr>
        <w:t>，雖</w:t>
      </w:r>
      <w:proofErr w:type="gramStart"/>
      <w:r w:rsidR="00F644AD" w:rsidRPr="001E42EB">
        <w:rPr>
          <w:rFonts w:hint="eastAsia"/>
          <w:color w:val="000000" w:themeColor="text1"/>
        </w:rPr>
        <w:t>未設資優</w:t>
      </w:r>
      <w:proofErr w:type="gramEnd"/>
      <w:r w:rsidR="00F644AD" w:rsidRPr="001E42EB">
        <w:rPr>
          <w:rFonts w:hint="eastAsia"/>
          <w:color w:val="000000" w:themeColor="text1"/>
        </w:rPr>
        <w:t>班，但可選修資優課程</w:t>
      </w:r>
      <w:r w:rsidR="00AD4A8C" w:rsidRPr="001E42EB">
        <w:rPr>
          <w:rFonts w:hint="eastAsia"/>
          <w:color w:val="000000" w:themeColor="text1"/>
        </w:rPr>
        <w:t>2科</w:t>
      </w:r>
      <w:r w:rsidR="00A06F80" w:rsidRPr="001E42EB">
        <w:rPr>
          <w:rFonts w:hint="eastAsia"/>
          <w:color w:val="000000" w:themeColor="text1"/>
        </w:rPr>
        <w:t>。</w:t>
      </w:r>
      <w:r w:rsidR="001B4108" w:rsidRPr="001E42EB">
        <w:rPr>
          <w:rFonts w:hint="eastAsia"/>
          <w:color w:val="000000" w:themeColor="text1"/>
        </w:rPr>
        <w:t>出國經費由教育津貼支應，此外</w:t>
      </w:r>
      <w:r w:rsidR="00042213" w:rsidRPr="001E42EB">
        <w:rPr>
          <w:rFonts w:hint="eastAsia"/>
          <w:color w:val="000000" w:themeColor="text1"/>
        </w:rPr>
        <w:t>仍</w:t>
      </w:r>
      <w:r w:rsidR="003920E1" w:rsidRPr="001E42EB">
        <w:rPr>
          <w:rFonts w:hint="eastAsia"/>
          <w:color w:val="000000" w:themeColor="text1"/>
        </w:rPr>
        <w:t>設</w:t>
      </w:r>
      <w:r w:rsidR="001B4108" w:rsidRPr="001E42EB">
        <w:rPr>
          <w:rFonts w:hint="eastAsia"/>
          <w:color w:val="000000" w:themeColor="text1"/>
        </w:rPr>
        <w:t>有助學金</w:t>
      </w:r>
      <w:r w:rsidR="004E6453" w:rsidRPr="001E42EB">
        <w:rPr>
          <w:rFonts w:hint="eastAsia"/>
          <w:color w:val="000000" w:themeColor="text1"/>
        </w:rPr>
        <w:t>扶助弱勢學生</w:t>
      </w:r>
      <w:r w:rsidR="002470C9" w:rsidRPr="001E42EB">
        <w:rPr>
          <w:rFonts w:hint="eastAsia"/>
          <w:color w:val="000000" w:themeColor="text1"/>
        </w:rPr>
        <w:t>；</w:t>
      </w:r>
      <w:proofErr w:type="gramStart"/>
      <w:r w:rsidR="002470C9" w:rsidRPr="001E42EB">
        <w:rPr>
          <w:rFonts w:hint="eastAsia"/>
          <w:color w:val="000000" w:themeColor="text1"/>
        </w:rPr>
        <w:t>此外，</w:t>
      </w:r>
      <w:proofErr w:type="gramEnd"/>
      <w:r w:rsidR="006C5396" w:rsidRPr="001E42EB">
        <w:rPr>
          <w:rFonts w:hint="eastAsia"/>
          <w:color w:val="000000" w:themeColor="text1"/>
        </w:rPr>
        <w:t>每年</w:t>
      </w:r>
      <w:r w:rsidR="00A54B29" w:rsidRPr="001E42EB">
        <w:rPr>
          <w:rFonts w:hint="eastAsia"/>
          <w:color w:val="000000" w:themeColor="text1"/>
        </w:rPr>
        <w:t>約有</w:t>
      </w:r>
      <w:r w:rsidR="00A818D0" w:rsidRPr="001E42EB">
        <w:rPr>
          <w:rFonts w:hint="eastAsia"/>
          <w:color w:val="000000" w:themeColor="text1"/>
        </w:rPr>
        <w:t>30％畢業生</w:t>
      </w:r>
      <w:r w:rsidR="006C5396" w:rsidRPr="001E42EB">
        <w:rPr>
          <w:rFonts w:hint="eastAsia"/>
          <w:color w:val="000000" w:themeColor="text1"/>
        </w:rPr>
        <w:t>出國留學，而</w:t>
      </w:r>
      <w:r w:rsidR="002470C9" w:rsidRPr="001E42EB">
        <w:rPr>
          <w:rFonts w:hint="eastAsia"/>
          <w:color w:val="000000" w:themeColor="text1"/>
        </w:rPr>
        <w:t>政府各部門也提供出國獎學金</w:t>
      </w:r>
      <w:r w:rsidR="006C5396" w:rsidRPr="001E42EB">
        <w:rPr>
          <w:rFonts w:hint="eastAsia"/>
          <w:color w:val="000000" w:themeColor="text1"/>
        </w:rPr>
        <w:t>。</w:t>
      </w:r>
    </w:p>
    <w:p w:rsidR="002F265F" w:rsidRPr="001E42EB" w:rsidRDefault="00B46DA2" w:rsidP="00B46DA2">
      <w:pPr>
        <w:pStyle w:val="3"/>
        <w:numPr>
          <w:ilvl w:val="0"/>
          <w:numId w:val="0"/>
        </w:numPr>
        <w:kinsoku/>
        <w:ind w:left="696"/>
        <w:rPr>
          <w:bCs w:val="0"/>
          <w:color w:val="000000" w:themeColor="text1"/>
          <w:szCs w:val="52"/>
        </w:rPr>
      </w:pPr>
      <w:r w:rsidRPr="001E42EB">
        <w:rPr>
          <w:rFonts w:hint="eastAsia"/>
          <w:color w:val="000000" w:themeColor="text1"/>
        </w:rPr>
        <w:t xml:space="preserve">    </w:t>
      </w:r>
      <w:r w:rsidR="00032C62" w:rsidRPr="001E42EB">
        <w:rPr>
          <w:rFonts w:hint="eastAsia"/>
          <w:color w:val="000000" w:themeColor="text1"/>
        </w:rPr>
        <w:t>綜上，</w:t>
      </w:r>
      <w:r w:rsidR="003B7A09" w:rsidRPr="001E42EB">
        <w:rPr>
          <w:rFonts w:hint="eastAsia"/>
          <w:color w:val="000000" w:themeColor="text1"/>
        </w:rPr>
        <w:t>鑒於</w:t>
      </w:r>
      <w:r w:rsidR="00443DAA" w:rsidRPr="001E42EB">
        <w:rPr>
          <w:rFonts w:hint="eastAsia"/>
          <w:color w:val="000000" w:themeColor="text1"/>
        </w:rPr>
        <w:t>教育</w:t>
      </w:r>
      <w:r w:rsidR="003B7A09" w:rsidRPr="001E42EB">
        <w:rPr>
          <w:rFonts w:hint="eastAsia"/>
          <w:color w:val="000000" w:themeColor="text1"/>
        </w:rPr>
        <w:t>資源</w:t>
      </w:r>
      <w:r w:rsidR="00443DAA" w:rsidRPr="001E42EB">
        <w:rPr>
          <w:rFonts w:hint="eastAsia"/>
          <w:color w:val="000000" w:themeColor="text1"/>
        </w:rPr>
        <w:t>配置</w:t>
      </w:r>
      <w:r w:rsidR="003B7A09" w:rsidRPr="001E42EB">
        <w:rPr>
          <w:rFonts w:hint="eastAsia"/>
          <w:color w:val="000000" w:themeColor="text1"/>
        </w:rPr>
        <w:t>有效性及人才培育適性化</w:t>
      </w:r>
      <w:r w:rsidR="00443DAA" w:rsidRPr="001E42EB">
        <w:rPr>
          <w:rFonts w:hint="eastAsia"/>
          <w:color w:val="000000" w:themeColor="text1"/>
        </w:rPr>
        <w:t>等論點</w:t>
      </w:r>
      <w:r w:rsidR="003B7A09" w:rsidRPr="001E42EB">
        <w:rPr>
          <w:rFonts w:hint="eastAsia"/>
          <w:color w:val="000000" w:themeColor="text1"/>
        </w:rPr>
        <w:t>，新加坡政府</w:t>
      </w:r>
      <w:r w:rsidR="00DD4DC6" w:rsidRPr="001E42EB">
        <w:rPr>
          <w:rFonts w:hint="eastAsia"/>
          <w:color w:val="000000" w:themeColor="text1"/>
        </w:rPr>
        <w:t>側重學生</w:t>
      </w:r>
      <w:r w:rsidRPr="001E42EB">
        <w:rPr>
          <w:rFonts w:hint="eastAsia"/>
          <w:color w:val="000000" w:themeColor="text1"/>
        </w:rPr>
        <w:t>個別差異、</w:t>
      </w:r>
      <w:r w:rsidR="00DD4DC6" w:rsidRPr="001E42EB">
        <w:rPr>
          <w:rFonts w:hint="eastAsia"/>
          <w:color w:val="000000" w:themeColor="text1"/>
        </w:rPr>
        <w:t>適性發展及彈性分流轉銜，其小</w:t>
      </w:r>
      <w:proofErr w:type="gramStart"/>
      <w:r w:rsidR="00DD4DC6" w:rsidRPr="001E42EB">
        <w:rPr>
          <w:rFonts w:hint="eastAsia"/>
          <w:color w:val="000000" w:themeColor="text1"/>
        </w:rPr>
        <w:t>一</w:t>
      </w:r>
      <w:proofErr w:type="gramEnd"/>
      <w:r w:rsidR="00DD4DC6" w:rsidRPr="001E42EB">
        <w:rPr>
          <w:rFonts w:hint="eastAsia"/>
          <w:color w:val="000000" w:themeColor="text1"/>
        </w:rPr>
        <w:t>入學考試、小學離校考</w:t>
      </w:r>
      <w:r w:rsidR="00B6318E" w:rsidRPr="001E42EB">
        <w:rPr>
          <w:rFonts w:hint="eastAsia"/>
          <w:color w:val="000000" w:themeColor="text1"/>
        </w:rPr>
        <w:t>試（PSLE）、劍橋</w:t>
      </w:r>
      <w:r w:rsidR="007640CB" w:rsidRPr="001E42EB">
        <w:rPr>
          <w:rFonts w:hint="eastAsia"/>
          <w:color w:val="000000" w:themeColor="text1"/>
        </w:rPr>
        <w:t>「O」、「A」水準教育證書會考</w:t>
      </w:r>
      <w:r w:rsidR="00DD4DC6" w:rsidRPr="001E42EB">
        <w:rPr>
          <w:rFonts w:hint="eastAsia"/>
          <w:color w:val="000000" w:themeColor="text1"/>
        </w:rPr>
        <w:t>等檢測制度、「直通車」及拔尖政策</w:t>
      </w:r>
      <w:proofErr w:type="gramStart"/>
      <w:r w:rsidR="00DD4DC6" w:rsidRPr="001E42EB">
        <w:rPr>
          <w:rFonts w:hint="eastAsia"/>
          <w:color w:val="000000" w:themeColor="text1"/>
        </w:rPr>
        <w:t>等均與國際</w:t>
      </w:r>
      <w:proofErr w:type="gramEnd"/>
      <w:r w:rsidR="00DD4DC6" w:rsidRPr="001E42EB">
        <w:rPr>
          <w:rFonts w:hint="eastAsia"/>
          <w:color w:val="000000" w:themeColor="text1"/>
        </w:rPr>
        <w:t>緊密接軌，培育頂尖優秀人才</w:t>
      </w:r>
      <w:r w:rsidR="00032C62" w:rsidRPr="001E42EB">
        <w:rPr>
          <w:rFonts w:hint="eastAsia"/>
          <w:color w:val="000000" w:themeColor="text1"/>
        </w:rPr>
        <w:t>並</w:t>
      </w:r>
      <w:r w:rsidR="00DD4DC6" w:rsidRPr="001E42EB">
        <w:rPr>
          <w:rFonts w:hint="eastAsia"/>
          <w:color w:val="000000" w:themeColor="text1"/>
        </w:rPr>
        <w:t>持續</w:t>
      </w:r>
      <w:r w:rsidR="00032C62" w:rsidRPr="001E42EB">
        <w:rPr>
          <w:rFonts w:hint="eastAsia"/>
          <w:color w:val="000000" w:themeColor="text1"/>
        </w:rPr>
        <w:t>改革關鍵領域、鼓勵有效學習，強化人力規劃制度；</w:t>
      </w:r>
      <w:r w:rsidR="00DD4DC6" w:rsidRPr="001E42EB">
        <w:rPr>
          <w:rFonts w:hint="eastAsia"/>
          <w:color w:val="000000" w:themeColor="text1"/>
        </w:rPr>
        <w:t>此外，</w:t>
      </w:r>
      <w:proofErr w:type="gramStart"/>
      <w:r w:rsidR="00032C62" w:rsidRPr="001E42EB">
        <w:rPr>
          <w:rFonts w:hint="eastAsia"/>
          <w:color w:val="000000" w:themeColor="text1"/>
        </w:rPr>
        <w:t>挹</w:t>
      </w:r>
      <w:proofErr w:type="gramEnd"/>
      <w:r w:rsidR="00032C62" w:rsidRPr="001E42EB">
        <w:rPr>
          <w:rFonts w:hint="eastAsia"/>
          <w:color w:val="000000" w:themeColor="text1"/>
        </w:rPr>
        <w:t>注民間社福機構，扶助弱勢學生及家庭支持系統，</w:t>
      </w:r>
      <w:r w:rsidR="00DD4DC6" w:rsidRPr="001E42EB">
        <w:rPr>
          <w:rFonts w:hint="eastAsia"/>
          <w:color w:val="000000" w:themeColor="text1"/>
        </w:rPr>
        <w:t>提供托管教育、婚姻與單身課程、樂齡學習等基礎，厚實家庭基礎等作法，</w:t>
      </w:r>
      <w:r w:rsidR="00032C62" w:rsidRPr="001E42EB">
        <w:rPr>
          <w:rFonts w:hint="eastAsia"/>
          <w:color w:val="000000" w:themeColor="text1"/>
        </w:rPr>
        <w:t>殊值我國政府參酌</w:t>
      </w:r>
      <w:r w:rsidR="006328C4" w:rsidRPr="001E42EB">
        <w:rPr>
          <w:rFonts w:hint="eastAsia"/>
          <w:color w:val="000000" w:themeColor="text1"/>
        </w:rPr>
        <w:t>。</w:t>
      </w:r>
      <w:bookmarkStart w:id="80" w:name="_Toc36452863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2F265F" w:rsidRPr="001E42EB">
        <w:rPr>
          <w:color w:val="000000" w:themeColor="text1"/>
        </w:rPr>
        <w:br w:type="page"/>
      </w:r>
    </w:p>
    <w:p w:rsidR="000550C8" w:rsidRPr="001E42EB" w:rsidRDefault="000550C8" w:rsidP="000550C8">
      <w:pPr>
        <w:pStyle w:val="1"/>
        <w:ind w:left="2380" w:hanging="2380"/>
        <w:rPr>
          <w:color w:val="000000" w:themeColor="text1"/>
        </w:rPr>
      </w:pPr>
      <w:bookmarkStart w:id="81" w:name="_Toc375901492"/>
      <w:r w:rsidRPr="001E42EB">
        <w:rPr>
          <w:rFonts w:hint="eastAsia"/>
          <w:color w:val="000000" w:themeColor="text1"/>
        </w:rPr>
        <w:lastRenderedPageBreak/>
        <w:t>處理辦法</w:t>
      </w:r>
      <w:bookmarkEnd w:id="80"/>
      <w:bookmarkEnd w:id="81"/>
    </w:p>
    <w:p w:rsidR="00584A78" w:rsidRPr="001E42EB" w:rsidRDefault="00584A78" w:rsidP="00584A78">
      <w:pPr>
        <w:pStyle w:val="2"/>
        <w:rPr>
          <w:color w:val="000000" w:themeColor="text1"/>
        </w:rPr>
      </w:pPr>
      <w:bookmarkStart w:id="82" w:name="_Toc364528633"/>
      <w:bookmarkStart w:id="83" w:name="_Toc375901493"/>
      <w:r w:rsidRPr="001E42EB">
        <w:rPr>
          <w:rFonts w:hint="eastAsia"/>
          <w:color w:val="000000" w:themeColor="text1"/>
        </w:rPr>
        <w:t>專案調查研究報告之結論及建議部分，送請</w:t>
      </w:r>
      <w:r w:rsidR="00E55D24" w:rsidRPr="001E42EB">
        <w:rPr>
          <w:rFonts w:hint="eastAsia"/>
          <w:color w:val="000000" w:themeColor="text1"/>
        </w:rPr>
        <w:t>教育部</w:t>
      </w:r>
      <w:r w:rsidRPr="001E42EB">
        <w:rPr>
          <w:rFonts w:hint="eastAsia"/>
          <w:color w:val="000000" w:themeColor="text1"/>
        </w:rPr>
        <w:t>參處。</w:t>
      </w:r>
      <w:bookmarkEnd w:id="82"/>
      <w:bookmarkEnd w:id="83"/>
      <w:r w:rsidRPr="001E42EB">
        <w:rPr>
          <w:rFonts w:hint="eastAsia"/>
          <w:color w:val="000000" w:themeColor="text1"/>
        </w:rPr>
        <w:tab/>
      </w:r>
    </w:p>
    <w:p w:rsidR="001D31EA" w:rsidRPr="001E42EB" w:rsidRDefault="002748C0" w:rsidP="00584A78">
      <w:pPr>
        <w:pStyle w:val="2"/>
        <w:rPr>
          <w:color w:val="000000" w:themeColor="text1"/>
        </w:rPr>
      </w:pPr>
      <w:bookmarkStart w:id="84" w:name="_Toc375901494"/>
      <w:r w:rsidRPr="001E42EB">
        <w:rPr>
          <w:rFonts w:hint="eastAsia"/>
          <w:color w:val="000000" w:themeColor="text1"/>
        </w:rPr>
        <w:t>專案調查研究報告之</w:t>
      </w:r>
      <w:r w:rsidR="001D31EA" w:rsidRPr="001E42EB">
        <w:rPr>
          <w:rFonts w:hint="eastAsia"/>
          <w:color w:val="000000" w:themeColor="text1"/>
        </w:rPr>
        <w:t>附件</w:t>
      </w:r>
      <w:proofErr w:type="gramStart"/>
      <w:r w:rsidR="001D31EA" w:rsidRPr="001E42EB">
        <w:rPr>
          <w:rFonts w:hint="eastAsia"/>
          <w:color w:val="000000" w:themeColor="text1"/>
        </w:rPr>
        <w:t>不</w:t>
      </w:r>
      <w:proofErr w:type="gramEnd"/>
      <w:r w:rsidR="001D31EA" w:rsidRPr="001E42EB">
        <w:rPr>
          <w:rFonts w:hint="eastAsia"/>
          <w:color w:val="000000" w:themeColor="text1"/>
        </w:rPr>
        <w:t>上網</w:t>
      </w:r>
      <w:r w:rsidRPr="001E42EB">
        <w:rPr>
          <w:rFonts w:hint="eastAsia"/>
          <w:color w:val="000000" w:themeColor="text1"/>
        </w:rPr>
        <w:t>公告</w:t>
      </w:r>
      <w:r w:rsidR="001D31EA" w:rsidRPr="001E42EB">
        <w:rPr>
          <w:rFonts w:hint="eastAsia"/>
          <w:color w:val="000000" w:themeColor="text1"/>
        </w:rPr>
        <w:t>。</w:t>
      </w:r>
      <w:bookmarkEnd w:id="84"/>
    </w:p>
    <w:p w:rsidR="00A113E2" w:rsidRPr="001E42EB" w:rsidRDefault="00A113E2" w:rsidP="00584A78">
      <w:pPr>
        <w:pStyle w:val="2"/>
        <w:rPr>
          <w:color w:val="000000" w:themeColor="text1"/>
        </w:rPr>
      </w:pPr>
      <w:bookmarkStart w:id="85" w:name="_Toc375901495"/>
      <w:r w:rsidRPr="001E42EB">
        <w:rPr>
          <w:rFonts w:hint="eastAsia"/>
          <w:color w:val="000000" w:themeColor="text1"/>
        </w:rPr>
        <w:t>函請外交部就協助本專案調查研究赴海外考察之人員，</w:t>
      </w:r>
      <w:proofErr w:type="gramStart"/>
      <w:r w:rsidRPr="001E42EB">
        <w:rPr>
          <w:rFonts w:hint="eastAsia"/>
          <w:color w:val="000000" w:themeColor="text1"/>
        </w:rPr>
        <w:t>酌適敘獎</w:t>
      </w:r>
      <w:proofErr w:type="gramEnd"/>
      <w:r w:rsidRPr="001E42EB">
        <w:rPr>
          <w:rFonts w:hint="eastAsia"/>
          <w:color w:val="000000" w:themeColor="text1"/>
        </w:rPr>
        <w:t>。</w:t>
      </w:r>
      <w:bookmarkEnd w:id="85"/>
    </w:p>
    <w:p w:rsidR="000550C8" w:rsidRPr="001E42EB" w:rsidRDefault="00584A78" w:rsidP="00584A78">
      <w:pPr>
        <w:pStyle w:val="2"/>
        <w:rPr>
          <w:color w:val="000000" w:themeColor="text1"/>
        </w:rPr>
      </w:pPr>
      <w:bookmarkStart w:id="86" w:name="_Toc364528634"/>
      <w:bookmarkStart w:id="87" w:name="_Toc375901496"/>
      <w:r w:rsidRPr="001E42EB">
        <w:rPr>
          <w:rFonts w:hint="eastAsia"/>
          <w:color w:val="000000" w:themeColor="text1"/>
        </w:rPr>
        <w:t>檢</w:t>
      </w:r>
      <w:proofErr w:type="gramStart"/>
      <w:r w:rsidRPr="001E42EB">
        <w:rPr>
          <w:rFonts w:hint="eastAsia"/>
          <w:color w:val="000000" w:themeColor="text1"/>
        </w:rPr>
        <w:t>附派查函</w:t>
      </w:r>
      <w:proofErr w:type="gramEnd"/>
      <w:r w:rsidRPr="001E42EB">
        <w:rPr>
          <w:rFonts w:hint="eastAsia"/>
          <w:color w:val="000000" w:themeColor="text1"/>
        </w:rPr>
        <w:t>及相關附件，送請教育及文化委員會處理。</w:t>
      </w:r>
      <w:bookmarkEnd w:id="86"/>
      <w:bookmarkEnd w:id="87"/>
      <w:r w:rsidRPr="001E42EB">
        <w:rPr>
          <w:rFonts w:hint="eastAsia"/>
          <w:color w:val="000000" w:themeColor="text1"/>
        </w:rPr>
        <w:tab/>
      </w:r>
    </w:p>
    <w:p w:rsidR="000550C8" w:rsidRPr="001E42EB" w:rsidRDefault="000550C8" w:rsidP="00584A78">
      <w:pPr>
        <w:pStyle w:val="2"/>
        <w:numPr>
          <w:ilvl w:val="0"/>
          <w:numId w:val="0"/>
        </w:numPr>
        <w:ind w:left="1407"/>
        <w:rPr>
          <w:color w:val="000000" w:themeColor="text1"/>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0550C8" w:rsidRPr="001E42EB" w:rsidRDefault="000550C8" w:rsidP="00F13CFB">
      <w:pPr>
        <w:kinsoku w:val="0"/>
        <w:ind w:left="1095" w:right="1047" w:hanging="746"/>
        <w:jc w:val="center"/>
        <w:rPr>
          <w:b/>
          <w:color w:val="000000" w:themeColor="text1"/>
          <w:spacing w:val="12"/>
          <w:kern w:val="0"/>
          <w:sz w:val="36"/>
        </w:rPr>
      </w:pPr>
    </w:p>
    <w:p w:rsidR="00F13CFB" w:rsidRDefault="00F13CFB" w:rsidP="00F13CFB">
      <w:pPr>
        <w:kinsoku w:val="0"/>
        <w:ind w:left="1095" w:right="1047" w:hanging="746"/>
        <w:jc w:val="center"/>
        <w:rPr>
          <w:rFonts w:hAnsi="Arial" w:hint="eastAsia"/>
          <w:b/>
          <w:bCs/>
          <w:color w:val="000000" w:themeColor="text1"/>
          <w:spacing w:val="60"/>
          <w:kern w:val="0"/>
          <w:sz w:val="44"/>
          <w:szCs w:val="52"/>
        </w:rPr>
      </w:pPr>
      <w:r w:rsidRPr="001E42EB">
        <w:rPr>
          <w:b/>
          <w:color w:val="000000" w:themeColor="text1"/>
          <w:spacing w:val="12"/>
          <w:kern w:val="0"/>
          <w:sz w:val="36"/>
        </w:rPr>
        <w:t>調查研究委員：</w:t>
      </w:r>
      <w:r w:rsidR="00DB5D86" w:rsidRPr="00DB5D86">
        <w:rPr>
          <w:rFonts w:hAnsi="Arial" w:hint="eastAsia"/>
          <w:b/>
          <w:bCs/>
          <w:color w:val="000000" w:themeColor="text1"/>
          <w:spacing w:val="60"/>
          <w:kern w:val="0"/>
          <w:sz w:val="44"/>
          <w:szCs w:val="52"/>
        </w:rPr>
        <w:t>尹祚芊</w:t>
      </w:r>
    </w:p>
    <w:p w:rsidR="00DB5D86" w:rsidRDefault="00DB5D86" w:rsidP="00F13CFB">
      <w:pPr>
        <w:kinsoku w:val="0"/>
        <w:ind w:left="1095" w:right="1047" w:hanging="746"/>
        <w:jc w:val="center"/>
        <w:rPr>
          <w:rFonts w:hAnsi="Arial" w:hint="eastAsia"/>
          <w:b/>
          <w:bCs/>
          <w:color w:val="000000" w:themeColor="text1"/>
          <w:spacing w:val="60"/>
          <w:kern w:val="0"/>
          <w:sz w:val="44"/>
          <w:szCs w:val="52"/>
        </w:rPr>
      </w:pPr>
      <w:r>
        <w:rPr>
          <w:rFonts w:hint="eastAsia"/>
          <w:b/>
          <w:color w:val="000000" w:themeColor="text1"/>
          <w:spacing w:val="12"/>
          <w:kern w:val="0"/>
          <w:sz w:val="36"/>
        </w:rPr>
        <w:t xml:space="preserve">             </w:t>
      </w:r>
      <w:r w:rsidRPr="00DB5D86">
        <w:rPr>
          <w:rFonts w:hAnsi="Arial" w:hint="eastAsia"/>
          <w:b/>
          <w:bCs/>
          <w:color w:val="000000" w:themeColor="text1"/>
          <w:spacing w:val="60"/>
          <w:kern w:val="0"/>
          <w:sz w:val="44"/>
          <w:szCs w:val="52"/>
        </w:rPr>
        <w:t>高鳳仙</w:t>
      </w:r>
    </w:p>
    <w:p w:rsidR="00DB5D86" w:rsidRDefault="00DB5D86" w:rsidP="00F13CFB">
      <w:pPr>
        <w:kinsoku w:val="0"/>
        <w:ind w:left="1095" w:right="1047" w:hanging="746"/>
        <w:jc w:val="center"/>
        <w:rPr>
          <w:rFonts w:hAnsi="Arial" w:hint="eastAsia"/>
          <w:b/>
          <w:bCs/>
          <w:color w:val="000000" w:themeColor="text1"/>
          <w:spacing w:val="60"/>
          <w:kern w:val="0"/>
          <w:sz w:val="44"/>
          <w:szCs w:val="52"/>
        </w:rPr>
      </w:pPr>
      <w:r>
        <w:rPr>
          <w:rFonts w:hAnsi="Arial" w:hint="eastAsia"/>
          <w:b/>
          <w:bCs/>
          <w:color w:val="000000" w:themeColor="text1"/>
          <w:spacing w:val="60"/>
          <w:kern w:val="0"/>
          <w:sz w:val="44"/>
          <w:szCs w:val="52"/>
        </w:rPr>
        <w:t xml:space="preserve">        </w:t>
      </w:r>
      <w:r w:rsidRPr="00DB5D86">
        <w:rPr>
          <w:rFonts w:hAnsi="Arial" w:hint="eastAsia"/>
          <w:b/>
          <w:bCs/>
          <w:color w:val="000000" w:themeColor="text1"/>
          <w:spacing w:val="60"/>
          <w:kern w:val="0"/>
          <w:sz w:val="44"/>
          <w:szCs w:val="52"/>
        </w:rPr>
        <w:t>馬秀如</w:t>
      </w:r>
    </w:p>
    <w:p w:rsidR="00DB5D86" w:rsidRPr="001E42EB" w:rsidRDefault="00DB5D86" w:rsidP="00F13CFB">
      <w:pPr>
        <w:kinsoku w:val="0"/>
        <w:ind w:left="1095" w:right="1047" w:hanging="746"/>
        <w:jc w:val="center"/>
        <w:rPr>
          <w:b/>
          <w:color w:val="000000" w:themeColor="text1"/>
          <w:spacing w:val="12"/>
          <w:kern w:val="0"/>
          <w:sz w:val="36"/>
        </w:rPr>
      </w:pPr>
      <w:r>
        <w:rPr>
          <w:rFonts w:hAnsi="Arial" w:hint="eastAsia"/>
          <w:b/>
          <w:bCs/>
          <w:color w:val="000000" w:themeColor="text1"/>
          <w:spacing w:val="60"/>
          <w:kern w:val="0"/>
          <w:sz w:val="44"/>
          <w:szCs w:val="52"/>
        </w:rPr>
        <w:t xml:space="preserve">        </w:t>
      </w:r>
      <w:r w:rsidRPr="00DB5D86">
        <w:rPr>
          <w:rFonts w:hAnsi="Arial" w:hint="eastAsia"/>
          <w:b/>
          <w:bCs/>
          <w:color w:val="000000" w:themeColor="text1"/>
          <w:spacing w:val="60"/>
          <w:kern w:val="0"/>
          <w:sz w:val="44"/>
          <w:szCs w:val="52"/>
        </w:rPr>
        <w:t>周陽山</w:t>
      </w:r>
    </w:p>
    <w:p w:rsidR="00F13CFB" w:rsidRPr="001E42EB" w:rsidRDefault="00F13CFB" w:rsidP="00862184">
      <w:pPr>
        <w:kinsoku w:val="0"/>
        <w:spacing w:line="240" w:lineRule="exact"/>
        <w:ind w:left="697"/>
        <w:jc w:val="both"/>
        <w:outlineLvl w:val="0"/>
        <w:rPr>
          <w:rFonts w:hAnsi="Arial"/>
          <w:b/>
          <w:bCs/>
          <w:color w:val="000000" w:themeColor="text1"/>
          <w:spacing w:val="60"/>
          <w:kern w:val="0"/>
          <w:sz w:val="44"/>
          <w:szCs w:val="52"/>
        </w:rPr>
      </w:pPr>
    </w:p>
    <w:p w:rsidR="00F13CFB" w:rsidRPr="001E42EB" w:rsidRDefault="00F13CFB" w:rsidP="00862184">
      <w:pPr>
        <w:kinsoku w:val="0"/>
        <w:spacing w:line="240" w:lineRule="exact"/>
        <w:ind w:left="697"/>
        <w:jc w:val="both"/>
        <w:outlineLvl w:val="0"/>
        <w:rPr>
          <w:rFonts w:hAnsi="Arial"/>
          <w:b/>
          <w:bCs/>
          <w:color w:val="000000" w:themeColor="text1"/>
          <w:spacing w:val="60"/>
          <w:kern w:val="0"/>
          <w:sz w:val="44"/>
          <w:szCs w:val="52"/>
        </w:rPr>
      </w:pPr>
    </w:p>
    <w:p w:rsidR="00F13CFB" w:rsidRPr="001E42EB" w:rsidRDefault="00F13CFB" w:rsidP="00862184">
      <w:pPr>
        <w:kinsoku w:val="0"/>
        <w:spacing w:line="240" w:lineRule="exact"/>
        <w:ind w:left="697"/>
        <w:jc w:val="both"/>
        <w:outlineLvl w:val="0"/>
        <w:rPr>
          <w:rFonts w:hAnsi="Arial"/>
          <w:b/>
          <w:bCs/>
          <w:color w:val="000000" w:themeColor="text1"/>
          <w:spacing w:val="60"/>
          <w:kern w:val="0"/>
          <w:sz w:val="44"/>
          <w:szCs w:val="52"/>
        </w:rPr>
      </w:pPr>
      <w:r w:rsidRPr="001E42EB">
        <w:rPr>
          <w:rFonts w:hAnsi="Arial"/>
          <w:b/>
          <w:bCs/>
          <w:color w:val="000000" w:themeColor="text1"/>
          <w:spacing w:val="60"/>
          <w:kern w:val="0"/>
          <w:sz w:val="44"/>
          <w:szCs w:val="52"/>
        </w:rPr>
        <w:t xml:space="preserve"> </w:t>
      </w:r>
    </w:p>
    <w:p w:rsidR="00862184" w:rsidRPr="001E42EB" w:rsidRDefault="00862184" w:rsidP="00862184">
      <w:pPr>
        <w:kinsoku w:val="0"/>
        <w:spacing w:line="240" w:lineRule="exact"/>
        <w:ind w:left="697"/>
        <w:jc w:val="both"/>
        <w:outlineLvl w:val="0"/>
        <w:rPr>
          <w:rFonts w:hAnsi="Arial"/>
          <w:b/>
          <w:bCs/>
          <w:color w:val="000000" w:themeColor="text1"/>
          <w:spacing w:val="60"/>
          <w:kern w:val="0"/>
          <w:sz w:val="44"/>
          <w:szCs w:val="52"/>
        </w:rPr>
      </w:pPr>
    </w:p>
    <w:p w:rsidR="00862184" w:rsidRPr="001E42EB" w:rsidRDefault="00862184" w:rsidP="00862184">
      <w:pPr>
        <w:kinsoku w:val="0"/>
        <w:spacing w:line="240" w:lineRule="exact"/>
        <w:ind w:left="697"/>
        <w:jc w:val="both"/>
        <w:outlineLvl w:val="0"/>
        <w:rPr>
          <w:rFonts w:hAnsi="Arial"/>
          <w:b/>
          <w:bCs/>
          <w:color w:val="000000" w:themeColor="text1"/>
          <w:spacing w:val="60"/>
          <w:kern w:val="0"/>
          <w:sz w:val="44"/>
          <w:szCs w:val="52"/>
        </w:rPr>
      </w:pPr>
    </w:p>
    <w:p w:rsidR="00862184" w:rsidRPr="001E42EB" w:rsidRDefault="00862184" w:rsidP="00862184">
      <w:pPr>
        <w:kinsoku w:val="0"/>
        <w:spacing w:line="240" w:lineRule="exact"/>
        <w:ind w:left="697"/>
        <w:jc w:val="both"/>
        <w:outlineLvl w:val="0"/>
        <w:rPr>
          <w:rFonts w:hAnsi="Arial"/>
          <w:b/>
          <w:bCs/>
          <w:color w:val="000000" w:themeColor="text1"/>
          <w:spacing w:val="60"/>
          <w:kern w:val="0"/>
          <w:sz w:val="44"/>
          <w:szCs w:val="52"/>
        </w:rPr>
      </w:pPr>
    </w:p>
    <w:p w:rsidR="00CA3EF2" w:rsidRPr="001E42EB" w:rsidRDefault="00CA3EF2" w:rsidP="00862184">
      <w:pPr>
        <w:kinsoku w:val="0"/>
        <w:spacing w:line="240" w:lineRule="exact"/>
        <w:ind w:left="697"/>
        <w:jc w:val="both"/>
        <w:outlineLvl w:val="0"/>
        <w:rPr>
          <w:rFonts w:hAnsi="Arial"/>
          <w:b/>
          <w:bCs/>
          <w:color w:val="000000" w:themeColor="text1"/>
          <w:spacing w:val="60"/>
          <w:kern w:val="0"/>
          <w:sz w:val="44"/>
          <w:szCs w:val="52"/>
        </w:rPr>
      </w:pPr>
    </w:p>
    <w:p w:rsidR="00CA3EF2" w:rsidRPr="001E42EB" w:rsidRDefault="00CA3EF2" w:rsidP="00862184">
      <w:pPr>
        <w:kinsoku w:val="0"/>
        <w:spacing w:line="240" w:lineRule="exact"/>
        <w:ind w:left="697"/>
        <w:jc w:val="both"/>
        <w:outlineLvl w:val="0"/>
        <w:rPr>
          <w:rFonts w:hAnsi="Arial"/>
          <w:b/>
          <w:bCs/>
          <w:color w:val="000000" w:themeColor="text1"/>
          <w:spacing w:val="60"/>
          <w:kern w:val="0"/>
          <w:sz w:val="44"/>
          <w:szCs w:val="52"/>
        </w:rPr>
      </w:pPr>
    </w:p>
    <w:p w:rsidR="00D87614" w:rsidRPr="00AE4ED3" w:rsidRDefault="00F13CFB" w:rsidP="00DB5D86">
      <w:pPr>
        <w:kinsoku w:val="0"/>
        <w:spacing w:beforeLines="50"/>
        <w:jc w:val="distribute"/>
        <w:rPr>
          <w:b/>
          <w:bCs/>
          <w:snapToGrid w:val="0"/>
          <w:color w:val="000000" w:themeColor="text1"/>
          <w:spacing w:val="10"/>
        </w:rPr>
        <w:sectPr w:rsidR="00D87614" w:rsidRPr="00AE4ED3" w:rsidSect="0085130D">
          <w:footerReference w:type="default" r:id="rId8"/>
          <w:pgSz w:w="11907" w:h="16840" w:code="9"/>
          <w:pgMar w:top="1418" w:right="1418" w:bottom="1418" w:left="1418" w:header="851" w:footer="851" w:gutter="227"/>
          <w:pgNumType w:start="1"/>
          <w:cols w:space="425"/>
          <w:docGrid w:type="linesAndChars" w:linePitch="463" w:charSpace="4127"/>
        </w:sectPr>
      </w:pPr>
      <w:r w:rsidRPr="001E42EB">
        <w:rPr>
          <w:b/>
          <w:bCs/>
          <w:snapToGrid w:val="0"/>
          <w:color w:val="000000" w:themeColor="text1"/>
          <w:spacing w:val="10"/>
        </w:rPr>
        <w:t>中</w:t>
      </w:r>
      <w:r w:rsidRPr="001E42EB">
        <w:rPr>
          <w:b/>
          <w:bCs/>
          <w:snapToGrid w:val="0"/>
          <w:color w:val="000000" w:themeColor="text1"/>
          <w:spacing w:val="10"/>
        </w:rPr>
        <w:t xml:space="preserve"> </w:t>
      </w:r>
      <w:r w:rsidRPr="001E42EB">
        <w:rPr>
          <w:b/>
          <w:bCs/>
          <w:snapToGrid w:val="0"/>
          <w:color w:val="000000" w:themeColor="text1"/>
          <w:spacing w:val="10"/>
        </w:rPr>
        <w:t>華</w:t>
      </w:r>
      <w:r w:rsidRPr="001E42EB">
        <w:rPr>
          <w:b/>
          <w:bCs/>
          <w:snapToGrid w:val="0"/>
          <w:color w:val="000000" w:themeColor="text1"/>
          <w:spacing w:val="10"/>
        </w:rPr>
        <w:t xml:space="preserve"> </w:t>
      </w:r>
      <w:r w:rsidRPr="001E42EB">
        <w:rPr>
          <w:b/>
          <w:bCs/>
          <w:snapToGrid w:val="0"/>
          <w:color w:val="000000" w:themeColor="text1"/>
          <w:spacing w:val="10"/>
        </w:rPr>
        <w:t>民</w:t>
      </w:r>
      <w:r w:rsidRPr="001E42EB">
        <w:rPr>
          <w:b/>
          <w:bCs/>
          <w:snapToGrid w:val="0"/>
          <w:color w:val="000000" w:themeColor="text1"/>
          <w:spacing w:val="10"/>
        </w:rPr>
        <w:t xml:space="preserve"> </w:t>
      </w:r>
      <w:r w:rsidRPr="001E42EB">
        <w:rPr>
          <w:b/>
          <w:bCs/>
          <w:snapToGrid w:val="0"/>
          <w:color w:val="000000" w:themeColor="text1"/>
          <w:spacing w:val="10"/>
        </w:rPr>
        <w:t>國</w:t>
      </w:r>
      <w:r w:rsidRPr="001E42EB">
        <w:rPr>
          <w:b/>
          <w:bCs/>
          <w:snapToGrid w:val="0"/>
          <w:color w:val="000000" w:themeColor="text1"/>
          <w:spacing w:val="10"/>
        </w:rPr>
        <w:t xml:space="preserve"> </w:t>
      </w:r>
      <w:r w:rsidRPr="001E42EB">
        <w:rPr>
          <w:rFonts w:hint="eastAsia"/>
          <w:b/>
          <w:bCs/>
          <w:snapToGrid w:val="0"/>
          <w:color w:val="000000" w:themeColor="text1"/>
          <w:spacing w:val="10"/>
        </w:rPr>
        <w:t>102</w:t>
      </w:r>
      <w:r w:rsidRPr="001E42EB">
        <w:rPr>
          <w:b/>
          <w:bCs/>
          <w:snapToGrid w:val="0"/>
          <w:color w:val="000000" w:themeColor="text1"/>
          <w:spacing w:val="10"/>
        </w:rPr>
        <w:t xml:space="preserve"> </w:t>
      </w:r>
      <w:r w:rsidRPr="001E42EB">
        <w:rPr>
          <w:b/>
          <w:bCs/>
          <w:snapToGrid w:val="0"/>
          <w:color w:val="000000" w:themeColor="text1"/>
          <w:spacing w:val="10"/>
        </w:rPr>
        <w:t>年</w:t>
      </w:r>
      <w:r w:rsidRPr="001E42EB">
        <w:rPr>
          <w:b/>
          <w:bCs/>
          <w:snapToGrid w:val="0"/>
          <w:color w:val="000000" w:themeColor="text1"/>
          <w:spacing w:val="10"/>
        </w:rPr>
        <w:t xml:space="preserve"> </w:t>
      </w:r>
      <w:r w:rsidR="003C037D" w:rsidRPr="001E42EB">
        <w:rPr>
          <w:rFonts w:hint="eastAsia"/>
          <w:b/>
          <w:bCs/>
          <w:snapToGrid w:val="0"/>
          <w:color w:val="000000" w:themeColor="text1"/>
          <w:spacing w:val="10"/>
        </w:rPr>
        <w:t>12</w:t>
      </w:r>
      <w:r w:rsidRPr="001E42EB">
        <w:rPr>
          <w:b/>
          <w:bCs/>
          <w:snapToGrid w:val="0"/>
          <w:color w:val="000000" w:themeColor="text1"/>
          <w:spacing w:val="10"/>
        </w:rPr>
        <w:t xml:space="preserve"> </w:t>
      </w:r>
      <w:r w:rsidRPr="001E42EB">
        <w:rPr>
          <w:b/>
          <w:bCs/>
          <w:snapToGrid w:val="0"/>
          <w:color w:val="000000" w:themeColor="text1"/>
          <w:spacing w:val="10"/>
        </w:rPr>
        <w:t>月</w:t>
      </w:r>
      <w:r w:rsidRPr="001E42EB">
        <w:rPr>
          <w:b/>
          <w:bCs/>
          <w:snapToGrid w:val="0"/>
          <w:color w:val="000000" w:themeColor="text1"/>
          <w:spacing w:val="10"/>
        </w:rPr>
        <w:t xml:space="preserve">  </w:t>
      </w:r>
      <w:r w:rsidRPr="001E42EB">
        <w:rPr>
          <w:b/>
          <w:bCs/>
          <w:snapToGrid w:val="0"/>
          <w:color w:val="000000" w:themeColor="text1"/>
          <w:spacing w:val="10"/>
        </w:rPr>
        <w:t>日</w:t>
      </w:r>
    </w:p>
    <w:p w:rsidR="00C80789" w:rsidRPr="001E42EB" w:rsidRDefault="00C80789" w:rsidP="00AE4ED3">
      <w:pPr>
        <w:widowControl/>
        <w:rPr>
          <w:color w:val="000000" w:themeColor="text1"/>
        </w:rPr>
      </w:pPr>
    </w:p>
    <w:sectPr w:rsidR="00C80789" w:rsidRPr="001E42EB" w:rsidSect="00AE4ED3">
      <w:pgSz w:w="16840" w:h="11907" w:orient="landscape" w:code="9"/>
      <w:pgMar w:top="720" w:right="720" w:bottom="720" w:left="720" w:header="851" w:footer="851" w:gutter="227"/>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94C" w:rsidRDefault="00A5194C">
      <w:r>
        <w:separator/>
      </w:r>
    </w:p>
  </w:endnote>
  <w:endnote w:type="continuationSeparator" w:id="0">
    <w:p w:rsidR="00A5194C" w:rsidRDefault="00A5194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30D" w:rsidRDefault="00AC3052">
    <w:pPr>
      <w:pStyle w:val="af8"/>
      <w:framePr w:wrap="around" w:vAnchor="text" w:hAnchor="margin" w:xAlign="center" w:y="1"/>
      <w:rPr>
        <w:rStyle w:val="ae"/>
        <w:sz w:val="24"/>
      </w:rPr>
    </w:pPr>
    <w:r>
      <w:rPr>
        <w:rStyle w:val="ae"/>
        <w:sz w:val="24"/>
      </w:rPr>
      <w:fldChar w:fldCharType="begin"/>
    </w:r>
    <w:r w:rsidR="00C8030D">
      <w:rPr>
        <w:rStyle w:val="ae"/>
        <w:sz w:val="24"/>
      </w:rPr>
      <w:instrText xml:space="preserve">PAGE  </w:instrText>
    </w:r>
    <w:r>
      <w:rPr>
        <w:rStyle w:val="ae"/>
        <w:sz w:val="24"/>
      </w:rPr>
      <w:fldChar w:fldCharType="separate"/>
    </w:r>
    <w:r w:rsidR="00DB5D86">
      <w:rPr>
        <w:rStyle w:val="ae"/>
        <w:noProof/>
        <w:sz w:val="24"/>
      </w:rPr>
      <w:t>26</w:t>
    </w:r>
    <w:r>
      <w:rPr>
        <w:rStyle w:val="ae"/>
        <w:sz w:val="24"/>
      </w:rPr>
      <w:fldChar w:fldCharType="end"/>
    </w:r>
  </w:p>
  <w:p w:rsidR="00C8030D" w:rsidRDefault="00C8030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94C" w:rsidRDefault="00A5194C">
      <w:r>
        <w:separator/>
      </w:r>
    </w:p>
  </w:footnote>
  <w:footnote w:type="continuationSeparator" w:id="0">
    <w:p w:rsidR="00A5194C" w:rsidRDefault="00A5194C">
      <w:r>
        <w:continuationSeparator/>
      </w:r>
    </w:p>
  </w:footnote>
  <w:footnote w:id="1">
    <w:p w:rsidR="00C8030D" w:rsidRPr="00EA688B" w:rsidRDefault="00C8030D" w:rsidP="00EA688B">
      <w:pPr>
        <w:pStyle w:val="aff7"/>
      </w:pPr>
      <w:r>
        <w:rPr>
          <w:rStyle w:val="aff9"/>
        </w:rPr>
        <w:footnoteRef/>
      </w:r>
      <w:r>
        <w:t xml:space="preserve"> </w:t>
      </w:r>
      <w:r>
        <w:rPr>
          <w:rFonts w:hint="eastAsia"/>
        </w:rPr>
        <w:t>本院</w:t>
      </w:r>
      <w:r>
        <w:rPr>
          <w:rFonts w:hint="eastAsia"/>
        </w:rPr>
        <w:t>99</w:t>
      </w:r>
      <w:r>
        <w:rPr>
          <w:rFonts w:hint="eastAsia"/>
        </w:rPr>
        <w:t>年</w:t>
      </w:r>
      <w:r>
        <w:rPr>
          <w:rFonts w:hint="eastAsia"/>
        </w:rPr>
        <w:t>4</w:t>
      </w:r>
      <w:r>
        <w:rPr>
          <w:rFonts w:hint="eastAsia"/>
        </w:rPr>
        <w:t>月</w:t>
      </w:r>
      <w:r>
        <w:rPr>
          <w:rFonts w:hint="eastAsia"/>
        </w:rPr>
        <w:t>6</w:t>
      </w:r>
      <w:r>
        <w:rPr>
          <w:rFonts w:hint="eastAsia"/>
        </w:rPr>
        <w:t>日</w:t>
      </w:r>
      <w:r w:rsidRPr="004355BB">
        <w:rPr>
          <w:rFonts w:hint="eastAsia"/>
          <w:color w:val="000000" w:themeColor="text1"/>
        </w:rPr>
        <w:t>(99)</w:t>
      </w:r>
      <w:r w:rsidRPr="004355BB">
        <w:rPr>
          <w:rFonts w:hint="eastAsia"/>
          <w:color w:val="000000" w:themeColor="text1"/>
        </w:rPr>
        <w:t>院</w:t>
      </w:r>
      <w:proofErr w:type="gramStart"/>
      <w:r w:rsidRPr="004355BB">
        <w:rPr>
          <w:rFonts w:hint="eastAsia"/>
          <w:color w:val="000000" w:themeColor="text1"/>
        </w:rPr>
        <w:t>台調壹字第</w:t>
      </w:r>
      <w:r w:rsidRPr="004355BB">
        <w:rPr>
          <w:rFonts w:hint="eastAsia"/>
          <w:color w:val="000000" w:themeColor="text1"/>
        </w:rPr>
        <w:t>0990800261</w:t>
      </w:r>
      <w:r w:rsidRPr="004355BB">
        <w:rPr>
          <w:rFonts w:hint="eastAsia"/>
          <w:color w:val="000000" w:themeColor="text1"/>
        </w:rPr>
        <w:t>號函派</w:t>
      </w:r>
      <w:proofErr w:type="gramEnd"/>
      <w:r w:rsidRPr="004355BB">
        <w:rPr>
          <w:rFonts w:hint="eastAsia"/>
          <w:color w:val="000000" w:themeColor="text1"/>
        </w:rPr>
        <w:t>查「</w:t>
      </w:r>
      <w:r w:rsidR="00AC3052" w:rsidRPr="004355BB">
        <w:rPr>
          <w:color w:val="000000" w:themeColor="text1"/>
        </w:rPr>
        <w:fldChar w:fldCharType="begin"/>
      </w:r>
      <w:r w:rsidRPr="004355BB">
        <w:rPr>
          <w:color w:val="000000" w:themeColor="text1"/>
        </w:rPr>
        <w:instrText xml:space="preserve"> MERGEFIELD </w:instrText>
      </w:r>
      <w:r w:rsidRPr="004355BB">
        <w:rPr>
          <w:rFonts w:hint="eastAsia"/>
          <w:color w:val="000000" w:themeColor="text1"/>
        </w:rPr>
        <w:instrText>案由</w:instrText>
      </w:r>
      <w:r w:rsidRPr="004355BB">
        <w:rPr>
          <w:color w:val="000000" w:themeColor="text1"/>
        </w:rPr>
        <w:instrText xml:space="preserve"> </w:instrText>
      </w:r>
      <w:r w:rsidR="00AC3052" w:rsidRPr="004355BB">
        <w:rPr>
          <w:color w:val="000000" w:themeColor="text1"/>
        </w:rPr>
        <w:fldChar w:fldCharType="separate"/>
      </w:r>
      <w:r w:rsidRPr="004355BB">
        <w:rPr>
          <w:rFonts w:hint="eastAsia"/>
          <w:noProof/>
          <w:color w:val="000000" w:themeColor="text1"/>
        </w:rPr>
        <w:t>針對學習落後之國中小學生，政府有無實施妥適之補救教學，俾維護學生受教權益等情</w:t>
      </w:r>
      <w:r w:rsidR="00AC3052" w:rsidRPr="004355BB">
        <w:rPr>
          <w:color w:val="000000" w:themeColor="text1"/>
        </w:rPr>
        <w:fldChar w:fldCharType="end"/>
      </w:r>
      <w:r w:rsidRPr="004355BB">
        <w:rPr>
          <w:rFonts w:hint="eastAsia"/>
          <w:color w:val="000000" w:themeColor="text1"/>
        </w:rPr>
        <w:t>」</w:t>
      </w:r>
      <w:r w:rsidRPr="004355BB">
        <w:rPr>
          <w:rFonts w:hint="eastAsia"/>
          <w:noProof/>
          <w:color w:val="000000" w:themeColor="text1"/>
        </w:rPr>
        <w:t>乙案</w:t>
      </w:r>
      <w:r>
        <w:rPr>
          <w:rFonts w:hint="eastAsia"/>
          <w:noProof/>
          <w:color w:val="000000" w:themeColor="text1"/>
        </w:rPr>
        <w:t>。</w:t>
      </w:r>
    </w:p>
  </w:footnote>
  <w:footnote w:id="2">
    <w:p w:rsidR="00C8030D" w:rsidRPr="00F2013A" w:rsidRDefault="00C8030D">
      <w:pPr>
        <w:pStyle w:val="aff7"/>
      </w:pPr>
      <w:r>
        <w:rPr>
          <w:rStyle w:val="aff9"/>
        </w:rPr>
        <w:footnoteRef/>
      </w:r>
      <w:r>
        <w:t xml:space="preserve"> </w:t>
      </w:r>
      <w:r>
        <w:rPr>
          <w:rFonts w:hint="eastAsia"/>
        </w:rPr>
        <w:t>本院</w:t>
      </w:r>
      <w:r w:rsidRPr="004355BB">
        <w:rPr>
          <w:rFonts w:hint="eastAsia"/>
          <w:color w:val="000000" w:themeColor="text1"/>
        </w:rPr>
        <w:t>101</w:t>
      </w:r>
      <w:r w:rsidRPr="004355BB">
        <w:rPr>
          <w:rFonts w:hint="eastAsia"/>
          <w:color w:val="000000" w:themeColor="text1"/>
        </w:rPr>
        <w:t>年</w:t>
      </w:r>
      <w:r w:rsidRPr="004355BB">
        <w:rPr>
          <w:rFonts w:hint="eastAsia"/>
          <w:color w:val="000000" w:themeColor="text1"/>
        </w:rPr>
        <w:t>2</w:t>
      </w:r>
      <w:r w:rsidRPr="004355BB">
        <w:rPr>
          <w:rFonts w:hint="eastAsia"/>
          <w:color w:val="000000" w:themeColor="text1"/>
        </w:rPr>
        <w:t>月</w:t>
      </w:r>
      <w:r w:rsidRPr="004355BB">
        <w:rPr>
          <w:rFonts w:hint="eastAsia"/>
          <w:color w:val="000000" w:themeColor="text1"/>
        </w:rPr>
        <w:t>13</w:t>
      </w:r>
      <w:r w:rsidRPr="004355BB">
        <w:rPr>
          <w:rFonts w:hint="eastAsia"/>
          <w:color w:val="000000" w:themeColor="text1"/>
        </w:rPr>
        <w:t>日院</w:t>
      </w:r>
      <w:proofErr w:type="gramStart"/>
      <w:r w:rsidRPr="004355BB">
        <w:rPr>
          <w:rFonts w:hint="eastAsia"/>
          <w:color w:val="000000" w:themeColor="text1"/>
        </w:rPr>
        <w:t>台調壹字第</w:t>
      </w:r>
      <w:r w:rsidRPr="004355BB">
        <w:rPr>
          <w:rFonts w:hint="eastAsia"/>
          <w:color w:val="000000" w:themeColor="text1"/>
        </w:rPr>
        <w:t>1010800039</w:t>
      </w:r>
      <w:r w:rsidRPr="004355BB">
        <w:rPr>
          <w:rFonts w:hint="eastAsia"/>
          <w:color w:val="000000" w:themeColor="text1"/>
        </w:rPr>
        <w:t>號函派</w:t>
      </w:r>
      <w:proofErr w:type="gramEnd"/>
      <w:r w:rsidRPr="004355BB">
        <w:rPr>
          <w:rFonts w:hint="eastAsia"/>
          <w:color w:val="000000" w:themeColor="text1"/>
        </w:rPr>
        <w:t>查「據教育部調查學生學習成就低落之原因，有高達六成係與家庭資源或功能不足有關，而學習成就低落影響個人發展、階級流動及國家競爭力甚</w:t>
      </w:r>
      <w:proofErr w:type="gramStart"/>
      <w:r w:rsidRPr="004355BB">
        <w:rPr>
          <w:rFonts w:hint="eastAsia"/>
          <w:color w:val="000000" w:themeColor="text1"/>
        </w:rPr>
        <w:t>鉅</w:t>
      </w:r>
      <w:proofErr w:type="gramEnd"/>
      <w:r w:rsidRPr="004355BB">
        <w:rPr>
          <w:rFonts w:hint="eastAsia"/>
          <w:color w:val="000000" w:themeColor="text1"/>
        </w:rPr>
        <w:t>。究政府相關單位對此有無投入適當資源及社工輔導人力，並提供必要協助？有無違反教育基本法規定？</w:t>
      </w:r>
      <w:proofErr w:type="gramStart"/>
      <w:r w:rsidRPr="004355BB">
        <w:rPr>
          <w:rFonts w:hint="eastAsia"/>
          <w:color w:val="000000" w:themeColor="text1"/>
        </w:rPr>
        <w:t>均有深入</w:t>
      </w:r>
      <w:proofErr w:type="gramEnd"/>
      <w:r w:rsidRPr="004355BB">
        <w:rPr>
          <w:rFonts w:hint="eastAsia"/>
          <w:color w:val="000000" w:themeColor="text1"/>
        </w:rPr>
        <w:t>瞭解之必要」乙案</w:t>
      </w:r>
      <w:r>
        <w:rPr>
          <w:rFonts w:hint="eastAsia"/>
          <w:color w:val="000000" w:themeColor="text1"/>
        </w:rPr>
        <w:t>。</w:t>
      </w:r>
    </w:p>
  </w:footnote>
  <w:footnote w:id="3">
    <w:p w:rsidR="00C8030D" w:rsidRDefault="00C8030D">
      <w:pPr>
        <w:pStyle w:val="aff7"/>
      </w:pPr>
      <w:r>
        <w:rPr>
          <w:rStyle w:val="aff9"/>
        </w:rPr>
        <w:footnoteRef/>
      </w:r>
      <w:r>
        <w:t xml:space="preserve"> </w:t>
      </w:r>
      <w:r w:rsidRPr="00F150D0">
        <w:rPr>
          <w:rFonts w:hint="eastAsia"/>
        </w:rPr>
        <w:t>教育部於本院</w:t>
      </w:r>
      <w:r w:rsidRPr="00F150D0">
        <w:rPr>
          <w:rFonts w:hint="eastAsia"/>
        </w:rPr>
        <w:t>102.11</w:t>
      </w:r>
      <w:r w:rsidRPr="00F150D0">
        <w:rPr>
          <w:rFonts w:hint="eastAsia"/>
        </w:rPr>
        <w:t>約</w:t>
      </w:r>
      <w:proofErr w:type="gramStart"/>
      <w:r w:rsidRPr="00F150D0">
        <w:rPr>
          <w:rFonts w:hint="eastAsia"/>
        </w:rPr>
        <w:t>詢</w:t>
      </w:r>
      <w:proofErr w:type="gramEnd"/>
      <w:r w:rsidRPr="00F150D0">
        <w:rPr>
          <w:rFonts w:hint="eastAsia"/>
        </w:rPr>
        <w:t>書面資料。</w:t>
      </w:r>
    </w:p>
  </w:footnote>
  <w:footnote w:id="4">
    <w:p w:rsidR="00C8030D" w:rsidRPr="006E32EE" w:rsidRDefault="00C8030D" w:rsidP="008015C3">
      <w:pPr>
        <w:pStyle w:val="aff7"/>
      </w:pPr>
      <w:r>
        <w:rPr>
          <w:rStyle w:val="aff9"/>
        </w:rPr>
        <w:footnoteRef/>
      </w:r>
      <w:r w:rsidRPr="00C62783">
        <w:rPr>
          <w:rFonts w:hint="eastAsia"/>
        </w:rPr>
        <w:t>葉珍玲</w:t>
      </w:r>
      <w:r>
        <w:rPr>
          <w:rFonts w:hint="eastAsia"/>
        </w:rPr>
        <w:t>、許添明（</w:t>
      </w:r>
      <w:r>
        <w:rPr>
          <w:rFonts w:hint="eastAsia"/>
        </w:rPr>
        <w:t>民</w:t>
      </w:r>
      <w:r>
        <w:rPr>
          <w:rFonts w:hint="eastAsia"/>
        </w:rPr>
        <w:t>100</w:t>
      </w:r>
      <w:r>
        <w:rPr>
          <w:rFonts w:hint="eastAsia"/>
        </w:rPr>
        <w:t>）。</w:t>
      </w:r>
      <w:r w:rsidRPr="00CC20F8">
        <w:rPr>
          <w:rFonts w:hint="eastAsia"/>
        </w:rPr>
        <w:t>法國教育優先區的實施及其借</w:t>
      </w:r>
      <w:proofErr w:type="gramStart"/>
      <w:r w:rsidRPr="00CC20F8">
        <w:rPr>
          <w:rFonts w:hint="eastAsia"/>
        </w:rPr>
        <w:t>鑑</w:t>
      </w:r>
      <w:proofErr w:type="gramEnd"/>
      <w:r>
        <w:rPr>
          <w:rFonts w:hint="eastAsia"/>
        </w:rPr>
        <w:t>。</w:t>
      </w:r>
      <w:r w:rsidRPr="00C62783">
        <w:rPr>
          <w:rFonts w:hint="eastAsia"/>
          <w:b/>
        </w:rPr>
        <w:t>當代教育研究，</w:t>
      </w:r>
      <w:r w:rsidRPr="00C62783">
        <w:rPr>
          <w:rFonts w:hint="eastAsia"/>
          <w:b/>
        </w:rPr>
        <w:t>19</w:t>
      </w:r>
      <w:r>
        <w:rPr>
          <w:rFonts w:hint="eastAsia"/>
        </w:rPr>
        <w:t>(2)</w:t>
      </w:r>
      <w:r>
        <w:rPr>
          <w:rFonts w:hint="eastAsia"/>
        </w:rPr>
        <w:t>。頁</w:t>
      </w:r>
      <w:r>
        <w:rPr>
          <w:rFonts w:hint="eastAsia"/>
        </w:rPr>
        <w:t>81-118</w:t>
      </w:r>
      <w:r>
        <w:rPr>
          <w:rFonts w:hint="eastAsia"/>
        </w:rPr>
        <w:t>。</w:t>
      </w:r>
    </w:p>
  </w:footnote>
  <w:footnote w:id="5">
    <w:p w:rsidR="00C8030D" w:rsidRPr="005013FD" w:rsidRDefault="00C8030D" w:rsidP="007162D2">
      <w:pPr>
        <w:pStyle w:val="aff7"/>
      </w:pPr>
      <w:r>
        <w:rPr>
          <w:rStyle w:val="aff9"/>
        </w:rPr>
        <w:footnoteRef/>
      </w:r>
      <w:r>
        <w:t xml:space="preserve"> </w:t>
      </w:r>
      <w:r w:rsidRPr="005013FD">
        <w:rPr>
          <w:rFonts w:hint="eastAsia"/>
        </w:rPr>
        <w:t>2010</w:t>
      </w:r>
      <w:r w:rsidRPr="005013FD">
        <w:rPr>
          <w:rFonts w:hint="eastAsia"/>
        </w:rPr>
        <w:t>年</w:t>
      </w:r>
      <w:r w:rsidRPr="005013FD">
        <w:rPr>
          <w:rFonts w:hint="eastAsia"/>
        </w:rPr>
        <w:t>TASA</w:t>
      </w:r>
      <w:r w:rsidRPr="005013FD">
        <w:rPr>
          <w:rFonts w:hint="eastAsia"/>
        </w:rPr>
        <w:t>國中正式施測成果發表會手冊</w:t>
      </w:r>
      <w:r>
        <w:rPr>
          <w:rFonts w:hint="eastAsia"/>
        </w:rPr>
        <w:t>。</w:t>
      </w:r>
      <w:r w:rsidRPr="00F32998">
        <w:rPr>
          <w:rFonts w:hint="eastAsia"/>
          <w:b/>
        </w:rPr>
        <w:t>取自教育部調卷資料</w:t>
      </w:r>
      <w:r w:rsidRPr="00F32998">
        <w:rPr>
          <w:rFonts w:hint="eastAsia"/>
        </w:rPr>
        <w:t>。</w:t>
      </w:r>
    </w:p>
    <w:p w:rsidR="00C8030D" w:rsidRPr="00D957E1" w:rsidRDefault="00C8030D" w:rsidP="00826061">
      <w:pPr>
        <w:spacing w:line="280" w:lineRule="exact"/>
        <w:ind w:left="141" w:hangingChars="64" w:hanging="141"/>
        <w:rPr>
          <w:color w:val="000000" w:themeColor="text1"/>
        </w:rPr>
      </w:pPr>
      <w:r w:rsidRPr="00D957E1">
        <w:rPr>
          <w:rStyle w:val="aff9"/>
          <w:color w:val="000000" w:themeColor="text1"/>
          <w:sz w:val="20"/>
        </w:rPr>
        <w:footnoteRef/>
      </w:r>
      <w:r w:rsidRPr="00D957E1">
        <w:rPr>
          <w:rFonts w:hint="eastAsia"/>
          <w:color w:val="000000" w:themeColor="text1"/>
          <w:sz w:val="20"/>
        </w:rPr>
        <w:t xml:space="preserve"> TASA</w:t>
      </w:r>
      <w:r w:rsidRPr="00D957E1">
        <w:rPr>
          <w:rFonts w:hint="eastAsia"/>
          <w:color w:val="000000" w:themeColor="text1"/>
          <w:sz w:val="20"/>
        </w:rPr>
        <w:t>網站，取自</w:t>
      </w:r>
      <w:r w:rsidRPr="00D957E1">
        <w:rPr>
          <w:color w:val="000000" w:themeColor="text1"/>
          <w:sz w:val="20"/>
        </w:rPr>
        <w:t>http://tasa.naer.edu.tw/1about-1.asp?id=2</w:t>
      </w:r>
      <w:r w:rsidRPr="00D957E1">
        <w:rPr>
          <w:rFonts w:hint="eastAsia"/>
          <w:color w:val="000000" w:themeColor="text1"/>
          <w:sz w:val="20"/>
        </w:rPr>
        <w:t>。</w:t>
      </w:r>
    </w:p>
  </w:footnote>
  <w:footnote w:id="6">
    <w:p w:rsidR="00C8030D" w:rsidRPr="001B0559" w:rsidRDefault="00C8030D" w:rsidP="00E32052">
      <w:pPr>
        <w:pStyle w:val="aff7"/>
      </w:pPr>
      <w:r>
        <w:rPr>
          <w:rStyle w:val="aff9"/>
        </w:rPr>
        <w:footnoteRef/>
      </w:r>
      <w:r>
        <w:t xml:space="preserve"> </w:t>
      </w:r>
      <w:r>
        <w:rPr>
          <w:rFonts w:hint="eastAsia"/>
        </w:rPr>
        <w:t>教育部</w:t>
      </w:r>
      <w:r>
        <w:rPr>
          <w:rFonts w:hint="eastAsia"/>
        </w:rPr>
        <w:t>102</w:t>
      </w:r>
      <w:r>
        <w:rPr>
          <w:rFonts w:hint="eastAsia"/>
        </w:rPr>
        <w:t>年</w:t>
      </w:r>
      <w:r>
        <w:rPr>
          <w:rFonts w:hint="eastAsia"/>
        </w:rPr>
        <w:t>6</w:t>
      </w:r>
      <w:r>
        <w:rPr>
          <w:rFonts w:hint="eastAsia"/>
        </w:rPr>
        <w:t>月</w:t>
      </w:r>
      <w:r>
        <w:rPr>
          <w:rFonts w:hint="eastAsia"/>
        </w:rPr>
        <w:t>3</w:t>
      </w:r>
      <w:r>
        <w:rPr>
          <w:rFonts w:hint="eastAsia"/>
        </w:rPr>
        <w:t>日書面資料。</w:t>
      </w:r>
    </w:p>
  </w:footnote>
  <w:footnote w:id="7">
    <w:p w:rsidR="00C8030D" w:rsidRPr="007E0E30" w:rsidRDefault="00C8030D" w:rsidP="00F52075">
      <w:pPr>
        <w:pStyle w:val="aff7"/>
      </w:pPr>
      <w:r>
        <w:rPr>
          <w:rStyle w:val="aff9"/>
        </w:rPr>
        <w:footnoteRef/>
      </w:r>
      <w:r>
        <w:rPr>
          <w:rFonts w:hint="eastAsia"/>
        </w:rPr>
        <w:t>本院</w:t>
      </w:r>
      <w:r w:rsidRPr="00785058">
        <w:rPr>
          <w:rFonts w:hint="eastAsia"/>
        </w:rPr>
        <w:t>101</w:t>
      </w:r>
      <w:r w:rsidRPr="00785058">
        <w:rPr>
          <w:rFonts w:hint="eastAsia"/>
        </w:rPr>
        <w:t>年</w:t>
      </w:r>
      <w:r w:rsidRPr="00785058">
        <w:rPr>
          <w:rFonts w:hint="eastAsia"/>
        </w:rPr>
        <w:t>2</w:t>
      </w:r>
      <w:r w:rsidRPr="00785058">
        <w:rPr>
          <w:rFonts w:hint="eastAsia"/>
        </w:rPr>
        <w:t>月</w:t>
      </w:r>
      <w:r w:rsidRPr="00785058">
        <w:rPr>
          <w:rFonts w:hint="eastAsia"/>
        </w:rPr>
        <w:t>13</w:t>
      </w:r>
      <w:r w:rsidRPr="00785058">
        <w:rPr>
          <w:rFonts w:hint="eastAsia"/>
        </w:rPr>
        <w:t>日院</w:t>
      </w:r>
      <w:proofErr w:type="gramStart"/>
      <w:r w:rsidRPr="00785058">
        <w:rPr>
          <w:rFonts w:hint="eastAsia"/>
        </w:rPr>
        <w:t>台調壹字第</w:t>
      </w:r>
      <w:r w:rsidRPr="00785058">
        <w:rPr>
          <w:rFonts w:hint="eastAsia"/>
        </w:rPr>
        <w:t>1010800039</w:t>
      </w:r>
      <w:r>
        <w:rPr>
          <w:rFonts w:hint="eastAsia"/>
        </w:rPr>
        <w:t>號函派</w:t>
      </w:r>
      <w:proofErr w:type="gramEnd"/>
      <w:r>
        <w:rPr>
          <w:rFonts w:hint="eastAsia"/>
        </w:rPr>
        <w:t>查「</w:t>
      </w:r>
      <w:r w:rsidRPr="007E0E30">
        <w:rPr>
          <w:rFonts w:hint="eastAsia"/>
        </w:rPr>
        <w:t>據教育部調查學生學習成就低落之原因，有高達六成係與家庭資源或功能不足有關</w:t>
      </w:r>
      <w:r w:rsidRPr="00785058">
        <w:rPr>
          <w:rFonts w:hint="eastAsia"/>
        </w:rPr>
        <w:t>，而學習成就低落影響個人發展、階級流動及國家競爭力</w:t>
      </w:r>
      <w:r w:rsidRPr="007E0E30">
        <w:rPr>
          <w:rFonts w:hint="eastAsia"/>
        </w:rPr>
        <w:t>甚</w:t>
      </w:r>
      <w:proofErr w:type="gramStart"/>
      <w:r w:rsidRPr="007E0E30">
        <w:rPr>
          <w:rFonts w:hint="eastAsia"/>
        </w:rPr>
        <w:t>鉅</w:t>
      </w:r>
      <w:proofErr w:type="gramEnd"/>
      <w:r w:rsidRPr="00785058">
        <w:rPr>
          <w:rFonts w:hint="eastAsia"/>
        </w:rPr>
        <w:t>。究政府相關單位對此有無投入適當資源及社工輔導人力，並提供必要協助？有無違反教育基本法規定？</w:t>
      </w:r>
      <w:proofErr w:type="gramStart"/>
      <w:r w:rsidRPr="00785058">
        <w:rPr>
          <w:rFonts w:hint="eastAsia"/>
        </w:rPr>
        <w:t>均有深入</w:t>
      </w:r>
      <w:proofErr w:type="gramEnd"/>
      <w:r w:rsidRPr="00785058">
        <w:rPr>
          <w:rFonts w:hint="eastAsia"/>
        </w:rPr>
        <w:t>瞭解之必要</w:t>
      </w:r>
      <w:r>
        <w:rPr>
          <w:rFonts w:hint="eastAsia"/>
        </w:rPr>
        <w:t>」</w:t>
      </w:r>
      <w:r w:rsidRPr="00785058">
        <w:rPr>
          <w:rFonts w:hint="eastAsia"/>
        </w:rPr>
        <w:t>乙案</w:t>
      </w:r>
      <w:r>
        <w:rPr>
          <w:rFonts w:hint="eastAsia"/>
        </w:rPr>
        <w:t>之內容。</w:t>
      </w:r>
    </w:p>
  </w:footnote>
  <w:footnote w:id="8">
    <w:p w:rsidR="00C8030D" w:rsidRDefault="00C8030D">
      <w:pPr>
        <w:pStyle w:val="aff7"/>
      </w:pPr>
      <w:r>
        <w:rPr>
          <w:rStyle w:val="aff9"/>
        </w:rPr>
        <w:footnoteRef/>
      </w:r>
      <w:r>
        <w:rPr>
          <w:rFonts w:hint="eastAsia"/>
        </w:rPr>
        <w:t>，「</w:t>
      </w:r>
      <w:r>
        <w:rPr>
          <w:rFonts w:hint="eastAsia"/>
        </w:rPr>
        <w:t>2007</w:t>
      </w:r>
      <w:r>
        <w:rPr>
          <w:rFonts w:hint="eastAsia"/>
        </w:rPr>
        <w:t>年</w:t>
      </w:r>
      <w:r>
        <w:rPr>
          <w:rFonts w:hint="eastAsia"/>
        </w:rPr>
        <w:t>TASA</w:t>
      </w:r>
      <w:r>
        <w:rPr>
          <w:rFonts w:hint="eastAsia"/>
        </w:rPr>
        <w:t>國二學生之師生關係與學習成就表現探討」，「臺灣學生學習成就評量資料庫」電子報第</w:t>
      </w:r>
      <w:r>
        <w:rPr>
          <w:rFonts w:hint="eastAsia"/>
        </w:rPr>
        <w:t>22</w:t>
      </w:r>
      <w:r>
        <w:rPr>
          <w:rFonts w:hint="eastAsia"/>
        </w:rPr>
        <w:t>期，</w:t>
      </w:r>
      <w:r>
        <w:rPr>
          <w:rFonts w:hint="eastAsia"/>
        </w:rPr>
        <w:t>2011.4.1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137"/>
    <w:multiLevelType w:val="hybridMultilevel"/>
    <w:tmpl w:val="1B8410B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1590ABDA"/>
    <w:lvl w:ilvl="0" w:tplc="46C8EAD6">
      <w:start w:val="1"/>
      <w:numFmt w:val="decimal"/>
      <w:pStyle w:val="a"/>
      <w:lvlText w:val="圖%1、"/>
      <w:lvlJc w:val="left"/>
      <w:pPr>
        <w:tabs>
          <w:tab w:val="num" w:pos="1440"/>
        </w:tabs>
        <w:ind w:left="695" w:hanging="695"/>
      </w:pPr>
      <w:rPr>
        <w:rFonts w:ascii="標楷體" w:eastAsia="標楷體" w:hint="eastAsia"/>
        <w:b w:val="0"/>
        <w:i w:val="0"/>
        <w:sz w:val="24"/>
        <w:szCs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CE2798"/>
    <w:multiLevelType w:val="hybridMultilevel"/>
    <w:tmpl w:val="12E41C24"/>
    <w:lvl w:ilvl="0" w:tplc="E63AD1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F961533"/>
    <w:multiLevelType w:val="hybridMultilevel"/>
    <w:tmpl w:val="46A8F0EE"/>
    <w:lvl w:ilvl="0" w:tplc="4A086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DF6A98C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color w:val="000000" w:themeColor="text1"/>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5C14B0C"/>
    <w:multiLevelType w:val="hybridMultilevel"/>
    <w:tmpl w:val="46EC56EA"/>
    <w:lvl w:ilvl="0" w:tplc="E96A0BAA">
      <w:start w:val="1"/>
      <w:numFmt w:val="taiwaneseCountingThousand"/>
      <w:pStyle w:val="a0"/>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041BE0"/>
    <w:multiLevelType w:val="hybridMultilevel"/>
    <w:tmpl w:val="0AE8BE2E"/>
    <w:lvl w:ilvl="0" w:tplc="787EDEA4">
      <w:start w:val="1"/>
      <w:numFmt w:val="decimal"/>
      <w:lvlText w:val="(%1)"/>
      <w:lvlJc w:val="left"/>
      <w:pPr>
        <w:ind w:left="944" w:hanging="480"/>
      </w:pPr>
      <w:rPr>
        <w:rFonts w:hint="eastAsia"/>
        <w:sz w:val="24"/>
        <w:szCs w:val="24"/>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7">
    <w:nsid w:val="174C6C96"/>
    <w:multiLevelType w:val="hybridMultilevel"/>
    <w:tmpl w:val="47F29F0C"/>
    <w:lvl w:ilvl="0" w:tplc="5C106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2932EF40"/>
    <w:lvl w:ilvl="0" w:tplc="116013E8">
      <w:start w:val="1"/>
      <w:numFmt w:val="decimal"/>
      <w:pStyle w:val="a1"/>
      <w:lvlText w:val="表%1、"/>
      <w:lvlJc w:val="left"/>
      <w:pPr>
        <w:tabs>
          <w:tab w:val="num" w:pos="1440"/>
        </w:tabs>
        <w:ind w:left="695" w:hanging="695"/>
      </w:pPr>
      <w:rPr>
        <w:rFonts w:ascii="標楷體" w:eastAsia="標楷體" w:hint="eastAsia"/>
        <w:b w:val="0"/>
        <w:i w:val="0"/>
        <w:sz w:val="24"/>
        <w:szCs w:val="24"/>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AC2435A"/>
    <w:multiLevelType w:val="hybridMultilevel"/>
    <w:tmpl w:val="B85AC974"/>
    <w:lvl w:ilvl="0" w:tplc="E36C68B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BC22149"/>
    <w:multiLevelType w:val="hybridMultilevel"/>
    <w:tmpl w:val="BAB66D8C"/>
    <w:lvl w:ilvl="0" w:tplc="44B414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2154403"/>
    <w:multiLevelType w:val="hybridMultilevel"/>
    <w:tmpl w:val="F0C690E0"/>
    <w:lvl w:ilvl="0" w:tplc="0DFCC5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C55591"/>
    <w:multiLevelType w:val="hybridMultilevel"/>
    <w:tmpl w:val="C0C01F0E"/>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5F705B"/>
    <w:multiLevelType w:val="hybridMultilevel"/>
    <w:tmpl w:val="46A8F0EE"/>
    <w:lvl w:ilvl="0" w:tplc="4A086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87D0B5F"/>
    <w:multiLevelType w:val="hybridMultilevel"/>
    <w:tmpl w:val="6A189F96"/>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CA45AD3"/>
    <w:multiLevelType w:val="hybridMultilevel"/>
    <w:tmpl w:val="6A189F96"/>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DB7030A"/>
    <w:multiLevelType w:val="hybridMultilevel"/>
    <w:tmpl w:val="C652BEF4"/>
    <w:lvl w:ilvl="0" w:tplc="47F85E1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F964097"/>
    <w:multiLevelType w:val="hybridMultilevel"/>
    <w:tmpl w:val="6A189F96"/>
    <w:lvl w:ilvl="0" w:tplc="8848B8D6">
      <w:start w:val="1"/>
      <w:numFmt w:val="decimal"/>
      <w:pStyle w:val="a2"/>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FB27F17"/>
    <w:multiLevelType w:val="multilevel"/>
    <w:tmpl w:val="C8781AAA"/>
    <w:lvl w:ilvl="0">
      <w:start w:val="1"/>
      <w:numFmt w:val="taiwaneseCountingThousand"/>
      <w:pStyle w:val="a3"/>
      <w:suff w:val="nothing"/>
      <w:lvlText w:val="%1、"/>
      <w:lvlJc w:val="left"/>
      <w:pPr>
        <w:ind w:left="890" w:hanging="606"/>
      </w:pPr>
      <w:rPr>
        <w:rFonts w:ascii="標楷體" w:eastAsia="標楷體" w:hint="eastAsia"/>
        <w:b w:val="0"/>
        <w:i w:val="0"/>
        <w:caps w:val="0"/>
        <w:strike w:val="0"/>
        <w:dstrike w:val="0"/>
        <w:outline w:val="0"/>
        <w:shadow w:val="0"/>
        <w:emboss w:val="0"/>
        <w:imprint w:val="0"/>
        <w:vanish w:val="0"/>
        <w:sz w:val="30"/>
        <w:vertAlign w:val="baseline"/>
      </w:rPr>
    </w:lvl>
    <w:lvl w:ilvl="1">
      <w:start w:val="1"/>
      <w:numFmt w:val="taiwaneseCountingThousand"/>
      <w:suff w:val="nothing"/>
      <w:lvlText w:val="（%2）"/>
      <w:lvlJc w:val="left"/>
      <w:pPr>
        <w:ind w:left="1531" w:hanging="907"/>
      </w:pPr>
      <w:rPr>
        <w:rFonts w:ascii="標楷體" w:eastAsia="標楷體" w:hint="eastAsia"/>
        <w:b w:val="0"/>
        <w:i w:val="0"/>
        <w:caps w:val="0"/>
        <w:strike w:val="0"/>
        <w:dstrike w:val="0"/>
        <w:outline w:val="0"/>
        <w:shadow w:val="0"/>
        <w:emboss w:val="0"/>
        <w:imprint w:val="0"/>
        <w:vanish w:val="0"/>
        <w:sz w:val="30"/>
        <w:vertAlign w:val="baseline"/>
      </w:rPr>
    </w:lvl>
    <w:lvl w:ilvl="2">
      <w:start w:val="1"/>
      <w:numFmt w:val="decimalFullWidth"/>
      <w:suff w:val="nothing"/>
      <w:lvlText w:val="%3、"/>
      <w:lvlJc w:val="left"/>
      <w:pPr>
        <w:ind w:left="1537" w:hanging="601"/>
      </w:pPr>
      <w:rPr>
        <w:rFonts w:ascii="標楷體" w:eastAsia="標楷體" w:hint="eastAsia"/>
        <w:b w:val="0"/>
        <w:i w:val="0"/>
        <w:caps w:val="0"/>
        <w:strike w:val="0"/>
        <w:dstrike w:val="0"/>
        <w:outline w:val="0"/>
        <w:shadow w:val="0"/>
        <w:emboss w:val="0"/>
        <w:imprint w:val="0"/>
        <w:vanish w:val="0"/>
        <w:sz w:val="30"/>
        <w:vertAlign w:val="baseline"/>
      </w:rPr>
    </w:lvl>
    <w:lvl w:ilvl="3">
      <w:start w:val="1"/>
      <w:numFmt w:val="decimalFullWidth"/>
      <w:suff w:val="nothing"/>
      <w:lvlText w:val="（%4）"/>
      <w:lvlJc w:val="left"/>
      <w:pPr>
        <w:ind w:left="2172" w:hanging="896"/>
      </w:pPr>
      <w:rPr>
        <w:rFonts w:ascii="標楷體" w:eastAsia="標楷體" w:hint="eastAsia"/>
        <w:b w:val="0"/>
        <w:i w:val="0"/>
        <w:caps w:val="0"/>
        <w:strike w:val="0"/>
        <w:dstrike w:val="0"/>
        <w:outline w:val="0"/>
        <w:shadow w:val="0"/>
        <w:emboss w:val="0"/>
        <w:imprint w:val="0"/>
        <w:vanish w:val="0"/>
        <w:sz w:val="30"/>
        <w:vertAlign w:val="baseline"/>
      </w:rPr>
    </w:lvl>
    <w:lvl w:ilvl="4">
      <w:start w:val="1"/>
      <w:numFmt w:val="ideographTraditional"/>
      <w:suff w:val="nothing"/>
      <w:lvlText w:val="%5、"/>
      <w:lvlJc w:val="left"/>
      <w:pPr>
        <w:ind w:left="2172" w:hanging="590"/>
      </w:pPr>
      <w:rPr>
        <w:rFonts w:ascii="標楷體" w:eastAsia="標楷體" w:hint="eastAsia"/>
        <w:b w:val="0"/>
        <w:i w:val="0"/>
        <w:caps w:val="0"/>
        <w:strike w:val="0"/>
        <w:dstrike w:val="0"/>
        <w:outline w:val="0"/>
        <w:shadow w:val="0"/>
        <w:emboss w:val="0"/>
        <w:imprint w:val="0"/>
        <w:vanish w:val="0"/>
        <w:sz w:val="30"/>
        <w:vertAlign w:val="baseline"/>
      </w:rPr>
    </w:lvl>
    <w:lvl w:ilvl="5">
      <w:start w:val="1"/>
      <w:numFmt w:val="ideographTraditional"/>
      <w:suff w:val="nothing"/>
      <w:lvlText w:val="（%6）"/>
      <w:lvlJc w:val="left"/>
      <w:pPr>
        <w:ind w:left="2778" w:hanging="907"/>
      </w:pPr>
      <w:rPr>
        <w:rFonts w:ascii="標楷體" w:eastAsia="標楷體" w:hint="eastAsia"/>
        <w:b w:val="0"/>
        <w:i w:val="0"/>
        <w:caps w:val="0"/>
        <w:strike w:val="0"/>
        <w:dstrike w:val="0"/>
        <w:outline w:val="0"/>
        <w:shadow w:val="0"/>
        <w:emboss w:val="0"/>
        <w:imprint w:val="0"/>
        <w:vanish w:val="0"/>
        <w:sz w:val="30"/>
        <w:vertAlign w:val="baseline"/>
      </w:rPr>
    </w:lvl>
    <w:lvl w:ilvl="6">
      <w:start w:val="1"/>
      <w:numFmt w:val="ideographZodiac"/>
      <w:lvlText w:val="%7、"/>
      <w:lvlJc w:val="left"/>
      <w:pPr>
        <w:tabs>
          <w:tab w:val="num" w:pos="3827"/>
        </w:tabs>
        <w:ind w:left="3827" w:hanging="1276"/>
      </w:pPr>
      <w:rPr>
        <w:rFonts w:ascii="標楷體" w:eastAsia="標楷體" w:hint="eastAsia"/>
        <w:b w:val="0"/>
        <w:i w:val="0"/>
        <w:caps w:val="0"/>
        <w:strike w:val="0"/>
        <w:dstrike w:val="0"/>
        <w:outline w:val="0"/>
        <w:shadow w:val="0"/>
        <w:emboss w:val="0"/>
        <w:imprint w:val="0"/>
        <w:vanish w:val="0"/>
        <w:sz w:val="30"/>
        <w:vertAlign w:val="baseline"/>
      </w:rPr>
    </w:lvl>
    <w:lvl w:ilvl="7">
      <w:start w:val="1"/>
      <w:numFmt w:val="ideographZodiac"/>
      <w:lvlText w:val="（%8）"/>
      <w:lvlJc w:val="left"/>
      <w:pPr>
        <w:tabs>
          <w:tab w:val="num" w:pos="4394"/>
        </w:tabs>
        <w:ind w:left="4394" w:hanging="1418"/>
      </w:pPr>
      <w:rPr>
        <w:rFonts w:ascii="標楷體" w:eastAsia="標楷體" w:hint="eastAsia"/>
        <w:b w:val="0"/>
        <w:i w:val="0"/>
        <w:caps w:val="0"/>
        <w:strike w:val="0"/>
        <w:dstrike w:val="0"/>
        <w:outline w:val="0"/>
        <w:shadow w:val="0"/>
        <w:emboss w:val="0"/>
        <w:imprint w:val="0"/>
        <w:vanish w:val="0"/>
        <w:sz w:val="30"/>
        <w:vertAlign w:val="baseline"/>
      </w:rPr>
    </w:lvl>
    <w:lvl w:ilvl="8">
      <w:start w:val="1"/>
      <w:numFmt w:val="none"/>
      <w:lvlText w:val=""/>
      <w:lvlJc w:val="left"/>
      <w:pPr>
        <w:tabs>
          <w:tab w:val="num" w:pos="5102"/>
        </w:tabs>
        <w:ind w:left="5102" w:hanging="1700"/>
      </w:pPr>
      <w:rPr>
        <w:rFonts w:hint="eastAsia"/>
      </w:rPr>
    </w:lvl>
  </w:abstractNum>
  <w:abstractNum w:abstractNumId="19">
    <w:nsid w:val="31861C7D"/>
    <w:multiLevelType w:val="hybridMultilevel"/>
    <w:tmpl w:val="08FE5610"/>
    <w:lvl w:ilvl="0" w:tplc="25DE1D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39B6FE1"/>
    <w:multiLevelType w:val="hybridMultilevel"/>
    <w:tmpl w:val="6CF2029C"/>
    <w:lvl w:ilvl="0" w:tplc="62C804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B2B10B2"/>
    <w:multiLevelType w:val="hybridMultilevel"/>
    <w:tmpl w:val="315E565E"/>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DBB764A"/>
    <w:multiLevelType w:val="hybridMultilevel"/>
    <w:tmpl w:val="EB70A9A8"/>
    <w:lvl w:ilvl="0" w:tplc="9B020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767FE2"/>
    <w:multiLevelType w:val="hybridMultilevel"/>
    <w:tmpl w:val="708AFA4A"/>
    <w:lvl w:ilvl="0" w:tplc="4A0867BC">
      <w:start w:val="1"/>
      <w:numFmt w:val="decimal"/>
      <w:lvlText w:val="(%1)"/>
      <w:lvlJc w:val="left"/>
      <w:pPr>
        <w:ind w:left="944" w:hanging="480"/>
      </w:pPr>
      <w:rPr>
        <w:rFonts w:hint="eastAsia"/>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4">
    <w:nsid w:val="3F3B080A"/>
    <w:multiLevelType w:val="hybridMultilevel"/>
    <w:tmpl w:val="C972D328"/>
    <w:lvl w:ilvl="0" w:tplc="362CC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EA72CC"/>
    <w:multiLevelType w:val="hybridMultilevel"/>
    <w:tmpl w:val="7B88892A"/>
    <w:lvl w:ilvl="0" w:tplc="4EBE4E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2131AE7"/>
    <w:multiLevelType w:val="hybridMultilevel"/>
    <w:tmpl w:val="6A189F96"/>
    <w:lvl w:ilvl="0" w:tplc="8848B8D6">
      <w:start w:val="1"/>
      <w:numFmt w:val="decimal"/>
      <w:pStyle w:val="a4"/>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55C1022"/>
    <w:multiLevelType w:val="hybridMultilevel"/>
    <w:tmpl w:val="1AA0EDBC"/>
    <w:lvl w:ilvl="0" w:tplc="890AE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8425711"/>
    <w:multiLevelType w:val="hybridMultilevel"/>
    <w:tmpl w:val="4000AEF2"/>
    <w:lvl w:ilvl="0" w:tplc="00900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2536D8"/>
    <w:multiLevelType w:val="hybridMultilevel"/>
    <w:tmpl w:val="633EC67C"/>
    <w:lvl w:ilvl="0" w:tplc="4A086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F42A7C"/>
    <w:multiLevelType w:val="hybridMultilevel"/>
    <w:tmpl w:val="35A8F6D6"/>
    <w:lvl w:ilvl="0" w:tplc="F59AB0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847606D"/>
    <w:multiLevelType w:val="multilevel"/>
    <w:tmpl w:val="4A5AC046"/>
    <w:lvl w:ilvl="0">
      <w:start w:val="1"/>
      <w:numFmt w:val="taiwaneseCountingThousand"/>
      <w:pStyle w:val="a5"/>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2">
    <w:nsid w:val="58E91F13"/>
    <w:multiLevelType w:val="hybridMultilevel"/>
    <w:tmpl w:val="B7A01F36"/>
    <w:lvl w:ilvl="0" w:tplc="4A086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C015FC9"/>
    <w:multiLevelType w:val="multilevel"/>
    <w:tmpl w:val="66240408"/>
    <w:lvl w:ilvl="0">
      <w:start w:val="1"/>
      <w:numFmt w:val="taiwaneseCountingThousand"/>
      <w:pStyle w:val="20"/>
      <w:suff w:val="nothing"/>
      <w:lvlText w:val="%1、"/>
      <w:lvlJc w:val="left"/>
      <w:pPr>
        <w:ind w:left="1741" w:hanging="607"/>
      </w:pPr>
      <w:rPr>
        <w:rFonts w:ascii="標楷體" w:eastAsia="標楷體" w:hint="eastAsia"/>
        <w:b w:val="0"/>
        <w:i w:val="0"/>
        <w:caps w:val="0"/>
        <w:strike w:val="0"/>
        <w:dstrike w:val="0"/>
        <w:outline w:val="0"/>
        <w:shadow w:val="0"/>
        <w:emboss w:val="0"/>
        <w:imprint w:val="0"/>
        <w:vanish w:val="0"/>
        <w:sz w:val="30"/>
        <w:vertAlign w:val="baseline"/>
      </w:rPr>
    </w:lvl>
    <w:lvl w:ilvl="1">
      <w:start w:val="1"/>
      <w:numFmt w:val="taiwaneseCountingThousand"/>
      <w:suff w:val="nothing"/>
      <w:lvlText w:val="（%2）"/>
      <w:lvlJc w:val="left"/>
      <w:pPr>
        <w:ind w:left="2381" w:hanging="907"/>
      </w:pPr>
      <w:rPr>
        <w:rFonts w:ascii="標楷體" w:eastAsia="標楷體" w:hint="eastAsia"/>
        <w:b w:val="0"/>
        <w:i w:val="0"/>
        <w:caps w:val="0"/>
        <w:strike w:val="0"/>
        <w:dstrike w:val="0"/>
        <w:outline w:val="0"/>
        <w:shadow w:val="0"/>
        <w:emboss w:val="0"/>
        <w:imprint w:val="0"/>
        <w:vanish w:val="0"/>
        <w:sz w:val="30"/>
        <w:vertAlign w:val="baseline"/>
      </w:rPr>
    </w:lvl>
    <w:lvl w:ilvl="2">
      <w:start w:val="1"/>
      <w:numFmt w:val="decimalFullWidth"/>
      <w:suff w:val="nothing"/>
      <w:lvlText w:val="%3、"/>
      <w:lvlJc w:val="left"/>
      <w:pPr>
        <w:ind w:left="2387" w:hanging="601"/>
      </w:pPr>
      <w:rPr>
        <w:rFonts w:ascii="標楷體" w:eastAsia="標楷體" w:hint="eastAsia"/>
        <w:b w:val="0"/>
        <w:i w:val="0"/>
        <w:caps w:val="0"/>
        <w:strike w:val="0"/>
        <w:dstrike w:val="0"/>
        <w:outline w:val="0"/>
        <w:shadow w:val="0"/>
        <w:emboss w:val="0"/>
        <w:imprint w:val="0"/>
        <w:vanish w:val="0"/>
        <w:sz w:val="30"/>
        <w:vertAlign w:val="baseline"/>
      </w:rPr>
    </w:lvl>
    <w:lvl w:ilvl="3">
      <w:start w:val="1"/>
      <w:numFmt w:val="decimalFullWidth"/>
      <w:suff w:val="nothing"/>
      <w:lvlText w:val="（%4）"/>
      <w:lvlJc w:val="left"/>
      <w:pPr>
        <w:ind w:left="3022" w:hanging="896"/>
      </w:pPr>
      <w:rPr>
        <w:rFonts w:ascii="標楷體" w:eastAsia="標楷體" w:hint="eastAsia"/>
        <w:b w:val="0"/>
        <w:i w:val="0"/>
        <w:caps w:val="0"/>
        <w:strike w:val="0"/>
        <w:dstrike w:val="0"/>
        <w:outline w:val="0"/>
        <w:shadow w:val="0"/>
        <w:emboss w:val="0"/>
        <w:imprint w:val="0"/>
        <w:vanish w:val="0"/>
        <w:sz w:val="30"/>
        <w:vertAlign w:val="baseline"/>
      </w:rPr>
    </w:lvl>
    <w:lvl w:ilvl="4">
      <w:start w:val="1"/>
      <w:numFmt w:val="ideographTraditional"/>
      <w:suff w:val="nothing"/>
      <w:lvlText w:val="%5、"/>
      <w:lvlJc w:val="left"/>
      <w:pPr>
        <w:ind w:left="3022" w:hanging="590"/>
      </w:pPr>
      <w:rPr>
        <w:rFonts w:ascii="標楷體" w:eastAsia="標楷體" w:hint="eastAsia"/>
        <w:b w:val="0"/>
        <w:i w:val="0"/>
        <w:caps w:val="0"/>
        <w:strike w:val="0"/>
        <w:dstrike w:val="0"/>
        <w:outline w:val="0"/>
        <w:shadow w:val="0"/>
        <w:emboss w:val="0"/>
        <w:imprint w:val="0"/>
        <w:vanish w:val="0"/>
        <w:sz w:val="30"/>
        <w:vertAlign w:val="baseline"/>
      </w:rPr>
    </w:lvl>
    <w:lvl w:ilvl="5">
      <w:start w:val="1"/>
      <w:numFmt w:val="ideographTraditional"/>
      <w:suff w:val="nothing"/>
      <w:lvlText w:val="（%6）"/>
      <w:lvlJc w:val="left"/>
      <w:pPr>
        <w:ind w:left="3629" w:hanging="907"/>
      </w:pPr>
      <w:rPr>
        <w:rFonts w:ascii="標楷體" w:eastAsia="標楷體" w:hint="eastAsia"/>
        <w:b w:val="0"/>
        <w:i w:val="0"/>
        <w:caps w:val="0"/>
        <w:strike w:val="0"/>
        <w:dstrike w:val="0"/>
        <w:outline w:val="0"/>
        <w:shadow w:val="0"/>
        <w:emboss w:val="0"/>
        <w:imprint w:val="0"/>
        <w:vanish w:val="0"/>
        <w:sz w:val="30"/>
        <w:vertAlign w:val="baseline"/>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4">
    <w:nsid w:val="5C9912EF"/>
    <w:multiLevelType w:val="hybridMultilevel"/>
    <w:tmpl w:val="95AC94BE"/>
    <w:lvl w:ilvl="0" w:tplc="E6168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CC5414"/>
    <w:multiLevelType w:val="hybridMultilevel"/>
    <w:tmpl w:val="6A189F96"/>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16674B"/>
    <w:multiLevelType w:val="hybridMultilevel"/>
    <w:tmpl w:val="DD4C538E"/>
    <w:lvl w:ilvl="0" w:tplc="5D5875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2633D40"/>
    <w:multiLevelType w:val="hybridMultilevel"/>
    <w:tmpl w:val="3E04AF78"/>
    <w:lvl w:ilvl="0" w:tplc="05DE58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2761E39"/>
    <w:multiLevelType w:val="hybridMultilevel"/>
    <w:tmpl w:val="333E275C"/>
    <w:lvl w:ilvl="0" w:tplc="00DAE2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4C062A9"/>
    <w:multiLevelType w:val="hybridMultilevel"/>
    <w:tmpl w:val="D25E1DA2"/>
    <w:lvl w:ilvl="0" w:tplc="F9943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53A234F"/>
    <w:multiLevelType w:val="hybridMultilevel"/>
    <w:tmpl w:val="00C4A0E0"/>
    <w:lvl w:ilvl="0" w:tplc="D6ECB222">
      <w:start w:val="1"/>
      <w:numFmt w:val="decimal"/>
      <w:lvlText w:val="%1."/>
      <w:lvlJc w:val="left"/>
      <w:pPr>
        <w:ind w:left="362"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6564435"/>
    <w:multiLevelType w:val="hybridMultilevel"/>
    <w:tmpl w:val="14C4F178"/>
    <w:lvl w:ilvl="0" w:tplc="ECF29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A4F341E"/>
    <w:multiLevelType w:val="hybridMultilevel"/>
    <w:tmpl w:val="C35AE75A"/>
    <w:lvl w:ilvl="0" w:tplc="39189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6323BE6"/>
    <w:multiLevelType w:val="hybridMultilevel"/>
    <w:tmpl w:val="45C2ADFC"/>
    <w:lvl w:ilvl="0" w:tplc="99E0C2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67F269A"/>
    <w:multiLevelType w:val="hybridMultilevel"/>
    <w:tmpl w:val="00C4A0E0"/>
    <w:lvl w:ilvl="0" w:tplc="D6ECB222">
      <w:start w:val="1"/>
      <w:numFmt w:val="decimal"/>
      <w:lvlText w:val="%1."/>
      <w:lvlJc w:val="left"/>
      <w:pPr>
        <w:ind w:left="362"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C5408E2"/>
    <w:multiLevelType w:val="hybridMultilevel"/>
    <w:tmpl w:val="20F8550E"/>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E9D2A09"/>
    <w:multiLevelType w:val="hybridMultilevel"/>
    <w:tmpl w:val="6A189F96"/>
    <w:lvl w:ilvl="0" w:tplc="8848B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8"/>
  </w:num>
  <w:num w:numId="3">
    <w:abstractNumId w:val="1"/>
  </w:num>
  <w:num w:numId="4">
    <w:abstractNumId w:val="31"/>
  </w:num>
  <w:num w:numId="5">
    <w:abstractNumId w:val="5"/>
  </w:num>
  <w:num w:numId="6">
    <w:abstractNumId w:val="35"/>
  </w:num>
  <w:num w:numId="7">
    <w:abstractNumId w:val="46"/>
  </w:num>
  <w:num w:numId="8">
    <w:abstractNumId w:val="15"/>
  </w:num>
  <w:num w:numId="9">
    <w:abstractNumId w:val="17"/>
  </w:num>
  <w:num w:numId="10">
    <w:abstractNumId w:val="26"/>
  </w:num>
  <w:num w:numId="11">
    <w:abstractNumId w:val="14"/>
  </w:num>
  <w:num w:numId="12">
    <w:abstractNumId w:val="21"/>
  </w:num>
  <w:num w:numId="13">
    <w:abstractNumId w:val="45"/>
  </w:num>
  <w:num w:numId="14">
    <w:abstractNumId w:val="12"/>
  </w:num>
  <w:num w:numId="15">
    <w:abstractNumId w:val="18"/>
  </w:num>
  <w:num w:numId="16">
    <w:abstractNumId w:val="33"/>
  </w:num>
  <w:num w:numId="17">
    <w:abstractNumId w:val="9"/>
  </w:num>
  <w:num w:numId="18">
    <w:abstractNumId w:val="11"/>
  </w:num>
  <w:num w:numId="19">
    <w:abstractNumId w:val="36"/>
  </w:num>
  <w:num w:numId="20">
    <w:abstractNumId w:val="28"/>
  </w:num>
  <w:num w:numId="21">
    <w:abstractNumId w:val="2"/>
  </w:num>
  <w:num w:numId="22">
    <w:abstractNumId w:val="27"/>
  </w:num>
  <w:num w:numId="23">
    <w:abstractNumId w:val="10"/>
  </w:num>
  <w:num w:numId="24">
    <w:abstractNumId w:val="25"/>
  </w:num>
  <w:num w:numId="25">
    <w:abstractNumId w:val="41"/>
  </w:num>
  <w:num w:numId="26">
    <w:abstractNumId w:val="20"/>
  </w:num>
  <w:num w:numId="27">
    <w:abstractNumId w:val="43"/>
  </w:num>
  <w:num w:numId="28">
    <w:abstractNumId w:val="24"/>
  </w:num>
  <w:num w:numId="29">
    <w:abstractNumId w:val="39"/>
  </w:num>
  <w:num w:numId="30">
    <w:abstractNumId w:val="37"/>
  </w:num>
  <w:num w:numId="31">
    <w:abstractNumId w:val="19"/>
  </w:num>
  <w:num w:numId="32">
    <w:abstractNumId w:val="34"/>
  </w:num>
  <w:num w:numId="33">
    <w:abstractNumId w:val="38"/>
  </w:num>
  <w:num w:numId="34">
    <w:abstractNumId w:val="22"/>
  </w:num>
  <w:num w:numId="35">
    <w:abstractNumId w:val="42"/>
  </w:num>
  <w:num w:numId="36">
    <w:abstractNumId w:val="7"/>
  </w:num>
  <w:num w:numId="37">
    <w:abstractNumId w:val="30"/>
  </w:num>
  <w:num w:numId="38">
    <w:abstractNumId w:val="32"/>
  </w:num>
  <w:num w:numId="39">
    <w:abstractNumId w:val="29"/>
  </w:num>
  <w:num w:numId="40">
    <w:abstractNumId w:val="13"/>
  </w:num>
  <w:num w:numId="41">
    <w:abstractNumId w:val="3"/>
  </w:num>
  <w:num w:numId="42">
    <w:abstractNumId w:val="16"/>
  </w:num>
  <w:num w:numId="43">
    <w:abstractNumId w:val="23"/>
  </w:num>
  <w:num w:numId="44">
    <w:abstractNumId w:val="6"/>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0"/>
  </w:num>
  <w:num w:numId="48">
    <w:abstractNumId w:val="0"/>
  </w:num>
  <w:num w:numId="49">
    <w:abstractNumId w:val="4"/>
  </w:num>
  <w:num w:numId="50">
    <w:abstractNumId w:val="4"/>
  </w:num>
  <w:num w:numId="51">
    <w:abstractNumId w:val="1"/>
  </w:num>
  <w:num w:numId="52">
    <w:abstractNumId w:val="4"/>
  </w:num>
  <w:num w:numId="53">
    <w:abstractNumId w:val="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156F8"/>
    <w:rsid w:val="000016EF"/>
    <w:rsid w:val="00001A84"/>
    <w:rsid w:val="00001B5C"/>
    <w:rsid w:val="000022D7"/>
    <w:rsid w:val="0000255A"/>
    <w:rsid w:val="00002CEF"/>
    <w:rsid w:val="00002D03"/>
    <w:rsid w:val="0000381A"/>
    <w:rsid w:val="0000397A"/>
    <w:rsid w:val="00003EE8"/>
    <w:rsid w:val="000049A3"/>
    <w:rsid w:val="00005437"/>
    <w:rsid w:val="0000550D"/>
    <w:rsid w:val="00005C24"/>
    <w:rsid w:val="0000671F"/>
    <w:rsid w:val="00006D02"/>
    <w:rsid w:val="000075BF"/>
    <w:rsid w:val="00010889"/>
    <w:rsid w:val="00010E7D"/>
    <w:rsid w:val="000113C5"/>
    <w:rsid w:val="00012C69"/>
    <w:rsid w:val="00013E69"/>
    <w:rsid w:val="00014816"/>
    <w:rsid w:val="0001492D"/>
    <w:rsid w:val="00014BC8"/>
    <w:rsid w:val="000156E2"/>
    <w:rsid w:val="000156F8"/>
    <w:rsid w:val="0001598B"/>
    <w:rsid w:val="00015A8E"/>
    <w:rsid w:val="00015B79"/>
    <w:rsid w:val="00017414"/>
    <w:rsid w:val="000175A4"/>
    <w:rsid w:val="0002032D"/>
    <w:rsid w:val="00020534"/>
    <w:rsid w:val="00020705"/>
    <w:rsid w:val="00020BBF"/>
    <w:rsid w:val="00020BED"/>
    <w:rsid w:val="00021892"/>
    <w:rsid w:val="000219D3"/>
    <w:rsid w:val="000221CD"/>
    <w:rsid w:val="00022B83"/>
    <w:rsid w:val="000232D9"/>
    <w:rsid w:val="00023A54"/>
    <w:rsid w:val="000244AD"/>
    <w:rsid w:val="000247D3"/>
    <w:rsid w:val="000248FC"/>
    <w:rsid w:val="000258C5"/>
    <w:rsid w:val="00025E00"/>
    <w:rsid w:val="000268FE"/>
    <w:rsid w:val="0002706E"/>
    <w:rsid w:val="00027499"/>
    <w:rsid w:val="000308C6"/>
    <w:rsid w:val="000315DF"/>
    <w:rsid w:val="00031DBE"/>
    <w:rsid w:val="00032085"/>
    <w:rsid w:val="000320C2"/>
    <w:rsid w:val="00032179"/>
    <w:rsid w:val="00032C62"/>
    <w:rsid w:val="000338E0"/>
    <w:rsid w:val="00033D0E"/>
    <w:rsid w:val="00034A75"/>
    <w:rsid w:val="000350FB"/>
    <w:rsid w:val="000366F1"/>
    <w:rsid w:val="000372A0"/>
    <w:rsid w:val="00040DA8"/>
    <w:rsid w:val="0004141F"/>
    <w:rsid w:val="000417F3"/>
    <w:rsid w:val="00041944"/>
    <w:rsid w:val="000419DE"/>
    <w:rsid w:val="00041C00"/>
    <w:rsid w:val="00042213"/>
    <w:rsid w:val="00042252"/>
    <w:rsid w:val="00042719"/>
    <w:rsid w:val="000427C8"/>
    <w:rsid w:val="0004291B"/>
    <w:rsid w:val="00042B6E"/>
    <w:rsid w:val="00043B1A"/>
    <w:rsid w:val="0004474A"/>
    <w:rsid w:val="00044C33"/>
    <w:rsid w:val="00044D04"/>
    <w:rsid w:val="00044FDA"/>
    <w:rsid w:val="0004558C"/>
    <w:rsid w:val="00045933"/>
    <w:rsid w:val="00045939"/>
    <w:rsid w:val="00046678"/>
    <w:rsid w:val="0004670B"/>
    <w:rsid w:val="00046A1A"/>
    <w:rsid w:val="00046B89"/>
    <w:rsid w:val="000475D6"/>
    <w:rsid w:val="000477F1"/>
    <w:rsid w:val="00047A0A"/>
    <w:rsid w:val="00047AD9"/>
    <w:rsid w:val="00047F34"/>
    <w:rsid w:val="000501A5"/>
    <w:rsid w:val="000503A1"/>
    <w:rsid w:val="00050CF4"/>
    <w:rsid w:val="00051785"/>
    <w:rsid w:val="000521D5"/>
    <w:rsid w:val="0005383C"/>
    <w:rsid w:val="000541EA"/>
    <w:rsid w:val="0005475D"/>
    <w:rsid w:val="000550C8"/>
    <w:rsid w:val="0005518F"/>
    <w:rsid w:val="00056057"/>
    <w:rsid w:val="000570DD"/>
    <w:rsid w:val="00057505"/>
    <w:rsid w:val="00057684"/>
    <w:rsid w:val="00057956"/>
    <w:rsid w:val="00057C7A"/>
    <w:rsid w:val="00057D89"/>
    <w:rsid w:val="00060D3A"/>
    <w:rsid w:val="00061503"/>
    <w:rsid w:val="00061FA6"/>
    <w:rsid w:val="00062241"/>
    <w:rsid w:val="00062649"/>
    <w:rsid w:val="000628CC"/>
    <w:rsid w:val="0006377C"/>
    <w:rsid w:val="00063ABD"/>
    <w:rsid w:val="00063C80"/>
    <w:rsid w:val="00064186"/>
    <w:rsid w:val="000647E8"/>
    <w:rsid w:val="00064B30"/>
    <w:rsid w:val="00065170"/>
    <w:rsid w:val="00065A9F"/>
    <w:rsid w:val="00066056"/>
    <w:rsid w:val="000668FF"/>
    <w:rsid w:val="00066D63"/>
    <w:rsid w:val="0006700B"/>
    <w:rsid w:val="000701E2"/>
    <w:rsid w:val="0007069E"/>
    <w:rsid w:val="000707BE"/>
    <w:rsid w:val="00071665"/>
    <w:rsid w:val="00071C03"/>
    <w:rsid w:val="00071DD4"/>
    <w:rsid w:val="00071F2A"/>
    <w:rsid w:val="00072061"/>
    <w:rsid w:val="0007217B"/>
    <w:rsid w:val="000721F2"/>
    <w:rsid w:val="00073319"/>
    <w:rsid w:val="00073715"/>
    <w:rsid w:val="000738F4"/>
    <w:rsid w:val="00073F93"/>
    <w:rsid w:val="00073FD0"/>
    <w:rsid w:val="000750B9"/>
    <w:rsid w:val="0007513F"/>
    <w:rsid w:val="00076B8E"/>
    <w:rsid w:val="000777BD"/>
    <w:rsid w:val="00080814"/>
    <w:rsid w:val="00080E40"/>
    <w:rsid w:val="00081217"/>
    <w:rsid w:val="00081A3F"/>
    <w:rsid w:val="00081BE3"/>
    <w:rsid w:val="00081C27"/>
    <w:rsid w:val="00081D58"/>
    <w:rsid w:val="00081DFE"/>
    <w:rsid w:val="00081E57"/>
    <w:rsid w:val="000820A8"/>
    <w:rsid w:val="0008237A"/>
    <w:rsid w:val="00082CDF"/>
    <w:rsid w:val="00083139"/>
    <w:rsid w:val="000848B4"/>
    <w:rsid w:val="00084977"/>
    <w:rsid w:val="000852CC"/>
    <w:rsid w:val="00085679"/>
    <w:rsid w:val="000856C3"/>
    <w:rsid w:val="00085C40"/>
    <w:rsid w:val="00086047"/>
    <w:rsid w:val="000868AB"/>
    <w:rsid w:val="000868E7"/>
    <w:rsid w:val="00086AF4"/>
    <w:rsid w:val="00086D95"/>
    <w:rsid w:val="00087375"/>
    <w:rsid w:val="00087D81"/>
    <w:rsid w:val="00087E3B"/>
    <w:rsid w:val="00090318"/>
    <w:rsid w:val="000904CE"/>
    <w:rsid w:val="00090F44"/>
    <w:rsid w:val="00091B14"/>
    <w:rsid w:val="00091B8C"/>
    <w:rsid w:val="00092DB8"/>
    <w:rsid w:val="00092FC6"/>
    <w:rsid w:val="0009305E"/>
    <w:rsid w:val="000931E5"/>
    <w:rsid w:val="0009323D"/>
    <w:rsid w:val="00093649"/>
    <w:rsid w:val="00093B90"/>
    <w:rsid w:val="00094F79"/>
    <w:rsid w:val="00095361"/>
    <w:rsid w:val="00095672"/>
    <w:rsid w:val="0009591B"/>
    <w:rsid w:val="0009629E"/>
    <w:rsid w:val="000964A7"/>
    <w:rsid w:val="00096A1A"/>
    <w:rsid w:val="00097857"/>
    <w:rsid w:val="00097FA9"/>
    <w:rsid w:val="000A0043"/>
    <w:rsid w:val="000A0779"/>
    <w:rsid w:val="000A10E4"/>
    <w:rsid w:val="000A127A"/>
    <w:rsid w:val="000A1A9D"/>
    <w:rsid w:val="000A1AAB"/>
    <w:rsid w:val="000A2047"/>
    <w:rsid w:val="000A20B1"/>
    <w:rsid w:val="000A22FC"/>
    <w:rsid w:val="000A2351"/>
    <w:rsid w:val="000A2F56"/>
    <w:rsid w:val="000A3168"/>
    <w:rsid w:val="000A3674"/>
    <w:rsid w:val="000A39EE"/>
    <w:rsid w:val="000A51BD"/>
    <w:rsid w:val="000A574F"/>
    <w:rsid w:val="000A5973"/>
    <w:rsid w:val="000A5D63"/>
    <w:rsid w:val="000A611B"/>
    <w:rsid w:val="000A6209"/>
    <w:rsid w:val="000A7410"/>
    <w:rsid w:val="000A764F"/>
    <w:rsid w:val="000A7D37"/>
    <w:rsid w:val="000B0327"/>
    <w:rsid w:val="000B0741"/>
    <w:rsid w:val="000B074A"/>
    <w:rsid w:val="000B0D87"/>
    <w:rsid w:val="000B1D70"/>
    <w:rsid w:val="000B1DC7"/>
    <w:rsid w:val="000B20E8"/>
    <w:rsid w:val="000B21F4"/>
    <w:rsid w:val="000B2303"/>
    <w:rsid w:val="000B2CB3"/>
    <w:rsid w:val="000B3448"/>
    <w:rsid w:val="000B3B2E"/>
    <w:rsid w:val="000B4189"/>
    <w:rsid w:val="000B44C9"/>
    <w:rsid w:val="000B46F6"/>
    <w:rsid w:val="000B52D7"/>
    <w:rsid w:val="000B56F9"/>
    <w:rsid w:val="000B603C"/>
    <w:rsid w:val="000B630E"/>
    <w:rsid w:val="000B68D6"/>
    <w:rsid w:val="000B6D04"/>
    <w:rsid w:val="000B728F"/>
    <w:rsid w:val="000B734B"/>
    <w:rsid w:val="000B782E"/>
    <w:rsid w:val="000B7FCA"/>
    <w:rsid w:val="000C031B"/>
    <w:rsid w:val="000C07B0"/>
    <w:rsid w:val="000C0D23"/>
    <w:rsid w:val="000C0D30"/>
    <w:rsid w:val="000C1F17"/>
    <w:rsid w:val="000C21E9"/>
    <w:rsid w:val="000C2A67"/>
    <w:rsid w:val="000C2D3E"/>
    <w:rsid w:val="000C361C"/>
    <w:rsid w:val="000C369B"/>
    <w:rsid w:val="000C3FBC"/>
    <w:rsid w:val="000C47B9"/>
    <w:rsid w:val="000C47CB"/>
    <w:rsid w:val="000C48DD"/>
    <w:rsid w:val="000C49AB"/>
    <w:rsid w:val="000C4B98"/>
    <w:rsid w:val="000C4DDE"/>
    <w:rsid w:val="000C50DF"/>
    <w:rsid w:val="000C5B4D"/>
    <w:rsid w:val="000C61B7"/>
    <w:rsid w:val="000C6A83"/>
    <w:rsid w:val="000C6CF5"/>
    <w:rsid w:val="000D0A8F"/>
    <w:rsid w:val="000D0B60"/>
    <w:rsid w:val="000D11AA"/>
    <w:rsid w:val="000D1A8D"/>
    <w:rsid w:val="000D1F6B"/>
    <w:rsid w:val="000D2AF4"/>
    <w:rsid w:val="000D3588"/>
    <w:rsid w:val="000D36C1"/>
    <w:rsid w:val="000D3C10"/>
    <w:rsid w:val="000D4590"/>
    <w:rsid w:val="000D48C6"/>
    <w:rsid w:val="000D5DA6"/>
    <w:rsid w:val="000D5ED9"/>
    <w:rsid w:val="000D62B5"/>
    <w:rsid w:val="000D6622"/>
    <w:rsid w:val="000D6B2A"/>
    <w:rsid w:val="000D6F4F"/>
    <w:rsid w:val="000D6F9A"/>
    <w:rsid w:val="000E0132"/>
    <w:rsid w:val="000E01B4"/>
    <w:rsid w:val="000E02F1"/>
    <w:rsid w:val="000E0491"/>
    <w:rsid w:val="000E069C"/>
    <w:rsid w:val="000E0928"/>
    <w:rsid w:val="000E09EE"/>
    <w:rsid w:val="000E14D4"/>
    <w:rsid w:val="000E15AB"/>
    <w:rsid w:val="000E16A4"/>
    <w:rsid w:val="000E1A80"/>
    <w:rsid w:val="000E2308"/>
    <w:rsid w:val="000E2847"/>
    <w:rsid w:val="000E3594"/>
    <w:rsid w:val="000E3C45"/>
    <w:rsid w:val="000E4204"/>
    <w:rsid w:val="000E4D40"/>
    <w:rsid w:val="000E578C"/>
    <w:rsid w:val="000E63AA"/>
    <w:rsid w:val="000F0006"/>
    <w:rsid w:val="000F08A3"/>
    <w:rsid w:val="000F0A2B"/>
    <w:rsid w:val="000F0F77"/>
    <w:rsid w:val="000F11F4"/>
    <w:rsid w:val="000F167B"/>
    <w:rsid w:val="000F17B3"/>
    <w:rsid w:val="000F1C72"/>
    <w:rsid w:val="000F21DE"/>
    <w:rsid w:val="000F292A"/>
    <w:rsid w:val="000F3710"/>
    <w:rsid w:val="000F3902"/>
    <w:rsid w:val="000F3FCA"/>
    <w:rsid w:val="000F4124"/>
    <w:rsid w:val="000F4430"/>
    <w:rsid w:val="000F5036"/>
    <w:rsid w:val="000F5693"/>
    <w:rsid w:val="000F5F2F"/>
    <w:rsid w:val="000F7611"/>
    <w:rsid w:val="000F7B02"/>
    <w:rsid w:val="000F7C34"/>
    <w:rsid w:val="000F7FB8"/>
    <w:rsid w:val="0010092D"/>
    <w:rsid w:val="001012E2"/>
    <w:rsid w:val="00101698"/>
    <w:rsid w:val="00101CF7"/>
    <w:rsid w:val="0010225C"/>
    <w:rsid w:val="0010335C"/>
    <w:rsid w:val="00103B5F"/>
    <w:rsid w:val="00104BA2"/>
    <w:rsid w:val="00104BB8"/>
    <w:rsid w:val="001060FE"/>
    <w:rsid w:val="00106B4E"/>
    <w:rsid w:val="001076EC"/>
    <w:rsid w:val="00107962"/>
    <w:rsid w:val="00107AF3"/>
    <w:rsid w:val="00107BC6"/>
    <w:rsid w:val="00107E0F"/>
    <w:rsid w:val="00110428"/>
    <w:rsid w:val="0011099C"/>
    <w:rsid w:val="00110CF2"/>
    <w:rsid w:val="00110DF2"/>
    <w:rsid w:val="0011107D"/>
    <w:rsid w:val="0011130D"/>
    <w:rsid w:val="001113FB"/>
    <w:rsid w:val="0011153D"/>
    <w:rsid w:val="00111774"/>
    <w:rsid w:val="00111CDE"/>
    <w:rsid w:val="00111E20"/>
    <w:rsid w:val="00112442"/>
    <w:rsid w:val="00112745"/>
    <w:rsid w:val="00115789"/>
    <w:rsid w:val="001159C8"/>
    <w:rsid w:val="00115F74"/>
    <w:rsid w:val="0011662C"/>
    <w:rsid w:val="00116643"/>
    <w:rsid w:val="00116CF5"/>
    <w:rsid w:val="0011723F"/>
    <w:rsid w:val="001172DE"/>
    <w:rsid w:val="00117A9A"/>
    <w:rsid w:val="00120286"/>
    <w:rsid w:val="00122199"/>
    <w:rsid w:val="00122A92"/>
    <w:rsid w:val="001233F1"/>
    <w:rsid w:val="00123962"/>
    <w:rsid w:val="00124A2C"/>
    <w:rsid w:val="00125152"/>
    <w:rsid w:val="0012571F"/>
    <w:rsid w:val="00127295"/>
    <w:rsid w:val="00130772"/>
    <w:rsid w:val="00130AF2"/>
    <w:rsid w:val="00130B9D"/>
    <w:rsid w:val="00130D59"/>
    <w:rsid w:val="001316D5"/>
    <w:rsid w:val="00132299"/>
    <w:rsid w:val="00132DEF"/>
    <w:rsid w:val="00133476"/>
    <w:rsid w:val="00134739"/>
    <w:rsid w:val="00134B35"/>
    <w:rsid w:val="001350EC"/>
    <w:rsid w:val="00135313"/>
    <w:rsid w:val="00135A27"/>
    <w:rsid w:val="00135AF8"/>
    <w:rsid w:val="00135B58"/>
    <w:rsid w:val="0013705B"/>
    <w:rsid w:val="00137087"/>
    <w:rsid w:val="0013713B"/>
    <w:rsid w:val="001379D4"/>
    <w:rsid w:val="00140085"/>
    <w:rsid w:val="0014010D"/>
    <w:rsid w:val="001406F8"/>
    <w:rsid w:val="00141560"/>
    <w:rsid w:val="00141A30"/>
    <w:rsid w:val="00141DBB"/>
    <w:rsid w:val="00142509"/>
    <w:rsid w:val="0014312F"/>
    <w:rsid w:val="001431B6"/>
    <w:rsid w:val="00143447"/>
    <w:rsid w:val="00143A5B"/>
    <w:rsid w:val="00145272"/>
    <w:rsid w:val="0014547B"/>
    <w:rsid w:val="0014621B"/>
    <w:rsid w:val="001464E3"/>
    <w:rsid w:val="0014699B"/>
    <w:rsid w:val="00146EC1"/>
    <w:rsid w:val="001470D5"/>
    <w:rsid w:val="00147B7B"/>
    <w:rsid w:val="001503CE"/>
    <w:rsid w:val="001506AF"/>
    <w:rsid w:val="0015148A"/>
    <w:rsid w:val="00151C3C"/>
    <w:rsid w:val="00151D7B"/>
    <w:rsid w:val="00152252"/>
    <w:rsid w:val="00152F75"/>
    <w:rsid w:val="00153407"/>
    <w:rsid w:val="00153D0F"/>
    <w:rsid w:val="00154A43"/>
    <w:rsid w:val="0015533E"/>
    <w:rsid w:val="0015565D"/>
    <w:rsid w:val="00156394"/>
    <w:rsid w:val="00156B76"/>
    <w:rsid w:val="0015703E"/>
    <w:rsid w:val="00157838"/>
    <w:rsid w:val="00160545"/>
    <w:rsid w:val="001605E2"/>
    <w:rsid w:val="001612D2"/>
    <w:rsid w:val="00162A34"/>
    <w:rsid w:val="00163A2A"/>
    <w:rsid w:val="001641B1"/>
    <w:rsid w:val="00165BCC"/>
    <w:rsid w:val="00165CD6"/>
    <w:rsid w:val="00166C13"/>
    <w:rsid w:val="001675B8"/>
    <w:rsid w:val="001675D1"/>
    <w:rsid w:val="001704BF"/>
    <w:rsid w:val="0017078E"/>
    <w:rsid w:val="0017113F"/>
    <w:rsid w:val="001711E4"/>
    <w:rsid w:val="0017165C"/>
    <w:rsid w:val="0017222E"/>
    <w:rsid w:val="001725D6"/>
    <w:rsid w:val="00172ACF"/>
    <w:rsid w:val="00172FF5"/>
    <w:rsid w:val="001741D2"/>
    <w:rsid w:val="0017454F"/>
    <w:rsid w:val="00174B86"/>
    <w:rsid w:val="00174D8C"/>
    <w:rsid w:val="00175B11"/>
    <w:rsid w:val="00175FCE"/>
    <w:rsid w:val="001777B4"/>
    <w:rsid w:val="0017798B"/>
    <w:rsid w:val="001779F5"/>
    <w:rsid w:val="00177C64"/>
    <w:rsid w:val="001807E9"/>
    <w:rsid w:val="00180889"/>
    <w:rsid w:val="00180EF6"/>
    <w:rsid w:val="00180F1F"/>
    <w:rsid w:val="00181E9F"/>
    <w:rsid w:val="001820AB"/>
    <w:rsid w:val="0018248B"/>
    <w:rsid w:val="00182B6F"/>
    <w:rsid w:val="00182E7E"/>
    <w:rsid w:val="00182F6A"/>
    <w:rsid w:val="001834D1"/>
    <w:rsid w:val="001857FB"/>
    <w:rsid w:val="0018664B"/>
    <w:rsid w:val="00186BBC"/>
    <w:rsid w:val="00186C8C"/>
    <w:rsid w:val="001877FD"/>
    <w:rsid w:val="00187C8D"/>
    <w:rsid w:val="00190822"/>
    <w:rsid w:val="00191128"/>
    <w:rsid w:val="00191FA2"/>
    <w:rsid w:val="001921C6"/>
    <w:rsid w:val="00192CAC"/>
    <w:rsid w:val="00192CC9"/>
    <w:rsid w:val="00192E5F"/>
    <w:rsid w:val="001940D1"/>
    <w:rsid w:val="00194ED7"/>
    <w:rsid w:val="0019513F"/>
    <w:rsid w:val="00196897"/>
    <w:rsid w:val="00196CA7"/>
    <w:rsid w:val="00196D83"/>
    <w:rsid w:val="00197511"/>
    <w:rsid w:val="00197D6D"/>
    <w:rsid w:val="00197FC6"/>
    <w:rsid w:val="001A1601"/>
    <w:rsid w:val="001A1B1B"/>
    <w:rsid w:val="001A3789"/>
    <w:rsid w:val="001A3D84"/>
    <w:rsid w:val="001A3DF1"/>
    <w:rsid w:val="001A5228"/>
    <w:rsid w:val="001A5598"/>
    <w:rsid w:val="001A5A33"/>
    <w:rsid w:val="001A5FC4"/>
    <w:rsid w:val="001A601A"/>
    <w:rsid w:val="001A641B"/>
    <w:rsid w:val="001A6737"/>
    <w:rsid w:val="001A70EA"/>
    <w:rsid w:val="001A7342"/>
    <w:rsid w:val="001A7803"/>
    <w:rsid w:val="001A7DB6"/>
    <w:rsid w:val="001B03C4"/>
    <w:rsid w:val="001B0559"/>
    <w:rsid w:val="001B05EA"/>
    <w:rsid w:val="001B09A2"/>
    <w:rsid w:val="001B0A12"/>
    <w:rsid w:val="001B1017"/>
    <w:rsid w:val="001B15DF"/>
    <w:rsid w:val="001B1957"/>
    <w:rsid w:val="001B2AE5"/>
    <w:rsid w:val="001B2B20"/>
    <w:rsid w:val="001B2E74"/>
    <w:rsid w:val="001B3C5C"/>
    <w:rsid w:val="001B4095"/>
    <w:rsid w:val="001B40A6"/>
    <w:rsid w:val="001B4108"/>
    <w:rsid w:val="001B4172"/>
    <w:rsid w:val="001B4A7E"/>
    <w:rsid w:val="001B4BD5"/>
    <w:rsid w:val="001B4C30"/>
    <w:rsid w:val="001B52BF"/>
    <w:rsid w:val="001B5B26"/>
    <w:rsid w:val="001B6203"/>
    <w:rsid w:val="001B71CA"/>
    <w:rsid w:val="001B7559"/>
    <w:rsid w:val="001B7D01"/>
    <w:rsid w:val="001C0AC3"/>
    <w:rsid w:val="001C12F8"/>
    <w:rsid w:val="001C16D1"/>
    <w:rsid w:val="001C1940"/>
    <w:rsid w:val="001C2B18"/>
    <w:rsid w:val="001C30E7"/>
    <w:rsid w:val="001C31C9"/>
    <w:rsid w:val="001C3E83"/>
    <w:rsid w:val="001C42CB"/>
    <w:rsid w:val="001C487B"/>
    <w:rsid w:val="001C4D2E"/>
    <w:rsid w:val="001C52B8"/>
    <w:rsid w:val="001C5336"/>
    <w:rsid w:val="001C5D2E"/>
    <w:rsid w:val="001C6918"/>
    <w:rsid w:val="001C6C89"/>
    <w:rsid w:val="001C7D06"/>
    <w:rsid w:val="001D17F7"/>
    <w:rsid w:val="001D1DED"/>
    <w:rsid w:val="001D24E9"/>
    <w:rsid w:val="001D2B0E"/>
    <w:rsid w:val="001D3177"/>
    <w:rsid w:val="001D31EA"/>
    <w:rsid w:val="001D4315"/>
    <w:rsid w:val="001D4A6D"/>
    <w:rsid w:val="001D512E"/>
    <w:rsid w:val="001D5153"/>
    <w:rsid w:val="001D5556"/>
    <w:rsid w:val="001D5951"/>
    <w:rsid w:val="001D5A27"/>
    <w:rsid w:val="001D6220"/>
    <w:rsid w:val="001D6446"/>
    <w:rsid w:val="001D658B"/>
    <w:rsid w:val="001D680A"/>
    <w:rsid w:val="001D6A54"/>
    <w:rsid w:val="001D6AA9"/>
    <w:rsid w:val="001D7A8D"/>
    <w:rsid w:val="001E051E"/>
    <w:rsid w:val="001E09CE"/>
    <w:rsid w:val="001E0DBB"/>
    <w:rsid w:val="001E0E7E"/>
    <w:rsid w:val="001E161F"/>
    <w:rsid w:val="001E19C6"/>
    <w:rsid w:val="001E1C2B"/>
    <w:rsid w:val="001E1D76"/>
    <w:rsid w:val="001E340D"/>
    <w:rsid w:val="001E3432"/>
    <w:rsid w:val="001E3EED"/>
    <w:rsid w:val="001E42EB"/>
    <w:rsid w:val="001E6001"/>
    <w:rsid w:val="001E6F99"/>
    <w:rsid w:val="001E6FF6"/>
    <w:rsid w:val="001E7AF8"/>
    <w:rsid w:val="001E7E88"/>
    <w:rsid w:val="001F02C9"/>
    <w:rsid w:val="001F07F6"/>
    <w:rsid w:val="001F12E7"/>
    <w:rsid w:val="001F2301"/>
    <w:rsid w:val="001F24B4"/>
    <w:rsid w:val="001F2A8A"/>
    <w:rsid w:val="001F31AA"/>
    <w:rsid w:val="001F672C"/>
    <w:rsid w:val="001F6C00"/>
    <w:rsid w:val="001F6E0E"/>
    <w:rsid w:val="001F7504"/>
    <w:rsid w:val="001F7861"/>
    <w:rsid w:val="001F7EE6"/>
    <w:rsid w:val="002001EC"/>
    <w:rsid w:val="00200870"/>
    <w:rsid w:val="0020096E"/>
    <w:rsid w:val="00200B64"/>
    <w:rsid w:val="00200FA8"/>
    <w:rsid w:val="00202721"/>
    <w:rsid w:val="00202CCA"/>
    <w:rsid w:val="00203A67"/>
    <w:rsid w:val="00205041"/>
    <w:rsid w:val="00205114"/>
    <w:rsid w:val="002055C8"/>
    <w:rsid w:val="00205722"/>
    <w:rsid w:val="00205764"/>
    <w:rsid w:val="00206260"/>
    <w:rsid w:val="00206A20"/>
    <w:rsid w:val="002074C2"/>
    <w:rsid w:val="002078A7"/>
    <w:rsid w:val="00207EFF"/>
    <w:rsid w:val="00207FF0"/>
    <w:rsid w:val="002101A3"/>
    <w:rsid w:val="0021035F"/>
    <w:rsid w:val="00210785"/>
    <w:rsid w:val="00210B9A"/>
    <w:rsid w:val="00210FCB"/>
    <w:rsid w:val="00211850"/>
    <w:rsid w:val="002118E9"/>
    <w:rsid w:val="00211C9B"/>
    <w:rsid w:val="00211E5B"/>
    <w:rsid w:val="00211FE7"/>
    <w:rsid w:val="00212200"/>
    <w:rsid w:val="002132AA"/>
    <w:rsid w:val="002133BA"/>
    <w:rsid w:val="00213C19"/>
    <w:rsid w:val="00214FC8"/>
    <w:rsid w:val="00215149"/>
    <w:rsid w:val="002157F3"/>
    <w:rsid w:val="002160CF"/>
    <w:rsid w:val="0021611C"/>
    <w:rsid w:val="00216832"/>
    <w:rsid w:val="00216D09"/>
    <w:rsid w:val="00217D57"/>
    <w:rsid w:val="00220461"/>
    <w:rsid w:val="002206F7"/>
    <w:rsid w:val="00220E9A"/>
    <w:rsid w:val="0022143C"/>
    <w:rsid w:val="0022166C"/>
    <w:rsid w:val="00221B33"/>
    <w:rsid w:val="00222419"/>
    <w:rsid w:val="0022323F"/>
    <w:rsid w:val="002238D6"/>
    <w:rsid w:val="002239E1"/>
    <w:rsid w:val="00223A5D"/>
    <w:rsid w:val="00223B12"/>
    <w:rsid w:val="00225752"/>
    <w:rsid w:val="00225858"/>
    <w:rsid w:val="00226036"/>
    <w:rsid w:val="002264FB"/>
    <w:rsid w:val="002268FF"/>
    <w:rsid w:val="00226997"/>
    <w:rsid w:val="00226BF6"/>
    <w:rsid w:val="00226EBB"/>
    <w:rsid w:val="00227239"/>
    <w:rsid w:val="002276DA"/>
    <w:rsid w:val="002277F2"/>
    <w:rsid w:val="00227D81"/>
    <w:rsid w:val="00230316"/>
    <w:rsid w:val="002303E4"/>
    <w:rsid w:val="0023044E"/>
    <w:rsid w:val="00230575"/>
    <w:rsid w:val="00230602"/>
    <w:rsid w:val="00230BBB"/>
    <w:rsid w:val="002317BC"/>
    <w:rsid w:val="00231BF0"/>
    <w:rsid w:val="002321E2"/>
    <w:rsid w:val="00232AA2"/>
    <w:rsid w:val="00233DDE"/>
    <w:rsid w:val="00234EDB"/>
    <w:rsid w:val="0023519C"/>
    <w:rsid w:val="00235CD2"/>
    <w:rsid w:val="002368FD"/>
    <w:rsid w:val="0023744E"/>
    <w:rsid w:val="002374E0"/>
    <w:rsid w:val="0024013F"/>
    <w:rsid w:val="00240365"/>
    <w:rsid w:val="002403FD"/>
    <w:rsid w:val="002405E0"/>
    <w:rsid w:val="0024086D"/>
    <w:rsid w:val="00240CA4"/>
    <w:rsid w:val="002413F5"/>
    <w:rsid w:val="00241A48"/>
    <w:rsid w:val="00241B17"/>
    <w:rsid w:val="002425D4"/>
    <w:rsid w:val="002443AE"/>
    <w:rsid w:val="00244680"/>
    <w:rsid w:val="002450BC"/>
    <w:rsid w:val="002457A3"/>
    <w:rsid w:val="00246072"/>
    <w:rsid w:val="002463EA"/>
    <w:rsid w:val="00246621"/>
    <w:rsid w:val="002470C9"/>
    <w:rsid w:val="0024719E"/>
    <w:rsid w:val="0024756D"/>
    <w:rsid w:val="00247C20"/>
    <w:rsid w:val="0025017C"/>
    <w:rsid w:val="00250303"/>
    <w:rsid w:val="002518E1"/>
    <w:rsid w:val="002528C8"/>
    <w:rsid w:val="00252F18"/>
    <w:rsid w:val="0025335C"/>
    <w:rsid w:val="002538E9"/>
    <w:rsid w:val="00253A56"/>
    <w:rsid w:val="00253F41"/>
    <w:rsid w:val="00254658"/>
    <w:rsid w:val="00254869"/>
    <w:rsid w:val="00254C2F"/>
    <w:rsid w:val="002556EB"/>
    <w:rsid w:val="00256168"/>
    <w:rsid w:val="0025636A"/>
    <w:rsid w:val="00256ACA"/>
    <w:rsid w:val="002604D8"/>
    <w:rsid w:val="00260CF3"/>
    <w:rsid w:val="00260E45"/>
    <w:rsid w:val="00260FA5"/>
    <w:rsid w:val="00261901"/>
    <w:rsid w:val="00261D74"/>
    <w:rsid w:val="00262B9E"/>
    <w:rsid w:val="00262EC1"/>
    <w:rsid w:val="00263A95"/>
    <w:rsid w:val="00263F23"/>
    <w:rsid w:val="00264490"/>
    <w:rsid w:val="0026504A"/>
    <w:rsid w:val="002652CA"/>
    <w:rsid w:val="00265878"/>
    <w:rsid w:val="002662E2"/>
    <w:rsid w:val="002663AE"/>
    <w:rsid w:val="00266A2F"/>
    <w:rsid w:val="002678A0"/>
    <w:rsid w:val="002678E2"/>
    <w:rsid w:val="00271D75"/>
    <w:rsid w:val="00272771"/>
    <w:rsid w:val="00272E14"/>
    <w:rsid w:val="00273174"/>
    <w:rsid w:val="00273220"/>
    <w:rsid w:val="0027343A"/>
    <w:rsid w:val="002739E1"/>
    <w:rsid w:val="0027465F"/>
    <w:rsid w:val="00274825"/>
    <w:rsid w:val="00274871"/>
    <w:rsid w:val="002748C0"/>
    <w:rsid w:val="00275691"/>
    <w:rsid w:val="00275F0D"/>
    <w:rsid w:val="0027608C"/>
    <w:rsid w:val="00276710"/>
    <w:rsid w:val="00276BA6"/>
    <w:rsid w:val="00276E0D"/>
    <w:rsid w:val="00276E4C"/>
    <w:rsid w:val="002773A4"/>
    <w:rsid w:val="0027749E"/>
    <w:rsid w:val="00280355"/>
    <w:rsid w:val="00280A3B"/>
    <w:rsid w:val="00280B26"/>
    <w:rsid w:val="00280BA3"/>
    <w:rsid w:val="0028117C"/>
    <w:rsid w:val="002815F8"/>
    <w:rsid w:val="0028211C"/>
    <w:rsid w:val="00282917"/>
    <w:rsid w:val="00282DE9"/>
    <w:rsid w:val="00283703"/>
    <w:rsid w:val="002840CA"/>
    <w:rsid w:val="0028476E"/>
    <w:rsid w:val="00285818"/>
    <w:rsid w:val="002864AA"/>
    <w:rsid w:val="0028652B"/>
    <w:rsid w:val="002865E8"/>
    <w:rsid w:val="0028691F"/>
    <w:rsid w:val="00286DDD"/>
    <w:rsid w:val="0028774C"/>
    <w:rsid w:val="00290B35"/>
    <w:rsid w:val="00290C44"/>
    <w:rsid w:val="00291362"/>
    <w:rsid w:val="002925D1"/>
    <w:rsid w:val="00292806"/>
    <w:rsid w:val="00292A4D"/>
    <w:rsid w:val="002939D3"/>
    <w:rsid w:val="00293C7F"/>
    <w:rsid w:val="00293E93"/>
    <w:rsid w:val="0029408B"/>
    <w:rsid w:val="00294514"/>
    <w:rsid w:val="002949EF"/>
    <w:rsid w:val="002951C9"/>
    <w:rsid w:val="0029568E"/>
    <w:rsid w:val="002956F0"/>
    <w:rsid w:val="0029663F"/>
    <w:rsid w:val="002971FF"/>
    <w:rsid w:val="00297783"/>
    <w:rsid w:val="00297D0B"/>
    <w:rsid w:val="00297D32"/>
    <w:rsid w:val="002A0296"/>
    <w:rsid w:val="002A0C90"/>
    <w:rsid w:val="002A1181"/>
    <w:rsid w:val="002A1441"/>
    <w:rsid w:val="002A153F"/>
    <w:rsid w:val="002A219B"/>
    <w:rsid w:val="002A2AC4"/>
    <w:rsid w:val="002A2D3E"/>
    <w:rsid w:val="002A2DC9"/>
    <w:rsid w:val="002A2FAB"/>
    <w:rsid w:val="002A3141"/>
    <w:rsid w:val="002A3603"/>
    <w:rsid w:val="002A436B"/>
    <w:rsid w:val="002A44E9"/>
    <w:rsid w:val="002A4DB9"/>
    <w:rsid w:val="002A50BB"/>
    <w:rsid w:val="002A59FE"/>
    <w:rsid w:val="002A5BEA"/>
    <w:rsid w:val="002A5BED"/>
    <w:rsid w:val="002A66F2"/>
    <w:rsid w:val="002A6BF0"/>
    <w:rsid w:val="002A6D4B"/>
    <w:rsid w:val="002A79E7"/>
    <w:rsid w:val="002B047C"/>
    <w:rsid w:val="002B0630"/>
    <w:rsid w:val="002B1B25"/>
    <w:rsid w:val="002B1CB9"/>
    <w:rsid w:val="002B2244"/>
    <w:rsid w:val="002B27E4"/>
    <w:rsid w:val="002B309B"/>
    <w:rsid w:val="002B3782"/>
    <w:rsid w:val="002B3B21"/>
    <w:rsid w:val="002B3FD4"/>
    <w:rsid w:val="002B4F24"/>
    <w:rsid w:val="002B4F63"/>
    <w:rsid w:val="002B5415"/>
    <w:rsid w:val="002B596B"/>
    <w:rsid w:val="002B5A26"/>
    <w:rsid w:val="002B5BC7"/>
    <w:rsid w:val="002B5CA5"/>
    <w:rsid w:val="002B6163"/>
    <w:rsid w:val="002B655B"/>
    <w:rsid w:val="002B6B0B"/>
    <w:rsid w:val="002B6BAD"/>
    <w:rsid w:val="002B6BB3"/>
    <w:rsid w:val="002B6DED"/>
    <w:rsid w:val="002B7650"/>
    <w:rsid w:val="002B7709"/>
    <w:rsid w:val="002B7E6C"/>
    <w:rsid w:val="002C004D"/>
    <w:rsid w:val="002C01C6"/>
    <w:rsid w:val="002C035F"/>
    <w:rsid w:val="002C03D6"/>
    <w:rsid w:val="002C0F32"/>
    <w:rsid w:val="002C106D"/>
    <w:rsid w:val="002C10DD"/>
    <w:rsid w:val="002C113F"/>
    <w:rsid w:val="002C171E"/>
    <w:rsid w:val="002C1C06"/>
    <w:rsid w:val="002C1DF3"/>
    <w:rsid w:val="002C2040"/>
    <w:rsid w:val="002C2BF0"/>
    <w:rsid w:val="002C2FD5"/>
    <w:rsid w:val="002C315E"/>
    <w:rsid w:val="002C31BB"/>
    <w:rsid w:val="002C360F"/>
    <w:rsid w:val="002C3632"/>
    <w:rsid w:val="002C393C"/>
    <w:rsid w:val="002C39BE"/>
    <w:rsid w:val="002C40C9"/>
    <w:rsid w:val="002C41A9"/>
    <w:rsid w:val="002C430C"/>
    <w:rsid w:val="002C465B"/>
    <w:rsid w:val="002C548A"/>
    <w:rsid w:val="002C5511"/>
    <w:rsid w:val="002C5F23"/>
    <w:rsid w:val="002C6EBF"/>
    <w:rsid w:val="002C77ED"/>
    <w:rsid w:val="002C7A4C"/>
    <w:rsid w:val="002D0D1E"/>
    <w:rsid w:val="002D192C"/>
    <w:rsid w:val="002D1AAC"/>
    <w:rsid w:val="002D3006"/>
    <w:rsid w:val="002D3088"/>
    <w:rsid w:val="002D4099"/>
    <w:rsid w:val="002D4787"/>
    <w:rsid w:val="002D478E"/>
    <w:rsid w:val="002D4955"/>
    <w:rsid w:val="002D4D11"/>
    <w:rsid w:val="002D5345"/>
    <w:rsid w:val="002D55E8"/>
    <w:rsid w:val="002D6A92"/>
    <w:rsid w:val="002D7BD0"/>
    <w:rsid w:val="002E0403"/>
    <w:rsid w:val="002E0D35"/>
    <w:rsid w:val="002E0FCA"/>
    <w:rsid w:val="002E159A"/>
    <w:rsid w:val="002E1679"/>
    <w:rsid w:val="002E20B3"/>
    <w:rsid w:val="002E21D0"/>
    <w:rsid w:val="002E281A"/>
    <w:rsid w:val="002E2BE2"/>
    <w:rsid w:val="002E2E7C"/>
    <w:rsid w:val="002E3902"/>
    <w:rsid w:val="002E3964"/>
    <w:rsid w:val="002E3CE4"/>
    <w:rsid w:val="002E4D00"/>
    <w:rsid w:val="002E4F4F"/>
    <w:rsid w:val="002E516E"/>
    <w:rsid w:val="002E578F"/>
    <w:rsid w:val="002E6369"/>
    <w:rsid w:val="002E6894"/>
    <w:rsid w:val="002E6CC3"/>
    <w:rsid w:val="002E758C"/>
    <w:rsid w:val="002E7AE5"/>
    <w:rsid w:val="002F0483"/>
    <w:rsid w:val="002F08B1"/>
    <w:rsid w:val="002F0F0E"/>
    <w:rsid w:val="002F1348"/>
    <w:rsid w:val="002F13CB"/>
    <w:rsid w:val="002F265F"/>
    <w:rsid w:val="002F27DB"/>
    <w:rsid w:val="002F3040"/>
    <w:rsid w:val="002F3592"/>
    <w:rsid w:val="002F3836"/>
    <w:rsid w:val="002F3928"/>
    <w:rsid w:val="002F3DC2"/>
    <w:rsid w:val="002F4225"/>
    <w:rsid w:val="002F5595"/>
    <w:rsid w:val="002F5B33"/>
    <w:rsid w:val="002F5F85"/>
    <w:rsid w:val="002F6376"/>
    <w:rsid w:val="002F6394"/>
    <w:rsid w:val="002F6AA4"/>
    <w:rsid w:val="002F7252"/>
    <w:rsid w:val="003000EE"/>
    <w:rsid w:val="003015F3"/>
    <w:rsid w:val="00301B24"/>
    <w:rsid w:val="00302072"/>
    <w:rsid w:val="003033C5"/>
    <w:rsid w:val="00303549"/>
    <w:rsid w:val="0030457B"/>
    <w:rsid w:val="00304D43"/>
    <w:rsid w:val="00305E35"/>
    <w:rsid w:val="003063DE"/>
    <w:rsid w:val="00306416"/>
    <w:rsid w:val="00306607"/>
    <w:rsid w:val="00306A37"/>
    <w:rsid w:val="003070F1"/>
    <w:rsid w:val="003073E4"/>
    <w:rsid w:val="00307CC7"/>
    <w:rsid w:val="003104D3"/>
    <w:rsid w:val="003106BC"/>
    <w:rsid w:val="00310956"/>
    <w:rsid w:val="00310D94"/>
    <w:rsid w:val="003111B8"/>
    <w:rsid w:val="003115A8"/>
    <w:rsid w:val="003116C1"/>
    <w:rsid w:val="00312109"/>
    <w:rsid w:val="003130C1"/>
    <w:rsid w:val="003138F6"/>
    <w:rsid w:val="00313C26"/>
    <w:rsid w:val="00313D59"/>
    <w:rsid w:val="003151AA"/>
    <w:rsid w:val="0031698C"/>
    <w:rsid w:val="00316E6C"/>
    <w:rsid w:val="0031787B"/>
    <w:rsid w:val="003179DD"/>
    <w:rsid w:val="00317DC5"/>
    <w:rsid w:val="0032068D"/>
    <w:rsid w:val="00320753"/>
    <w:rsid w:val="00320D88"/>
    <w:rsid w:val="00320E81"/>
    <w:rsid w:val="00321292"/>
    <w:rsid w:val="00322029"/>
    <w:rsid w:val="0032258F"/>
    <w:rsid w:val="00322B72"/>
    <w:rsid w:val="00323234"/>
    <w:rsid w:val="00323A51"/>
    <w:rsid w:val="00323B47"/>
    <w:rsid w:val="00323C3D"/>
    <w:rsid w:val="00323D7B"/>
    <w:rsid w:val="003244A0"/>
    <w:rsid w:val="0032452B"/>
    <w:rsid w:val="003248E1"/>
    <w:rsid w:val="0032493A"/>
    <w:rsid w:val="00325276"/>
    <w:rsid w:val="0032534D"/>
    <w:rsid w:val="0032771A"/>
    <w:rsid w:val="00327829"/>
    <w:rsid w:val="003301D1"/>
    <w:rsid w:val="00330423"/>
    <w:rsid w:val="00331DF5"/>
    <w:rsid w:val="00332D6E"/>
    <w:rsid w:val="00332E90"/>
    <w:rsid w:val="00333B62"/>
    <w:rsid w:val="0033410B"/>
    <w:rsid w:val="00334167"/>
    <w:rsid w:val="003344E7"/>
    <w:rsid w:val="00334947"/>
    <w:rsid w:val="00334F7B"/>
    <w:rsid w:val="003352C8"/>
    <w:rsid w:val="003357DE"/>
    <w:rsid w:val="0033602D"/>
    <w:rsid w:val="003361E1"/>
    <w:rsid w:val="00336789"/>
    <w:rsid w:val="0033688F"/>
    <w:rsid w:val="003368DE"/>
    <w:rsid w:val="0033704A"/>
    <w:rsid w:val="0034073E"/>
    <w:rsid w:val="00341668"/>
    <w:rsid w:val="00341AA2"/>
    <w:rsid w:val="00342177"/>
    <w:rsid w:val="00342295"/>
    <w:rsid w:val="00342521"/>
    <w:rsid w:val="003426CC"/>
    <w:rsid w:val="00342BD7"/>
    <w:rsid w:val="00343364"/>
    <w:rsid w:val="00343DA3"/>
    <w:rsid w:val="00343EE4"/>
    <w:rsid w:val="003450DE"/>
    <w:rsid w:val="00345768"/>
    <w:rsid w:val="0034578E"/>
    <w:rsid w:val="00345DBC"/>
    <w:rsid w:val="00346F2B"/>
    <w:rsid w:val="00346F57"/>
    <w:rsid w:val="003470DF"/>
    <w:rsid w:val="00347188"/>
    <w:rsid w:val="00347C87"/>
    <w:rsid w:val="00347E11"/>
    <w:rsid w:val="00347EE3"/>
    <w:rsid w:val="00350A7D"/>
    <w:rsid w:val="00351917"/>
    <w:rsid w:val="0035248E"/>
    <w:rsid w:val="003524BB"/>
    <w:rsid w:val="00352691"/>
    <w:rsid w:val="0035295E"/>
    <w:rsid w:val="0035301F"/>
    <w:rsid w:val="00353E93"/>
    <w:rsid w:val="0035452F"/>
    <w:rsid w:val="00354696"/>
    <w:rsid w:val="003547EA"/>
    <w:rsid w:val="003547FA"/>
    <w:rsid w:val="00354A70"/>
    <w:rsid w:val="00355542"/>
    <w:rsid w:val="0035655D"/>
    <w:rsid w:val="003575FF"/>
    <w:rsid w:val="00357CB5"/>
    <w:rsid w:val="00360235"/>
    <w:rsid w:val="00360A00"/>
    <w:rsid w:val="00361F68"/>
    <w:rsid w:val="00362CF8"/>
    <w:rsid w:val="003630F9"/>
    <w:rsid w:val="0036353D"/>
    <w:rsid w:val="00363A0B"/>
    <w:rsid w:val="00364650"/>
    <w:rsid w:val="00364750"/>
    <w:rsid w:val="003652E4"/>
    <w:rsid w:val="00365553"/>
    <w:rsid w:val="003657EA"/>
    <w:rsid w:val="003657F2"/>
    <w:rsid w:val="00366446"/>
    <w:rsid w:val="003665D5"/>
    <w:rsid w:val="00366716"/>
    <w:rsid w:val="00366AE9"/>
    <w:rsid w:val="00366E68"/>
    <w:rsid w:val="00367E19"/>
    <w:rsid w:val="003701FC"/>
    <w:rsid w:val="003702B6"/>
    <w:rsid w:val="00370321"/>
    <w:rsid w:val="003706C9"/>
    <w:rsid w:val="00370CD5"/>
    <w:rsid w:val="00371395"/>
    <w:rsid w:val="00372583"/>
    <w:rsid w:val="00372DA5"/>
    <w:rsid w:val="00373C35"/>
    <w:rsid w:val="00373E16"/>
    <w:rsid w:val="00373F98"/>
    <w:rsid w:val="00373FA7"/>
    <w:rsid w:val="003749C5"/>
    <w:rsid w:val="00374C37"/>
    <w:rsid w:val="00374F34"/>
    <w:rsid w:val="00375357"/>
    <w:rsid w:val="00375405"/>
    <w:rsid w:val="003754CB"/>
    <w:rsid w:val="00376A9A"/>
    <w:rsid w:val="00377261"/>
    <w:rsid w:val="0038018B"/>
    <w:rsid w:val="00380D64"/>
    <w:rsid w:val="00382153"/>
    <w:rsid w:val="003822CD"/>
    <w:rsid w:val="00382DC4"/>
    <w:rsid w:val="003830A6"/>
    <w:rsid w:val="00383786"/>
    <w:rsid w:val="0038428D"/>
    <w:rsid w:val="003844BD"/>
    <w:rsid w:val="00384E33"/>
    <w:rsid w:val="003851F1"/>
    <w:rsid w:val="003855A3"/>
    <w:rsid w:val="003865ED"/>
    <w:rsid w:val="0038712F"/>
    <w:rsid w:val="0039005E"/>
    <w:rsid w:val="00390FD6"/>
    <w:rsid w:val="00391062"/>
    <w:rsid w:val="00391223"/>
    <w:rsid w:val="003920E1"/>
    <w:rsid w:val="00392581"/>
    <w:rsid w:val="003925FB"/>
    <w:rsid w:val="0039304A"/>
    <w:rsid w:val="00393EB7"/>
    <w:rsid w:val="00394384"/>
    <w:rsid w:val="00394599"/>
    <w:rsid w:val="00394796"/>
    <w:rsid w:val="00394B70"/>
    <w:rsid w:val="00394F9C"/>
    <w:rsid w:val="00395601"/>
    <w:rsid w:val="003965CB"/>
    <w:rsid w:val="00396EFE"/>
    <w:rsid w:val="003970B9"/>
    <w:rsid w:val="0039741C"/>
    <w:rsid w:val="003A0406"/>
    <w:rsid w:val="003A0421"/>
    <w:rsid w:val="003A08EE"/>
    <w:rsid w:val="003A1143"/>
    <w:rsid w:val="003A1708"/>
    <w:rsid w:val="003A2214"/>
    <w:rsid w:val="003A2375"/>
    <w:rsid w:val="003A3404"/>
    <w:rsid w:val="003A3D0A"/>
    <w:rsid w:val="003A4183"/>
    <w:rsid w:val="003A4263"/>
    <w:rsid w:val="003A4341"/>
    <w:rsid w:val="003A49E9"/>
    <w:rsid w:val="003A4BD2"/>
    <w:rsid w:val="003A5043"/>
    <w:rsid w:val="003A588F"/>
    <w:rsid w:val="003A5C2D"/>
    <w:rsid w:val="003A64C8"/>
    <w:rsid w:val="003A64D6"/>
    <w:rsid w:val="003A682B"/>
    <w:rsid w:val="003A6B2E"/>
    <w:rsid w:val="003A7518"/>
    <w:rsid w:val="003A7597"/>
    <w:rsid w:val="003A7A16"/>
    <w:rsid w:val="003A7C17"/>
    <w:rsid w:val="003B05F5"/>
    <w:rsid w:val="003B0AE3"/>
    <w:rsid w:val="003B12AF"/>
    <w:rsid w:val="003B1350"/>
    <w:rsid w:val="003B183B"/>
    <w:rsid w:val="003B2705"/>
    <w:rsid w:val="003B2CD2"/>
    <w:rsid w:val="003B2D20"/>
    <w:rsid w:val="003B37DA"/>
    <w:rsid w:val="003B43A3"/>
    <w:rsid w:val="003B44ED"/>
    <w:rsid w:val="003B4624"/>
    <w:rsid w:val="003B5638"/>
    <w:rsid w:val="003B59EB"/>
    <w:rsid w:val="003B5E6D"/>
    <w:rsid w:val="003B5EE4"/>
    <w:rsid w:val="003B604A"/>
    <w:rsid w:val="003B66FB"/>
    <w:rsid w:val="003B6C51"/>
    <w:rsid w:val="003B6C8A"/>
    <w:rsid w:val="003B731D"/>
    <w:rsid w:val="003B7946"/>
    <w:rsid w:val="003B7A09"/>
    <w:rsid w:val="003B7CBA"/>
    <w:rsid w:val="003C037D"/>
    <w:rsid w:val="003C04A5"/>
    <w:rsid w:val="003C0A05"/>
    <w:rsid w:val="003C0EDD"/>
    <w:rsid w:val="003C39C9"/>
    <w:rsid w:val="003C3A2E"/>
    <w:rsid w:val="003C3C0B"/>
    <w:rsid w:val="003C513D"/>
    <w:rsid w:val="003C609F"/>
    <w:rsid w:val="003C62A9"/>
    <w:rsid w:val="003C639E"/>
    <w:rsid w:val="003C63C1"/>
    <w:rsid w:val="003C67CE"/>
    <w:rsid w:val="003D09B8"/>
    <w:rsid w:val="003D0AEF"/>
    <w:rsid w:val="003D0F13"/>
    <w:rsid w:val="003D22E8"/>
    <w:rsid w:val="003D2E52"/>
    <w:rsid w:val="003D4788"/>
    <w:rsid w:val="003D4991"/>
    <w:rsid w:val="003D4BCA"/>
    <w:rsid w:val="003D4BFC"/>
    <w:rsid w:val="003D50CC"/>
    <w:rsid w:val="003D5946"/>
    <w:rsid w:val="003D5A1D"/>
    <w:rsid w:val="003D5A6F"/>
    <w:rsid w:val="003D5C8D"/>
    <w:rsid w:val="003D5E22"/>
    <w:rsid w:val="003D7CDE"/>
    <w:rsid w:val="003E072B"/>
    <w:rsid w:val="003E0ACB"/>
    <w:rsid w:val="003E0C36"/>
    <w:rsid w:val="003E0E79"/>
    <w:rsid w:val="003E0E8E"/>
    <w:rsid w:val="003E0F78"/>
    <w:rsid w:val="003E102B"/>
    <w:rsid w:val="003E1062"/>
    <w:rsid w:val="003E203A"/>
    <w:rsid w:val="003E2A3F"/>
    <w:rsid w:val="003E2F91"/>
    <w:rsid w:val="003E3118"/>
    <w:rsid w:val="003E3729"/>
    <w:rsid w:val="003E3E40"/>
    <w:rsid w:val="003E4033"/>
    <w:rsid w:val="003E41F0"/>
    <w:rsid w:val="003E4D5A"/>
    <w:rsid w:val="003E52BD"/>
    <w:rsid w:val="003E568A"/>
    <w:rsid w:val="003E5982"/>
    <w:rsid w:val="003E5ADA"/>
    <w:rsid w:val="003E65B2"/>
    <w:rsid w:val="003E713D"/>
    <w:rsid w:val="003E7437"/>
    <w:rsid w:val="003E74E8"/>
    <w:rsid w:val="003E79DF"/>
    <w:rsid w:val="003E7ACB"/>
    <w:rsid w:val="003F1AEB"/>
    <w:rsid w:val="003F1E26"/>
    <w:rsid w:val="003F2D5A"/>
    <w:rsid w:val="003F2E81"/>
    <w:rsid w:val="003F3066"/>
    <w:rsid w:val="003F385D"/>
    <w:rsid w:val="003F38D8"/>
    <w:rsid w:val="003F4063"/>
    <w:rsid w:val="003F412C"/>
    <w:rsid w:val="003F4E7C"/>
    <w:rsid w:val="003F539C"/>
    <w:rsid w:val="003F5466"/>
    <w:rsid w:val="003F5BB0"/>
    <w:rsid w:val="003F6787"/>
    <w:rsid w:val="003F6DAC"/>
    <w:rsid w:val="003F7394"/>
    <w:rsid w:val="003F744B"/>
    <w:rsid w:val="003F785D"/>
    <w:rsid w:val="004001FC"/>
    <w:rsid w:val="00400E93"/>
    <w:rsid w:val="00400F9D"/>
    <w:rsid w:val="00400FD5"/>
    <w:rsid w:val="00401760"/>
    <w:rsid w:val="00401809"/>
    <w:rsid w:val="00401C02"/>
    <w:rsid w:val="00402401"/>
    <w:rsid w:val="004034B1"/>
    <w:rsid w:val="004035DA"/>
    <w:rsid w:val="00403740"/>
    <w:rsid w:val="004040D8"/>
    <w:rsid w:val="004043F7"/>
    <w:rsid w:val="004049EB"/>
    <w:rsid w:val="00404BD2"/>
    <w:rsid w:val="00405C6A"/>
    <w:rsid w:val="00406C2D"/>
    <w:rsid w:val="004076F2"/>
    <w:rsid w:val="0041017C"/>
    <w:rsid w:val="00410684"/>
    <w:rsid w:val="004109B6"/>
    <w:rsid w:val="00410BC6"/>
    <w:rsid w:val="00410E63"/>
    <w:rsid w:val="00411143"/>
    <w:rsid w:val="004114E1"/>
    <w:rsid w:val="004118E1"/>
    <w:rsid w:val="00412B35"/>
    <w:rsid w:val="004130C6"/>
    <w:rsid w:val="00414438"/>
    <w:rsid w:val="00414D71"/>
    <w:rsid w:val="00415742"/>
    <w:rsid w:val="00415A65"/>
    <w:rsid w:val="00415AF1"/>
    <w:rsid w:val="00415C10"/>
    <w:rsid w:val="00415ED2"/>
    <w:rsid w:val="00415F7F"/>
    <w:rsid w:val="0041618E"/>
    <w:rsid w:val="004161B4"/>
    <w:rsid w:val="00416880"/>
    <w:rsid w:val="004173D2"/>
    <w:rsid w:val="00417430"/>
    <w:rsid w:val="004177FB"/>
    <w:rsid w:val="00417AA9"/>
    <w:rsid w:val="004208FA"/>
    <w:rsid w:val="00420FF1"/>
    <w:rsid w:val="00421055"/>
    <w:rsid w:val="00421790"/>
    <w:rsid w:val="00421938"/>
    <w:rsid w:val="00421D96"/>
    <w:rsid w:val="00422805"/>
    <w:rsid w:val="00422E5F"/>
    <w:rsid w:val="00423306"/>
    <w:rsid w:val="0042352F"/>
    <w:rsid w:val="004239AF"/>
    <w:rsid w:val="004249C5"/>
    <w:rsid w:val="0042539A"/>
    <w:rsid w:val="00425A48"/>
    <w:rsid w:val="00425F45"/>
    <w:rsid w:val="00425F5F"/>
    <w:rsid w:val="00426197"/>
    <w:rsid w:val="00426263"/>
    <w:rsid w:val="00426E6A"/>
    <w:rsid w:val="00427A82"/>
    <w:rsid w:val="00430220"/>
    <w:rsid w:val="004303D1"/>
    <w:rsid w:val="00430A22"/>
    <w:rsid w:val="00430B20"/>
    <w:rsid w:val="004320F4"/>
    <w:rsid w:val="004333F4"/>
    <w:rsid w:val="00433B25"/>
    <w:rsid w:val="00434A15"/>
    <w:rsid w:val="0043503B"/>
    <w:rsid w:val="004355BB"/>
    <w:rsid w:val="00435657"/>
    <w:rsid w:val="004369D3"/>
    <w:rsid w:val="00437941"/>
    <w:rsid w:val="004403A6"/>
    <w:rsid w:val="00440621"/>
    <w:rsid w:val="0044167B"/>
    <w:rsid w:val="0044186C"/>
    <w:rsid w:val="00441C35"/>
    <w:rsid w:val="00441F30"/>
    <w:rsid w:val="00442CA9"/>
    <w:rsid w:val="00442DC1"/>
    <w:rsid w:val="004432C9"/>
    <w:rsid w:val="00443DAA"/>
    <w:rsid w:val="00443E02"/>
    <w:rsid w:val="004443EC"/>
    <w:rsid w:val="00444970"/>
    <w:rsid w:val="00444A20"/>
    <w:rsid w:val="00444AA1"/>
    <w:rsid w:val="0044529C"/>
    <w:rsid w:val="00445A9D"/>
    <w:rsid w:val="00446FD0"/>
    <w:rsid w:val="00447888"/>
    <w:rsid w:val="00447B7D"/>
    <w:rsid w:val="0045010A"/>
    <w:rsid w:val="00450729"/>
    <w:rsid w:val="004512AC"/>
    <w:rsid w:val="0045140F"/>
    <w:rsid w:val="00452625"/>
    <w:rsid w:val="004526F1"/>
    <w:rsid w:val="00452FE3"/>
    <w:rsid w:val="00453BB8"/>
    <w:rsid w:val="00454488"/>
    <w:rsid w:val="004548C4"/>
    <w:rsid w:val="00455614"/>
    <w:rsid w:val="004556D4"/>
    <w:rsid w:val="00455790"/>
    <w:rsid w:val="0045610F"/>
    <w:rsid w:val="00456241"/>
    <w:rsid w:val="00456D84"/>
    <w:rsid w:val="0045719D"/>
    <w:rsid w:val="00457C50"/>
    <w:rsid w:val="00460285"/>
    <w:rsid w:val="00460DB4"/>
    <w:rsid w:val="00461554"/>
    <w:rsid w:val="00461B2E"/>
    <w:rsid w:val="00462110"/>
    <w:rsid w:val="004622DC"/>
    <w:rsid w:val="00462670"/>
    <w:rsid w:val="004630B4"/>
    <w:rsid w:val="0046377C"/>
    <w:rsid w:val="00464E25"/>
    <w:rsid w:val="00465A1E"/>
    <w:rsid w:val="00465FCC"/>
    <w:rsid w:val="00466226"/>
    <w:rsid w:val="00466311"/>
    <w:rsid w:val="00470FAB"/>
    <w:rsid w:val="00472917"/>
    <w:rsid w:val="00473DDB"/>
    <w:rsid w:val="00473F29"/>
    <w:rsid w:val="00474260"/>
    <w:rsid w:val="00475439"/>
    <w:rsid w:val="004755DA"/>
    <w:rsid w:val="00475D03"/>
    <w:rsid w:val="00477511"/>
    <w:rsid w:val="00477E2D"/>
    <w:rsid w:val="00480303"/>
    <w:rsid w:val="00481890"/>
    <w:rsid w:val="00481AB8"/>
    <w:rsid w:val="004822CA"/>
    <w:rsid w:val="00483230"/>
    <w:rsid w:val="004832A7"/>
    <w:rsid w:val="00483AF1"/>
    <w:rsid w:val="00483ED6"/>
    <w:rsid w:val="00483EE8"/>
    <w:rsid w:val="004840F8"/>
    <w:rsid w:val="00484D17"/>
    <w:rsid w:val="00484EF0"/>
    <w:rsid w:val="004854EF"/>
    <w:rsid w:val="00485FD0"/>
    <w:rsid w:val="00487169"/>
    <w:rsid w:val="004873F1"/>
    <w:rsid w:val="00487D94"/>
    <w:rsid w:val="00487DFA"/>
    <w:rsid w:val="004908E8"/>
    <w:rsid w:val="00490BC5"/>
    <w:rsid w:val="00490C97"/>
    <w:rsid w:val="0049135D"/>
    <w:rsid w:val="004917CC"/>
    <w:rsid w:val="00491994"/>
    <w:rsid w:val="00491C35"/>
    <w:rsid w:val="00491C91"/>
    <w:rsid w:val="004928ED"/>
    <w:rsid w:val="00492B83"/>
    <w:rsid w:val="00492CE6"/>
    <w:rsid w:val="00492CFB"/>
    <w:rsid w:val="00492FCF"/>
    <w:rsid w:val="0049326B"/>
    <w:rsid w:val="00493647"/>
    <w:rsid w:val="00493E80"/>
    <w:rsid w:val="0049452E"/>
    <w:rsid w:val="004947EA"/>
    <w:rsid w:val="00495454"/>
    <w:rsid w:val="004968CE"/>
    <w:rsid w:val="00497312"/>
    <w:rsid w:val="00497DBE"/>
    <w:rsid w:val="004A05D5"/>
    <w:rsid w:val="004A09A9"/>
    <w:rsid w:val="004A0C08"/>
    <w:rsid w:val="004A1275"/>
    <w:rsid w:val="004A1666"/>
    <w:rsid w:val="004A2DD6"/>
    <w:rsid w:val="004A3202"/>
    <w:rsid w:val="004A36F5"/>
    <w:rsid w:val="004A3DF3"/>
    <w:rsid w:val="004A4469"/>
    <w:rsid w:val="004A4A37"/>
    <w:rsid w:val="004A4FED"/>
    <w:rsid w:val="004A5977"/>
    <w:rsid w:val="004A61EE"/>
    <w:rsid w:val="004A699D"/>
    <w:rsid w:val="004A6B05"/>
    <w:rsid w:val="004B0468"/>
    <w:rsid w:val="004B09E4"/>
    <w:rsid w:val="004B12B4"/>
    <w:rsid w:val="004B1A8E"/>
    <w:rsid w:val="004B29E4"/>
    <w:rsid w:val="004B312F"/>
    <w:rsid w:val="004B3870"/>
    <w:rsid w:val="004B391D"/>
    <w:rsid w:val="004B4925"/>
    <w:rsid w:val="004B4D15"/>
    <w:rsid w:val="004B511A"/>
    <w:rsid w:val="004B5649"/>
    <w:rsid w:val="004B60CD"/>
    <w:rsid w:val="004B710E"/>
    <w:rsid w:val="004B7D3F"/>
    <w:rsid w:val="004C035B"/>
    <w:rsid w:val="004C10A2"/>
    <w:rsid w:val="004C11A4"/>
    <w:rsid w:val="004C1757"/>
    <w:rsid w:val="004C190A"/>
    <w:rsid w:val="004C1A03"/>
    <w:rsid w:val="004C1A82"/>
    <w:rsid w:val="004C2344"/>
    <w:rsid w:val="004C2434"/>
    <w:rsid w:val="004C2C95"/>
    <w:rsid w:val="004C31FB"/>
    <w:rsid w:val="004C3434"/>
    <w:rsid w:val="004C345B"/>
    <w:rsid w:val="004C355E"/>
    <w:rsid w:val="004C378E"/>
    <w:rsid w:val="004C3A02"/>
    <w:rsid w:val="004C3BDB"/>
    <w:rsid w:val="004C43FB"/>
    <w:rsid w:val="004C4721"/>
    <w:rsid w:val="004C474E"/>
    <w:rsid w:val="004C4DE3"/>
    <w:rsid w:val="004C4EBE"/>
    <w:rsid w:val="004C50AA"/>
    <w:rsid w:val="004C51E1"/>
    <w:rsid w:val="004C54CB"/>
    <w:rsid w:val="004C5685"/>
    <w:rsid w:val="004C63F2"/>
    <w:rsid w:val="004C66B6"/>
    <w:rsid w:val="004C7832"/>
    <w:rsid w:val="004C79AA"/>
    <w:rsid w:val="004D03F8"/>
    <w:rsid w:val="004D0770"/>
    <w:rsid w:val="004D15D0"/>
    <w:rsid w:val="004D2154"/>
    <w:rsid w:val="004D2677"/>
    <w:rsid w:val="004D2A0A"/>
    <w:rsid w:val="004D3E09"/>
    <w:rsid w:val="004D4147"/>
    <w:rsid w:val="004D4415"/>
    <w:rsid w:val="004D5078"/>
    <w:rsid w:val="004D535A"/>
    <w:rsid w:val="004D577E"/>
    <w:rsid w:val="004D58CC"/>
    <w:rsid w:val="004D6056"/>
    <w:rsid w:val="004D60AF"/>
    <w:rsid w:val="004D6923"/>
    <w:rsid w:val="004D6963"/>
    <w:rsid w:val="004E03BC"/>
    <w:rsid w:val="004E0C54"/>
    <w:rsid w:val="004E0CEF"/>
    <w:rsid w:val="004E1408"/>
    <w:rsid w:val="004E18AA"/>
    <w:rsid w:val="004E1CAB"/>
    <w:rsid w:val="004E1D94"/>
    <w:rsid w:val="004E2455"/>
    <w:rsid w:val="004E2C1C"/>
    <w:rsid w:val="004E2D4B"/>
    <w:rsid w:val="004E2EEB"/>
    <w:rsid w:val="004E362B"/>
    <w:rsid w:val="004E3E8A"/>
    <w:rsid w:val="004E4054"/>
    <w:rsid w:val="004E497B"/>
    <w:rsid w:val="004E5807"/>
    <w:rsid w:val="004E5C76"/>
    <w:rsid w:val="004E5EBC"/>
    <w:rsid w:val="004E6453"/>
    <w:rsid w:val="004E69CA"/>
    <w:rsid w:val="004E6C67"/>
    <w:rsid w:val="004F01F8"/>
    <w:rsid w:val="004F076F"/>
    <w:rsid w:val="004F0BE2"/>
    <w:rsid w:val="004F1403"/>
    <w:rsid w:val="004F195D"/>
    <w:rsid w:val="004F1D32"/>
    <w:rsid w:val="004F1DE7"/>
    <w:rsid w:val="004F32B4"/>
    <w:rsid w:val="004F40F5"/>
    <w:rsid w:val="004F4299"/>
    <w:rsid w:val="004F509D"/>
    <w:rsid w:val="004F50E5"/>
    <w:rsid w:val="004F653A"/>
    <w:rsid w:val="004F6E3D"/>
    <w:rsid w:val="004F7528"/>
    <w:rsid w:val="004F76FF"/>
    <w:rsid w:val="00500087"/>
    <w:rsid w:val="005002B3"/>
    <w:rsid w:val="0050055E"/>
    <w:rsid w:val="00500B55"/>
    <w:rsid w:val="00500C9C"/>
    <w:rsid w:val="005013FD"/>
    <w:rsid w:val="005022DA"/>
    <w:rsid w:val="00502EDB"/>
    <w:rsid w:val="005033AE"/>
    <w:rsid w:val="0050487A"/>
    <w:rsid w:val="005049C1"/>
    <w:rsid w:val="00505331"/>
    <w:rsid w:val="0050569D"/>
    <w:rsid w:val="00506610"/>
    <w:rsid w:val="00506BCB"/>
    <w:rsid w:val="0051091A"/>
    <w:rsid w:val="00510995"/>
    <w:rsid w:val="00510A36"/>
    <w:rsid w:val="00511AA1"/>
    <w:rsid w:val="00511C7B"/>
    <w:rsid w:val="00511D42"/>
    <w:rsid w:val="0051202B"/>
    <w:rsid w:val="00512031"/>
    <w:rsid w:val="00512052"/>
    <w:rsid w:val="00512968"/>
    <w:rsid w:val="0051300B"/>
    <w:rsid w:val="00513186"/>
    <w:rsid w:val="005133F0"/>
    <w:rsid w:val="005139C6"/>
    <w:rsid w:val="00514019"/>
    <w:rsid w:val="005145D8"/>
    <w:rsid w:val="005147A7"/>
    <w:rsid w:val="0051549B"/>
    <w:rsid w:val="005156AD"/>
    <w:rsid w:val="005158DE"/>
    <w:rsid w:val="00516D87"/>
    <w:rsid w:val="00517167"/>
    <w:rsid w:val="0051724A"/>
    <w:rsid w:val="005175D0"/>
    <w:rsid w:val="00517FBF"/>
    <w:rsid w:val="00521790"/>
    <w:rsid w:val="00521AD4"/>
    <w:rsid w:val="00521DE9"/>
    <w:rsid w:val="00522259"/>
    <w:rsid w:val="005226FD"/>
    <w:rsid w:val="005228FB"/>
    <w:rsid w:val="005229B6"/>
    <w:rsid w:val="00522DDF"/>
    <w:rsid w:val="00523057"/>
    <w:rsid w:val="00523F92"/>
    <w:rsid w:val="00524002"/>
    <w:rsid w:val="005244B2"/>
    <w:rsid w:val="00524C7E"/>
    <w:rsid w:val="00524CAA"/>
    <w:rsid w:val="005254D3"/>
    <w:rsid w:val="005255A9"/>
    <w:rsid w:val="005257FB"/>
    <w:rsid w:val="00525F32"/>
    <w:rsid w:val="00525F47"/>
    <w:rsid w:val="00526692"/>
    <w:rsid w:val="00527A00"/>
    <w:rsid w:val="0053027B"/>
    <w:rsid w:val="00530297"/>
    <w:rsid w:val="00530C5A"/>
    <w:rsid w:val="00530C8F"/>
    <w:rsid w:val="00530FC6"/>
    <w:rsid w:val="00531402"/>
    <w:rsid w:val="00531849"/>
    <w:rsid w:val="005321A3"/>
    <w:rsid w:val="005325B7"/>
    <w:rsid w:val="00532EC2"/>
    <w:rsid w:val="0053301B"/>
    <w:rsid w:val="0053315C"/>
    <w:rsid w:val="00534208"/>
    <w:rsid w:val="005344EC"/>
    <w:rsid w:val="0053459A"/>
    <w:rsid w:val="00534770"/>
    <w:rsid w:val="00534E08"/>
    <w:rsid w:val="00535002"/>
    <w:rsid w:val="00536064"/>
    <w:rsid w:val="005361A3"/>
    <w:rsid w:val="005361D2"/>
    <w:rsid w:val="005365A5"/>
    <w:rsid w:val="005401F5"/>
    <w:rsid w:val="00540450"/>
    <w:rsid w:val="005409E8"/>
    <w:rsid w:val="00540BEB"/>
    <w:rsid w:val="00540E35"/>
    <w:rsid w:val="00541A9D"/>
    <w:rsid w:val="0054201E"/>
    <w:rsid w:val="00542108"/>
    <w:rsid w:val="0054354C"/>
    <w:rsid w:val="00543937"/>
    <w:rsid w:val="0054401A"/>
    <w:rsid w:val="005440D9"/>
    <w:rsid w:val="00544557"/>
    <w:rsid w:val="00544A74"/>
    <w:rsid w:val="00544AEF"/>
    <w:rsid w:val="00544EC0"/>
    <w:rsid w:val="005454AD"/>
    <w:rsid w:val="00545691"/>
    <w:rsid w:val="00545B25"/>
    <w:rsid w:val="005462DA"/>
    <w:rsid w:val="005465A0"/>
    <w:rsid w:val="005469B8"/>
    <w:rsid w:val="00546FA8"/>
    <w:rsid w:val="005477C6"/>
    <w:rsid w:val="00547879"/>
    <w:rsid w:val="00547FE8"/>
    <w:rsid w:val="00550125"/>
    <w:rsid w:val="00550B64"/>
    <w:rsid w:val="00550F8B"/>
    <w:rsid w:val="0055107E"/>
    <w:rsid w:val="00551141"/>
    <w:rsid w:val="005512A8"/>
    <w:rsid w:val="0055339D"/>
    <w:rsid w:val="005540D9"/>
    <w:rsid w:val="00554770"/>
    <w:rsid w:val="00555958"/>
    <w:rsid w:val="0055621C"/>
    <w:rsid w:val="00556968"/>
    <w:rsid w:val="005569AD"/>
    <w:rsid w:val="00556ECF"/>
    <w:rsid w:val="00560987"/>
    <w:rsid w:val="00560E21"/>
    <w:rsid w:val="005625BE"/>
    <w:rsid w:val="005628DD"/>
    <w:rsid w:val="005631CF"/>
    <w:rsid w:val="0056361B"/>
    <w:rsid w:val="00563685"/>
    <w:rsid w:val="00563A16"/>
    <w:rsid w:val="00563DBF"/>
    <w:rsid w:val="00564905"/>
    <w:rsid w:val="00564A04"/>
    <w:rsid w:val="00564DCB"/>
    <w:rsid w:val="00564FA0"/>
    <w:rsid w:val="0056512D"/>
    <w:rsid w:val="00565979"/>
    <w:rsid w:val="0056615F"/>
    <w:rsid w:val="0056617B"/>
    <w:rsid w:val="00566440"/>
    <w:rsid w:val="005666D9"/>
    <w:rsid w:val="00566F7A"/>
    <w:rsid w:val="00567537"/>
    <w:rsid w:val="00567595"/>
    <w:rsid w:val="00567B64"/>
    <w:rsid w:val="005708ED"/>
    <w:rsid w:val="005715CD"/>
    <w:rsid w:val="00571752"/>
    <w:rsid w:val="00571A6A"/>
    <w:rsid w:val="00571AC4"/>
    <w:rsid w:val="00571CAB"/>
    <w:rsid w:val="00572CF5"/>
    <w:rsid w:val="005730DD"/>
    <w:rsid w:val="005736E6"/>
    <w:rsid w:val="00573D48"/>
    <w:rsid w:val="00573F49"/>
    <w:rsid w:val="00574548"/>
    <w:rsid w:val="005753D7"/>
    <w:rsid w:val="00576B06"/>
    <w:rsid w:val="00576BB0"/>
    <w:rsid w:val="00576F79"/>
    <w:rsid w:val="00576FD3"/>
    <w:rsid w:val="0057784C"/>
    <w:rsid w:val="00577AA0"/>
    <w:rsid w:val="0058020C"/>
    <w:rsid w:val="00580943"/>
    <w:rsid w:val="00580AED"/>
    <w:rsid w:val="00582EED"/>
    <w:rsid w:val="005833BC"/>
    <w:rsid w:val="00583679"/>
    <w:rsid w:val="0058380D"/>
    <w:rsid w:val="00583C55"/>
    <w:rsid w:val="00584102"/>
    <w:rsid w:val="00584A78"/>
    <w:rsid w:val="00584F8A"/>
    <w:rsid w:val="005851C3"/>
    <w:rsid w:val="0058552F"/>
    <w:rsid w:val="00586108"/>
    <w:rsid w:val="00586327"/>
    <w:rsid w:val="00586DCD"/>
    <w:rsid w:val="00587474"/>
    <w:rsid w:val="00587585"/>
    <w:rsid w:val="00587B66"/>
    <w:rsid w:val="005907AF"/>
    <w:rsid w:val="005907C3"/>
    <w:rsid w:val="00590B86"/>
    <w:rsid w:val="005912E2"/>
    <w:rsid w:val="0059132B"/>
    <w:rsid w:val="00591553"/>
    <w:rsid w:val="00591C0D"/>
    <w:rsid w:val="00591C66"/>
    <w:rsid w:val="00591CA7"/>
    <w:rsid w:val="005924F4"/>
    <w:rsid w:val="00592E11"/>
    <w:rsid w:val="00593332"/>
    <w:rsid w:val="00593466"/>
    <w:rsid w:val="00593735"/>
    <w:rsid w:val="00594050"/>
    <w:rsid w:val="005940BC"/>
    <w:rsid w:val="0059421C"/>
    <w:rsid w:val="00594272"/>
    <w:rsid w:val="00594C2F"/>
    <w:rsid w:val="00595461"/>
    <w:rsid w:val="005965F8"/>
    <w:rsid w:val="00596636"/>
    <w:rsid w:val="00597269"/>
    <w:rsid w:val="00597A61"/>
    <w:rsid w:val="005A0506"/>
    <w:rsid w:val="005A050B"/>
    <w:rsid w:val="005A07BA"/>
    <w:rsid w:val="005A0935"/>
    <w:rsid w:val="005A139A"/>
    <w:rsid w:val="005A18B0"/>
    <w:rsid w:val="005A257A"/>
    <w:rsid w:val="005A262F"/>
    <w:rsid w:val="005A2CDB"/>
    <w:rsid w:val="005A4812"/>
    <w:rsid w:val="005A5806"/>
    <w:rsid w:val="005A6837"/>
    <w:rsid w:val="005A6914"/>
    <w:rsid w:val="005A6B61"/>
    <w:rsid w:val="005A7546"/>
    <w:rsid w:val="005A7E31"/>
    <w:rsid w:val="005B020D"/>
    <w:rsid w:val="005B0A7C"/>
    <w:rsid w:val="005B0EAA"/>
    <w:rsid w:val="005B0FBB"/>
    <w:rsid w:val="005B106A"/>
    <w:rsid w:val="005B13D3"/>
    <w:rsid w:val="005B240B"/>
    <w:rsid w:val="005B290E"/>
    <w:rsid w:val="005B2C70"/>
    <w:rsid w:val="005B2DB9"/>
    <w:rsid w:val="005B3476"/>
    <w:rsid w:val="005B415E"/>
    <w:rsid w:val="005B447D"/>
    <w:rsid w:val="005B46DA"/>
    <w:rsid w:val="005B51F2"/>
    <w:rsid w:val="005B5391"/>
    <w:rsid w:val="005B5626"/>
    <w:rsid w:val="005B6BC6"/>
    <w:rsid w:val="005B740E"/>
    <w:rsid w:val="005B76F3"/>
    <w:rsid w:val="005C0637"/>
    <w:rsid w:val="005C096F"/>
    <w:rsid w:val="005C0DE8"/>
    <w:rsid w:val="005C12E1"/>
    <w:rsid w:val="005C15A5"/>
    <w:rsid w:val="005C16C7"/>
    <w:rsid w:val="005C2026"/>
    <w:rsid w:val="005C2543"/>
    <w:rsid w:val="005C29EF"/>
    <w:rsid w:val="005C2A56"/>
    <w:rsid w:val="005C2AF8"/>
    <w:rsid w:val="005C2E87"/>
    <w:rsid w:val="005C312F"/>
    <w:rsid w:val="005C3170"/>
    <w:rsid w:val="005C3A2E"/>
    <w:rsid w:val="005C3DDA"/>
    <w:rsid w:val="005C43DF"/>
    <w:rsid w:val="005C4C10"/>
    <w:rsid w:val="005C4DDC"/>
    <w:rsid w:val="005C4F19"/>
    <w:rsid w:val="005C50C0"/>
    <w:rsid w:val="005C55FB"/>
    <w:rsid w:val="005C5C64"/>
    <w:rsid w:val="005C607D"/>
    <w:rsid w:val="005C61FB"/>
    <w:rsid w:val="005C6384"/>
    <w:rsid w:val="005C6427"/>
    <w:rsid w:val="005C6786"/>
    <w:rsid w:val="005D0E4E"/>
    <w:rsid w:val="005D0F5C"/>
    <w:rsid w:val="005D12DA"/>
    <w:rsid w:val="005D1C5F"/>
    <w:rsid w:val="005D26BA"/>
    <w:rsid w:val="005D2CA5"/>
    <w:rsid w:val="005D30D6"/>
    <w:rsid w:val="005D3C25"/>
    <w:rsid w:val="005D3C9A"/>
    <w:rsid w:val="005D3D07"/>
    <w:rsid w:val="005D549A"/>
    <w:rsid w:val="005D56E2"/>
    <w:rsid w:val="005D582F"/>
    <w:rsid w:val="005D583D"/>
    <w:rsid w:val="005D59EB"/>
    <w:rsid w:val="005D6074"/>
    <w:rsid w:val="005D6210"/>
    <w:rsid w:val="005D6266"/>
    <w:rsid w:val="005D6F0B"/>
    <w:rsid w:val="005D72CC"/>
    <w:rsid w:val="005D789D"/>
    <w:rsid w:val="005D7B64"/>
    <w:rsid w:val="005E0307"/>
    <w:rsid w:val="005E0F26"/>
    <w:rsid w:val="005E1347"/>
    <w:rsid w:val="005E2A01"/>
    <w:rsid w:val="005E342F"/>
    <w:rsid w:val="005E4341"/>
    <w:rsid w:val="005E4B95"/>
    <w:rsid w:val="005E4C48"/>
    <w:rsid w:val="005E4CCD"/>
    <w:rsid w:val="005E4ED3"/>
    <w:rsid w:val="005E59C5"/>
    <w:rsid w:val="005E5E1E"/>
    <w:rsid w:val="005E626C"/>
    <w:rsid w:val="005E6CC5"/>
    <w:rsid w:val="005E739F"/>
    <w:rsid w:val="005E74CB"/>
    <w:rsid w:val="005E7642"/>
    <w:rsid w:val="005F004F"/>
    <w:rsid w:val="005F00D1"/>
    <w:rsid w:val="005F02C5"/>
    <w:rsid w:val="005F0632"/>
    <w:rsid w:val="005F0B26"/>
    <w:rsid w:val="005F0D4C"/>
    <w:rsid w:val="005F11D3"/>
    <w:rsid w:val="005F16D6"/>
    <w:rsid w:val="005F2BB6"/>
    <w:rsid w:val="005F2EC6"/>
    <w:rsid w:val="005F38AB"/>
    <w:rsid w:val="005F39C0"/>
    <w:rsid w:val="005F3CC3"/>
    <w:rsid w:val="005F3DF6"/>
    <w:rsid w:val="005F4131"/>
    <w:rsid w:val="005F53AE"/>
    <w:rsid w:val="005F57BF"/>
    <w:rsid w:val="005F5E10"/>
    <w:rsid w:val="005F6701"/>
    <w:rsid w:val="005F765C"/>
    <w:rsid w:val="005F7A6D"/>
    <w:rsid w:val="005F7C9E"/>
    <w:rsid w:val="00600A72"/>
    <w:rsid w:val="00600DD1"/>
    <w:rsid w:val="00600EB4"/>
    <w:rsid w:val="00600F35"/>
    <w:rsid w:val="00601E3E"/>
    <w:rsid w:val="00601F3C"/>
    <w:rsid w:val="00602981"/>
    <w:rsid w:val="00602D89"/>
    <w:rsid w:val="006033F7"/>
    <w:rsid w:val="006034B6"/>
    <w:rsid w:val="00603884"/>
    <w:rsid w:val="00603DBE"/>
    <w:rsid w:val="00603FB1"/>
    <w:rsid w:val="006041FC"/>
    <w:rsid w:val="0060491D"/>
    <w:rsid w:val="0060493F"/>
    <w:rsid w:val="0060499C"/>
    <w:rsid w:val="00604DD9"/>
    <w:rsid w:val="0060504E"/>
    <w:rsid w:val="0060532A"/>
    <w:rsid w:val="0060690E"/>
    <w:rsid w:val="00606A6A"/>
    <w:rsid w:val="0060707E"/>
    <w:rsid w:val="00607DA8"/>
    <w:rsid w:val="006101F7"/>
    <w:rsid w:val="006110A4"/>
    <w:rsid w:val="006118A6"/>
    <w:rsid w:val="006119B5"/>
    <w:rsid w:val="006125D3"/>
    <w:rsid w:val="006126A7"/>
    <w:rsid w:val="00612FE8"/>
    <w:rsid w:val="0061322D"/>
    <w:rsid w:val="006133BB"/>
    <w:rsid w:val="00613834"/>
    <w:rsid w:val="0061476B"/>
    <w:rsid w:val="0061609D"/>
    <w:rsid w:val="006160F8"/>
    <w:rsid w:val="00616403"/>
    <w:rsid w:val="00616B58"/>
    <w:rsid w:val="00616E8D"/>
    <w:rsid w:val="00616FE1"/>
    <w:rsid w:val="0061724F"/>
    <w:rsid w:val="00617978"/>
    <w:rsid w:val="00617A00"/>
    <w:rsid w:val="00617B78"/>
    <w:rsid w:val="00620157"/>
    <w:rsid w:val="006205CE"/>
    <w:rsid w:val="00620691"/>
    <w:rsid w:val="0062074C"/>
    <w:rsid w:val="00620DDF"/>
    <w:rsid w:val="006218CF"/>
    <w:rsid w:val="00621B0E"/>
    <w:rsid w:val="00622827"/>
    <w:rsid w:val="006232FC"/>
    <w:rsid w:val="00623A89"/>
    <w:rsid w:val="00623C03"/>
    <w:rsid w:val="0062407A"/>
    <w:rsid w:val="0062499E"/>
    <w:rsid w:val="00624A45"/>
    <w:rsid w:val="00624C75"/>
    <w:rsid w:val="00624EA9"/>
    <w:rsid w:val="00624EAC"/>
    <w:rsid w:val="00624EB5"/>
    <w:rsid w:val="00625AA6"/>
    <w:rsid w:val="00625CA6"/>
    <w:rsid w:val="0062698F"/>
    <w:rsid w:val="006269A1"/>
    <w:rsid w:val="00626AC6"/>
    <w:rsid w:val="00627CFF"/>
    <w:rsid w:val="00631DE0"/>
    <w:rsid w:val="00631EB6"/>
    <w:rsid w:val="006321DA"/>
    <w:rsid w:val="00632302"/>
    <w:rsid w:val="00632547"/>
    <w:rsid w:val="006328C4"/>
    <w:rsid w:val="00632C08"/>
    <w:rsid w:val="00632E59"/>
    <w:rsid w:val="00632E5B"/>
    <w:rsid w:val="00633856"/>
    <w:rsid w:val="00633915"/>
    <w:rsid w:val="00633A2E"/>
    <w:rsid w:val="006349DB"/>
    <w:rsid w:val="00634D77"/>
    <w:rsid w:val="00635043"/>
    <w:rsid w:val="00635A6A"/>
    <w:rsid w:val="00635C8E"/>
    <w:rsid w:val="00636026"/>
    <w:rsid w:val="0063602D"/>
    <w:rsid w:val="00636335"/>
    <w:rsid w:val="006363D2"/>
    <w:rsid w:val="0063679F"/>
    <w:rsid w:val="0063698B"/>
    <w:rsid w:val="00636D83"/>
    <w:rsid w:val="00636E85"/>
    <w:rsid w:val="00637A32"/>
    <w:rsid w:val="00637C90"/>
    <w:rsid w:val="00637D56"/>
    <w:rsid w:val="00637FDE"/>
    <w:rsid w:val="006402F2"/>
    <w:rsid w:val="00640392"/>
    <w:rsid w:val="00641118"/>
    <w:rsid w:val="00641A51"/>
    <w:rsid w:val="00641BC4"/>
    <w:rsid w:val="00643041"/>
    <w:rsid w:val="006434FB"/>
    <w:rsid w:val="00643F8E"/>
    <w:rsid w:val="0064424A"/>
    <w:rsid w:val="00644A69"/>
    <w:rsid w:val="00645399"/>
    <w:rsid w:val="0064557E"/>
    <w:rsid w:val="0064572E"/>
    <w:rsid w:val="006463E5"/>
    <w:rsid w:val="0064727C"/>
    <w:rsid w:val="0064779B"/>
    <w:rsid w:val="00650924"/>
    <w:rsid w:val="00650DA5"/>
    <w:rsid w:val="0065177E"/>
    <w:rsid w:val="00651F48"/>
    <w:rsid w:val="00652F0D"/>
    <w:rsid w:val="00653EF9"/>
    <w:rsid w:val="00654037"/>
    <w:rsid w:val="00654429"/>
    <w:rsid w:val="00654A3A"/>
    <w:rsid w:val="00654A59"/>
    <w:rsid w:val="00654B39"/>
    <w:rsid w:val="00655F83"/>
    <w:rsid w:val="00655FED"/>
    <w:rsid w:val="00656D76"/>
    <w:rsid w:val="0065757A"/>
    <w:rsid w:val="00660D1F"/>
    <w:rsid w:val="00660E9B"/>
    <w:rsid w:val="006613EB"/>
    <w:rsid w:val="006614F8"/>
    <w:rsid w:val="0066171C"/>
    <w:rsid w:val="0066189D"/>
    <w:rsid w:val="00662D42"/>
    <w:rsid w:val="006633CA"/>
    <w:rsid w:val="006636A3"/>
    <w:rsid w:val="006641F0"/>
    <w:rsid w:val="006649D4"/>
    <w:rsid w:val="00664C59"/>
    <w:rsid w:val="00665523"/>
    <w:rsid w:val="006663DF"/>
    <w:rsid w:val="00666673"/>
    <w:rsid w:val="00666B27"/>
    <w:rsid w:val="0066753B"/>
    <w:rsid w:val="00667F93"/>
    <w:rsid w:val="00670052"/>
    <w:rsid w:val="00670E28"/>
    <w:rsid w:val="0067122C"/>
    <w:rsid w:val="0067146A"/>
    <w:rsid w:val="00672673"/>
    <w:rsid w:val="00672812"/>
    <w:rsid w:val="00672B42"/>
    <w:rsid w:val="00673D43"/>
    <w:rsid w:val="00673F26"/>
    <w:rsid w:val="00674112"/>
    <w:rsid w:val="006741C3"/>
    <w:rsid w:val="006742D4"/>
    <w:rsid w:val="00675310"/>
    <w:rsid w:val="00675ECE"/>
    <w:rsid w:val="006764E2"/>
    <w:rsid w:val="0067670D"/>
    <w:rsid w:val="00676F4A"/>
    <w:rsid w:val="00676FF4"/>
    <w:rsid w:val="00677258"/>
    <w:rsid w:val="00677DF9"/>
    <w:rsid w:val="00677EE9"/>
    <w:rsid w:val="006807DD"/>
    <w:rsid w:val="00680AB3"/>
    <w:rsid w:val="00680ACB"/>
    <w:rsid w:val="00681D1D"/>
    <w:rsid w:val="00682DBA"/>
    <w:rsid w:val="00682F7A"/>
    <w:rsid w:val="006861D9"/>
    <w:rsid w:val="006861E1"/>
    <w:rsid w:val="006869D7"/>
    <w:rsid w:val="00687699"/>
    <w:rsid w:val="00687CAF"/>
    <w:rsid w:val="006901B1"/>
    <w:rsid w:val="0069088C"/>
    <w:rsid w:val="0069092C"/>
    <w:rsid w:val="00690DEE"/>
    <w:rsid w:val="00690DFA"/>
    <w:rsid w:val="006910CF"/>
    <w:rsid w:val="006910D3"/>
    <w:rsid w:val="00692E40"/>
    <w:rsid w:val="00693266"/>
    <w:rsid w:val="006937A6"/>
    <w:rsid w:val="00694408"/>
    <w:rsid w:val="00694659"/>
    <w:rsid w:val="00695E86"/>
    <w:rsid w:val="00696DDA"/>
    <w:rsid w:val="00697B5C"/>
    <w:rsid w:val="00697CFC"/>
    <w:rsid w:val="00697DC6"/>
    <w:rsid w:val="006A0A11"/>
    <w:rsid w:val="006A0B22"/>
    <w:rsid w:val="006A0C53"/>
    <w:rsid w:val="006A1197"/>
    <w:rsid w:val="006A2CCE"/>
    <w:rsid w:val="006A31E0"/>
    <w:rsid w:val="006A38C0"/>
    <w:rsid w:val="006A4848"/>
    <w:rsid w:val="006A494B"/>
    <w:rsid w:val="006A4E90"/>
    <w:rsid w:val="006A52D7"/>
    <w:rsid w:val="006A5AA7"/>
    <w:rsid w:val="006A6482"/>
    <w:rsid w:val="006A6926"/>
    <w:rsid w:val="006A6E46"/>
    <w:rsid w:val="006A7CC0"/>
    <w:rsid w:val="006A7F42"/>
    <w:rsid w:val="006B0161"/>
    <w:rsid w:val="006B224D"/>
    <w:rsid w:val="006B2D9B"/>
    <w:rsid w:val="006B2FDC"/>
    <w:rsid w:val="006B40CD"/>
    <w:rsid w:val="006B4D29"/>
    <w:rsid w:val="006B514B"/>
    <w:rsid w:val="006B5496"/>
    <w:rsid w:val="006B5A38"/>
    <w:rsid w:val="006B5F58"/>
    <w:rsid w:val="006B5F9D"/>
    <w:rsid w:val="006B60B9"/>
    <w:rsid w:val="006B726D"/>
    <w:rsid w:val="006B7301"/>
    <w:rsid w:val="006B73EB"/>
    <w:rsid w:val="006B7911"/>
    <w:rsid w:val="006B7DA4"/>
    <w:rsid w:val="006B7E99"/>
    <w:rsid w:val="006C02D8"/>
    <w:rsid w:val="006C0605"/>
    <w:rsid w:val="006C075C"/>
    <w:rsid w:val="006C2D5A"/>
    <w:rsid w:val="006C3C39"/>
    <w:rsid w:val="006C4837"/>
    <w:rsid w:val="006C4986"/>
    <w:rsid w:val="006C4A8E"/>
    <w:rsid w:val="006C4B4D"/>
    <w:rsid w:val="006C5396"/>
    <w:rsid w:val="006C5511"/>
    <w:rsid w:val="006C57C3"/>
    <w:rsid w:val="006C5F37"/>
    <w:rsid w:val="006C7333"/>
    <w:rsid w:val="006C774C"/>
    <w:rsid w:val="006C7A0E"/>
    <w:rsid w:val="006C7A17"/>
    <w:rsid w:val="006D0708"/>
    <w:rsid w:val="006D0CCC"/>
    <w:rsid w:val="006D0EEB"/>
    <w:rsid w:val="006D22CF"/>
    <w:rsid w:val="006D25F1"/>
    <w:rsid w:val="006D2E64"/>
    <w:rsid w:val="006D31D2"/>
    <w:rsid w:val="006D39B1"/>
    <w:rsid w:val="006D3A50"/>
    <w:rsid w:val="006D3D04"/>
    <w:rsid w:val="006D43C0"/>
    <w:rsid w:val="006D47FA"/>
    <w:rsid w:val="006D4DE4"/>
    <w:rsid w:val="006D5F80"/>
    <w:rsid w:val="006D6AC7"/>
    <w:rsid w:val="006D6CD6"/>
    <w:rsid w:val="006D73E0"/>
    <w:rsid w:val="006D77D7"/>
    <w:rsid w:val="006D79C5"/>
    <w:rsid w:val="006E0106"/>
    <w:rsid w:val="006E156C"/>
    <w:rsid w:val="006E1769"/>
    <w:rsid w:val="006E18AA"/>
    <w:rsid w:val="006E18DA"/>
    <w:rsid w:val="006E1BC9"/>
    <w:rsid w:val="006E1E88"/>
    <w:rsid w:val="006E221A"/>
    <w:rsid w:val="006E289F"/>
    <w:rsid w:val="006E2C34"/>
    <w:rsid w:val="006E2C60"/>
    <w:rsid w:val="006E2CDB"/>
    <w:rsid w:val="006E2EBE"/>
    <w:rsid w:val="006E3107"/>
    <w:rsid w:val="006E3196"/>
    <w:rsid w:val="006E32EE"/>
    <w:rsid w:val="006E3390"/>
    <w:rsid w:val="006E382E"/>
    <w:rsid w:val="006E398C"/>
    <w:rsid w:val="006E3AB3"/>
    <w:rsid w:val="006E3F8C"/>
    <w:rsid w:val="006E4112"/>
    <w:rsid w:val="006E46E7"/>
    <w:rsid w:val="006E47C5"/>
    <w:rsid w:val="006E4BB8"/>
    <w:rsid w:val="006E5215"/>
    <w:rsid w:val="006E5495"/>
    <w:rsid w:val="006E5BF9"/>
    <w:rsid w:val="006E6446"/>
    <w:rsid w:val="006E6732"/>
    <w:rsid w:val="006E6C23"/>
    <w:rsid w:val="006E6D1C"/>
    <w:rsid w:val="006E6FEE"/>
    <w:rsid w:val="006E70BD"/>
    <w:rsid w:val="006E7137"/>
    <w:rsid w:val="006E77F2"/>
    <w:rsid w:val="006E7AEE"/>
    <w:rsid w:val="006E7F48"/>
    <w:rsid w:val="006F0670"/>
    <w:rsid w:val="006F096D"/>
    <w:rsid w:val="006F09EA"/>
    <w:rsid w:val="006F1797"/>
    <w:rsid w:val="006F1CC5"/>
    <w:rsid w:val="006F1F4B"/>
    <w:rsid w:val="006F204D"/>
    <w:rsid w:val="006F32E7"/>
    <w:rsid w:val="006F33C2"/>
    <w:rsid w:val="006F4701"/>
    <w:rsid w:val="006F5E59"/>
    <w:rsid w:val="006F685B"/>
    <w:rsid w:val="00700581"/>
    <w:rsid w:val="00700962"/>
    <w:rsid w:val="00701072"/>
    <w:rsid w:val="00702024"/>
    <w:rsid w:val="00702857"/>
    <w:rsid w:val="00702925"/>
    <w:rsid w:val="00702BDC"/>
    <w:rsid w:val="00702D6D"/>
    <w:rsid w:val="00702E7E"/>
    <w:rsid w:val="007042C7"/>
    <w:rsid w:val="00705692"/>
    <w:rsid w:val="007062F0"/>
    <w:rsid w:val="00706C3B"/>
    <w:rsid w:val="007070EA"/>
    <w:rsid w:val="007074A9"/>
    <w:rsid w:val="00707D5E"/>
    <w:rsid w:val="0071097D"/>
    <w:rsid w:val="007116D4"/>
    <w:rsid w:val="00711BB8"/>
    <w:rsid w:val="00712230"/>
    <w:rsid w:val="0071363E"/>
    <w:rsid w:val="007144A7"/>
    <w:rsid w:val="007146CC"/>
    <w:rsid w:val="007149D6"/>
    <w:rsid w:val="007154E8"/>
    <w:rsid w:val="00715AC1"/>
    <w:rsid w:val="007162D2"/>
    <w:rsid w:val="00716482"/>
    <w:rsid w:val="00716830"/>
    <w:rsid w:val="00716B72"/>
    <w:rsid w:val="00716FB2"/>
    <w:rsid w:val="007170C3"/>
    <w:rsid w:val="00717CFF"/>
    <w:rsid w:val="00720A8B"/>
    <w:rsid w:val="00720ED9"/>
    <w:rsid w:val="00720F18"/>
    <w:rsid w:val="00720FF7"/>
    <w:rsid w:val="00721217"/>
    <w:rsid w:val="007218E5"/>
    <w:rsid w:val="00721D53"/>
    <w:rsid w:val="007223D9"/>
    <w:rsid w:val="007227B1"/>
    <w:rsid w:val="0072337F"/>
    <w:rsid w:val="00723E83"/>
    <w:rsid w:val="00723FD4"/>
    <w:rsid w:val="0072456A"/>
    <w:rsid w:val="00724C51"/>
    <w:rsid w:val="00724CA4"/>
    <w:rsid w:val="00725AC6"/>
    <w:rsid w:val="00726142"/>
    <w:rsid w:val="007261D3"/>
    <w:rsid w:val="00726448"/>
    <w:rsid w:val="00726876"/>
    <w:rsid w:val="00726BBB"/>
    <w:rsid w:val="00727760"/>
    <w:rsid w:val="007277DD"/>
    <w:rsid w:val="00727C44"/>
    <w:rsid w:val="00727EC2"/>
    <w:rsid w:val="0073016A"/>
    <w:rsid w:val="007306F3"/>
    <w:rsid w:val="007307ED"/>
    <w:rsid w:val="007312C3"/>
    <w:rsid w:val="0073134D"/>
    <w:rsid w:val="00731A5F"/>
    <w:rsid w:val="00731E6C"/>
    <w:rsid w:val="007323A3"/>
    <w:rsid w:val="007325F3"/>
    <w:rsid w:val="00732A5A"/>
    <w:rsid w:val="00732B73"/>
    <w:rsid w:val="007357A9"/>
    <w:rsid w:val="00735AD4"/>
    <w:rsid w:val="00735EE9"/>
    <w:rsid w:val="007361D6"/>
    <w:rsid w:val="007366AE"/>
    <w:rsid w:val="00736AD0"/>
    <w:rsid w:val="00736EFA"/>
    <w:rsid w:val="0073792B"/>
    <w:rsid w:val="00737D9C"/>
    <w:rsid w:val="00740B42"/>
    <w:rsid w:val="007410AD"/>
    <w:rsid w:val="00741148"/>
    <w:rsid w:val="00741596"/>
    <w:rsid w:val="0074196A"/>
    <w:rsid w:val="007428BD"/>
    <w:rsid w:val="00742F01"/>
    <w:rsid w:val="00743E02"/>
    <w:rsid w:val="00743FC0"/>
    <w:rsid w:val="007441D6"/>
    <w:rsid w:val="007442AB"/>
    <w:rsid w:val="00744E02"/>
    <w:rsid w:val="007450D3"/>
    <w:rsid w:val="00745110"/>
    <w:rsid w:val="00745484"/>
    <w:rsid w:val="00745E80"/>
    <w:rsid w:val="007460B8"/>
    <w:rsid w:val="00746314"/>
    <w:rsid w:val="00746382"/>
    <w:rsid w:val="00746475"/>
    <w:rsid w:val="00746FF7"/>
    <w:rsid w:val="00747766"/>
    <w:rsid w:val="00747DA4"/>
    <w:rsid w:val="007502A0"/>
    <w:rsid w:val="00751EDA"/>
    <w:rsid w:val="00752290"/>
    <w:rsid w:val="00752385"/>
    <w:rsid w:val="0075241A"/>
    <w:rsid w:val="007530CE"/>
    <w:rsid w:val="007534EB"/>
    <w:rsid w:val="00753ABF"/>
    <w:rsid w:val="00753EE1"/>
    <w:rsid w:val="0075441F"/>
    <w:rsid w:val="00754B0B"/>
    <w:rsid w:val="00754E42"/>
    <w:rsid w:val="007552D3"/>
    <w:rsid w:val="00755332"/>
    <w:rsid w:val="007553C8"/>
    <w:rsid w:val="007554E0"/>
    <w:rsid w:val="00755DD6"/>
    <w:rsid w:val="007560E9"/>
    <w:rsid w:val="00756DFC"/>
    <w:rsid w:val="00757AF0"/>
    <w:rsid w:val="00757D69"/>
    <w:rsid w:val="00757E5A"/>
    <w:rsid w:val="00760A8C"/>
    <w:rsid w:val="00760ABE"/>
    <w:rsid w:val="00761C59"/>
    <w:rsid w:val="00761E76"/>
    <w:rsid w:val="00762108"/>
    <w:rsid w:val="00762E02"/>
    <w:rsid w:val="00763290"/>
    <w:rsid w:val="00763560"/>
    <w:rsid w:val="007640CB"/>
    <w:rsid w:val="00764111"/>
    <w:rsid w:val="00764609"/>
    <w:rsid w:val="007646DB"/>
    <w:rsid w:val="007646E9"/>
    <w:rsid w:val="00764D76"/>
    <w:rsid w:val="0076608D"/>
    <w:rsid w:val="00766F4C"/>
    <w:rsid w:val="007671B6"/>
    <w:rsid w:val="00767DA6"/>
    <w:rsid w:val="00767F78"/>
    <w:rsid w:val="00770105"/>
    <w:rsid w:val="0077026E"/>
    <w:rsid w:val="00770288"/>
    <w:rsid w:val="00770B38"/>
    <w:rsid w:val="00771F4A"/>
    <w:rsid w:val="00772177"/>
    <w:rsid w:val="007733F9"/>
    <w:rsid w:val="00773ACF"/>
    <w:rsid w:val="00773FD0"/>
    <w:rsid w:val="00774258"/>
    <w:rsid w:val="00774604"/>
    <w:rsid w:val="007751A2"/>
    <w:rsid w:val="007752E2"/>
    <w:rsid w:val="007759A4"/>
    <w:rsid w:val="007769A9"/>
    <w:rsid w:val="0077775F"/>
    <w:rsid w:val="007808C8"/>
    <w:rsid w:val="0078174C"/>
    <w:rsid w:val="00781EC5"/>
    <w:rsid w:val="00784293"/>
    <w:rsid w:val="00784879"/>
    <w:rsid w:val="007869FB"/>
    <w:rsid w:val="00787500"/>
    <w:rsid w:val="00787B65"/>
    <w:rsid w:val="0079011E"/>
    <w:rsid w:val="0079127E"/>
    <w:rsid w:val="00791388"/>
    <w:rsid w:val="0079186F"/>
    <w:rsid w:val="00791FEC"/>
    <w:rsid w:val="007920BD"/>
    <w:rsid w:val="0079213C"/>
    <w:rsid w:val="00793152"/>
    <w:rsid w:val="0079341F"/>
    <w:rsid w:val="00794106"/>
    <w:rsid w:val="007944C6"/>
    <w:rsid w:val="00795221"/>
    <w:rsid w:val="007955CB"/>
    <w:rsid w:val="00795CE5"/>
    <w:rsid w:val="00795FB0"/>
    <w:rsid w:val="0079798A"/>
    <w:rsid w:val="007A0039"/>
    <w:rsid w:val="007A02CE"/>
    <w:rsid w:val="007A0D13"/>
    <w:rsid w:val="007A1762"/>
    <w:rsid w:val="007A1DAD"/>
    <w:rsid w:val="007A2323"/>
    <w:rsid w:val="007A26DF"/>
    <w:rsid w:val="007A28F7"/>
    <w:rsid w:val="007A31F3"/>
    <w:rsid w:val="007A36F0"/>
    <w:rsid w:val="007A504B"/>
    <w:rsid w:val="007A54B8"/>
    <w:rsid w:val="007A5CF9"/>
    <w:rsid w:val="007A5D13"/>
    <w:rsid w:val="007A6390"/>
    <w:rsid w:val="007A64DD"/>
    <w:rsid w:val="007A64F2"/>
    <w:rsid w:val="007A693A"/>
    <w:rsid w:val="007A6C68"/>
    <w:rsid w:val="007A725A"/>
    <w:rsid w:val="007A7932"/>
    <w:rsid w:val="007B0A4A"/>
    <w:rsid w:val="007B213B"/>
    <w:rsid w:val="007B2C9C"/>
    <w:rsid w:val="007B313B"/>
    <w:rsid w:val="007B32A8"/>
    <w:rsid w:val="007B335E"/>
    <w:rsid w:val="007B33A1"/>
    <w:rsid w:val="007B3536"/>
    <w:rsid w:val="007B3661"/>
    <w:rsid w:val="007B376A"/>
    <w:rsid w:val="007B37C3"/>
    <w:rsid w:val="007B3DF2"/>
    <w:rsid w:val="007B3E1A"/>
    <w:rsid w:val="007B3E6F"/>
    <w:rsid w:val="007B3F94"/>
    <w:rsid w:val="007B3FC9"/>
    <w:rsid w:val="007B457B"/>
    <w:rsid w:val="007B5665"/>
    <w:rsid w:val="007B5838"/>
    <w:rsid w:val="007B59F5"/>
    <w:rsid w:val="007B63E7"/>
    <w:rsid w:val="007B670E"/>
    <w:rsid w:val="007B7992"/>
    <w:rsid w:val="007C040A"/>
    <w:rsid w:val="007C04BF"/>
    <w:rsid w:val="007C0822"/>
    <w:rsid w:val="007C0B16"/>
    <w:rsid w:val="007C11C9"/>
    <w:rsid w:val="007C1291"/>
    <w:rsid w:val="007C1777"/>
    <w:rsid w:val="007C19E0"/>
    <w:rsid w:val="007C2893"/>
    <w:rsid w:val="007C2FAF"/>
    <w:rsid w:val="007C34EF"/>
    <w:rsid w:val="007C4AF9"/>
    <w:rsid w:val="007C552C"/>
    <w:rsid w:val="007C5C0B"/>
    <w:rsid w:val="007C671D"/>
    <w:rsid w:val="007C688B"/>
    <w:rsid w:val="007C6E72"/>
    <w:rsid w:val="007C7811"/>
    <w:rsid w:val="007C7858"/>
    <w:rsid w:val="007C79B9"/>
    <w:rsid w:val="007C7C16"/>
    <w:rsid w:val="007D00D3"/>
    <w:rsid w:val="007D1083"/>
    <w:rsid w:val="007D1B0F"/>
    <w:rsid w:val="007D2614"/>
    <w:rsid w:val="007D2B9A"/>
    <w:rsid w:val="007D2C65"/>
    <w:rsid w:val="007D2E3A"/>
    <w:rsid w:val="007D3054"/>
    <w:rsid w:val="007D357C"/>
    <w:rsid w:val="007D3AB5"/>
    <w:rsid w:val="007D3B51"/>
    <w:rsid w:val="007D56C5"/>
    <w:rsid w:val="007D5A75"/>
    <w:rsid w:val="007D6503"/>
    <w:rsid w:val="007D6CA0"/>
    <w:rsid w:val="007D6F82"/>
    <w:rsid w:val="007D7451"/>
    <w:rsid w:val="007D74DE"/>
    <w:rsid w:val="007D7605"/>
    <w:rsid w:val="007D7A4B"/>
    <w:rsid w:val="007D7C2E"/>
    <w:rsid w:val="007E0E30"/>
    <w:rsid w:val="007E1F0A"/>
    <w:rsid w:val="007E2BC4"/>
    <w:rsid w:val="007E301E"/>
    <w:rsid w:val="007E341F"/>
    <w:rsid w:val="007E38D1"/>
    <w:rsid w:val="007E3917"/>
    <w:rsid w:val="007E3B8D"/>
    <w:rsid w:val="007E4510"/>
    <w:rsid w:val="007E4A4B"/>
    <w:rsid w:val="007E4AC1"/>
    <w:rsid w:val="007E50FF"/>
    <w:rsid w:val="007E5CAB"/>
    <w:rsid w:val="007E5FD6"/>
    <w:rsid w:val="007E61D7"/>
    <w:rsid w:val="007E6232"/>
    <w:rsid w:val="007E655A"/>
    <w:rsid w:val="007E73B9"/>
    <w:rsid w:val="007E78CF"/>
    <w:rsid w:val="007F008E"/>
    <w:rsid w:val="007F04B5"/>
    <w:rsid w:val="007F094E"/>
    <w:rsid w:val="007F0B22"/>
    <w:rsid w:val="007F129E"/>
    <w:rsid w:val="007F1343"/>
    <w:rsid w:val="007F1886"/>
    <w:rsid w:val="007F1E54"/>
    <w:rsid w:val="007F39FD"/>
    <w:rsid w:val="007F4D93"/>
    <w:rsid w:val="007F4FF2"/>
    <w:rsid w:val="007F5451"/>
    <w:rsid w:val="007F5925"/>
    <w:rsid w:val="007F5BBE"/>
    <w:rsid w:val="007F64A2"/>
    <w:rsid w:val="007F6CD1"/>
    <w:rsid w:val="007F719E"/>
    <w:rsid w:val="007F723D"/>
    <w:rsid w:val="0080049D"/>
    <w:rsid w:val="0080061B"/>
    <w:rsid w:val="0080113D"/>
    <w:rsid w:val="008015C3"/>
    <w:rsid w:val="0080212B"/>
    <w:rsid w:val="008025BA"/>
    <w:rsid w:val="00802834"/>
    <w:rsid w:val="0080326F"/>
    <w:rsid w:val="0080333A"/>
    <w:rsid w:val="00804339"/>
    <w:rsid w:val="00804836"/>
    <w:rsid w:val="00805560"/>
    <w:rsid w:val="00805562"/>
    <w:rsid w:val="00806379"/>
    <w:rsid w:val="0080698E"/>
    <w:rsid w:val="00806B27"/>
    <w:rsid w:val="00807040"/>
    <w:rsid w:val="0080776B"/>
    <w:rsid w:val="00807AE4"/>
    <w:rsid w:val="00807F73"/>
    <w:rsid w:val="008108F2"/>
    <w:rsid w:val="00810A90"/>
    <w:rsid w:val="00810FF4"/>
    <w:rsid w:val="00811680"/>
    <w:rsid w:val="00811D1D"/>
    <w:rsid w:val="00811F27"/>
    <w:rsid w:val="0081232E"/>
    <w:rsid w:val="00812986"/>
    <w:rsid w:val="00814653"/>
    <w:rsid w:val="00814DCD"/>
    <w:rsid w:val="00814EC2"/>
    <w:rsid w:val="008154D8"/>
    <w:rsid w:val="008156AF"/>
    <w:rsid w:val="0081596C"/>
    <w:rsid w:val="008168E0"/>
    <w:rsid w:val="00817411"/>
    <w:rsid w:val="0081761C"/>
    <w:rsid w:val="00817FE4"/>
    <w:rsid w:val="008206F8"/>
    <w:rsid w:val="00822143"/>
    <w:rsid w:val="00822B9E"/>
    <w:rsid w:val="00823054"/>
    <w:rsid w:val="00823FE9"/>
    <w:rsid w:val="008252CE"/>
    <w:rsid w:val="00825EF4"/>
    <w:rsid w:val="00826061"/>
    <w:rsid w:val="008260FB"/>
    <w:rsid w:val="00826618"/>
    <w:rsid w:val="008314BC"/>
    <w:rsid w:val="008314CA"/>
    <w:rsid w:val="0083165C"/>
    <w:rsid w:val="00831723"/>
    <w:rsid w:val="008317D7"/>
    <w:rsid w:val="0083191A"/>
    <w:rsid w:val="00831AF1"/>
    <w:rsid w:val="008322E5"/>
    <w:rsid w:val="00832620"/>
    <w:rsid w:val="008330EB"/>
    <w:rsid w:val="008343C8"/>
    <w:rsid w:val="008345F7"/>
    <w:rsid w:val="00834D42"/>
    <w:rsid w:val="00835075"/>
    <w:rsid w:val="00835154"/>
    <w:rsid w:val="00835E72"/>
    <w:rsid w:val="00836143"/>
    <w:rsid w:val="0083636A"/>
    <w:rsid w:val="008366EB"/>
    <w:rsid w:val="00836A67"/>
    <w:rsid w:val="00836DD6"/>
    <w:rsid w:val="00836E92"/>
    <w:rsid w:val="00837A22"/>
    <w:rsid w:val="00837BA5"/>
    <w:rsid w:val="0084007D"/>
    <w:rsid w:val="00840D9C"/>
    <w:rsid w:val="00840F25"/>
    <w:rsid w:val="00841129"/>
    <w:rsid w:val="00841C2A"/>
    <w:rsid w:val="008422FA"/>
    <w:rsid w:val="0084340D"/>
    <w:rsid w:val="008436E7"/>
    <w:rsid w:val="00843F3B"/>
    <w:rsid w:val="00844646"/>
    <w:rsid w:val="00844B26"/>
    <w:rsid w:val="00844DCE"/>
    <w:rsid w:val="00844F0D"/>
    <w:rsid w:val="008457EC"/>
    <w:rsid w:val="00846598"/>
    <w:rsid w:val="00846754"/>
    <w:rsid w:val="00846861"/>
    <w:rsid w:val="00846AD4"/>
    <w:rsid w:val="00846C40"/>
    <w:rsid w:val="00846F96"/>
    <w:rsid w:val="008476FC"/>
    <w:rsid w:val="00847739"/>
    <w:rsid w:val="008478E9"/>
    <w:rsid w:val="00847FBB"/>
    <w:rsid w:val="008506C9"/>
    <w:rsid w:val="00851295"/>
    <w:rsid w:val="0085130D"/>
    <w:rsid w:val="00852120"/>
    <w:rsid w:val="00852A07"/>
    <w:rsid w:val="00853A6B"/>
    <w:rsid w:val="00853D94"/>
    <w:rsid w:val="0085599A"/>
    <w:rsid w:val="00855A22"/>
    <w:rsid w:val="00855EB2"/>
    <w:rsid w:val="00855EF3"/>
    <w:rsid w:val="0085627A"/>
    <w:rsid w:val="008567B4"/>
    <w:rsid w:val="0085787C"/>
    <w:rsid w:val="00860320"/>
    <w:rsid w:val="008603D8"/>
    <w:rsid w:val="00860682"/>
    <w:rsid w:val="00860777"/>
    <w:rsid w:val="00860980"/>
    <w:rsid w:val="00861502"/>
    <w:rsid w:val="00861F9F"/>
    <w:rsid w:val="00862184"/>
    <w:rsid w:val="00862ECD"/>
    <w:rsid w:val="0086300D"/>
    <w:rsid w:val="008630DD"/>
    <w:rsid w:val="00863281"/>
    <w:rsid w:val="008635CF"/>
    <w:rsid w:val="008643A7"/>
    <w:rsid w:val="00864513"/>
    <w:rsid w:val="00864F67"/>
    <w:rsid w:val="0086518B"/>
    <w:rsid w:val="00865D3E"/>
    <w:rsid w:val="00866124"/>
    <w:rsid w:val="0086651E"/>
    <w:rsid w:val="00866F99"/>
    <w:rsid w:val="0086719F"/>
    <w:rsid w:val="00867B03"/>
    <w:rsid w:val="00870014"/>
    <w:rsid w:val="00870627"/>
    <w:rsid w:val="00871DDC"/>
    <w:rsid w:val="00871FA5"/>
    <w:rsid w:val="0087233D"/>
    <w:rsid w:val="00872C48"/>
    <w:rsid w:val="00872F7C"/>
    <w:rsid w:val="00872FE1"/>
    <w:rsid w:val="008733A4"/>
    <w:rsid w:val="00874566"/>
    <w:rsid w:val="00874E2A"/>
    <w:rsid w:val="00874E35"/>
    <w:rsid w:val="00875268"/>
    <w:rsid w:val="00875339"/>
    <w:rsid w:val="008757EF"/>
    <w:rsid w:val="00875AA7"/>
    <w:rsid w:val="00875E77"/>
    <w:rsid w:val="00877D48"/>
    <w:rsid w:val="00880AB3"/>
    <w:rsid w:val="00880B9D"/>
    <w:rsid w:val="00880BFC"/>
    <w:rsid w:val="00881022"/>
    <w:rsid w:val="00881653"/>
    <w:rsid w:val="00881F37"/>
    <w:rsid w:val="00881FF8"/>
    <w:rsid w:val="00882D66"/>
    <w:rsid w:val="00882F23"/>
    <w:rsid w:val="0088345D"/>
    <w:rsid w:val="00883814"/>
    <w:rsid w:val="00883900"/>
    <w:rsid w:val="00883911"/>
    <w:rsid w:val="0088496F"/>
    <w:rsid w:val="00885095"/>
    <w:rsid w:val="008850FA"/>
    <w:rsid w:val="008855F6"/>
    <w:rsid w:val="00886AB7"/>
    <w:rsid w:val="008875C6"/>
    <w:rsid w:val="00890809"/>
    <w:rsid w:val="0089113C"/>
    <w:rsid w:val="00891160"/>
    <w:rsid w:val="008918C9"/>
    <w:rsid w:val="008919E6"/>
    <w:rsid w:val="00891BD2"/>
    <w:rsid w:val="00892714"/>
    <w:rsid w:val="00892F43"/>
    <w:rsid w:val="00892FB6"/>
    <w:rsid w:val="0089339E"/>
    <w:rsid w:val="00893451"/>
    <w:rsid w:val="00893533"/>
    <w:rsid w:val="00893B0F"/>
    <w:rsid w:val="00893C1A"/>
    <w:rsid w:val="00893CC0"/>
    <w:rsid w:val="00893D1E"/>
    <w:rsid w:val="00893E97"/>
    <w:rsid w:val="00894170"/>
    <w:rsid w:val="008941F4"/>
    <w:rsid w:val="008946A3"/>
    <w:rsid w:val="008946EF"/>
    <w:rsid w:val="008947DE"/>
    <w:rsid w:val="008947E8"/>
    <w:rsid w:val="00894C92"/>
    <w:rsid w:val="0089506C"/>
    <w:rsid w:val="00895408"/>
    <w:rsid w:val="008954EA"/>
    <w:rsid w:val="0089571F"/>
    <w:rsid w:val="008957CF"/>
    <w:rsid w:val="00896007"/>
    <w:rsid w:val="00896286"/>
    <w:rsid w:val="00896E4C"/>
    <w:rsid w:val="00897465"/>
    <w:rsid w:val="008A0CAA"/>
    <w:rsid w:val="008A1FAC"/>
    <w:rsid w:val="008A2250"/>
    <w:rsid w:val="008A2875"/>
    <w:rsid w:val="008A2B4C"/>
    <w:rsid w:val="008A2B5D"/>
    <w:rsid w:val="008A2C64"/>
    <w:rsid w:val="008A33F0"/>
    <w:rsid w:val="008A3E5F"/>
    <w:rsid w:val="008A4728"/>
    <w:rsid w:val="008A538B"/>
    <w:rsid w:val="008A5EAF"/>
    <w:rsid w:val="008A5F43"/>
    <w:rsid w:val="008A612A"/>
    <w:rsid w:val="008A64BA"/>
    <w:rsid w:val="008A70B4"/>
    <w:rsid w:val="008A7606"/>
    <w:rsid w:val="008A7AD9"/>
    <w:rsid w:val="008A7BC8"/>
    <w:rsid w:val="008A7BE5"/>
    <w:rsid w:val="008B0123"/>
    <w:rsid w:val="008B05B1"/>
    <w:rsid w:val="008B08E4"/>
    <w:rsid w:val="008B186B"/>
    <w:rsid w:val="008B234B"/>
    <w:rsid w:val="008B28A0"/>
    <w:rsid w:val="008B3832"/>
    <w:rsid w:val="008B3B95"/>
    <w:rsid w:val="008B3C5B"/>
    <w:rsid w:val="008B3C82"/>
    <w:rsid w:val="008B4099"/>
    <w:rsid w:val="008B4334"/>
    <w:rsid w:val="008B50B4"/>
    <w:rsid w:val="008B58C8"/>
    <w:rsid w:val="008B6253"/>
    <w:rsid w:val="008B6266"/>
    <w:rsid w:val="008B658D"/>
    <w:rsid w:val="008B701C"/>
    <w:rsid w:val="008B7A5C"/>
    <w:rsid w:val="008B7CDD"/>
    <w:rsid w:val="008C0078"/>
    <w:rsid w:val="008C019D"/>
    <w:rsid w:val="008C12BA"/>
    <w:rsid w:val="008C1699"/>
    <w:rsid w:val="008C2413"/>
    <w:rsid w:val="008C3B2D"/>
    <w:rsid w:val="008C3B49"/>
    <w:rsid w:val="008C3E26"/>
    <w:rsid w:val="008C40B5"/>
    <w:rsid w:val="008C45C2"/>
    <w:rsid w:val="008C4A69"/>
    <w:rsid w:val="008C505E"/>
    <w:rsid w:val="008C5FC7"/>
    <w:rsid w:val="008C641E"/>
    <w:rsid w:val="008C66F4"/>
    <w:rsid w:val="008C6A6C"/>
    <w:rsid w:val="008C70F8"/>
    <w:rsid w:val="008C7BCE"/>
    <w:rsid w:val="008D0918"/>
    <w:rsid w:val="008D1726"/>
    <w:rsid w:val="008D18B9"/>
    <w:rsid w:val="008D1E3B"/>
    <w:rsid w:val="008D1E7D"/>
    <w:rsid w:val="008D1EB3"/>
    <w:rsid w:val="008D283B"/>
    <w:rsid w:val="008D2861"/>
    <w:rsid w:val="008D2EC2"/>
    <w:rsid w:val="008D2FFF"/>
    <w:rsid w:val="008D382A"/>
    <w:rsid w:val="008D3D3B"/>
    <w:rsid w:val="008D47E4"/>
    <w:rsid w:val="008D4B37"/>
    <w:rsid w:val="008D56B0"/>
    <w:rsid w:val="008D5974"/>
    <w:rsid w:val="008D62C5"/>
    <w:rsid w:val="008D69AC"/>
    <w:rsid w:val="008D6E2E"/>
    <w:rsid w:val="008D6F1F"/>
    <w:rsid w:val="008D7000"/>
    <w:rsid w:val="008D7221"/>
    <w:rsid w:val="008D749E"/>
    <w:rsid w:val="008D7A72"/>
    <w:rsid w:val="008D7CD6"/>
    <w:rsid w:val="008E0A9E"/>
    <w:rsid w:val="008E0B71"/>
    <w:rsid w:val="008E0B96"/>
    <w:rsid w:val="008E24F8"/>
    <w:rsid w:val="008E2A35"/>
    <w:rsid w:val="008E2F50"/>
    <w:rsid w:val="008E3799"/>
    <w:rsid w:val="008E3FB9"/>
    <w:rsid w:val="008E570B"/>
    <w:rsid w:val="008E5713"/>
    <w:rsid w:val="008E610C"/>
    <w:rsid w:val="008E6395"/>
    <w:rsid w:val="008E69E3"/>
    <w:rsid w:val="008E6A55"/>
    <w:rsid w:val="008E71A4"/>
    <w:rsid w:val="008E7BBE"/>
    <w:rsid w:val="008F1252"/>
    <w:rsid w:val="008F1322"/>
    <w:rsid w:val="008F1498"/>
    <w:rsid w:val="008F14D7"/>
    <w:rsid w:val="008F1D64"/>
    <w:rsid w:val="008F233D"/>
    <w:rsid w:val="008F24B9"/>
    <w:rsid w:val="008F2502"/>
    <w:rsid w:val="008F28B2"/>
    <w:rsid w:val="008F2A28"/>
    <w:rsid w:val="008F2CC2"/>
    <w:rsid w:val="008F2D56"/>
    <w:rsid w:val="008F30A2"/>
    <w:rsid w:val="008F3A91"/>
    <w:rsid w:val="008F3CAC"/>
    <w:rsid w:val="008F4744"/>
    <w:rsid w:val="008F48ED"/>
    <w:rsid w:val="008F4E63"/>
    <w:rsid w:val="008F4F13"/>
    <w:rsid w:val="008F51F2"/>
    <w:rsid w:val="008F5510"/>
    <w:rsid w:val="008F594B"/>
    <w:rsid w:val="008F6978"/>
    <w:rsid w:val="008F6A34"/>
    <w:rsid w:val="008F6B15"/>
    <w:rsid w:val="008F727B"/>
    <w:rsid w:val="008F775A"/>
    <w:rsid w:val="008F784A"/>
    <w:rsid w:val="008F7B02"/>
    <w:rsid w:val="009000E1"/>
    <w:rsid w:val="009003B4"/>
    <w:rsid w:val="0090064A"/>
    <w:rsid w:val="00900D6C"/>
    <w:rsid w:val="009019B3"/>
    <w:rsid w:val="0090244C"/>
    <w:rsid w:val="0090284E"/>
    <w:rsid w:val="00903010"/>
    <w:rsid w:val="00903AAD"/>
    <w:rsid w:val="00903ACC"/>
    <w:rsid w:val="00903D1C"/>
    <w:rsid w:val="00903F4D"/>
    <w:rsid w:val="00904AB0"/>
    <w:rsid w:val="00905422"/>
    <w:rsid w:val="009056C4"/>
    <w:rsid w:val="00905C44"/>
    <w:rsid w:val="009065A9"/>
    <w:rsid w:val="00906D8C"/>
    <w:rsid w:val="009072FC"/>
    <w:rsid w:val="00907833"/>
    <w:rsid w:val="00911124"/>
    <w:rsid w:val="00912550"/>
    <w:rsid w:val="00912CCE"/>
    <w:rsid w:val="00912D71"/>
    <w:rsid w:val="00912E49"/>
    <w:rsid w:val="009136E0"/>
    <w:rsid w:val="00913B6D"/>
    <w:rsid w:val="00913C3D"/>
    <w:rsid w:val="009149A6"/>
    <w:rsid w:val="00914D43"/>
    <w:rsid w:val="00914FB7"/>
    <w:rsid w:val="00915DF1"/>
    <w:rsid w:val="0091635B"/>
    <w:rsid w:val="00916568"/>
    <w:rsid w:val="009168CB"/>
    <w:rsid w:val="009170FD"/>
    <w:rsid w:val="00920944"/>
    <w:rsid w:val="009210EF"/>
    <w:rsid w:val="00921270"/>
    <w:rsid w:val="009213B5"/>
    <w:rsid w:val="00921953"/>
    <w:rsid w:val="00921DFB"/>
    <w:rsid w:val="009225C8"/>
    <w:rsid w:val="009236B4"/>
    <w:rsid w:val="009246F5"/>
    <w:rsid w:val="009247CA"/>
    <w:rsid w:val="00925243"/>
    <w:rsid w:val="00925C1C"/>
    <w:rsid w:val="00926839"/>
    <w:rsid w:val="00926FD3"/>
    <w:rsid w:val="009279C3"/>
    <w:rsid w:val="00927CE4"/>
    <w:rsid w:val="00930BB1"/>
    <w:rsid w:val="00930C4B"/>
    <w:rsid w:val="009315FF"/>
    <w:rsid w:val="0093162B"/>
    <w:rsid w:val="009322CA"/>
    <w:rsid w:val="00932835"/>
    <w:rsid w:val="00932BC5"/>
    <w:rsid w:val="00933210"/>
    <w:rsid w:val="009334FB"/>
    <w:rsid w:val="00933D20"/>
    <w:rsid w:val="00933E85"/>
    <w:rsid w:val="0093434A"/>
    <w:rsid w:val="0093468C"/>
    <w:rsid w:val="009355A1"/>
    <w:rsid w:val="00935A79"/>
    <w:rsid w:val="0093747D"/>
    <w:rsid w:val="0093753D"/>
    <w:rsid w:val="00937D2B"/>
    <w:rsid w:val="0094009B"/>
    <w:rsid w:val="00940F25"/>
    <w:rsid w:val="009412CA"/>
    <w:rsid w:val="00941695"/>
    <w:rsid w:val="00941E41"/>
    <w:rsid w:val="00942190"/>
    <w:rsid w:val="0094238F"/>
    <w:rsid w:val="0094313C"/>
    <w:rsid w:val="009449B3"/>
    <w:rsid w:val="00944A40"/>
    <w:rsid w:val="00945381"/>
    <w:rsid w:val="0094583C"/>
    <w:rsid w:val="00945CBD"/>
    <w:rsid w:val="00945F68"/>
    <w:rsid w:val="00946470"/>
    <w:rsid w:val="00946743"/>
    <w:rsid w:val="00946CA4"/>
    <w:rsid w:val="00950290"/>
    <w:rsid w:val="00950408"/>
    <w:rsid w:val="0095081C"/>
    <w:rsid w:val="00950A7F"/>
    <w:rsid w:val="00950CF7"/>
    <w:rsid w:val="00951F5C"/>
    <w:rsid w:val="00953D83"/>
    <w:rsid w:val="0095433F"/>
    <w:rsid w:val="00954C9E"/>
    <w:rsid w:val="00955868"/>
    <w:rsid w:val="00955966"/>
    <w:rsid w:val="0095662E"/>
    <w:rsid w:val="009568C0"/>
    <w:rsid w:val="00956F04"/>
    <w:rsid w:val="009576D3"/>
    <w:rsid w:val="0095799A"/>
    <w:rsid w:val="00957A97"/>
    <w:rsid w:val="00957F6D"/>
    <w:rsid w:val="00960073"/>
    <w:rsid w:val="009605F0"/>
    <w:rsid w:val="0096067C"/>
    <w:rsid w:val="009607B4"/>
    <w:rsid w:val="00960828"/>
    <w:rsid w:val="0096086D"/>
    <w:rsid w:val="00960ABC"/>
    <w:rsid w:val="00960B51"/>
    <w:rsid w:val="009614AC"/>
    <w:rsid w:val="00961BF6"/>
    <w:rsid w:val="00961C1B"/>
    <w:rsid w:val="00961FE7"/>
    <w:rsid w:val="0096225E"/>
    <w:rsid w:val="00962845"/>
    <w:rsid w:val="00962872"/>
    <w:rsid w:val="00964028"/>
    <w:rsid w:val="00964129"/>
    <w:rsid w:val="009643C4"/>
    <w:rsid w:val="009645BF"/>
    <w:rsid w:val="00964DD8"/>
    <w:rsid w:val="00965B2A"/>
    <w:rsid w:val="009669B6"/>
    <w:rsid w:val="00966AA3"/>
    <w:rsid w:val="00966D28"/>
    <w:rsid w:val="009673BB"/>
    <w:rsid w:val="00970C97"/>
    <w:rsid w:val="00972207"/>
    <w:rsid w:val="00972930"/>
    <w:rsid w:val="00973630"/>
    <w:rsid w:val="0097373E"/>
    <w:rsid w:val="00973C0A"/>
    <w:rsid w:val="00974FA7"/>
    <w:rsid w:val="009753A6"/>
    <w:rsid w:val="00975B17"/>
    <w:rsid w:val="00977388"/>
    <w:rsid w:val="00980393"/>
    <w:rsid w:val="0098055E"/>
    <w:rsid w:val="00980600"/>
    <w:rsid w:val="0098062E"/>
    <w:rsid w:val="0098072F"/>
    <w:rsid w:val="0098109C"/>
    <w:rsid w:val="0098114C"/>
    <w:rsid w:val="009814FA"/>
    <w:rsid w:val="00981775"/>
    <w:rsid w:val="00981852"/>
    <w:rsid w:val="0098236B"/>
    <w:rsid w:val="009834D9"/>
    <w:rsid w:val="00983644"/>
    <w:rsid w:val="009837D6"/>
    <w:rsid w:val="00983971"/>
    <w:rsid w:val="00984068"/>
    <w:rsid w:val="009848AF"/>
    <w:rsid w:val="009855C1"/>
    <w:rsid w:val="009858D0"/>
    <w:rsid w:val="00986485"/>
    <w:rsid w:val="00986B1C"/>
    <w:rsid w:val="00987822"/>
    <w:rsid w:val="009878FF"/>
    <w:rsid w:val="0099067C"/>
    <w:rsid w:val="009909D0"/>
    <w:rsid w:val="00991A76"/>
    <w:rsid w:val="009922C3"/>
    <w:rsid w:val="00992A53"/>
    <w:rsid w:val="00992CCE"/>
    <w:rsid w:val="009937BF"/>
    <w:rsid w:val="00994BE6"/>
    <w:rsid w:val="00995D17"/>
    <w:rsid w:val="0099600F"/>
    <w:rsid w:val="009960BC"/>
    <w:rsid w:val="0099676D"/>
    <w:rsid w:val="00996B33"/>
    <w:rsid w:val="00997C37"/>
    <w:rsid w:val="009A0105"/>
    <w:rsid w:val="009A1F36"/>
    <w:rsid w:val="009A2970"/>
    <w:rsid w:val="009A2B21"/>
    <w:rsid w:val="009A3379"/>
    <w:rsid w:val="009A351D"/>
    <w:rsid w:val="009A3A0F"/>
    <w:rsid w:val="009A3D1C"/>
    <w:rsid w:val="009A3D67"/>
    <w:rsid w:val="009A43B2"/>
    <w:rsid w:val="009A457C"/>
    <w:rsid w:val="009A4BDB"/>
    <w:rsid w:val="009A59B2"/>
    <w:rsid w:val="009A5A74"/>
    <w:rsid w:val="009A5FB8"/>
    <w:rsid w:val="009A6114"/>
    <w:rsid w:val="009A6C8E"/>
    <w:rsid w:val="009A6FAF"/>
    <w:rsid w:val="009A772D"/>
    <w:rsid w:val="009B1BA9"/>
    <w:rsid w:val="009B31E6"/>
    <w:rsid w:val="009B3FC2"/>
    <w:rsid w:val="009B5883"/>
    <w:rsid w:val="009B5C15"/>
    <w:rsid w:val="009B5FA5"/>
    <w:rsid w:val="009B6007"/>
    <w:rsid w:val="009B62A9"/>
    <w:rsid w:val="009B64D9"/>
    <w:rsid w:val="009B66EC"/>
    <w:rsid w:val="009B6F54"/>
    <w:rsid w:val="009B7832"/>
    <w:rsid w:val="009B7BE0"/>
    <w:rsid w:val="009B7F59"/>
    <w:rsid w:val="009C0088"/>
    <w:rsid w:val="009C036B"/>
    <w:rsid w:val="009C1676"/>
    <w:rsid w:val="009C1C4E"/>
    <w:rsid w:val="009C20D6"/>
    <w:rsid w:val="009C29E1"/>
    <w:rsid w:val="009C2D2F"/>
    <w:rsid w:val="009C2FFD"/>
    <w:rsid w:val="009C354E"/>
    <w:rsid w:val="009C3894"/>
    <w:rsid w:val="009C4034"/>
    <w:rsid w:val="009C4413"/>
    <w:rsid w:val="009C4535"/>
    <w:rsid w:val="009C4D7D"/>
    <w:rsid w:val="009C52A4"/>
    <w:rsid w:val="009C55D6"/>
    <w:rsid w:val="009C601B"/>
    <w:rsid w:val="009C66D6"/>
    <w:rsid w:val="009C68B7"/>
    <w:rsid w:val="009C6D22"/>
    <w:rsid w:val="009C7078"/>
    <w:rsid w:val="009C71F9"/>
    <w:rsid w:val="009D04A5"/>
    <w:rsid w:val="009D0543"/>
    <w:rsid w:val="009D0733"/>
    <w:rsid w:val="009D0818"/>
    <w:rsid w:val="009D09DF"/>
    <w:rsid w:val="009D0AAD"/>
    <w:rsid w:val="009D0B9C"/>
    <w:rsid w:val="009D0C9B"/>
    <w:rsid w:val="009D0FFD"/>
    <w:rsid w:val="009D1624"/>
    <w:rsid w:val="009D1699"/>
    <w:rsid w:val="009D169A"/>
    <w:rsid w:val="009D16B4"/>
    <w:rsid w:val="009D179D"/>
    <w:rsid w:val="009D189D"/>
    <w:rsid w:val="009D1D1E"/>
    <w:rsid w:val="009D1E0F"/>
    <w:rsid w:val="009D1F65"/>
    <w:rsid w:val="009D2B6C"/>
    <w:rsid w:val="009D342F"/>
    <w:rsid w:val="009D3548"/>
    <w:rsid w:val="009D38C9"/>
    <w:rsid w:val="009D4190"/>
    <w:rsid w:val="009D4717"/>
    <w:rsid w:val="009D4C97"/>
    <w:rsid w:val="009D4D7A"/>
    <w:rsid w:val="009D556B"/>
    <w:rsid w:val="009D5B52"/>
    <w:rsid w:val="009D5CC6"/>
    <w:rsid w:val="009D5EDB"/>
    <w:rsid w:val="009D6C36"/>
    <w:rsid w:val="009D6EC8"/>
    <w:rsid w:val="009D6F46"/>
    <w:rsid w:val="009D7411"/>
    <w:rsid w:val="009D7850"/>
    <w:rsid w:val="009E0437"/>
    <w:rsid w:val="009E0AEC"/>
    <w:rsid w:val="009E183A"/>
    <w:rsid w:val="009E195D"/>
    <w:rsid w:val="009E1A09"/>
    <w:rsid w:val="009E1D86"/>
    <w:rsid w:val="009E21E4"/>
    <w:rsid w:val="009E2956"/>
    <w:rsid w:val="009E3803"/>
    <w:rsid w:val="009E3D1A"/>
    <w:rsid w:val="009E402C"/>
    <w:rsid w:val="009E4C31"/>
    <w:rsid w:val="009E57DF"/>
    <w:rsid w:val="009E58CE"/>
    <w:rsid w:val="009E596C"/>
    <w:rsid w:val="009E6726"/>
    <w:rsid w:val="009E6CEB"/>
    <w:rsid w:val="009E71D6"/>
    <w:rsid w:val="009E73C6"/>
    <w:rsid w:val="009E7576"/>
    <w:rsid w:val="009F0121"/>
    <w:rsid w:val="009F0A39"/>
    <w:rsid w:val="009F1FC8"/>
    <w:rsid w:val="009F25B1"/>
    <w:rsid w:val="009F2771"/>
    <w:rsid w:val="009F28F9"/>
    <w:rsid w:val="009F2DE8"/>
    <w:rsid w:val="009F3DD5"/>
    <w:rsid w:val="009F3E1B"/>
    <w:rsid w:val="009F3FFC"/>
    <w:rsid w:val="009F5A57"/>
    <w:rsid w:val="009F5D43"/>
    <w:rsid w:val="009F6C90"/>
    <w:rsid w:val="009F7BF4"/>
    <w:rsid w:val="009F7FBC"/>
    <w:rsid w:val="00A00E0E"/>
    <w:rsid w:val="00A02726"/>
    <w:rsid w:val="00A02A81"/>
    <w:rsid w:val="00A035E0"/>
    <w:rsid w:val="00A03811"/>
    <w:rsid w:val="00A0463E"/>
    <w:rsid w:val="00A0481A"/>
    <w:rsid w:val="00A054D5"/>
    <w:rsid w:val="00A05ADC"/>
    <w:rsid w:val="00A05BCA"/>
    <w:rsid w:val="00A061DE"/>
    <w:rsid w:val="00A06F80"/>
    <w:rsid w:val="00A0777E"/>
    <w:rsid w:val="00A07B4F"/>
    <w:rsid w:val="00A113E2"/>
    <w:rsid w:val="00A114DD"/>
    <w:rsid w:val="00A11EF8"/>
    <w:rsid w:val="00A12553"/>
    <w:rsid w:val="00A1256B"/>
    <w:rsid w:val="00A1307B"/>
    <w:rsid w:val="00A1319E"/>
    <w:rsid w:val="00A13498"/>
    <w:rsid w:val="00A13F38"/>
    <w:rsid w:val="00A1444A"/>
    <w:rsid w:val="00A14895"/>
    <w:rsid w:val="00A14EBE"/>
    <w:rsid w:val="00A14EDF"/>
    <w:rsid w:val="00A15267"/>
    <w:rsid w:val="00A15512"/>
    <w:rsid w:val="00A156F0"/>
    <w:rsid w:val="00A166BF"/>
    <w:rsid w:val="00A16848"/>
    <w:rsid w:val="00A169EF"/>
    <w:rsid w:val="00A16BF0"/>
    <w:rsid w:val="00A16F2C"/>
    <w:rsid w:val="00A1735C"/>
    <w:rsid w:val="00A1763E"/>
    <w:rsid w:val="00A20436"/>
    <w:rsid w:val="00A20538"/>
    <w:rsid w:val="00A20642"/>
    <w:rsid w:val="00A2096E"/>
    <w:rsid w:val="00A20B88"/>
    <w:rsid w:val="00A21479"/>
    <w:rsid w:val="00A2154F"/>
    <w:rsid w:val="00A21B18"/>
    <w:rsid w:val="00A21F70"/>
    <w:rsid w:val="00A22D64"/>
    <w:rsid w:val="00A22D6D"/>
    <w:rsid w:val="00A22DF9"/>
    <w:rsid w:val="00A231A5"/>
    <w:rsid w:val="00A2330C"/>
    <w:rsid w:val="00A2341C"/>
    <w:rsid w:val="00A23DE3"/>
    <w:rsid w:val="00A248E8"/>
    <w:rsid w:val="00A24AA2"/>
    <w:rsid w:val="00A25BFD"/>
    <w:rsid w:val="00A260D0"/>
    <w:rsid w:val="00A262FE"/>
    <w:rsid w:val="00A26708"/>
    <w:rsid w:val="00A26CB5"/>
    <w:rsid w:val="00A27234"/>
    <w:rsid w:val="00A27B50"/>
    <w:rsid w:val="00A27D19"/>
    <w:rsid w:val="00A30FCE"/>
    <w:rsid w:val="00A32D6D"/>
    <w:rsid w:val="00A330A3"/>
    <w:rsid w:val="00A33498"/>
    <w:rsid w:val="00A3393A"/>
    <w:rsid w:val="00A33B2E"/>
    <w:rsid w:val="00A35180"/>
    <w:rsid w:val="00A3570E"/>
    <w:rsid w:val="00A36222"/>
    <w:rsid w:val="00A36B06"/>
    <w:rsid w:val="00A371BB"/>
    <w:rsid w:val="00A37523"/>
    <w:rsid w:val="00A37D50"/>
    <w:rsid w:val="00A40218"/>
    <w:rsid w:val="00A406D8"/>
    <w:rsid w:val="00A40CA3"/>
    <w:rsid w:val="00A41E2D"/>
    <w:rsid w:val="00A427B1"/>
    <w:rsid w:val="00A429CE"/>
    <w:rsid w:val="00A42A61"/>
    <w:rsid w:val="00A42B87"/>
    <w:rsid w:val="00A42D69"/>
    <w:rsid w:val="00A4313A"/>
    <w:rsid w:val="00A4331E"/>
    <w:rsid w:val="00A43646"/>
    <w:rsid w:val="00A43BEA"/>
    <w:rsid w:val="00A44CBC"/>
    <w:rsid w:val="00A44F70"/>
    <w:rsid w:val="00A45861"/>
    <w:rsid w:val="00A45AB3"/>
    <w:rsid w:val="00A45ACD"/>
    <w:rsid w:val="00A45C1D"/>
    <w:rsid w:val="00A462D3"/>
    <w:rsid w:val="00A462ED"/>
    <w:rsid w:val="00A46954"/>
    <w:rsid w:val="00A47080"/>
    <w:rsid w:val="00A472E3"/>
    <w:rsid w:val="00A475FB"/>
    <w:rsid w:val="00A47BD7"/>
    <w:rsid w:val="00A50070"/>
    <w:rsid w:val="00A50D53"/>
    <w:rsid w:val="00A50F80"/>
    <w:rsid w:val="00A5194C"/>
    <w:rsid w:val="00A519A3"/>
    <w:rsid w:val="00A51F2C"/>
    <w:rsid w:val="00A52F44"/>
    <w:rsid w:val="00A53A86"/>
    <w:rsid w:val="00A54B29"/>
    <w:rsid w:val="00A553E8"/>
    <w:rsid w:val="00A555C3"/>
    <w:rsid w:val="00A56418"/>
    <w:rsid w:val="00A56ABC"/>
    <w:rsid w:val="00A56AFD"/>
    <w:rsid w:val="00A56D68"/>
    <w:rsid w:val="00A57B20"/>
    <w:rsid w:val="00A57ECC"/>
    <w:rsid w:val="00A615A3"/>
    <w:rsid w:val="00A6162C"/>
    <w:rsid w:val="00A6163A"/>
    <w:rsid w:val="00A61CD4"/>
    <w:rsid w:val="00A61F2E"/>
    <w:rsid w:val="00A62F7B"/>
    <w:rsid w:val="00A636AC"/>
    <w:rsid w:val="00A63841"/>
    <w:rsid w:val="00A63950"/>
    <w:rsid w:val="00A64449"/>
    <w:rsid w:val="00A64574"/>
    <w:rsid w:val="00A645C3"/>
    <w:rsid w:val="00A645D2"/>
    <w:rsid w:val="00A648B6"/>
    <w:rsid w:val="00A64AB6"/>
    <w:rsid w:val="00A65033"/>
    <w:rsid w:val="00A65050"/>
    <w:rsid w:val="00A651B9"/>
    <w:rsid w:val="00A65871"/>
    <w:rsid w:val="00A65BD8"/>
    <w:rsid w:val="00A668BB"/>
    <w:rsid w:val="00A66D5B"/>
    <w:rsid w:val="00A6757F"/>
    <w:rsid w:val="00A67691"/>
    <w:rsid w:val="00A702FA"/>
    <w:rsid w:val="00A70346"/>
    <w:rsid w:val="00A70352"/>
    <w:rsid w:val="00A71119"/>
    <w:rsid w:val="00A71558"/>
    <w:rsid w:val="00A7199F"/>
    <w:rsid w:val="00A71E9E"/>
    <w:rsid w:val="00A71ECA"/>
    <w:rsid w:val="00A72064"/>
    <w:rsid w:val="00A72537"/>
    <w:rsid w:val="00A72FB0"/>
    <w:rsid w:val="00A738A4"/>
    <w:rsid w:val="00A74546"/>
    <w:rsid w:val="00A748AD"/>
    <w:rsid w:val="00A74F06"/>
    <w:rsid w:val="00A751BC"/>
    <w:rsid w:val="00A75319"/>
    <w:rsid w:val="00A758DF"/>
    <w:rsid w:val="00A75A81"/>
    <w:rsid w:val="00A75AB8"/>
    <w:rsid w:val="00A7646F"/>
    <w:rsid w:val="00A766E5"/>
    <w:rsid w:val="00A76E31"/>
    <w:rsid w:val="00A7728F"/>
    <w:rsid w:val="00A77AC2"/>
    <w:rsid w:val="00A806AA"/>
    <w:rsid w:val="00A80A68"/>
    <w:rsid w:val="00A80E18"/>
    <w:rsid w:val="00A818D0"/>
    <w:rsid w:val="00A81B3A"/>
    <w:rsid w:val="00A823A0"/>
    <w:rsid w:val="00A82691"/>
    <w:rsid w:val="00A827B0"/>
    <w:rsid w:val="00A82984"/>
    <w:rsid w:val="00A83E6B"/>
    <w:rsid w:val="00A84939"/>
    <w:rsid w:val="00A8493C"/>
    <w:rsid w:val="00A8500C"/>
    <w:rsid w:val="00A85F21"/>
    <w:rsid w:val="00A86514"/>
    <w:rsid w:val="00A867FA"/>
    <w:rsid w:val="00A86EC8"/>
    <w:rsid w:val="00A87158"/>
    <w:rsid w:val="00A871CC"/>
    <w:rsid w:val="00A90940"/>
    <w:rsid w:val="00A90EE3"/>
    <w:rsid w:val="00A90FC5"/>
    <w:rsid w:val="00A90FED"/>
    <w:rsid w:val="00A9109A"/>
    <w:rsid w:val="00A91C18"/>
    <w:rsid w:val="00A91EB0"/>
    <w:rsid w:val="00A92003"/>
    <w:rsid w:val="00A92730"/>
    <w:rsid w:val="00A92BF3"/>
    <w:rsid w:val="00A92CC7"/>
    <w:rsid w:val="00A92F0C"/>
    <w:rsid w:val="00A93250"/>
    <w:rsid w:val="00A933CB"/>
    <w:rsid w:val="00A94116"/>
    <w:rsid w:val="00A94438"/>
    <w:rsid w:val="00A94F13"/>
    <w:rsid w:val="00A95BCC"/>
    <w:rsid w:val="00A96556"/>
    <w:rsid w:val="00A96752"/>
    <w:rsid w:val="00A96F87"/>
    <w:rsid w:val="00A975EB"/>
    <w:rsid w:val="00A97676"/>
    <w:rsid w:val="00A97A9D"/>
    <w:rsid w:val="00AA05B9"/>
    <w:rsid w:val="00AA14FF"/>
    <w:rsid w:val="00AA190C"/>
    <w:rsid w:val="00AA1ECF"/>
    <w:rsid w:val="00AA226B"/>
    <w:rsid w:val="00AA26A5"/>
    <w:rsid w:val="00AA3211"/>
    <w:rsid w:val="00AA3898"/>
    <w:rsid w:val="00AA4966"/>
    <w:rsid w:val="00AA4AB1"/>
    <w:rsid w:val="00AA4F9D"/>
    <w:rsid w:val="00AA5F78"/>
    <w:rsid w:val="00AA6739"/>
    <w:rsid w:val="00AA693B"/>
    <w:rsid w:val="00AA696F"/>
    <w:rsid w:val="00AA722E"/>
    <w:rsid w:val="00AA75E2"/>
    <w:rsid w:val="00AA76F3"/>
    <w:rsid w:val="00AA794D"/>
    <w:rsid w:val="00AA7DA7"/>
    <w:rsid w:val="00AB02D6"/>
    <w:rsid w:val="00AB11CB"/>
    <w:rsid w:val="00AB2EA4"/>
    <w:rsid w:val="00AB315F"/>
    <w:rsid w:val="00AB3DD8"/>
    <w:rsid w:val="00AB484E"/>
    <w:rsid w:val="00AB4BF3"/>
    <w:rsid w:val="00AB505F"/>
    <w:rsid w:val="00AB5122"/>
    <w:rsid w:val="00AB5289"/>
    <w:rsid w:val="00AB5719"/>
    <w:rsid w:val="00AB6458"/>
    <w:rsid w:val="00AB67A3"/>
    <w:rsid w:val="00AB7249"/>
    <w:rsid w:val="00AB765B"/>
    <w:rsid w:val="00AB7B47"/>
    <w:rsid w:val="00AB7E2B"/>
    <w:rsid w:val="00AC07A2"/>
    <w:rsid w:val="00AC1A71"/>
    <w:rsid w:val="00AC1FD1"/>
    <w:rsid w:val="00AC28D2"/>
    <w:rsid w:val="00AC28EA"/>
    <w:rsid w:val="00AC3052"/>
    <w:rsid w:val="00AC36A3"/>
    <w:rsid w:val="00AC382B"/>
    <w:rsid w:val="00AC3D1F"/>
    <w:rsid w:val="00AC445C"/>
    <w:rsid w:val="00AC4DB2"/>
    <w:rsid w:val="00AC541A"/>
    <w:rsid w:val="00AC58FC"/>
    <w:rsid w:val="00AC5C9F"/>
    <w:rsid w:val="00AC5EA9"/>
    <w:rsid w:val="00AC606A"/>
    <w:rsid w:val="00AC63C7"/>
    <w:rsid w:val="00AC67F6"/>
    <w:rsid w:val="00AC6908"/>
    <w:rsid w:val="00AC6DC4"/>
    <w:rsid w:val="00AC759F"/>
    <w:rsid w:val="00AC76D0"/>
    <w:rsid w:val="00AC7799"/>
    <w:rsid w:val="00AC7C40"/>
    <w:rsid w:val="00AC7E08"/>
    <w:rsid w:val="00AC7F2D"/>
    <w:rsid w:val="00AD0754"/>
    <w:rsid w:val="00AD0B27"/>
    <w:rsid w:val="00AD1E58"/>
    <w:rsid w:val="00AD2356"/>
    <w:rsid w:val="00AD2EE9"/>
    <w:rsid w:val="00AD3066"/>
    <w:rsid w:val="00AD34A7"/>
    <w:rsid w:val="00AD3974"/>
    <w:rsid w:val="00AD40F0"/>
    <w:rsid w:val="00AD4A8C"/>
    <w:rsid w:val="00AD511A"/>
    <w:rsid w:val="00AD528E"/>
    <w:rsid w:val="00AD589E"/>
    <w:rsid w:val="00AD598C"/>
    <w:rsid w:val="00AD6583"/>
    <w:rsid w:val="00AD6DC8"/>
    <w:rsid w:val="00AD6EC0"/>
    <w:rsid w:val="00AE0392"/>
    <w:rsid w:val="00AE096A"/>
    <w:rsid w:val="00AE1438"/>
    <w:rsid w:val="00AE1950"/>
    <w:rsid w:val="00AE1D34"/>
    <w:rsid w:val="00AE254E"/>
    <w:rsid w:val="00AE2A81"/>
    <w:rsid w:val="00AE4ED3"/>
    <w:rsid w:val="00AE548F"/>
    <w:rsid w:val="00AE57D6"/>
    <w:rsid w:val="00AE59C3"/>
    <w:rsid w:val="00AE6B99"/>
    <w:rsid w:val="00AE7007"/>
    <w:rsid w:val="00AE7811"/>
    <w:rsid w:val="00AE7EBD"/>
    <w:rsid w:val="00AF0168"/>
    <w:rsid w:val="00AF0814"/>
    <w:rsid w:val="00AF0965"/>
    <w:rsid w:val="00AF0F64"/>
    <w:rsid w:val="00AF116E"/>
    <w:rsid w:val="00AF15CB"/>
    <w:rsid w:val="00AF15D7"/>
    <w:rsid w:val="00AF17B2"/>
    <w:rsid w:val="00AF192E"/>
    <w:rsid w:val="00AF296B"/>
    <w:rsid w:val="00AF32CD"/>
    <w:rsid w:val="00AF360B"/>
    <w:rsid w:val="00AF4250"/>
    <w:rsid w:val="00AF4B75"/>
    <w:rsid w:val="00AF4CB7"/>
    <w:rsid w:val="00AF5A76"/>
    <w:rsid w:val="00AF5C9A"/>
    <w:rsid w:val="00AF6199"/>
    <w:rsid w:val="00AF683B"/>
    <w:rsid w:val="00AF7891"/>
    <w:rsid w:val="00AF7BF2"/>
    <w:rsid w:val="00AF7DD7"/>
    <w:rsid w:val="00B001A8"/>
    <w:rsid w:val="00B00293"/>
    <w:rsid w:val="00B008C5"/>
    <w:rsid w:val="00B00DF3"/>
    <w:rsid w:val="00B01B29"/>
    <w:rsid w:val="00B02625"/>
    <w:rsid w:val="00B02666"/>
    <w:rsid w:val="00B026F3"/>
    <w:rsid w:val="00B02948"/>
    <w:rsid w:val="00B02FBD"/>
    <w:rsid w:val="00B032F1"/>
    <w:rsid w:val="00B0347B"/>
    <w:rsid w:val="00B036AA"/>
    <w:rsid w:val="00B047FB"/>
    <w:rsid w:val="00B05210"/>
    <w:rsid w:val="00B05534"/>
    <w:rsid w:val="00B057C5"/>
    <w:rsid w:val="00B05D17"/>
    <w:rsid w:val="00B06195"/>
    <w:rsid w:val="00B065E1"/>
    <w:rsid w:val="00B06895"/>
    <w:rsid w:val="00B071D6"/>
    <w:rsid w:val="00B073A4"/>
    <w:rsid w:val="00B076DE"/>
    <w:rsid w:val="00B11136"/>
    <w:rsid w:val="00B113F2"/>
    <w:rsid w:val="00B1248A"/>
    <w:rsid w:val="00B125A0"/>
    <w:rsid w:val="00B1354F"/>
    <w:rsid w:val="00B14156"/>
    <w:rsid w:val="00B146CF"/>
    <w:rsid w:val="00B147E9"/>
    <w:rsid w:val="00B14CAB"/>
    <w:rsid w:val="00B14F16"/>
    <w:rsid w:val="00B15C66"/>
    <w:rsid w:val="00B15CEE"/>
    <w:rsid w:val="00B162B5"/>
    <w:rsid w:val="00B166F1"/>
    <w:rsid w:val="00B17260"/>
    <w:rsid w:val="00B176E8"/>
    <w:rsid w:val="00B17710"/>
    <w:rsid w:val="00B22356"/>
    <w:rsid w:val="00B22E23"/>
    <w:rsid w:val="00B243D2"/>
    <w:rsid w:val="00B245AB"/>
    <w:rsid w:val="00B24A2B"/>
    <w:rsid w:val="00B254D8"/>
    <w:rsid w:val="00B2586B"/>
    <w:rsid w:val="00B2591F"/>
    <w:rsid w:val="00B2642E"/>
    <w:rsid w:val="00B264BD"/>
    <w:rsid w:val="00B26572"/>
    <w:rsid w:val="00B278B0"/>
    <w:rsid w:val="00B2792C"/>
    <w:rsid w:val="00B27AC5"/>
    <w:rsid w:val="00B27F3D"/>
    <w:rsid w:val="00B301B1"/>
    <w:rsid w:val="00B30203"/>
    <w:rsid w:val="00B30455"/>
    <w:rsid w:val="00B3045F"/>
    <w:rsid w:val="00B3072C"/>
    <w:rsid w:val="00B32F45"/>
    <w:rsid w:val="00B3315C"/>
    <w:rsid w:val="00B332AC"/>
    <w:rsid w:val="00B33A50"/>
    <w:rsid w:val="00B33F83"/>
    <w:rsid w:val="00B342A7"/>
    <w:rsid w:val="00B34DE9"/>
    <w:rsid w:val="00B34EE8"/>
    <w:rsid w:val="00B350F8"/>
    <w:rsid w:val="00B36393"/>
    <w:rsid w:val="00B3673C"/>
    <w:rsid w:val="00B367E8"/>
    <w:rsid w:val="00B36A97"/>
    <w:rsid w:val="00B3727D"/>
    <w:rsid w:val="00B37353"/>
    <w:rsid w:val="00B37636"/>
    <w:rsid w:val="00B4239C"/>
    <w:rsid w:val="00B42AB5"/>
    <w:rsid w:val="00B430D3"/>
    <w:rsid w:val="00B4335F"/>
    <w:rsid w:val="00B43DDC"/>
    <w:rsid w:val="00B43F74"/>
    <w:rsid w:val="00B440F0"/>
    <w:rsid w:val="00B44222"/>
    <w:rsid w:val="00B45278"/>
    <w:rsid w:val="00B45EC3"/>
    <w:rsid w:val="00B46030"/>
    <w:rsid w:val="00B46965"/>
    <w:rsid w:val="00B46DA2"/>
    <w:rsid w:val="00B475B7"/>
    <w:rsid w:val="00B5012F"/>
    <w:rsid w:val="00B510E3"/>
    <w:rsid w:val="00B513A8"/>
    <w:rsid w:val="00B515DB"/>
    <w:rsid w:val="00B51ACC"/>
    <w:rsid w:val="00B51D10"/>
    <w:rsid w:val="00B53618"/>
    <w:rsid w:val="00B540CD"/>
    <w:rsid w:val="00B54C2F"/>
    <w:rsid w:val="00B55651"/>
    <w:rsid w:val="00B5583C"/>
    <w:rsid w:val="00B55DB8"/>
    <w:rsid w:val="00B5632E"/>
    <w:rsid w:val="00B56814"/>
    <w:rsid w:val="00B56EF9"/>
    <w:rsid w:val="00B576ED"/>
    <w:rsid w:val="00B57905"/>
    <w:rsid w:val="00B60DF7"/>
    <w:rsid w:val="00B6187C"/>
    <w:rsid w:val="00B61F9A"/>
    <w:rsid w:val="00B62513"/>
    <w:rsid w:val="00B626EF"/>
    <w:rsid w:val="00B628D1"/>
    <w:rsid w:val="00B6318E"/>
    <w:rsid w:val="00B63B5C"/>
    <w:rsid w:val="00B64708"/>
    <w:rsid w:val="00B64BE4"/>
    <w:rsid w:val="00B65AFF"/>
    <w:rsid w:val="00B66ADD"/>
    <w:rsid w:val="00B6757E"/>
    <w:rsid w:val="00B677DE"/>
    <w:rsid w:val="00B67DA3"/>
    <w:rsid w:val="00B67E2F"/>
    <w:rsid w:val="00B7040F"/>
    <w:rsid w:val="00B708CA"/>
    <w:rsid w:val="00B70CF8"/>
    <w:rsid w:val="00B71C5B"/>
    <w:rsid w:val="00B71CC7"/>
    <w:rsid w:val="00B71EB4"/>
    <w:rsid w:val="00B723F7"/>
    <w:rsid w:val="00B72957"/>
    <w:rsid w:val="00B74050"/>
    <w:rsid w:val="00B74A50"/>
    <w:rsid w:val="00B74BF3"/>
    <w:rsid w:val="00B75777"/>
    <w:rsid w:val="00B759C8"/>
    <w:rsid w:val="00B75A49"/>
    <w:rsid w:val="00B76490"/>
    <w:rsid w:val="00B7729E"/>
    <w:rsid w:val="00B778C4"/>
    <w:rsid w:val="00B802E9"/>
    <w:rsid w:val="00B80910"/>
    <w:rsid w:val="00B80EB4"/>
    <w:rsid w:val="00B81A3D"/>
    <w:rsid w:val="00B82851"/>
    <w:rsid w:val="00B82A5A"/>
    <w:rsid w:val="00B8302E"/>
    <w:rsid w:val="00B833D6"/>
    <w:rsid w:val="00B83EF2"/>
    <w:rsid w:val="00B83F6B"/>
    <w:rsid w:val="00B843E8"/>
    <w:rsid w:val="00B84533"/>
    <w:rsid w:val="00B845E6"/>
    <w:rsid w:val="00B84A3B"/>
    <w:rsid w:val="00B84D05"/>
    <w:rsid w:val="00B84EA8"/>
    <w:rsid w:val="00B8632E"/>
    <w:rsid w:val="00B903E7"/>
    <w:rsid w:val="00B90F94"/>
    <w:rsid w:val="00B91CFD"/>
    <w:rsid w:val="00B92141"/>
    <w:rsid w:val="00B92566"/>
    <w:rsid w:val="00B92AF6"/>
    <w:rsid w:val="00B93C4B"/>
    <w:rsid w:val="00B93F54"/>
    <w:rsid w:val="00B94711"/>
    <w:rsid w:val="00B94CF6"/>
    <w:rsid w:val="00B950FF"/>
    <w:rsid w:val="00B95B34"/>
    <w:rsid w:val="00B95BAF"/>
    <w:rsid w:val="00B96DAA"/>
    <w:rsid w:val="00B96E77"/>
    <w:rsid w:val="00B9775E"/>
    <w:rsid w:val="00BA0B56"/>
    <w:rsid w:val="00BA0F90"/>
    <w:rsid w:val="00BA173E"/>
    <w:rsid w:val="00BA21D6"/>
    <w:rsid w:val="00BA255A"/>
    <w:rsid w:val="00BA263A"/>
    <w:rsid w:val="00BA2CDE"/>
    <w:rsid w:val="00BA2DF1"/>
    <w:rsid w:val="00BA3AF5"/>
    <w:rsid w:val="00BA4698"/>
    <w:rsid w:val="00BA519B"/>
    <w:rsid w:val="00BA520C"/>
    <w:rsid w:val="00BA54D7"/>
    <w:rsid w:val="00BA7A41"/>
    <w:rsid w:val="00BB0167"/>
    <w:rsid w:val="00BB01E1"/>
    <w:rsid w:val="00BB02E4"/>
    <w:rsid w:val="00BB08D6"/>
    <w:rsid w:val="00BB0BBB"/>
    <w:rsid w:val="00BB1550"/>
    <w:rsid w:val="00BB18E8"/>
    <w:rsid w:val="00BB1D1F"/>
    <w:rsid w:val="00BB24C1"/>
    <w:rsid w:val="00BB2717"/>
    <w:rsid w:val="00BB2A9E"/>
    <w:rsid w:val="00BB304F"/>
    <w:rsid w:val="00BB35E1"/>
    <w:rsid w:val="00BB4629"/>
    <w:rsid w:val="00BB56BC"/>
    <w:rsid w:val="00BB5E2D"/>
    <w:rsid w:val="00BB5ED0"/>
    <w:rsid w:val="00BB6338"/>
    <w:rsid w:val="00BB6B8C"/>
    <w:rsid w:val="00BB6C16"/>
    <w:rsid w:val="00BB6D05"/>
    <w:rsid w:val="00BB6D8C"/>
    <w:rsid w:val="00BB72A7"/>
    <w:rsid w:val="00BB760E"/>
    <w:rsid w:val="00BB77A3"/>
    <w:rsid w:val="00BB7B25"/>
    <w:rsid w:val="00BC0831"/>
    <w:rsid w:val="00BC0A9C"/>
    <w:rsid w:val="00BC1165"/>
    <w:rsid w:val="00BC136D"/>
    <w:rsid w:val="00BC1A42"/>
    <w:rsid w:val="00BC1B38"/>
    <w:rsid w:val="00BC1B5B"/>
    <w:rsid w:val="00BC2F27"/>
    <w:rsid w:val="00BC30A0"/>
    <w:rsid w:val="00BC32F8"/>
    <w:rsid w:val="00BC3494"/>
    <w:rsid w:val="00BC4210"/>
    <w:rsid w:val="00BC5328"/>
    <w:rsid w:val="00BC5FF0"/>
    <w:rsid w:val="00BC6066"/>
    <w:rsid w:val="00BC68FB"/>
    <w:rsid w:val="00BC6D27"/>
    <w:rsid w:val="00BC7071"/>
    <w:rsid w:val="00BC71DA"/>
    <w:rsid w:val="00BC761E"/>
    <w:rsid w:val="00BC78B5"/>
    <w:rsid w:val="00BD0563"/>
    <w:rsid w:val="00BD19C2"/>
    <w:rsid w:val="00BD232F"/>
    <w:rsid w:val="00BD3C81"/>
    <w:rsid w:val="00BD4613"/>
    <w:rsid w:val="00BD5526"/>
    <w:rsid w:val="00BD5E27"/>
    <w:rsid w:val="00BD62B0"/>
    <w:rsid w:val="00BD6638"/>
    <w:rsid w:val="00BD7470"/>
    <w:rsid w:val="00BD7938"/>
    <w:rsid w:val="00BD7971"/>
    <w:rsid w:val="00BD7F98"/>
    <w:rsid w:val="00BE03C2"/>
    <w:rsid w:val="00BE0957"/>
    <w:rsid w:val="00BE1066"/>
    <w:rsid w:val="00BE17CE"/>
    <w:rsid w:val="00BE1D91"/>
    <w:rsid w:val="00BE258B"/>
    <w:rsid w:val="00BE398B"/>
    <w:rsid w:val="00BE39EB"/>
    <w:rsid w:val="00BE4540"/>
    <w:rsid w:val="00BE4BB7"/>
    <w:rsid w:val="00BE4C24"/>
    <w:rsid w:val="00BE52F9"/>
    <w:rsid w:val="00BE58AE"/>
    <w:rsid w:val="00BE5E03"/>
    <w:rsid w:val="00BE6042"/>
    <w:rsid w:val="00BE63D8"/>
    <w:rsid w:val="00BE6441"/>
    <w:rsid w:val="00BE6C64"/>
    <w:rsid w:val="00BE6D3D"/>
    <w:rsid w:val="00BE7EC6"/>
    <w:rsid w:val="00BF06E1"/>
    <w:rsid w:val="00BF0CD1"/>
    <w:rsid w:val="00BF1070"/>
    <w:rsid w:val="00BF1151"/>
    <w:rsid w:val="00BF23C5"/>
    <w:rsid w:val="00BF2CAB"/>
    <w:rsid w:val="00BF2DA2"/>
    <w:rsid w:val="00BF3A9C"/>
    <w:rsid w:val="00BF5D0D"/>
    <w:rsid w:val="00BF5DE9"/>
    <w:rsid w:val="00BF5E88"/>
    <w:rsid w:val="00BF606C"/>
    <w:rsid w:val="00BF698C"/>
    <w:rsid w:val="00BF6D13"/>
    <w:rsid w:val="00BF6DA7"/>
    <w:rsid w:val="00BF726C"/>
    <w:rsid w:val="00C0027D"/>
    <w:rsid w:val="00C00344"/>
    <w:rsid w:val="00C005DE"/>
    <w:rsid w:val="00C015A4"/>
    <w:rsid w:val="00C02B4C"/>
    <w:rsid w:val="00C031D7"/>
    <w:rsid w:val="00C0485E"/>
    <w:rsid w:val="00C04872"/>
    <w:rsid w:val="00C04892"/>
    <w:rsid w:val="00C04B85"/>
    <w:rsid w:val="00C04CF7"/>
    <w:rsid w:val="00C04FE7"/>
    <w:rsid w:val="00C05879"/>
    <w:rsid w:val="00C05943"/>
    <w:rsid w:val="00C06CFE"/>
    <w:rsid w:val="00C0705C"/>
    <w:rsid w:val="00C072C8"/>
    <w:rsid w:val="00C10579"/>
    <w:rsid w:val="00C107F1"/>
    <w:rsid w:val="00C10FCB"/>
    <w:rsid w:val="00C11E05"/>
    <w:rsid w:val="00C1255A"/>
    <w:rsid w:val="00C12ACB"/>
    <w:rsid w:val="00C12F89"/>
    <w:rsid w:val="00C136B6"/>
    <w:rsid w:val="00C1397D"/>
    <w:rsid w:val="00C14034"/>
    <w:rsid w:val="00C14093"/>
    <w:rsid w:val="00C14769"/>
    <w:rsid w:val="00C1479B"/>
    <w:rsid w:val="00C14967"/>
    <w:rsid w:val="00C14D17"/>
    <w:rsid w:val="00C15632"/>
    <w:rsid w:val="00C1621F"/>
    <w:rsid w:val="00C1763F"/>
    <w:rsid w:val="00C179D8"/>
    <w:rsid w:val="00C17F41"/>
    <w:rsid w:val="00C202C7"/>
    <w:rsid w:val="00C21B93"/>
    <w:rsid w:val="00C21C5C"/>
    <w:rsid w:val="00C22A55"/>
    <w:rsid w:val="00C23D67"/>
    <w:rsid w:val="00C246FF"/>
    <w:rsid w:val="00C24B9F"/>
    <w:rsid w:val="00C24CBF"/>
    <w:rsid w:val="00C2538E"/>
    <w:rsid w:val="00C26A0A"/>
    <w:rsid w:val="00C278CC"/>
    <w:rsid w:val="00C2793E"/>
    <w:rsid w:val="00C27D2F"/>
    <w:rsid w:val="00C304CD"/>
    <w:rsid w:val="00C304FC"/>
    <w:rsid w:val="00C32326"/>
    <w:rsid w:val="00C323DD"/>
    <w:rsid w:val="00C32872"/>
    <w:rsid w:val="00C34B32"/>
    <w:rsid w:val="00C34BB7"/>
    <w:rsid w:val="00C3609F"/>
    <w:rsid w:val="00C365DE"/>
    <w:rsid w:val="00C370D3"/>
    <w:rsid w:val="00C40875"/>
    <w:rsid w:val="00C40C1C"/>
    <w:rsid w:val="00C41045"/>
    <w:rsid w:val="00C413D5"/>
    <w:rsid w:val="00C414ED"/>
    <w:rsid w:val="00C41B8C"/>
    <w:rsid w:val="00C41CDF"/>
    <w:rsid w:val="00C41E2E"/>
    <w:rsid w:val="00C4201A"/>
    <w:rsid w:val="00C430CE"/>
    <w:rsid w:val="00C435B5"/>
    <w:rsid w:val="00C4395A"/>
    <w:rsid w:val="00C4407C"/>
    <w:rsid w:val="00C45794"/>
    <w:rsid w:val="00C45C06"/>
    <w:rsid w:val="00C4670E"/>
    <w:rsid w:val="00C46B91"/>
    <w:rsid w:val="00C47AFB"/>
    <w:rsid w:val="00C500E5"/>
    <w:rsid w:val="00C50140"/>
    <w:rsid w:val="00C505A3"/>
    <w:rsid w:val="00C50633"/>
    <w:rsid w:val="00C5078B"/>
    <w:rsid w:val="00C50FC7"/>
    <w:rsid w:val="00C51E27"/>
    <w:rsid w:val="00C5217E"/>
    <w:rsid w:val="00C5246B"/>
    <w:rsid w:val="00C5283F"/>
    <w:rsid w:val="00C52BEF"/>
    <w:rsid w:val="00C52FEC"/>
    <w:rsid w:val="00C53086"/>
    <w:rsid w:val="00C53227"/>
    <w:rsid w:val="00C53F26"/>
    <w:rsid w:val="00C54005"/>
    <w:rsid w:val="00C54784"/>
    <w:rsid w:val="00C54A5A"/>
    <w:rsid w:val="00C54BDC"/>
    <w:rsid w:val="00C54F1C"/>
    <w:rsid w:val="00C55775"/>
    <w:rsid w:val="00C55E3B"/>
    <w:rsid w:val="00C55EAF"/>
    <w:rsid w:val="00C56558"/>
    <w:rsid w:val="00C56E0E"/>
    <w:rsid w:val="00C5734F"/>
    <w:rsid w:val="00C57B98"/>
    <w:rsid w:val="00C60552"/>
    <w:rsid w:val="00C610C5"/>
    <w:rsid w:val="00C61507"/>
    <w:rsid w:val="00C6176B"/>
    <w:rsid w:val="00C61FEC"/>
    <w:rsid w:val="00C6230D"/>
    <w:rsid w:val="00C62783"/>
    <w:rsid w:val="00C62E7A"/>
    <w:rsid w:val="00C62E7D"/>
    <w:rsid w:val="00C636F5"/>
    <w:rsid w:val="00C639B4"/>
    <w:rsid w:val="00C642A0"/>
    <w:rsid w:val="00C64A9F"/>
    <w:rsid w:val="00C64E4D"/>
    <w:rsid w:val="00C64E7A"/>
    <w:rsid w:val="00C65D6D"/>
    <w:rsid w:val="00C66233"/>
    <w:rsid w:val="00C6644F"/>
    <w:rsid w:val="00C66855"/>
    <w:rsid w:val="00C673D1"/>
    <w:rsid w:val="00C678AD"/>
    <w:rsid w:val="00C67B78"/>
    <w:rsid w:val="00C700D3"/>
    <w:rsid w:val="00C702E4"/>
    <w:rsid w:val="00C706C6"/>
    <w:rsid w:val="00C71A37"/>
    <w:rsid w:val="00C726BF"/>
    <w:rsid w:val="00C728FC"/>
    <w:rsid w:val="00C72907"/>
    <w:rsid w:val="00C7340F"/>
    <w:rsid w:val="00C73774"/>
    <w:rsid w:val="00C73B52"/>
    <w:rsid w:val="00C74533"/>
    <w:rsid w:val="00C747BC"/>
    <w:rsid w:val="00C74960"/>
    <w:rsid w:val="00C74F93"/>
    <w:rsid w:val="00C75392"/>
    <w:rsid w:val="00C7549A"/>
    <w:rsid w:val="00C754A6"/>
    <w:rsid w:val="00C75B2B"/>
    <w:rsid w:val="00C75D6F"/>
    <w:rsid w:val="00C768FC"/>
    <w:rsid w:val="00C770E3"/>
    <w:rsid w:val="00C77365"/>
    <w:rsid w:val="00C7737B"/>
    <w:rsid w:val="00C77CF7"/>
    <w:rsid w:val="00C8030D"/>
    <w:rsid w:val="00C80789"/>
    <w:rsid w:val="00C80CAA"/>
    <w:rsid w:val="00C81AC6"/>
    <w:rsid w:val="00C81C44"/>
    <w:rsid w:val="00C81F07"/>
    <w:rsid w:val="00C832CA"/>
    <w:rsid w:val="00C83952"/>
    <w:rsid w:val="00C84078"/>
    <w:rsid w:val="00C84090"/>
    <w:rsid w:val="00C840C1"/>
    <w:rsid w:val="00C84F80"/>
    <w:rsid w:val="00C85168"/>
    <w:rsid w:val="00C85B96"/>
    <w:rsid w:val="00C85B9B"/>
    <w:rsid w:val="00C86C1E"/>
    <w:rsid w:val="00C873B2"/>
    <w:rsid w:val="00C873FE"/>
    <w:rsid w:val="00C87B2F"/>
    <w:rsid w:val="00C87B44"/>
    <w:rsid w:val="00C90487"/>
    <w:rsid w:val="00C921FF"/>
    <w:rsid w:val="00C92D33"/>
    <w:rsid w:val="00C93BCC"/>
    <w:rsid w:val="00C93DC6"/>
    <w:rsid w:val="00C9442C"/>
    <w:rsid w:val="00C94AAE"/>
    <w:rsid w:val="00C94ECA"/>
    <w:rsid w:val="00C95106"/>
    <w:rsid w:val="00C95A15"/>
    <w:rsid w:val="00C95AEA"/>
    <w:rsid w:val="00C95E21"/>
    <w:rsid w:val="00C96646"/>
    <w:rsid w:val="00C97A0A"/>
    <w:rsid w:val="00C97A23"/>
    <w:rsid w:val="00CA007C"/>
    <w:rsid w:val="00CA10AF"/>
    <w:rsid w:val="00CA1158"/>
    <w:rsid w:val="00CA11A9"/>
    <w:rsid w:val="00CA270E"/>
    <w:rsid w:val="00CA2C0F"/>
    <w:rsid w:val="00CA3235"/>
    <w:rsid w:val="00CA3A40"/>
    <w:rsid w:val="00CA3EF2"/>
    <w:rsid w:val="00CA3FED"/>
    <w:rsid w:val="00CA434C"/>
    <w:rsid w:val="00CA4D57"/>
    <w:rsid w:val="00CA5005"/>
    <w:rsid w:val="00CA50CE"/>
    <w:rsid w:val="00CA513C"/>
    <w:rsid w:val="00CA5710"/>
    <w:rsid w:val="00CA57A8"/>
    <w:rsid w:val="00CA59CD"/>
    <w:rsid w:val="00CA5CFB"/>
    <w:rsid w:val="00CA6626"/>
    <w:rsid w:val="00CA7082"/>
    <w:rsid w:val="00CA708F"/>
    <w:rsid w:val="00CA7878"/>
    <w:rsid w:val="00CB0105"/>
    <w:rsid w:val="00CB0217"/>
    <w:rsid w:val="00CB069F"/>
    <w:rsid w:val="00CB06D2"/>
    <w:rsid w:val="00CB0B1A"/>
    <w:rsid w:val="00CB13C7"/>
    <w:rsid w:val="00CB1D65"/>
    <w:rsid w:val="00CB21FC"/>
    <w:rsid w:val="00CB2A5C"/>
    <w:rsid w:val="00CB2BC7"/>
    <w:rsid w:val="00CB2E2D"/>
    <w:rsid w:val="00CB30FF"/>
    <w:rsid w:val="00CB3530"/>
    <w:rsid w:val="00CB4153"/>
    <w:rsid w:val="00CB4281"/>
    <w:rsid w:val="00CB4B62"/>
    <w:rsid w:val="00CB4E0E"/>
    <w:rsid w:val="00CB61A2"/>
    <w:rsid w:val="00CB61C4"/>
    <w:rsid w:val="00CB6299"/>
    <w:rsid w:val="00CB62BE"/>
    <w:rsid w:val="00CB6C67"/>
    <w:rsid w:val="00CB70C4"/>
    <w:rsid w:val="00CC00F9"/>
    <w:rsid w:val="00CC0212"/>
    <w:rsid w:val="00CC0612"/>
    <w:rsid w:val="00CC0E72"/>
    <w:rsid w:val="00CC1004"/>
    <w:rsid w:val="00CC1B42"/>
    <w:rsid w:val="00CC2094"/>
    <w:rsid w:val="00CC20F8"/>
    <w:rsid w:val="00CC225D"/>
    <w:rsid w:val="00CC23C7"/>
    <w:rsid w:val="00CC3759"/>
    <w:rsid w:val="00CC4527"/>
    <w:rsid w:val="00CC4F12"/>
    <w:rsid w:val="00CC52EB"/>
    <w:rsid w:val="00CC5552"/>
    <w:rsid w:val="00CC5592"/>
    <w:rsid w:val="00CC55E1"/>
    <w:rsid w:val="00CC5622"/>
    <w:rsid w:val="00CC5685"/>
    <w:rsid w:val="00CC5C51"/>
    <w:rsid w:val="00CC62A3"/>
    <w:rsid w:val="00CC6378"/>
    <w:rsid w:val="00CC64D4"/>
    <w:rsid w:val="00CC7A59"/>
    <w:rsid w:val="00CC7E8D"/>
    <w:rsid w:val="00CD0534"/>
    <w:rsid w:val="00CD0C3B"/>
    <w:rsid w:val="00CD1BD4"/>
    <w:rsid w:val="00CD26AC"/>
    <w:rsid w:val="00CD2BD4"/>
    <w:rsid w:val="00CD30A6"/>
    <w:rsid w:val="00CD34B0"/>
    <w:rsid w:val="00CD5478"/>
    <w:rsid w:val="00CD5D88"/>
    <w:rsid w:val="00CD5DEB"/>
    <w:rsid w:val="00CD6839"/>
    <w:rsid w:val="00CD7431"/>
    <w:rsid w:val="00CD75DC"/>
    <w:rsid w:val="00CE0055"/>
    <w:rsid w:val="00CE0161"/>
    <w:rsid w:val="00CE16F2"/>
    <w:rsid w:val="00CE1870"/>
    <w:rsid w:val="00CE1AD4"/>
    <w:rsid w:val="00CE2A8D"/>
    <w:rsid w:val="00CE386B"/>
    <w:rsid w:val="00CE38AD"/>
    <w:rsid w:val="00CE39A4"/>
    <w:rsid w:val="00CE3DF5"/>
    <w:rsid w:val="00CE3E94"/>
    <w:rsid w:val="00CE5069"/>
    <w:rsid w:val="00CE50EF"/>
    <w:rsid w:val="00CE6163"/>
    <w:rsid w:val="00CE70AA"/>
    <w:rsid w:val="00CE740B"/>
    <w:rsid w:val="00CE74F6"/>
    <w:rsid w:val="00CE77E9"/>
    <w:rsid w:val="00CE7A49"/>
    <w:rsid w:val="00CF13EE"/>
    <w:rsid w:val="00CF251D"/>
    <w:rsid w:val="00CF2B4B"/>
    <w:rsid w:val="00CF398E"/>
    <w:rsid w:val="00CF3B9F"/>
    <w:rsid w:val="00CF4549"/>
    <w:rsid w:val="00CF4E36"/>
    <w:rsid w:val="00CF5174"/>
    <w:rsid w:val="00CF5CA1"/>
    <w:rsid w:val="00CF73D4"/>
    <w:rsid w:val="00CF7970"/>
    <w:rsid w:val="00CF7F23"/>
    <w:rsid w:val="00CF7F31"/>
    <w:rsid w:val="00D00C15"/>
    <w:rsid w:val="00D00D84"/>
    <w:rsid w:val="00D00DBB"/>
    <w:rsid w:val="00D014A4"/>
    <w:rsid w:val="00D0206A"/>
    <w:rsid w:val="00D02EB4"/>
    <w:rsid w:val="00D03812"/>
    <w:rsid w:val="00D046E2"/>
    <w:rsid w:val="00D048A7"/>
    <w:rsid w:val="00D04C45"/>
    <w:rsid w:val="00D04EDD"/>
    <w:rsid w:val="00D04F00"/>
    <w:rsid w:val="00D05070"/>
    <w:rsid w:val="00D051FD"/>
    <w:rsid w:val="00D05658"/>
    <w:rsid w:val="00D05949"/>
    <w:rsid w:val="00D0599E"/>
    <w:rsid w:val="00D06A21"/>
    <w:rsid w:val="00D06B86"/>
    <w:rsid w:val="00D079CE"/>
    <w:rsid w:val="00D10534"/>
    <w:rsid w:val="00D11763"/>
    <w:rsid w:val="00D117BA"/>
    <w:rsid w:val="00D11FC3"/>
    <w:rsid w:val="00D12417"/>
    <w:rsid w:val="00D12576"/>
    <w:rsid w:val="00D1285A"/>
    <w:rsid w:val="00D12A02"/>
    <w:rsid w:val="00D12C52"/>
    <w:rsid w:val="00D12EC2"/>
    <w:rsid w:val="00D12FEF"/>
    <w:rsid w:val="00D14062"/>
    <w:rsid w:val="00D14123"/>
    <w:rsid w:val="00D14356"/>
    <w:rsid w:val="00D144C8"/>
    <w:rsid w:val="00D14A8E"/>
    <w:rsid w:val="00D14AAA"/>
    <w:rsid w:val="00D14CD8"/>
    <w:rsid w:val="00D15FC5"/>
    <w:rsid w:val="00D160A7"/>
    <w:rsid w:val="00D160E7"/>
    <w:rsid w:val="00D16196"/>
    <w:rsid w:val="00D17753"/>
    <w:rsid w:val="00D177CF"/>
    <w:rsid w:val="00D178B3"/>
    <w:rsid w:val="00D17F3B"/>
    <w:rsid w:val="00D202BB"/>
    <w:rsid w:val="00D20582"/>
    <w:rsid w:val="00D2068E"/>
    <w:rsid w:val="00D20CCF"/>
    <w:rsid w:val="00D21250"/>
    <w:rsid w:val="00D2153E"/>
    <w:rsid w:val="00D22141"/>
    <w:rsid w:val="00D22621"/>
    <w:rsid w:val="00D22C83"/>
    <w:rsid w:val="00D234A7"/>
    <w:rsid w:val="00D23C86"/>
    <w:rsid w:val="00D245E3"/>
    <w:rsid w:val="00D257F5"/>
    <w:rsid w:val="00D25A25"/>
    <w:rsid w:val="00D25BB2"/>
    <w:rsid w:val="00D25DED"/>
    <w:rsid w:val="00D263E1"/>
    <w:rsid w:val="00D26C1C"/>
    <w:rsid w:val="00D26F3C"/>
    <w:rsid w:val="00D2707E"/>
    <w:rsid w:val="00D27B4E"/>
    <w:rsid w:val="00D27ECB"/>
    <w:rsid w:val="00D31960"/>
    <w:rsid w:val="00D31E94"/>
    <w:rsid w:val="00D320A4"/>
    <w:rsid w:val="00D321BB"/>
    <w:rsid w:val="00D32368"/>
    <w:rsid w:val="00D33249"/>
    <w:rsid w:val="00D33347"/>
    <w:rsid w:val="00D33540"/>
    <w:rsid w:val="00D33638"/>
    <w:rsid w:val="00D33D40"/>
    <w:rsid w:val="00D35882"/>
    <w:rsid w:val="00D35ADB"/>
    <w:rsid w:val="00D35BFC"/>
    <w:rsid w:val="00D3673E"/>
    <w:rsid w:val="00D40C09"/>
    <w:rsid w:val="00D4136D"/>
    <w:rsid w:val="00D41C03"/>
    <w:rsid w:val="00D423B5"/>
    <w:rsid w:val="00D42D9D"/>
    <w:rsid w:val="00D4323F"/>
    <w:rsid w:val="00D4399C"/>
    <w:rsid w:val="00D43FCA"/>
    <w:rsid w:val="00D442D8"/>
    <w:rsid w:val="00D453DA"/>
    <w:rsid w:val="00D4582A"/>
    <w:rsid w:val="00D45CF5"/>
    <w:rsid w:val="00D45D90"/>
    <w:rsid w:val="00D468F0"/>
    <w:rsid w:val="00D4741C"/>
    <w:rsid w:val="00D4771D"/>
    <w:rsid w:val="00D477DB"/>
    <w:rsid w:val="00D50106"/>
    <w:rsid w:val="00D5101D"/>
    <w:rsid w:val="00D5113B"/>
    <w:rsid w:val="00D515E9"/>
    <w:rsid w:val="00D517A1"/>
    <w:rsid w:val="00D5198C"/>
    <w:rsid w:val="00D51B9C"/>
    <w:rsid w:val="00D52208"/>
    <w:rsid w:val="00D522A2"/>
    <w:rsid w:val="00D52925"/>
    <w:rsid w:val="00D52E93"/>
    <w:rsid w:val="00D5327A"/>
    <w:rsid w:val="00D533D9"/>
    <w:rsid w:val="00D537C7"/>
    <w:rsid w:val="00D5526F"/>
    <w:rsid w:val="00D55786"/>
    <w:rsid w:val="00D57BB8"/>
    <w:rsid w:val="00D57BCD"/>
    <w:rsid w:val="00D57F12"/>
    <w:rsid w:val="00D601B5"/>
    <w:rsid w:val="00D60DA1"/>
    <w:rsid w:val="00D60E89"/>
    <w:rsid w:val="00D60F3E"/>
    <w:rsid w:val="00D61043"/>
    <w:rsid w:val="00D61452"/>
    <w:rsid w:val="00D6162B"/>
    <w:rsid w:val="00D61F6D"/>
    <w:rsid w:val="00D62087"/>
    <w:rsid w:val="00D622A5"/>
    <w:rsid w:val="00D62BD5"/>
    <w:rsid w:val="00D62CD4"/>
    <w:rsid w:val="00D62D1D"/>
    <w:rsid w:val="00D62FC1"/>
    <w:rsid w:val="00D63711"/>
    <w:rsid w:val="00D63C1F"/>
    <w:rsid w:val="00D64782"/>
    <w:rsid w:val="00D647F4"/>
    <w:rsid w:val="00D64FD8"/>
    <w:rsid w:val="00D65217"/>
    <w:rsid w:val="00D65331"/>
    <w:rsid w:val="00D65857"/>
    <w:rsid w:val="00D66486"/>
    <w:rsid w:val="00D66788"/>
    <w:rsid w:val="00D66C7C"/>
    <w:rsid w:val="00D66D52"/>
    <w:rsid w:val="00D66D8A"/>
    <w:rsid w:val="00D6718E"/>
    <w:rsid w:val="00D672E7"/>
    <w:rsid w:val="00D674A4"/>
    <w:rsid w:val="00D67C67"/>
    <w:rsid w:val="00D67CB7"/>
    <w:rsid w:val="00D67E5E"/>
    <w:rsid w:val="00D70957"/>
    <w:rsid w:val="00D70F16"/>
    <w:rsid w:val="00D714C4"/>
    <w:rsid w:val="00D7159F"/>
    <w:rsid w:val="00D719FA"/>
    <w:rsid w:val="00D72194"/>
    <w:rsid w:val="00D72448"/>
    <w:rsid w:val="00D72B85"/>
    <w:rsid w:val="00D73763"/>
    <w:rsid w:val="00D7463E"/>
    <w:rsid w:val="00D74A78"/>
    <w:rsid w:val="00D750FF"/>
    <w:rsid w:val="00D76C9F"/>
    <w:rsid w:val="00D77764"/>
    <w:rsid w:val="00D804F5"/>
    <w:rsid w:val="00D8158F"/>
    <w:rsid w:val="00D8212F"/>
    <w:rsid w:val="00D8236C"/>
    <w:rsid w:val="00D834F8"/>
    <w:rsid w:val="00D83C91"/>
    <w:rsid w:val="00D83FE2"/>
    <w:rsid w:val="00D846CF"/>
    <w:rsid w:val="00D85F24"/>
    <w:rsid w:val="00D86268"/>
    <w:rsid w:val="00D86847"/>
    <w:rsid w:val="00D86864"/>
    <w:rsid w:val="00D8712B"/>
    <w:rsid w:val="00D8734A"/>
    <w:rsid w:val="00D87614"/>
    <w:rsid w:val="00D9058C"/>
    <w:rsid w:val="00D905BC"/>
    <w:rsid w:val="00D908B4"/>
    <w:rsid w:val="00D90F1B"/>
    <w:rsid w:val="00D911CE"/>
    <w:rsid w:val="00D92204"/>
    <w:rsid w:val="00D922A0"/>
    <w:rsid w:val="00D92669"/>
    <w:rsid w:val="00D93871"/>
    <w:rsid w:val="00D94787"/>
    <w:rsid w:val="00D94DEE"/>
    <w:rsid w:val="00D94EF7"/>
    <w:rsid w:val="00D957E1"/>
    <w:rsid w:val="00D958D1"/>
    <w:rsid w:val="00D958EB"/>
    <w:rsid w:val="00D95AF1"/>
    <w:rsid w:val="00D9669F"/>
    <w:rsid w:val="00D97621"/>
    <w:rsid w:val="00D97648"/>
    <w:rsid w:val="00DA0173"/>
    <w:rsid w:val="00DA035F"/>
    <w:rsid w:val="00DA05BF"/>
    <w:rsid w:val="00DA1A82"/>
    <w:rsid w:val="00DA1BB9"/>
    <w:rsid w:val="00DA26AB"/>
    <w:rsid w:val="00DA3200"/>
    <w:rsid w:val="00DA3254"/>
    <w:rsid w:val="00DA366C"/>
    <w:rsid w:val="00DA36A2"/>
    <w:rsid w:val="00DA3949"/>
    <w:rsid w:val="00DA3ABF"/>
    <w:rsid w:val="00DA3B4E"/>
    <w:rsid w:val="00DA3FCC"/>
    <w:rsid w:val="00DA46FE"/>
    <w:rsid w:val="00DA67D1"/>
    <w:rsid w:val="00DA6A0E"/>
    <w:rsid w:val="00DA6ACA"/>
    <w:rsid w:val="00DA73FE"/>
    <w:rsid w:val="00DA7657"/>
    <w:rsid w:val="00DA78C1"/>
    <w:rsid w:val="00DB036F"/>
    <w:rsid w:val="00DB10D0"/>
    <w:rsid w:val="00DB110C"/>
    <w:rsid w:val="00DB159C"/>
    <w:rsid w:val="00DB1AC0"/>
    <w:rsid w:val="00DB23F4"/>
    <w:rsid w:val="00DB274F"/>
    <w:rsid w:val="00DB2D2A"/>
    <w:rsid w:val="00DB2FA0"/>
    <w:rsid w:val="00DB35DE"/>
    <w:rsid w:val="00DB3C45"/>
    <w:rsid w:val="00DB3D11"/>
    <w:rsid w:val="00DB4A5B"/>
    <w:rsid w:val="00DB4ECC"/>
    <w:rsid w:val="00DB52AE"/>
    <w:rsid w:val="00DB53F6"/>
    <w:rsid w:val="00DB5716"/>
    <w:rsid w:val="00DB5D86"/>
    <w:rsid w:val="00DB5D9B"/>
    <w:rsid w:val="00DB6E2A"/>
    <w:rsid w:val="00DC06F7"/>
    <w:rsid w:val="00DC0A35"/>
    <w:rsid w:val="00DC0A54"/>
    <w:rsid w:val="00DC0C95"/>
    <w:rsid w:val="00DC11B7"/>
    <w:rsid w:val="00DC151B"/>
    <w:rsid w:val="00DC175D"/>
    <w:rsid w:val="00DC2256"/>
    <w:rsid w:val="00DC24CE"/>
    <w:rsid w:val="00DC30D7"/>
    <w:rsid w:val="00DC338A"/>
    <w:rsid w:val="00DC3B20"/>
    <w:rsid w:val="00DC43E8"/>
    <w:rsid w:val="00DC5063"/>
    <w:rsid w:val="00DC51B4"/>
    <w:rsid w:val="00DC58AA"/>
    <w:rsid w:val="00DC5B3D"/>
    <w:rsid w:val="00DC5B71"/>
    <w:rsid w:val="00DC61A5"/>
    <w:rsid w:val="00DC6305"/>
    <w:rsid w:val="00DC648A"/>
    <w:rsid w:val="00DC69FE"/>
    <w:rsid w:val="00DC7C9B"/>
    <w:rsid w:val="00DC7E05"/>
    <w:rsid w:val="00DD0F0A"/>
    <w:rsid w:val="00DD100E"/>
    <w:rsid w:val="00DD1319"/>
    <w:rsid w:val="00DD1835"/>
    <w:rsid w:val="00DD1E72"/>
    <w:rsid w:val="00DD207A"/>
    <w:rsid w:val="00DD3008"/>
    <w:rsid w:val="00DD3EAA"/>
    <w:rsid w:val="00DD4C25"/>
    <w:rsid w:val="00DD4DC6"/>
    <w:rsid w:val="00DD4ECD"/>
    <w:rsid w:val="00DD5362"/>
    <w:rsid w:val="00DD540A"/>
    <w:rsid w:val="00DD5E28"/>
    <w:rsid w:val="00DD69DD"/>
    <w:rsid w:val="00DD6BD2"/>
    <w:rsid w:val="00DD6F33"/>
    <w:rsid w:val="00DD77F4"/>
    <w:rsid w:val="00DD7CD0"/>
    <w:rsid w:val="00DE008D"/>
    <w:rsid w:val="00DE014E"/>
    <w:rsid w:val="00DE03DE"/>
    <w:rsid w:val="00DE0798"/>
    <w:rsid w:val="00DE0DFF"/>
    <w:rsid w:val="00DE29C5"/>
    <w:rsid w:val="00DE2B36"/>
    <w:rsid w:val="00DE2EFB"/>
    <w:rsid w:val="00DE31FF"/>
    <w:rsid w:val="00DE3305"/>
    <w:rsid w:val="00DE367E"/>
    <w:rsid w:val="00DE496B"/>
    <w:rsid w:val="00DE4E68"/>
    <w:rsid w:val="00DE531A"/>
    <w:rsid w:val="00DE5481"/>
    <w:rsid w:val="00DE5D21"/>
    <w:rsid w:val="00DE5EF1"/>
    <w:rsid w:val="00DE61BC"/>
    <w:rsid w:val="00DE62E0"/>
    <w:rsid w:val="00DE6488"/>
    <w:rsid w:val="00DE693C"/>
    <w:rsid w:val="00DE7EA6"/>
    <w:rsid w:val="00DF036C"/>
    <w:rsid w:val="00DF054D"/>
    <w:rsid w:val="00DF05DE"/>
    <w:rsid w:val="00DF0CA9"/>
    <w:rsid w:val="00DF0DFA"/>
    <w:rsid w:val="00DF0FB4"/>
    <w:rsid w:val="00DF0FE6"/>
    <w:rsid w:val="00DF1102"/>
    <w:rsid w:val="00DF1486"/>
    <w:rsid w:val="00DF2E0E"/>
    <w:rsid w:val="00DF2FDA"/>
    <w:rsid w:val="00DF3835"/>
    <w:rsid w:val="00DF3A4C"/>
    <w:rsid w:val="00DF476F"/>
    <w:rsid w:val="00DF4AA1"/>
    <w:rsid w:val="00DF505D"/>
    <w:rsid w:val="00DF5668"/>
    <w:rsid w:val="00DF5884"/>
    <w:rsid w:val="00DF58B7"/>
    <w:rsid w:val="00DF5A71"/>
    <w:rsid w:val="00DF5CF8"/>
    <w:rsid w:val="00DF6547"/>
    <w:rsid w:val="00DF69BB"/>
    <w:rsid w:val="00DF6B61"/>
    <w:rsid w:val="00DF6D42"/>
    <w:rsid w:val="00DF6D7B"/>
    <w:rsid w:val="00DF7678"/>
    <w:rsid w:val="00DF78D0"/>
    <w:rsid w:val="00DF7B34"/>
    <w:rsid w:val="00E0041C"/>
    <w:rsid w:val="00E0050A"/>
    <w:rsid w:val="00E00FF5"/>
    <w:rsid w:val="00E01F86"/>
    <w:rsid w:val="00E024CB"/>
    <w:rsid w:val="00E02F79"/>
    <w:rsid w:val="00E0300A"/>
    <w:rsid w:val="00E0326F"/>
    <w:rsid w:val="00E036CA"/>
    <w:rsid w:val="00E03C31"/>
    <w:rsid w:val="00E0400C"/>
    <w:rsid w:val="00E04114"/>
    <w:rsid w:val="00E04578"/>
    <w:rsid w:val="00E049F1"/>
    <w:rsid w:val="00E04CB9"/>
    <w:rsid w:val="00E04D83"/>
    <w:rsid w:val="00E056DB"/>
    <w:rsid w:val="00E06B4F"/>
    <w:rsid w:val="00E06B7C"/>
    <w:rsid w:val="00E11042"/>
    <w:rsid w:val="00E11C08"/>
    <w:rsid w:val="00E121A0"/>
    <w:rsid w:val="00E1252F"/>
    <w:rsid w:val="00E13216"/>
    <w:rsid w:val="00E1324A"/>
    <w:rsid w:val="00E134A3"/>
    <w:rsid w:val="00E13B4B"/>
    <w:rsid w:val="00E14473"/>
    <w:rsid w:val="00E1468D"/>
    <w:rsid w:val="00E147F6"/>
    <w:rsid w:val="00E14CAA"/>
    <w:rsid w:val="00E157E1"/>
    <w:rsid w:val="00E15C7E"/>
    <w:rsid w:val="00E15E89"/>
    <w:rsid w:val="00E164F7"/>
    <w:rsid w:val="00E1794D"/>
    <w:rsid w:val="00E20958"/>
    <w:rsid w:val="00E22449"/>
    <w:rsid w:val="00E224C4"/>
    <w:rsid w:val="00E22AA8"/>
    <w:rsid w:val="00E22E9A"/>
    <w:rsid w:val="00E2307F"/>
    <w:rsid w:val="00E233F0"/>
    <w:rsid w:val="00E2378E"/>
    <w:rsid w:val="00E23D4E"/>
    <w:rsid w:val="00E2470C"/>
    <w:rsid w:val="00E24ABB"/>
    <w:rsid w:val="00E25436"/>
    <w:rsid w:val="00E25EBA"/>
    <w:rsid w:val="00E263F0"/>
    <w:rsid w:val="00E26D62"/>
    <w:rsid w:val="00E2731A"/>
    <w:rsid w:val="00E30089"/>
    <w:rsid w:val="00E306C9"/>
    <w:rsid w:val="00E306F9"/>
    <w:rsid w:val="00E312C5"/>
    <w:rsid w:val="00E314F6"/>
    <w:rsid w:val="00E31652"/>
    <w:rsid w:val="00E31797"/>
    <w:rsid w:val="00E31EBF"/>
    <w:rsid w:val="00E32052"/>
    <w:rsid w:val="00E32A30"/>
    <w:rsid w:val="00E338BB"/>
    <w:rsid w:val="00E3403C"/>
    <w:rsid w:val="00E3412D"/>
    <w:rsid w:val="00E34569"/>
    <w:rsid w:val="00E34912"/>
    <w:rsid w:val="00E349DB"/>
    <w:rsid w:val="00E34E0C"/>
    <w:rsid w:val="00E359F5"/>
    <w:rsid w:val="00E35D9B"/>
    <w:rsid w:val="00E371F4"/>
    <w:rsid w:val="00E372AB"/>
    <w:rsid w:val="00E373D2"/>
    <w:rsid w:val="00E37D9D"/>
    <w:rsid w:val="00E401D5"/>
    <w:rsid w:val="00E404EA"/>
    <w:rsid w:val="00E40EDA"/>
    <w:rsid w:val="00E410AB"/>
    <w:rsid w:val="00E414BE"/>
    <w:rsid w:val="00E41BAF"/>
    <w:rsid w:val="00E4250B"/>
    <w:rsid w:val="00E425E3"/>
    <w:rsid w:val="00E42ABC"/>
    <w:rsid w:val="00E42CCF"/>
    <w:rsid w:val="00E42F73"/>
    <w:rsid w:val="00E43073"/>
    <w:rsid w:val="00E431A8"/>
    <w:rsid w:val="00E436D2"/>
    <w:rsid w:val="00E43D21"/>
    <w:rsid w:val="00E43E84"/>
    <w:rsid w:val="00E44304"/>
    <w:rsid w:val="00E464B4"/>
    <w:rsid w:val="00E46852"/>
    <w:rsid w:val="00E468DE"/>
    <w:rsid w:val="00E46EC2"/>
    <w:rsid w:val="00E46F27"/>
    <w:rsid w:val="00E47154"/>
    <w:rsid w:val="00E47F0E"/>
    <w:rsid w:val="00E47FDC"/>
    <w:rsid w:val="00E5062E"/>
    <w:rsid w:val="00E50B87"/>
    <w:rsid w:val="00E514A1"/>
    <w:rsid w:val="00E52C50"/>
    <w:rsid w:val="00E53B60"/>
    <w:rsid w:val="00E5562F"/>
    <w:rsid w:val="00E55D24"/>
    <w:rsid w:val="00E55F4D"/>
    <w:rsid w:val="00E578F9"/>
    <w:rsid w:val="00E60221"/>
    <w:rsid w:val="00E6079C"/>
    <w:rsid w:val="00E60D28"/>
    <w:rsid w:val="00E617F2"/>
    <w:rsid w:val="00E619D5"/>
    <w:rsid w:val="00E61C1E"/>
    <w:rsid w:val="00E624B5"/>
    <w:rsid w:val="00E627CF"/>
    <w:rsid w:val="00E62BB7"/>
    <w:rsid w:val="00E633FA"/>
    <w:rsid w:val="00E6358F"/>
    <w:rsid w:val="00E63D03"/>
    <w:rsid w:val="00E64003"/>
    <w:rsid w:val="00E65324"/>
    <w:rsid w:val="00E65474"/>
    <w:rsid w:val="00E655E2"/>
    <w:rsid w:val="00E65DA7"/>
    <w:rsid w:val="00E65E81"/>
    <w:rsid w:val="00E6623E"/>
    <w:rsid w:val="00E662D5"/>
    <w:rsid w:val="00E67113"/>
    <w:rsid w:val="00E67245"/>
    <w:rsid w:val="00E67302"/>
    <w:rsid w:val="00E67E50"/>
    <w:rsid w:val="00E70530"/>
    <w:rsid w:val="00E70C68"/>
    <w:rsid w:val="00E71A3A"/>
    <w:rsid w:val="00E71AE6"/>
    <w:rsid w:val="00E71FDA"/>
    <w:rsid w:val="00E721AF"/>
    <w:rsid w:val="00E72E46"/>
    <w:rsid w:val="00E74084"/>
    <w:rsid w:val="00E74619"/>
    <w:rsid w:val="00E75F66"/>
    <w:rsid w:val="00E76C91"/>
    <w:rsid w:val="00E77139"/>
    <w:rsid w:val="00E77217"/>
    <w:rsid w:val="00E80A4A"/>
    <w:rsid w:val="00E80CA8"/>
    <w:rsid w:val="00E81EB0"/>
    <w:rsid w:val="00E820E7"/>
    <w:rsid w:val="00E824F1"/>
    <w:rsid w:val="00E826BC"/>
    <w:rsid w:val="00E82866"/>
    <w:rsid w:val="00E82CBA"/>
    <w:rsid w:val="00E83147"/>
    <w:rsid w:val="00E83525"/>
    <w:rsid w:val="00E8434A"/>
    <w:rsid w:val="00E845F8"/>
    <w:rsid w:val="00E84A29"/>
    <w:rsid w:val="00E850A3"/>
    <w:rsid w:val="00E852B2"/>
    <w:rsid w:val="00E8584B"/>
    <w:rsid w:val="00E868A8"/>
    <w:rsid w:val="00E86A69"/>
    <w:rsid w:val="00E876FD"/>
    <w:rsid w:val="00E90378"/>
    <w:rsid w:val="00E90982"/>
    <w:rsid w:val="00E9111B"/>
    <w:rsid w:val="00E92361"/>
    <w:rsid w:val="00E926FB"/>
    <w:rsid w:val="00E92B53"/>
    <w:rsid w:val="00E93768"/>
    <w:rsid w:val="00E938D1"/>
    <w:rsid w:val="00E93AB1"/>
    <w:rsid w:val="00E94024"/>
    <w:rsid w:val="00E9422C"/>
    <w:rsid w:val="00E94E7F"/>
    <w:rsid w:val="00E94EA1"/>
    <w:rsid w:val="00E95106"/>
    <w:rsid w:val="00E95169"/>
    <w:rsid w:val="00E958D1"/>
    <w:rsid w:val="00E95D15"/>
    <w:rsid w:val="00E95F16"/>
    <w:rsid w:val="00E9604C"/>
    <w:rsid w:val="00E962D4"/>
    <w:rsid w:val="00E9708C"/>
    <w:rsid w:val="00E9740B"/>
    <w:rsid w:val="00E97F41"/>
    <w:rsid w:val="00EA02D3"/>
    <w:rsid w:val="00EA06A8"/>
    <w:rsid w:val="00EA1228"/>
    <w:rsid w:val="00EA19FD"/>
    <w:rsid w:val="00EA1BAB"/>
    <w:rsid w:val="00EA1DC6"/>
    <w:rsid w:val="00EA2B8F"/>
    <w:rsid w:val="00EA4227"/>
    <w:rsid w:val="00EA469C"/>
    <w:rsid w:val="00EA49A0"/>
    <w:rsid w:val="00EA5165"/>
    <w:rsid w:val="00EA5849"/>
    <w:rsid w:val="00EA59F4"/>
    <w:rsid w:val="00EA602A"/>
    <w:rsid w:val="00EA60A9"/>
    <w:rsid w:val="00EA6173"/>
    <w:rsid w:val="00EA688B"/>
    <w:rsid w:val="00EA6ACE"/>
    <w:rsid w:val="00EA6D75"/>
    <w:rsid w:val="00EA740C"/>
    <w:rsid w:val="00EA75FA"/>
    <w:rsid w:val="00EB0108"/>
    <w:rsid w:val="00EB01F9"/>
    <w:rsid w:val="00EB0648"/>
    <w:rsid w:val="00EB095A"/>
    <w:rsid w:val="00EB0AA4"/>
    <w:rsid w:val="00EB0DFD"/>
    <w:rsid w:val="00EB11F7"/>
    <w:rsid w:val="00EB134D"/>
    <w:rsid w:val="00EB1D72"/>
    <w:rsid w:val="00EB1DB8"/>
    <w:rsid w:val="00EB1DBD"/>
    <w:rsid w:val="00EB24BE"/>
    <w:rsid w:val="00EB2E9C"/>
    <w:rsid w:val="00EB2FD8"/>
    <w:rsid w:val="00EB323C"/>
    <w:rsid w:val="00EB3462"/>
    <w:rsid w:val="00EB3537"/>
    <w:rsid w:val="00EB3817"/>
    <w:rsid w:val="00EB3AD3"/>
    <w:rsid w:val="00EB3B04"/>
    <w:rsid w:val="00EB421D"/>
    <w:rsid w:val="00EB48B6"/>
    <w:rsid w:val="00EB5A38"/>
    <w:rsid w:val="00EB5A9B"/>
    <w:rsid w:val="00EB5CED"/>
    <w:rsid w:val="00EB67BA"/>
    <w:rsid w:val="00EB78CC"/>
    <w:rsid w:val="00EB78FC"/>
    <w:rsid w:val="00EC0283"/>
    <w:rsid w:val="00EC0323"/>
    <w:rsid w:val="00EC0994"/>
    <w:rsid w:val="00EC0AD3"/>
    <w:rsid w:val="00EC135D"/>
    <w:rsid w:val="00EC13E9"/>
    <w:rsid w:val="00EC1A16"/>
    <w:rsid w:val="00EC1AB4"/>
    <w:rsid w:val="00EC29EF"/>
    <w:rsid w:val="00EC309E"/>
    <w:rsid w:val="00EC3242"/>
    <w:rsid w:val="00EC3C8A"/>
    <w:rsid w:val="00EC3E6A"/>
    <w:rsid w:val="00EC4346"/>
    <w:rsid w:val="00EC47B2"/>
    <w:rsid w:val="00EC4EA8"/>
    <w:rsid w:val="00EC4F83"/>
    <w:rsid w:val="00EC5AA2"/>
    <w:rsid w:val="00EC5CCF"/>
    <w:rsid w:val="00EC6891"/>
    <w:rsid w:val="00EC7542"/>
    <w:rsid w:val="00EC7727"/>
    <w:rsid w:val="00EC77B6"/>
    <w:rsid w:val="00ED05DD"/>
    <w:rsid w:val="00ED0D66"/>
    <w:rsid w:val="00ED1993"/>
    <w:rsid w:val="00ED1B1C"/>
    <w:rsid w:val="00ED276A"/>
    <w:rsid w:val="00ED2E59"/>
    <w:rsid w:val="00ED352E"/>
    <w:rsid w:val="00ED35D0"/>
    <w:rsid w:val="00ED3626"/>
    <w:rsid w:val="00ED3CB7"/>
    <w:rsid w:val="00ED41F5"/>
    <w:rsid w:val="00ED4375"/>
    <w:rsid w:val="00ED5DAD"/>
    <w:rsid w:val="00ED6B68"/>
    <w:rsid w:val="00ED6F74"/>
    <w:rsid w:val="00ED768B"/>
    <w:rsid w:val="00ED7D96"/>
    <w:rsid w:val="00EE0478"/>
    <w:rsid w:val="00EE0A29"/>
    <w:rsid w:val="00EE0F76"/>
    <w:rsid w:val="00EE1474"/>
    <w:rsid w:val="00EE1DB0"/>
    <w:rsid w:val="00EE34BF"/>
    <w:rsid w:val="00EE570B"/>
    <w:rsid w:val="00EE6351"/>
    <w:rsid w:val="00EE648F"/>
    <w:rsid w:val="00EE6620"/>
    <w:rsid w:val="00EE6A22"/>
    <w:rsid w:val="00EE6D50"/>
    <w:rsid w:val="00EE701A"/>
    <w:rsid w:val="00EF0EF6"/>
    <w:rsid w:val="00EF19D8"/>
    <w:rsid w:val="00EF1DF9"/>
    <w:rsid w:val="00EF2561"/>
    <w:rsid w:val="00EF293A"/>
    <w:rsid w:val="00EF2949"/>
    <w:rsid w:val="00EF2BFE"/>
    <w:rsid w:val="00EF2E86"/>
    <w:rsid w:val="00EF33F3"/>
    <w:rsid w:val="00EF3407"/>
    <w:rsid w:val="00EF353F"/>
    <w:rsid w:val="00EF364B"/>
    <w:rsid w:val="00EF3696"/>
    <w:rsid w:val="00EF460C"/>
    <w:rsid w:val="00EF48AC"/>
    <w:rsid w:val="00EF542A"/>
    <w:rsid w:val="00EF5F0A"/>
    <w:rsid w:val="00EF72B0"/>
    <w:rsid w:val="00EF7643"/>
    <w:rsid w:val="00EF7B6A"/>
    <w:rsid w:val="00F000C2"/>
    <w:rsid w:val="00F00281"/>
    <w:rsid w:val="00F00D19"/>
    <w:rsid w:val="00F00DCD"/>
    <w:rsid w:val="00F01327"/>
    <w:rsid w:val="00F01518"/>
    <w:rsid w:val="00F019FB"/>
    <w:rsid w:val="00F01A7E"/>
    <w:rsid w:val="00F01E6A"/>
    <w:rsid w:val="00F01EA1"/>
    <w:rsid w:val="00F0215A"/>
    <w:rsid w:val="00F02685"/>
    <w:rsid w:val="00F02BC3"/>
    <w:rsid w:val="00F02DBE"/>
    <w:rsid w:val="00F03958"/>
    <w:rsid w:val="00F039A5"/>
    <w:rsid w:val="00F042BB"/>
    <w:rsid w:val="00F04616"/>
    <w:rsid w:val="00F04D4F"/>
    <w:rsid w:val="00F052E1"/>
    <w:rsid w:val="00F05B9F"/>
    <w:rsid w:val="00F05C62"/>
    <w:rsid w:val="00F06A9E"/>
    <w:rsid w:val="00F0741A"/>
    <w:rsid w:val="00F07BB3"/>
    <w:rsid w:val="00F07D88"/>
    <w:rsid w:val="00F07F61"/>
    <w:rsid w:val="00F117B0"/>
    <w:rsid w:val="00F11BE2"/>
    <w:rsid w:val="00F12BD2"/>
    <w:rsid w:val="00F12FBB"/>
    <w:rsid w:val="00F13393"/>
    <w:rsid w:val="00F136FC"/>
    <w:rsid w:val="00F138E3"/>
    <w:rsid w:val="00F13CFB"/>
    <w:rsid w:val="00F141FC"/>
    <w:rsid w:val="00F14310"/>
    <w:rsid w:val="00F1441E"/>
    <w:rsid w:val="00F14A8C"/>
    <w:rsid w:val="00F150D0"/>
    <w:rsid w:val="00F155FC"/>
    <w:rsid w:val="00F170CC"/>
    <w:rsid w:val="00F17E06"/>
    <w:rsid w:val="00F17EE6"/>
    <w:rsid w:val="00F2013A"/>
    <w:rsid w:val="00F203CB"/>
    <w:rsid w:val="00F20584"/>
    <w:rsid w:val="00F21226"/>
    <w:rsid w:val="00F214EA"/>
    <w:rsid w:val="00F22057"/>
    <w:rsid w:val="00F2252C"/>
    <w:rsid w:val="00F23935"/>
    <w:rsid w:val="00F23CA7"/>
    <w:rsid w:val="00F241C7"/>
    <w:rsid w:val="00F241E5"/>
    <w:rsid w:val="00F2431D"/>
    <w:rsid w:val="00F246AE"/>
    <w:rsid w:val="00F24E1C"/>
    <w:rsid w:val="00F2526B"/>
    <w:rsid w:val="00F252D8"/>
    <w:rsid w:val="00F2609F"/>
    <w:rsid w:val="00F26712"/>
    <w:rsid w:val="00F26C7D"/>
    <w:rsid w:val="00F27000"/>
    <w:rsid w:val="00F271B7"/>
    <w:rsid w:val="00F2733E"/>
    <w:rsid w:val="00F27AA7"/>
    <w:rsid w:val="00F3021C"/>
    <w:rsid w:val="00F30640"/>
    <w:rsid w:val="00F3208C"/>
    <w:rsid w:val="00F32998"/>
    <w:rsid w:val="00F329CF"/>
    <w:rsid w:val="00F330FD"/>
    <w:rsid w:val="00F33C73"/>
    <w:rsid w:val="00F34724"/>
    <w:rsid w:val="00F34EC9"/>
    <w:rsid w:val="00F365F0"/>
    <w:rsid w:val="00F4125B"/>
    <w:rsid w:val="00F41394"/>
    <w:rsid w:val="00F418D1"/>
    <w:rsid w:val="00F418F8"/>
    <w:rsid w:val="00F4242A"/>
    <w:rsid w:val="00F42602"/>
    <w:rsid w:val="00F42664"/>
    <w:rsid w:val="00F42F42"/>
    <w:rsid w:val="00F432B2"/>
    <w:rsid w:val="00F43342"/>
    <w:rsid w:val="00F444E6"/>
    <w:rsid w:val="00F4469C"/>
    <w:rsid w:val="00F446BE"/>
    <w:rsid w:val="00F4549E"/>
    <w:rsid w:val="00F46310"/>
    <w:rsid w:val="00F46C04"/>
    <w:rsid w:val="00F475B3"/>
    <w:rsid w:val="00F50433"/>
    <w:rsid w:val="00F50BF0"/>
    <w:rsid w:val="00F512BC"/>
    <w:rsid w:val="00F51CDB"/>
    <w:rsid w:val="00F52075"/>
    <w:rsid w:val="00F522B8"/>
    <w:rsid w:val="00F52C31"/>
    <w:rsid w:val="00F52D01"/>
    <w:rsid w:val="00F52EF3"/>
    <w:rsid w:val="00F535DF"/>
    <w:rsid w:val="00F559C2"/>
    <w:rsid w:val="00F55D89"/>
    <w:rsid w:val="00F56E9B"/>
    <w:rsid w:val="00F57913"/>
    <w:rsid w:val="00F6081E"/>
    <w:rsid w:val="00F6087B"/>
    <w:rsid w:val="00F60CDC"/>
    <w:rsid w:val="00F60EC7"/>
    <w:rsid w:val="00F61582"/>
    <w:rsid w:val="00F615AA"/>
    <w:rsid w:val="00F61E9E"/>
    <w:rsid w:val="00F629A1"/>
    <w:rsid w:val="00F62E8E"/>
    <w:rsid w:val="00F644AD"/>
    <w:rsid w:val="00F64A3A"/>
    <w:rsid w:val="00F65DC3"/>
    <w:rsid w:val="00F65E8E"/>
    <w:rsid w:val="00F6634A"/>
    <w:rsid w:val="00F66500"/>
    <w:rsid w:val="00F66D61"/>
    <w:rsid w:val="00F671D2"/>
    <w:rsid w:val="00F67815"/>
    <w:rsid w:val="00F719AA"/>
    <w:rsid w:val="00F71C99"/>
    <w:rsid w:val="00F73817"/>
    <w:rsid w:val="00F74975"/>
    <w:rsid w:val="00F74C42"/>
    <w:rsid w:val="00F74CEA"/>
    <w:rsid w:val="00F7539F"/>
    <w:rsid w:val="00F754D8"/>
    <w:rsid w:val="00F758CF"/>
    <w:rsid w:val="00F75A16"/>
    <w:rsid w:val="00F75F96"/>
    <w:rsid w:val="00F760BB"/>
    <w:rsid w:val="00F76456"/>
    <w:rsid w:val="00F77285"/>
    <w:rsid w:val="00F775CF"/>
    <w:rsid w:val="00F77993"/>
    <w:rsid w:val="00F77F0B"/>
    <w:rsid w:val="00F8070D"/>
    <w:rsid w:val="00F81838"/>
    <w:rsid w:val="00F81868"/>
    <w:rsid w:val="00F81B72"/>
    <w:rsid w:val="00F82017"/>
    <w:rsid w:val="00F82172"/>
    <w:rsid w:val="00F826FE"/>
    <w:rsid w:val="00F83409"/>
    <w:rsid w:val="00F84788"/>
    <w:rsid w:val="00F84CD0"/>
    <w:rsid w:val="00F84D2E"/>
    <w:rsid w:val="00F8560E"/>
    <w:rsid w:val="00F85C6F"/>
    <w:rsid w:val="00F85CB0"/>
    <w:rsid w:val="00F85D69"/>
    <w:rsid w:val="00F85E4D"/>
    <w:rsid w:val="00F862E9"/>
    <w:rsid w:val="00F8712D"/>
    <w:rsid w:val="00F874ED"/>
    <w:rsid w:val="00F87F4A"/>
    <w:rsid w:val="00F90453"/>
    <w:rsid w:val="00F90E2A"/>
    <w:rsid w:val="00F9126F"/>
    <w:rsid w:val="00F922BE"/>
    <w:rsid w:val="00F922F6"/>
    <w:rsid w:val="00F92E7D"/>
    <w:rsid w:val="00F92EA5"/>
    <w:rsid w:val="00F93164"/>
    <w:rsid w:val="00F931D7"/>
    <w:rsid w:val="00F934A8"/>
    <w:rsid w:val="00F93D67"/>
    <w:rsid w:val="00F940C2"/>
    <w:rsid w:val="00F94DFB"/>
    <w:rsid w:val="00F953F8"/>
    <w:rsid w:val="00F9613A"/>
    <w:rsid w:val="00F967A9"/>
    <w:rsid w:val="00F96878"/>
    <w:rsid w:val="00F96C85"/>
    <w:rsid w:val="00F96DA2"/>
    <w:rsid w:val="00F96EC2"/>
    <w:rsid w:val="00F974B1"/>
    <w:rsid w:val="00F97609"/>
    <w:rsid w:val="00F9780F"/>
    <w:rsid w:val="00F97913"/>
    <w:rsid w:val="00F97A61"/>
    <w:rsid w:val="00FA0771"/>
    <w:rsid w:val="00FA07A0"/>
    <w:rsid w:val="00FA094E"/>
    <w:rsid w:val="00FA09C9"/>
    <w:rsid w:val="00FA12DF"/>
    <w:rsid w:val="00FA132F"/>
    <w:rsid w:val="00FA1BC1"/>
    <w:rsid w:val="00FA240C"/>
    <w:rsid w:val="00FA2548"/>
    <w:rsid w:val="00FA2E45"/>
    <w:rsid w:val="00FA329D"/>
    <w:rsid w:val="00FA40C8"/>
    <w:rsid w:val="00FA455B"/>
    <w:rsid w:val="00FA4A46"/>
    <w:rsid w:val="00FA54B1"/>
    <w:rsid w:val="00FA68DE"/>
    <w:rsid w:val="00FA7FBC"/>
    <w:rsid w:val="00FB0773"/>
    <w:rsid w:val="00FB08D3"/>
    <w:rsid w:val="00FB1565"/>
    <w:rsid w:val="00FB1701"/>
    <w:rsid w:val="00FB1DD0"/>
    <w:rsid w:val="00FB205C"/>
    <w:rsid w:val="00FB2A4C"/>
    <w:rsid w:val="00FB2CF6"/>
    <w:rsid w:val="00FB326F"/>
    <w:rsid w:val="00FB367C"/>
    <w:rsid w:val="00FB3BAF"/>
    <w:rsid w:val="00FB3BCF"/>
    <w:rsid w:val="00FB3FA5"/>
    <w:rsid w:val="00FB4211"/>
    <w:rsid w:val="00FB461F"/>
    <w:rsid w:val="00FB526C"/>
    <w:rsid w:val="00FB572D"/>
    <w:rsid w:val="00FB6101"/>
    <w:rsid w:val="00FB684C"/>
    <w:rsid w:val="00FB6CC1"/>
    <w:rsid w:val="00FB772E"/>
    <w:rsid w:val="00FC0EE9"/>
    <w:rsid w:val="00FC1C05"/>
    <w:rsid w:val="00FC2165"/>
    <w:rsid w:val="00FC21A1"/>
    <w:rsid w:val="00FC234E"/>
    <w:rsid w:val="00FC2912"/>
    <w:rsid w:val="00FC2982"/>
    <w:rsid w:val="00FC2F69"/>
    <w:rsid w:val="00FC3098"/>
    <w:rsid w:val="00FC3381"/>
    <w:rsid w:val="00FC34FB"/>
    <w:rsid w:val="00FC3D31"/>
    <w:rsid w:val="00FC3DCB"/>
    <w:rsid w:val="00FC46E5"/>
    <w:rsid w:val="00FC4A08"/>
    <w:rsid w:val="00FC4BCD"/>
    <w:rsid w:val="00FC5E77"/>
    <w:rsid w:val="00FC5FD1"/>
    <w:rsid w:val="00FC65E8"/>
    <w:rsid w:val="00FC757E"/>
    <w:rsid w:val="00FC7A61"/>
    <w:rsid w:val="00FC7C86"/>
    <w:rsid w:val="00FD05EF"/>
    <w:rsid w:val="00FD0701"/>
    <w:rsid w:val="00FD0A95"/>
    <w:rsid w:val="00FD0F1B"/>
    <w:rsid w:val="00FD13AA"/>
    <w:rsid w:val="00FD26EF"/>
    <w:rsid w:val="00FD2DBC"/>
    <w:rsid w:val="00FD39F2"/>
    <w:rsid w:val="00FD46FA"/>
    <w:rsid w:val="00FD4AB9"/>
    <w:rsid w:val="00FD4FC9"/>
    <w:rsid w:val="00FD50D5"/>
    <w:rsid w:val="00FD58C9"/>
    <w:rsid w:val="00FD5A8B"/>
    <w:rsid w:val="00FD5EC9"/>
    <w:rsid w:val="00FD5ED3"/>
    <w:rsid w:val="00FD6027"/>
    <w:rsid w:val="00FD6A11"/>
    <w:rsid w:val="00FD6C11"/>
    <w:rsid w:val="00FD75D0"/>
    <w:rsid w:val="00FD764E"/>
    <w:rsid w:val="00FE039E"/>
    <w:rsid w:val="00FE1C11"/>
    <w:rsid w:val="00FE25CF"/>
    <w:rsid w:val="00FE34C1"/>
    <w:rsid w:val="00FE3643"/>
    <w:rsid w:val="00FE3C48"/>
    <w:rsid w:val="00FE3CBB"/>
    <w:rsid w:val="00FE46F7"/>
    <w:rsid w:val="00FE4B51"/>
    <w:rsid w:val="00FE53FD"/>
    <w:rsid w:val="00FE540E"/>
    <w:rsid w:val="00FE5619"/>
    <w:rsid w:val="00FE57BE"/>
    <w:rsid w:val="00FE6129"/>
    <w:rsid w:val="00FE67E7"/>
    <w:rsid w:val="00FE6D2C"/>
    <w:rsid w:val="00FE757B"/>
    <w:rsid w:val="00FF1607"/>
    <w:rsid w:val="00FF1872"/>
    <w:rsid w:val="00FF19C4"/>
    <w:rsid w:val="00FF28BD"/>
    <w:rsid w:val="00FF2F4A"/>
    <w:rsid w:val="00FF3254"/>
    <w:rsid w:val="00FF341B"/>
    <w:rsid w:val="00FF3F16"/>
    <w:rsid w:val="00FF3FE8"/>
    <w:rsid w:val="00FF4ACC"/>
    <w:rsid w:val="00FF4B13"/>
    <w:rsid w:val="00FF55B5"/>
    <w:rsid w:val="00FF5E1C"/>
    <w:rsid w:val="00FF626E"/>
    <w:rsid w:val="00FF6ECE"/>
    <w:rsid w:val="00FF7211"/>
    <w:rsid w:val="00FF7470"/>
    <w:rsid w:val="00FF76A9"/>
    <w:rsid w:val="00FF7B3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B782E"/>
    <w:pPr>
      <w:widowControl w:val="0"/>
    </w:pPr>
    <w:rPr>
      <w:rFonts w:eastAsia="標楷體"/>
      <w:kern w:val="2"/>
      <w:sz w:val="32"/>
    </w:rPr>
  </w:style>
  <w:style w:type="paragraph" w:styleId="1">
    <w:name w:val="heading 1"/>
    <w:aliases w:val="題號1"/>
    <w:basedOn w:val="a6"/>
    <w:link w:val="10"/>
    <w:qFormat/>
    <w:rsid w:val="000B782E"/>
    <w:pPr>
      <w:numPr>
        <w:numId w:val="1"/>
      </w:numPr>
      <w:kinsoku w:val="0"/>
      <w:jc w:val="both"/>
      <w:outlineLvl w:val="0"/>
    </w:pPr>
    <w:rPr>
      <w:rFonts w:ascii="標楷體" w:hAnsi="Arial"/>
      <w:bCs/>
      <w:kern w:val="0"/>
      <w:szCs w:val="52"/>
    </w:rPr>
  </w:style>
  <w:style w:type="paragraph" w:styleId="2">
    <w:name w:val="heading 2"/>
    <w:aliases w:val="標題110/111,節,節1"/>
    <w:basedOn w:val="a6"/>
    <w:link w:val="21"/>
    <w:qFormat/>
    <w:rsid w:val="000B782E"/>
    <w:pPr>
      <w:numPr>
        <w:ilvl w:val="1"/>
        <w:numId w:val="1"/>
      </w:numPr>
      <w:kinsoku w:val="0"/>
      <w:jc w:val="both"/>
      <w:outlineLvl w:val="1"/>
    </w:pPr>
    <w:rPr>
      <w:rFonts w:ascii="標楷體" w:hAnsi="Arial"/>
      <w:bCs/>
      <w:kern w:val="0"/>
      <w:szCs w:val="48"/>
    </w:rPr>
  </w:style>
  <w:style w:type="paragraph" w:styleId="3">
    <w:name w:val="heading 3"/>
    <w:basedOn w:val="a6"/>
    <w:link w:val="30"/>
    <w:qFormat/>
    <w:rsid w:val="000B782E"/>
    <w:pPr>
      <w:numPr>
        <w:ilvl w:val="2"/>
        <w:numId w:val="1"/>
      </w:numPr>
      <w:kinsoku w:val="0"/>
      <w:jc w:val="both"/>
      <w:outlineLvl w:val="2"/>
    </w:pPr>
    <w:rPr>
      <w:rFonts w:ascii="標楷體" w:hAnsi="Arial"/>
      <w:bCs/>
      <w:kern w:val="0"/>
      <w:szCs w:val="36"/>
    </w:rPr>
  </w:style>
  <w:style w:type="paragraph" w:styleId="4">
    <w:name w:val="heading 4"/>
    <w:basedOn w:val="a6"/>
    <w:link w:val="40"/>
    <w:qFormat/>
    <w:rsid w:val="000B782E"/>
    <w:pPr>
      <w:numPr>
        <w:ilvl w:val="3"/>
        <w:numId w:val="1"/>
      </w:numPr>
      <w:jc w:val="both"/>
      <w:outlineLvl w:val="3"/>
    </w:pPr>
    <w:rPr>
      <w:rFonts w:ascii="標楷體" w:hAnsi="Arial"/>
      <w:szCs w:val="36"/>
    </w:rPr>
  </w:style>
  <w:style w:type="paragraph" w:styleId="5">
    <w:name w:val="heading 5"/>
    <w:basedOn w:val="a6"/>
    <w:link w:val="50"/>
    <w:qFormat/>
    <w:rsid w:val="000B782E"/>
    <w:pPr>
      <w:numPr>
        <w:ilvl w:val="4"/>
        <w:numId w:val="1"/>
      </w:numPr>
      <w:kinsoku w:val="0"/>
      <w:jc w:val="both"/>
      <w:outlineLvl w:val="4"/>
    </w:pPr>
    <w:rPr>
      <w:rFonts w:ascii="標楷體" w:hAnsi="Arial"/>
      <w:bCs/>
      <w:szCs w:val="36"/>
    </w:rPr>
  </w:style>
  <w:style w:type="paragraph" w:styleId="6">
    <w:name w:val="heading 6"/>
    <w:basedOn w:val="a6"/>
    <w:link w:val="60"/>
    <w:qFormat/>
    <w:rsid w:val="000B782E"/>
    <w:pPr>
      <w:numPr>
        <w:ilvl w:val="5"/>
        <w:numId w:val="1"/>
      </w:numPr>
      <w:tabs>
        <w:tab w:val="left" w:pos="2094"/>
      </w:tabs>
      <w:kinsoku w:val="0"/>
      <w:jc w:val="both"/>
      <w:outlineLvl w:val="5"/>
    </w:pPr>
    <w:rPr>
      <w:rFonts w:ascii="標楷體" w:hAnsi="Arial"/>
      <w:szCs w:val="36"/>
    </w:rPr>
  </w:style>
  <w:style w:type="paragraph" w:styleId="7">
    <w:name w:val="heading 7"/>
    <w:basedOn w:val="a6"/>
    <w:link w:val="70"/>
    <w:qFormat/>
    <w:rsid w:val="000B782E"/>
    <w:pPr>
      <w:numPr>
        <w:ilvl w:val="6"/>
        <w:numId w:val="1"/>
      </w:numPr>
      <w:kinsoku w:val="0"/>
      <w:jc w:val="both"/>
      <w:outlineLvl w:val="6"/>
    </w:pPr>
    <w:rPr>
      <w:rFonts w:ascii="標楷體" w:hAnsi="Arial"/>
      <w:bCs/>
      <w:szCs w:val="36"/>
    </w:rPr>
  </w:style>
  <w:style w:type="paragraph" w:styleId="8">
    <w:name w:val="heading 8"/>
    <w:basedOn w:val="a6"/>
    <w:link w:val="80"/>
    <w:qFormat/>
    <w:rsid w:val="000B782E"/>
    <w:pPr>
      <w:numPr>
        <w:ilvl w:val="7"/>
        <w:numId w:val="1"/>
      </w:numPr>
      <w:kinsoku w:val="0"/>
      <w:jc w:val="both"/>
      <w:outlineLvl w:val="7"/>
    </w:pPr>
    <w:rPr>
      <w:rFonts w:ascii="標楷體" w:hAnsi="Arial"/>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0B782E"/>
    <w:pPr>
      <w:spacing w:before="720" w:after="720"/>
      <w:ind w:left="7371"/>
    </w:pPr>
    <w:rPr>
      <w:rFonts w:ascii="標楷體"/>
      <w:b/>
      <w:snapToGrid w:val="0"/>
      <w:spacing w:val="10"/>
      <w:sz w:val="36"/>
    </w:rPr>
  </w:style>
  <w:style w:type="paragraph" w:styleId="ac">
    <w:name w:val="endnote text"/>
    <w:basedOn w:val="a6"/>
    <w:link w:val="ad"/>
    <w:semiHidden/>
    <w:rsid w:val="000B782E"/>
    <w:pPr>
      <w:spacing w:before="240"/>
      <w:ind w:left="1021" w:hanging="1021"/>
      <w:jc w:val="both"/>
    </w:pPr>
    <w:rPr>
      <w:rFonts w:ascii="標楷體"/>
      <w:snapToGrid w:val="0"/>
      <w:spacing w:val="10"/>
    </w:rPr>
  </w:style>
  <w:style w:type="paragraph" w:styleId="51">
    <w:name w:val="toc 5"/>
    <w:basedOn w:val="a6"/>
    <w:next w:val="a6"/>
    <w:autoRedefine/>
    <w:rsid w:val="000B782E"/>
    <w:pPr>
      <w:ind w:leftChars="400" w:left="600" w:rightChars="200" w:right="200" w:hangingChars="200" w:hanging="200"/>
    </w:pPr>
    <w:rPr>
      <w:rFonts w:ascii="標楷體"/>
    </w:rPr>
  </w:style>
  <w:style w:type="character" w:styleId="ae">
    <w:name w:val="page number"/>
    <w:basedOn w:val="a7"/>
    <w:rsid w:val="000B782E"/>
    <w:rPr>
      <w:rFonts w:ascii="標楷體" w:eastAsia="標楷體"/>
      <w:sz w:val="20"/>
    </w:rPr>
  </w:style>
  <w:style w:type="paragraph" w:styleId="61">
    <w:name w:val="toc 6"/>
    <w:basedOn w:val="a6"/>
    <w:next w:val="a6"/>
    <w:autoRedefine/>
    <w:rsid w:val="000B782E"/>
    <w:pPr>
      <w:ind w:leftChars="500" w:left="500"/>
    </w:pPr>
    <w:rPr>
      <w:rFonts w:ascii="標楷體"/>
    </w:rPr>
  </w:style>
  <w:style w:type="paragraph" w:customStyle="1" w:styleId="11">
    <w:name w:val="段落樣式1"/>
    <w:basedOn w:val="a6"/>
    <w:rsid w:val="000B782E"/>
    <w:pPr>
      <w:tabs>
        <w:tab w:val="left" w:pos="567"/>
      </w:tabs>
      <w:kinsoku w:val="0"/>
      <w:ind w:leftChars="200" w:left="200" w:firstLineChars="200" w:firstLine="200"/>
      <w:jc w:val="both"/>
    </w:pPr>
    <w:rPr>
      <w:rFonts w:ascii="標楷體"/>
      <w:kern w:val="0"/>
    </w:rPr>
  </w:style>
  <w:style w:type="paragraph" w:customStyle="1" w:styleId="22">
    <w:name w:val="段落樣式2"/>
    <w:basedOn w:val="a6"/>
    <w:rsid w:val="000B782E"/>
    <w:pPr>
      <w:tabs>
        <w:tab w:val="left" w:pos="567"/>
      </w:tabs>
      <w:ind w:leftChars="300" w:left="300" w:firstLineChars="200" w:firstLine="200"/>
      <w:jc w:val="both"/>
    </w:pPr>
    <w:rPr>
      <w:rFonts w:ascii="標楷體"/>
      <w:kern w:val="0"/>
    </w:rPr>
  </w:style>
  <w:style w:type="paragraph" w:styleId="12">
    <w:name w:val="toc 1"/>
    <w:basedOn w:val="a6"/>
    <w:next w:val="a6"/>
    <w:autoRedefine/>
    <w:uiPriority w:val="39"/>
    <w:rsid w:val="00C8030D"/>
    <w:pPr>
      <w:tabs>
        <w:tab w:val="right" w:leader="dot" w:pos="8834"/>
      </w:tabs>
      <w:ind w:left="2" w:rightChars="200" w:right="680"/>
    </w:pPr>
    <w:rPr>
      <w:rFonts w:ascii="標楷體"/>
      <w:noProof/>
      <w:szCs w:val="32"/>
    </w:rPr>
  </w:style>
  <w:style w:type="paragraph" w:styleId="23">
    <w:name w:val="toc 2"/>
    <w:basedOn w:val="a6"/>
    <w:next w:val="a6"/>
    <w:autoRedefine/>
    <w:uiPriority w:val="39"/>
    <w:rsid w:val="007553C8"/>
    <w:pPr>
      <w:tabs>
        <w:tab w:val="right" w:leader="dot" w:pos="8834"/>
      </w:tabs>
      <w:ind w:leftChars="100" w:left="1020" w:rightChars="200" w:right="680" w:hangingChars="200" w:hanging="680"/>
    </w:pPr>
    <w:rPr>
      <w:rFonts w:ascii="標楷體"/>
      <w:noProof/>
    </w:rPr>
  </w:style>
  <w:style w:type="paragraph" w:styleId="31">
    <w:name w:val="toc 3"/>
    <w:basedOn w:val="a6"/>
    <w:next w:val="a6"/>
    <w:autoRedefine/>
    <w:rsid w:val="000B782E"/>
    <w:pPr>
      <w:kinsoku w:val="0"/>
      <w:ind w:leftChars="200" w:left="400" w:rightChars="200" w:right="200" w:hangingChars="200" w:hanging="200"/>
      <w:jc w:val="both"/>
    </w:pPr>
    <w:rPr>
      <w:rFonts w:ascii="標楷體"/>
      <w:noProof/>
    </w:rPr>
  </w:style>
  <w:style w:type="paragraph" w:styleId="41">
    <w:name w:val="toc 4"/>
    <w:basedOn w:val="a6"/>
    <w:next w:val="a6"/>
    <w:autoRedefine/>
    <w:rsid w:val="000B782E"/>
    <w:pPr>
      <w:kinsoku w:val="0"/>
      <w:ind w:leftChars="300" w:left="500" w:rightChars="200" w:right="200" w:hangingChars="200" w:hanging="200"/>
      <w:jc w:val="both"/>
    </w:pPr>
    <w:rPr>
      <w:rFonts w:ascii="標楷體"/>
    </w:rPr>
  </w:style>
  <w:style w:type="paragraph" w:styleId="71">
    <w:name w:val="toc 7"/>
    <w:basedOn w:val="a6"/>
    <w:next w:val="a6"/>
    <w:autoRedefine/>
    <w:rsid w:val="000B782E"/>
    <w:pPr>
      <w:ind w:leftChars="600" w:left="800" w:hangingChars="200" w:hanging="200"/>
    </w:pPr>
    <w:rPr>
      <w:rFonts w:ascii="標楷體"/>
    </w:rPr>
  </w:style>
  <w:style w:type="paragraph" w:styleId="81">
    <w:name w:val="toc 8"/>
    <w:basedOn w:val="a6"/>
    <w:next w:val="a6"/>
    <w:autoRedefine/>
    <w:rsid w:val="000B782E"/>
    <w:pPr>
      <w:ind w:leftChars="700" w:left="900" w:hangingChars="200" w:hanging="200"/>
    </w:pPr>
    <w:rPr>
      <w:rFonts w:ascii="標楷體"/>
    </w:rPr>
  </w:style>
  <w:style w:type="paragraph" w:styleId="9">
    <w:name w:val="toc 9"/>
    <w:basedOn w:val="a6"/>
    <w:next w:val="a6"/>
    <w:autoRedefine/>
    <w:rsid w:val="000B782E"/>
    <w:pPr>
      <w:ind w:leftChars="1600" w:left="3840"/>
    </w:pPr>
  </w:style>
  <w:style w:type="paragraph" w:styleId="af">
    <w:name w:val="header"/>
    <w:basedOn w:val="a6"/>
    <w:link w:val="af0"/>
    <w:rsid w:val="000B782E"/>
    <w:pPr>
      <w:tabs>
        <w:tab w:val="center" w:pos="4153"/>
        <w:tab w:val="right" w:pos="8306"/>
      </w:tabs>
      <w:snapToGrid w:val="0"/>
    </w:pPr>
    <w:rPr>
      <w:sz w:val="20"/>
    </w:rPr>
  </w:style>
  <w:style w:type="paragraph" w:customStyle="1" w:styleId="32">
    <w:name w:val="段落樣式3"/>
    <w:basedOn w:val="22"/>
    <w:rsid w:val="000B782E"/>
    <w:pPr>
      <w:ind w:leftChars="400" w:left="400"/>
    </w:pPr>
  </w:style>
  <w:style w:type="character" w:styleId="af1">
    <w:name w:val="Hyperlink"/>
    <w:basedOn w:val="a7"/>
    <w:uiPriority w:val="99"/>
    <w:rsid w:val="000B782E"/>
    <w:rPr>
      <w:color w:val="0000FF"/>
      <w:u w:val="single"/>
    </w:rPr>
  </w:style>
  <w:style w:type="paragraph" w:customStyle="1" w:styleId="af2">
    <w:name w:val="簽名日期"/>
    <w:basedOn w:val="a6"/>
    <w:rsid w:val="000B782E"/>
    <w:pPr>
      <w:kinsoku w:val="0"/>
      <w:jc w:val="distribute"/>
    </w:pPr>
    <w:rPr>
      <w:kern w:val="0"/>
    </w:rPr>
  </w:style>
  <w:style w:type="paragraph" w:customStyle="1" w:styleId="0">
    <w:name w:val="段落樣式0"/>
    <w:basedOn w:val="22"/>
    <w:rsid w:val="000B782E"/>
    <w:pPr>
      <w:ind w:leftChars="200" w:left="200" w:firstLineChars="0" w:firstLine="0"/>
    </w:pPr>
  </w:style>
  <w:style w:type="paragraph" w:customStyle="1" w:styleId="af3">
    <w:name w:val="附件"/>
    <w:basedOn w:val="ac"/>
    <w:rsid w:val="000B782E"/>
    <w:pPr>
      <w:kinsoku w:val="0"/>
      <w:spacing w:before="0"/>
      <w:ind w:left="1047" w:hangingChars="300" w:hanging="1047"/>
    </w:pPr>
    <w:rPr>
      <w:snapToGrid/>
      <w:spacing w:val="0"/>
      <w:kern w:val="0"/>
    </w:rPr>
  </w:style>
  <w:style w:type="paragraph" w:customStyle="1" w:styleId="42">
    <w:name w:val="段落樣式4"/>
    <w:basedOn w:val="32"/>
    <w:rsid w:val="000B782E"/>
    <w:pPr>
      <w:ind w:leftChars="500" w:left="500"/>
    </w:pPr>
  </w:style>
  <w:style w:type="paragraph" w:customStyle="1" w:styleId="52">
    <w:name w:val="段落樣式5"/>
    <w:basedOn w:val="42"/>
    <w:rsid w:val="000B782E"/>
    <w:pPr>
      <w:ind w:leftChars="600" w:left="600"/>
    </w:pPr>
  </w:style>
  <w:style w:type="paragraph" w:customStyle="1" w:styleId="62">
    <w:name w:val="段落樣式6"/>
    <w:basedOn w:val="52"/>
    <w:rsid w:val="000B782E"/>
    <w:pPr>
      <w:ind w:leftChars="700" w:left="700"/>
    </w:pPr>
  </w:style>
  <w:style w:type="paragraph" w:customStyle="1" w:styleId="72">
    <w:name w:val="段落樣式7"/>
    <w:basedOn w:val="62"/>
    <w:rsid w:val="000B782E"/>
  </w:style>
  <w:style w:type="paragraph" w:customStyle="1" w:styleId="82">
    <w:name w:val="段落樣式8"/>
    <w:basedOn w:val="72"/>
    <w:rsid w:val="000B782E"/>
    <w:pPr>
      <w:ind w:leftChars="800" w:left="800"/>
    </w:pPr>
  </w:style>
  <w:style w:type="paragraph" w:customStyle="1" w:styleId="a1">
    <w:name w:val="表樣式"/>
    <w:basedOn w:val="a6"/>
    <w:next w:val="a6"/>
    <w:rsid w:val="000B782E"/>
    <w:pPr>
      <w:numPr>
        <w:numId w:val="2"/>
      </w:numPr>
      <w:jc w:val="both"/>
    </w:pPr>
    <w:rPr>
      <w:rFonts w:ascii="標楷體"/>
      <w:kern w:val="0"/>
    </w:rPr>
  </w:style>
  <w:style w:type="paragraph" w:styleId="af4">
    <w:name w:val="Body Text Indent"/>
    <w:basedOn w:val="a6"/>
    <w:link w:val="af5"/>
    <w:semiHidden/>
    <w:rsid w:val="000B782E"/>
    <w:pPr>
      <w:ind w:left="698" w:hangingChars="200" w:hanging="698"/>
    </w:pPr>
  </w:style>
  <w:style w:type="paragraph" w:customStyle="1" w:styleId="af6">
    <w:name w:val="調查報告"/>
    <w:basedOn w:val="ac"/>
    <w:rsid w:val="000B782E"/>
    <w:pPr>
      <w:kinsoku w:val="0"/>
      <w:spacing w:before="0"/>
      <w:ind w:left="1701" w:firstLine="0"/>
    </w:pPr>
    <w:rPr>
      <w:b/>
      <w:snapToGrid/>
      <w:spacing w:val="200"/>
      <w:kern w:val="0"/>
      <w:sz w:val="36"/>
    </w:rPr>
  </w:style>
  <w:style w:type="paragraph" w:customStyle="1" w:styleId="af7">
    <w:name w:val="表格"/>
    <w:basedOn w:val="a6"/>
    <w:rsid w:val="000B782E"/>
    <w:pPr>
      <w:kinsoku w:val="0"/>
      <w:spacing w:before="40" w:after="40" w:line="320" w:lineRule="exact"/>
      <w:ind w:left="57" w:right="57"/>
      <w:jc w:val="both"/>
    </w:pPr>
    <w:rPr>
      <w:rFonts w:ascii="標楷體"/>
      <w:spacing w:val="-16"/>
      <w:sz w:val="28"/>
    </w:rPr>
  </w:style>
  <w:style w:type="paragraph" w:customStyle="1" w:styleId="a">
    <w:name w:val="圖樣式"/>
    <w:basedOn w:val="a6"/>
    <w:next w:val="a6"/>
    <w:rsid w:val="000B782E"/>
    <w:pPr>
      <w:numPr>
        <w:numId w:val="3"/>
      </w:numPr>
      <w:jc w:val="both"/>
    </w:pPr>
    <w:rPr>
      <w:rFonts w:ascii="標楷體"/>
    </w:rPr>
  </w:style>
  <w:style w:type="paragraph" w:styleId="af8">
    <w:name w:val="footer"/>
    <w:basedOn w:val="a6"/>
    <w:link w:val="af9"/>
    <w:rsid w:val="000B782E"/>
    <w:pPr>
      <w:tabs>
        <w:tab w:val="center" w:pos="4153"/>
        <w:tab w:val="right" w:pos="8306"/>
      </w:tabs>
      <w:snapToGrid w:val="0"/>
    </w:pPr>
    <w:rPr>
      <w:sz w:val="20"/>
    </w:rPr>
  </w:style>
  <w:style w:type="paragraph" w:styleId="afa">
    <w:name w:val="table of figures"/>
    <w:basedOn w:val="a6"/>
    <w:next w:val="a6"/>
    <w:semiHidden/>
    <w:rsid w:val="000B782E"/>
    <w:pPr>
      <w:ind w:left="400" w:hangingChars="400" w:hanging="400"/>
    </w:pPr>
  </w:style>
  <w:style w:type="paragraph" w:customStyle="1" w:styleId="afb">
    <w:name w:val="表格標題"/>
    <w:basedOn w:val="a6"/>
    <w:rsid w:val="000B782E"/>
    <w:pPr>
      <w:keepNext/>
      <w:spacing w:before="80" w:after="80" w:line="320" w:lineRule="exact"/>
      <w:jc w:val="center"/>
    </w:pPr>
    <w:rPr>
      <w:rFonts w:ascii="標楷體"/>
      <w:spacing w:val="-10"/>
      <w:sz w:val="28"/>
    </w:rPr>
  </w:style>
  <w:style w:type="paragraph" w:styleId="Web">
    <w:name w:val="Normal (Web)"/>
    <w:basedOn w:val="a6"/>
    <w:uiPriority w:val="99"/>
    <w:rsid w:val="000B782E"/>
    <w:pPr>
      <w:widowControl/>
      <w:spacing w:before="100" w:beforeAutospacing="1" w:after="100" w:afterAutospacing="1"/>
    </w:pPr>
    <w:rPr>
      <w:rFonts w:ascii="Arial Unicode MS" w:eastAsia="Arial Unicode MS" w:hAnsi="Arial Unicode MS" w:cs="Arial Unicode MS"/>
      <w:kern w:val="0"/>
      <w:sz w:val="24"/>
      <w:szCs w:val="24"/>
    </w:rPr>
  </w:style>
  <w:style w:type="character" w:customStyle="1" w:styleId="writing01">
    <w:name w:val="writing01"/>
    <w:basedOn w:val="a7"/>
    <w:rsid w:val="000B782E"/>
  </w:style>
  <w:style w:type="character" w:customStyle="1" w:styleId="writing02">
    <w:name w:val="writing02"/>
    <w:basedOn w:val="a7"/>
    <w:rsid w:val="000B782E"/>
  </w:style>
  <w:style w:type="character" w:styleId="afc">
    <w:name w:val="Strong"/>
    <w:basedOn w:val="a7"/>
    <w:qFormat/>
    <w:rsid w:val="000B782E"/>
    <w:rPr>
      <w:b/>
      <w:bCs/>
    </w:rPr>
  </w:style>
  <w:style w:type="character" w:styleId="afd">
    <w:name w:val="FollowedHyperlink"/>
    <w:basedOn w:val="a7"/>
    <w:semiHidden/>
    <w:rsid w:val="000B782E"/>
    <w:rPr>
      <w:color w:val="800080"/>
      <w:u w:val="single"/>
    </w:rPr>
  </w:style>
  <w:style w:type="character" w:customStyle="1" w:styleId="21">
    <w:name w:val="標題 2 字元"/>
    <w:aliases w:val="標題110/111 字元,節 字元,節1 字元"/>
    <w:basedOn w:val="a7"/>
    <w:link w:val="2"/>
    <w:rsid w:val="0028117C"/>
    <w:rPr>
      <w:rFonts w:ascii="標楷體" w:eastAsia="標楷體" w:hAnsi="Arial"/>
      <w:bCs/>
      <w:sz w:val="32"/>
      <w:szCs w:val="48"/>
    </w:rPr>
  </w:style>
  <w:style w:type="character" w:customStyle="1" w:styleId="10">
    <w:name w:val="標題 1 字元"/>
    <w:aliases w:val="題號1 字元"/>
    <w:basedOn w:val="a7"/>
    <w:link w:val="1"/>
    <w:rsid w:val="0028117C"/>
    <w:rPr>
      <w:rFonts w:ascii="標楷體" w:eastAsia="標楷體" w:hAnsi="Arial"/>
      <w:bCs/>
      <w:sz w:val="32"/>
      <w:szCs w:val="52"/>
    </w:rPr>
  </w:style>
  <w:style w:type="paragraph" w:styleId="afe">
    <w:name w:val="Body Text"/>
    <w:basedOn w:val="a6"/>
    <w:link w:val="aff"/>
    <w:semiHidden/>
    <w:unhideWhenUsed/>
    <w:rsid w:val="009A59B2"/>
    <w:pPr>
      <w:spacing w:after="120"/>
    </w:pPr>
  </w:style>
  <w:style w:type="character" w:customStyle="1" w:styleId="aff">
    <w:name w:val="本文 字元"/>
    <w:basedOn w:val="a7"/>
    <w:link w:val="afe"/>
    <w:semiHidden/>
    <w:rsid w:val="009A59B2"/>
    <w:rPr>
      <w:rFonts w:eastAsia="標楷體"/>
      <w:kern w:val="2"/>
      <w:sz w:val="32"/>
    </w:rPr>
  </w:style>
  <w:style w:type="paragraph" w:styleId="aff0">
    <w:name w:val="Plain Text"/>
    <w:basedOn w:val="a6"/>
    <w:link w:val="aff1"/>
    <w:semiHidden/>
    <w:rsid w:val="00950290"/>
    <w:pPr>
      <w:spacing w:after="360" w:line="360" w:lineRule="exact"/>
      <w:ind w:left="641" w:hanging="641"/>
      <w:jc w:val="both"/>
    </w:pPr>
    <w:rPr>
      <w:rFonts w:ascii="標楷體" w:hAnsi="Courier New"/>
    </w:rPr>
  </w:style>
  <w:style w:type="character" w:customStyle="1" w:styleId="aff1">
    <w:name w:val="純文字 字元"/>
    <w:basedOn w:val="a7"/>
    <w:link w:val="aff0"/>
    <w:semiHidden/>
    <w:rsid w:val="00950290"/>
    <w:rPr>
      <w:rFonts w:ascii="標楷體" w:eastAsia="標楷體" w:hAnsi="Courier New"/>
      <w:kern w:val="2"/>
      <w:sz w:val="32"/>
    </w:rPr>
  </w:style>
  <w:style w:type="paragraph" w:customStyle="1" w:styleId="aff2">
    <w:name w:val="樣式１"/>
    <w:basedOn w:val="a6"/>
    <w:rsid w:val="00950290"/>
    <w:pPr>
      <w:tabs>
        <w:tab w:val="num" w:pos="1440"/>
      </w:tabs>
      <w:spacing w:before="240" w:line="420" w:lineRule="exact"/>
      <w:ind w:left="695" w:hanging="695"/>
      <w:jc w:val="both"/>
    </w:pPr>
    <w:rPr>
      <w:rFonts w:ascii="標楷體"/>
      <w:b/>
      <w:color w:val="000000"/>
    </w:rPr>
  </w:style>
  <w:style w:type="paragraph" w:customStyle="1" w:styleId="aff3">
    <w:name w:val="樣式一"/>
    <w:basedOn w:val="a6"/>
    <w:rsid w:val="00950290"/>
    <w:pPr>
      <w:tabs>
        <w:tab w:val="num" w:pos="1440"/>
      </w:tabs>
      <w:spacing w:before="240" w:line="420" w:lineRule="exact"/>
      <w:ind w:left="695" w:hanging="695"/>
      <w:jc w:val="both"/>
    </w:pPr>
    <w:rPr>
      <w:rFonts w:ascii="標楷體"/>
      <w:color w:val="000000"/>
    </w:rPr>
  </w:style>
  <w:style w:type="character" w:customStyle="1" w:styleId="sbody">
    <w:name w:val="sbody"/>
    <w:basedOn w:val="a7"/>
    <w:rsid w:val="00950290"/>
  </w:style>
  <w:style w:type="paragraph" w:customStyle="1" w:styleId="aff4">
    <w:name w:val="密等"/>
    <w:basedOn w:val="a6"/>
    <w:rsid w:val="00950290"/>
    <w:pPr>
      <w:snapToGrid w:val="0"/>
    </w:pPr>
    <w:rPr>
      <w:sz w:val="24"/>
    </w:rPr>
  </w:style>
  <w:style w:type="paragraph" w:customStyle="1" w:styleId="a5">
    <w:name w:val="分項段落"/>
    <w:basedOn w:val="a6"/>
    <w:rsid w:val="00950290"/>
    <w:pPr>
      <w:widowControl/>
      <w:numPr>
        <w:numId w:val="4"/>
      </w:numPr>
      <w:snapToGrid w:val="0"/>
      <w:jc w:val="both"/>
      <w:textAlignment w:val="baseline"/>
    </w:pPr>
    <w:rPr>
      <w:noProof/>
      <w:kern w:val="0"/>
    </w:rPr>
  </w:style>
  <w:style w:type="paragraph" w:styleId="24">
    <w:name w:val="Body Text Indent 2"/>
    <w:basedOn w:val="a6"/>
    <w:link w:val="25"/>
    <w:semiHidden/>
    <w:rsid w:val="00950290"/>
    <w:pPr>
      <w:spacing w:line="0" w:lineRule="atLeast"/>
      <w:ind w:left="692" w:hangingChars="247" w:hanging="692"/>
      <w:jc w:val="both"/>
    </w:pPr>
    <w:rPr>
      <w:rFonts w:ascii="標楷體"/>
      <w:sz w:val="28"/>
    </w:rPr>
  </w:style>
  <w:style w:type="character" w:customStyle="1" w:styleId="25">
    <w:name w:val="本文縮排 2 字元"/>
    <w:basedOn w:val="a7"/>
    <w:link w:val="24"/>
    <w:semiHidden/>
    <w:rsid w:val="00950290"/>
    <w:rPr>
      <w:rFonts w:ascii="標楷體" w:eastAsia="標楷體"/>
      <w:kern w:val="2"/>
      <w:sz w:val="28"/>
    </w:rPr>
  </w:style>
  <w:style w:type="paragraph" w:styleId="33">
    <w:name w:val="Body Text Indent 3"/>
    <w:basedOn w:val="a6"/>
    <w:link w:val="34"/>
    <w:semiHidden/>
    <w:rsid w:val="00950290"/>
    <w:pPr>
      <w:spacing w:line="0" w:lineRule="atLeast"/>
      <w:ind w:left="691" w:hangingChars="216" w:hanging="691"/>
      <w:jc w:val="both"/>
    </w:pPr>
    <w:rPr>
      <w:rFonts w:ascii="標楷體"/>
    </w:rPr>
  </w:style>
  <w:style w:type="character" w:customStyle="1" w:styleId="34">
    <w:name w:val="本文縮排 3 字元"/>
    <w:basedOn w:val="a7"/>
    <w:link w:val="33"/>
    <w:semiHidden/>
    <w:rsid w:val="00950290"/>
    <w:rPr>
      <w:rFonts w:ascii="標楷體" w:eastAsia="標楷體"/>
      <w:kern w:val="2"/>
      <w:sz w:val="32"/>
    </w:rPr>
  </w:style>
  <w:style w:type="paragraph" w:styleId="26">
    <w:name w:val="Body Text 2"/>
    <w:basedOn w:val="a6"/>
    <w:link w:val="27"/>
    <w:semiHidden/>
    <w:rsid w:val="00950290"/>
    <w:pPr>
      <w:spacing w:line="0" w:lineRule="atLeast"/>
      <w:jc w:val="both"/>
    </w:pPr>
    <w:rPr>
      <w:rFonts w:ascii="標楷體"/>
      <w:sz w:val="28"/>
    </w:rPr>
  </w:style>
  <w:style w:type="character" w:customStyle="1" w:styleId="27">
    <w:name w:val="本文 2 字元"/>
    <w:basedOn w:val="a7"/>
    <w:link w:val="26"/>
    <w:semiHidden/>
    <w:rsid w:val="00950290"/>
    <w:rPr>
      <w:rFonts w:ascii="標楷體" w:eastAsia="標楷體"/>
      <w:kern w:val="2"/>
      <w:sz w:val="28"/>
    </w:rPr>
  </w:style>
  <w:style w:type="character" w:customStyle="1" w:styleId="blue1">
    <w:name w:val="blue1"/>
    <w:basedOn w:val="a7"/>
    <w:rsid w:val="00950290"/>
    <w:rPr>
      <w:color w:val="14B4FA"/>
    </w:rPr>
  </w:style>
  <w:style w:type="paragraph" w:customStyle="1" w:styleId="aff5">
    <w:name w:val="一內文"/>
    <w:basedOn w:val="af4"/>
    <w:rsid w:val="006D47FA"/>
    <w:pPr>
      <w:autoSpaceDE w:val="0"/>
      <w:autoSpaceDN w:val="0"/>
      <w:spacing w:line="520" w:lineRule="exact"/>
      <w:ind w:leftChars="100" w:left="100" w:firstLineChars="200" w:firstLine="200"/>
      <w:jc w:val="both"/>
    </w:pPr>
    <w:rPr>
      <w:rFonts w:ascii="標楷體" w:hAnsi="標楷體"/>
      <w:color w:val="000000"/>
      <w:kern w:val="0"/>
      <w:sz w:val="26"/>
      <w:szCs w:val="29"/>
    </w:rPr>
  </w:style>
  <w:style w:type="character" w:customStyle="1" w:styleId="af5">
    <w:name w:val="本文縮排 字元"/>
    <w:basedOn w:val="a7"/>
    <w:link w:val="af4"/>
    <w:semiHidden/>
    <w:rsid w:val="000628CC"/>
    <w:rPr>
      <w:rFonts w:eastAsia="標楷體"/>
      <w:kern w:val="2"/>
      <w:sz w:val="32"/>
    </w:rPr>
  </w:style>
  <w:style w:type="table" w:styleId="aff6">
    <w:name w:val="Table Grid"/>
    <w:basedOn w:val="a8"/>
    <w:uiPriority w:val="59"/>
    <w:rsid w:val="00FE3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footnote text"/>
    <w:basedOn w:val="a6"/>
    <w:link w:val="aff8"/>
    <w:semiHidden/>
    <w:unhideWhenUsed/>
    <w:rsid w:val="00E6079C"/>
    <w:pPr>
      <w:snapToGrid w:val="0"/>
    </w:pPr>
    <w:rPr>
      <w:sz w:val="20"/>
    </w:rPr>
  </w:style>
  <w:style w:type="character" w:customStyle="1" w:styleId="aff8">
    <w:name w:val="註腳文字 字元"/>
    <w:basedOn w:val="a7"/>
    <w:link w:val="aff7"/>
    <w:uiPriority w:val="99"/>
    <w:semiHidden/>
    <w:rsid w:val="00E6079C"/>
    <w:rPr>
      <w:rFonts w:eastAsia="標楷體"/>
      <w:kern w:val="2"/>
    </w:rPr>
  </w:style>
  <w:style w:type="character" w:styleId="aff9">
    <w:name w:val="footnote reference"/>
    <w:basedOn w:val="a7"/>
    <w:semiHidden/>
    <w:unhideWhenUsed/>
    <w:rsid w:val="00E6079C"/>
    <w:rPr>
      <w:vertAlign w:val="superscript"/>
    </w:rPr>
  </w:style>
  <w:style w:type="character" w:customStyle="1" w:styleId="30">
    <w:name w:val="標題 3 字元"/>
    <w:basedOn w:val="a7"/>
    <w:link w:val="3"/>
    <w:rsid w:val="00CF5CA1"/>
    <w:rPr>
      <w:rFonts w:ascii="標楷體" w:eastAsia="標楷體" w:hAnsi="Arial"/>
      <w:bCs/>
      <w:sz w:val="32"/>
      <w:szCs w:val="36"/>
    </w:rPr>
  </w:style>
  <w:style w:type="paragraph" w:customStyle="1" w:styleId="a0">
    <w:name w:val="一."/>
    <w:basedOn w:val="a6"/>
    <w:qFormat/>
    <w:rsid w:val="00263A95"/>
    <w:pPr>
      <w:numPr>
        <w:numId w:val="5"/>
      </w:numPr>
      <w:spacing w:beforeLines="50" w:afterLines="50" w:line="480" w:lineRule="exact"/>
      <w:jc w:val="both"/>
    </w:pPr>
    <w:rPr>
      <w:b/>
      <w:sz w:val="28"/>
      <w:szCs w:val="28"/>
    </w:rPr>
  </w:style>
  <w:style w:type="paragraph" w:styleId="affa">
    <w:name w:val="Balloon Text"/>
    <w:basedOn w:val="a6"/>
    <w:link w:val="affb"/>
    <w:semiHidden/>
    <w:unhideWhenUsed/>
    <w:rsid w:val="00F75F96"/>
    <w:rPr>
      <w:rFonts w:asciiTheme="majorHAnsi" w:eastAsiaTheme="majorEastAsia" w:hAnsiTheme="majorHAnsi" w:cstheme="majorBidi"/>
      <w:sz w:val="18"/>
      <w:szCs w:val="18"/>
    </w:rPr>
  </w:style>
  <w:style w:type="character" w:customStyle="1" w:styleId="affb">
    <w:name w:val="註解方塊文字 字元"/>
    <w:basedOn w:val="a7"/>
    <w:link w:val="affa"/>
    <w:semiHidden/>
    <w:rsid w:val="00F75F96"/>
    <w:rPr>
      <w:rFonts w:asciiTheme="majorHAnsi" w:eastAsiaTheme="majorEastAsia" w:hAnsiTheme="majorHAnsi" w:cstheme="majorBidi"/>
      <w:kern w:val="2"/>
      <w:sz w:val="18"/>
      <w:szCs w:val="18"/>
    </w:rPr>
  </w:style>
  <w:style w:type="paragraph" w:customStyle="1" w:styleId="90">
    <w:name w:val="標題9"/>
    <w:basedOn w:val="a6"/>
    <w:rsid w:val="002F13CB"/>
    <w:pPr>
      <w:tabs>
        <w:tab w:val="num" w:pos="6195"/>
      </w:tabs>
      <w:ind w:left="5015" w:hanging="1700"/>
    </w:pPr>
  </w:style>
  <w:style w:type="character" w:customStyle="1" w:styleId="40">
    <w:name w:val="標題 4 字元"/>
    <w:basedOn w:val="a7"/>
    <w:link w:val="4"/>
    <w:rsid w:val="00B63B5C"/>
    <w:rPr>
      <w:rFonts w:ascii="標楷體" w:eastAsia="標楷體" w:hAnsi="Arial"/>
      <w:kern w:val="2"/>
      <w:sz w:val="32"/>
      <w:szCs w:val="36"/>
    </w:rPr>
  </w:style>
  <w:style w:type="character" w:customStyle="1" w:styleId="50">
    <w:name w:val="標題 5 字元"/>
    <w:basedOn w:val="a7"/>
    <w:link w:val="5"/>
    <w:rsid w:val="00B63B5C"/>
    <w:rPr>
      <w:rFonts w:ascii="標楷體" w:eastAsia="標楷體" w:hAnsi="Arial"/>
      <w:bCs/>
      <w:kern w:val="2"/>
      <w:sz w:val="32"/>
      <w:szCs w:val="36"/>
    </w:rPr>
  </w:style>
  <w:style w:type="character" w:customStyle="1" w:styleId="60">
    <w:name w:val="標題 6 字元"/>
    <w:basedOn w:val="a7"/>
    <w:link w:val="6"/>
    <w:rsid w:val="00B63B5C"/>
    <w:rPr>
      <w:rFonts w:ascii="標楷體" w:eastAsia="標楷體" w:hAnsi="Arial"/>
      <w:kern w:val="2"/>
      <w:sz w:val="32"/>
      <w:szCs w:val="36"/>
    </w:rPr>
  </w:style>
  <w:style w:type="character" w:customStyle="1" w:styleId="70">
    <w:name w:val="標題 7 字元"/>
    <w:basedOn w:val="a7"/>
    <w:link w:val="7"/>
    <w:rsid w:val="00B63B5C"/>
    <w:rPr>
      <w:rFonts w:ascii="標楷體" w:eastAsia="標楷體" w:hAnsi="Arial"/>
      <w:bCs/>
      <w:kern w:val="2"/>
      <w:sz w:val="32"/>
      <w:szCs w:val="36"/>
    </w:rPr>
  </w:style>
  <w:style w:type="character" w:customStyle="1" w:styleId="80">
    <w:name w:val="標題 8 字元"/>
    <w:basedOn w:val="a7"/>
    <w:link w:val="8"/>
    <w:rsid w:val="00B63B5C"/>
    <w:rPr>
      <w:rFonts w:ascii="標楷體" w:eastAsia="標楷體" w:hAnsi="Arial"/>
      <w:kern w:val="2"/>
      <w:sz w:val="32"/>
      <w:szCs w:val="36"/>
    </w:rPr>
  </w:style>
  <w:style w:type="character" w:customStyle="1" w:styleId="ab">
    <w:name w:val="簽名 字元"/>
    <w:basedOn w:val="a7"/>
    <w:link w:val="aa"/>
    <w:semiHidden/>
    <w:rsid w:val="00B63B5C"/>
    <w:rPr>
      <w:rFonts w:ascii="標楷體" w:eastAsia="標楷體"/>
      <w:b/>
      <w:snapToGrid w:val="0"/>
      <w:spacing w:val="10"/>
      <w:kern w:val="2"/>
      <w:sz w:val="36"/>
    </w:rPr>
  </w:style>
  <w:style w:type="character" w:customStyle="1" w:styleId="ad">
    <w:name w:val="章節附註文字 字元"/>
    <w:basedOn w:val="a7"/>
    <w:link w:val="ac"/>
    <w:semiHidden/>
    <w:rsid w:val="00B63B5C"/>
    <w:rPr>
      <w:rFonts w:ascii="標楷體" w:eastAsia="標楷體"/>
      <w:snapToGrid w:val="0"/>
      <w:spacing w:val="10"/>
      <w:kern w:val="2"/>
      <w:sz w:val="32"/>
    </w:rPr>
  </w:style>
  <w:style w:type="character" w:customStyle="1" w:styleId="af0">
    <w:name w:val="頁首 字元"/>
    <w:basedOn w:val="a7"/>
    <w:link w:val="af"/>
    <w:rsid w:val="00B63B5C"/>
    <w:rPr>
      <w:rFonts w:eastAsia="標楷體"/>
      <w:kern w:val="2"/>
    </w:rPr>
  </w:style>
  <w:style w:type="character" w:customStyle="1" w:styleId="af9">
    <w:name w:val="頁尾 字元"/>
    <w:basedOn w:val="a7"/>
    <w:link w:val="af8"/>
    <w:rsid w:val="00B63B5C"/>
    <w:rPr>
      <w:rFonts w:eastAsia="標楷體"/>
      <w:kern w:val="2"/>
    </w:rPr>
  </w:style>
  <w:style w:type="paragraph" w:customStyle="1" w:styleId="Default">
    <w:name w:val="Default"/>
    <w:rsid w:val="00D64FD8"/>
    <w:pPr>
      <w:widowControl w:val="0"/>
      <w:autoSpaceDE w:val="0"/>
      <w:autoSpaceDN w:val="0"/>
      <w:adjustRightInd w:val="0"/>
    </w:pPr>
    <w:rPr>
      <w:rFonts w:ascii="標楷體" w:eastAsia="標楷體" w:hAnsiTheme="minorHAnsi" w:cs="標楷體"/>
      <w:color w:val="000000"/>
      <w:sz w:val="24"/>
      <w:szCs w:val="24"/>
    </w:rPr>
  </w:style>
  <w:style w:type="paragraph" w:styleId="affc">
    <w:name w:val="List Paragraph"/>
    <w:basedOn w:val="a6"/>
    <w:uiPriority w:val="34"/>
    <w:qFormat/>
    <w:rsid w:val="00AC28EA"/>
    <w:pPr>
      <w:ind w:leftChars="200" w:left="480"/>
    </w:pPr>
  </w:style>
  <w:style w:type="table" w:customStyle="1" w:styleId="13">
    <w:name w:val="表格格線1"/>
    <w:basedOn w:val="a8"/>
    <w:next w:val="aff6"/>
    <w:uiPriority w:val="59"/>
    <w:rsid w:val="00B0266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6"/>
    <w:rsid w:val="00995D17"/>
    <w:pPr>
      <w:ind w:leftChars="200" w:left="480"/>
    </w:pPr>
    <w:rPr>
      <w:rFonts w:ascii="Calibri" w:eastAsia="新細明體" w:hAnsi="Calibri"/>
      <w:sz w:val="24"/>
      <w:szCs w:val="22"/>
    </w:rPr>
  </w:style>
  <w:style w:type="numbering" w:customStyle="1" w:styleId="14">
    <w:name w:val="無清單1"/>
    <w:next w:val="a9"/>
    <w:semiHidden/>
    <w:rsid w:val="000049A3"/>
  </w:style>
  <w:style w:type="paragraph" w:customStyle="1" w:styleId="affd">
    <w:name w:val="一、"/>
    <w:basedOn w:val="a6"/>
    <w:rsid w:val="000049A3"/>
    <w:pPr>
      <w:spacing w:beforeLines="50" w:afterLines="50"/>
      <w:ind w:left="567" w:hanging="567"/>
      <w:jc w:val="both"/>
    </w:pPr>
    <w:rPr>
      <w:rFonts w:ascii="Arial" w:hAnsi="Arial" w:cs="Arial"/>
      <w:sz w:val="27"/>
      <w:szCs w:val="27"/>
    </w:rPr>
  </w:style>
  <w:style w:type="paragraph" w:customStyle="1" w:styleId="110">
    <w:name w:val="字元1 字元 字元1 字元"/>
    <w:basedOn w:val="a6"/>
    <w:autoRedefine/>
    <w:rsid w:val="000049A3"/>
    <w:pPr>
      <w:widowControl/>
      <w:spacing w:after="160" w:line="240" w:lineRule="exact"/>
    </w:pPr>
    <w:rPr>
      <w:rFonts w:ascii="Verdana" w:eastAsia="新細明體" w:hAnsi="Verdana"/>
      <w:kern w:val="0"/>
      <w:sz w:val="20"/>
      <w:lang w:eastAsia="zh-CN" w:bidi="hi-IN"/>
    </w:rPr>
  </w:style>
  <w:style w:type="paragraph" w:styleId="affe">
    <w:name w:val="caption"/>
    <w:basedOn w:val="a6"/>
    <w:next w:val="a6"/>
    <w:qFormat/>
    <w:rsid w:val="000049A3"/>
    <w:rPr>
      <w:rFonts w:eastAsia="新細明體"/>
      <w:sz w:val="20"/>
    </w:rPr>
  </w:style>
  <w:style w:type="paragraph" w:customStyle="1" w:styleId="afff">
    <w:name w:val="正副本"/>
    <w:basedOn w:val="afff0"/>
    <w:rsid w:val="000049A3"/>
    <w:pPr>
      <w:spacing w:line="240" w:lineRule="atLeast"/>
      <w:ind w:leftChars="0" w:left="720" w:hanging="720"/>
      <w:jc w:val="both"/>
    </w:pPr>
    <w:rPr>
      <w:rFonts w:ascii="標楷體" w:eastAsia="標楷體"/>
      <w:szCs w:val="20"/>
    </w:rPr>
  </w:style>
  <w:style w:type="paragraph" w:styleId="afff0">
    <w:name w:val="Normal Indent"/>
    <w:basedOn w:val="a6"/>
    <w:semiHidden/>
    <w:rsid w:val="000049A3"/>
    <w:pPr>
      <w:ind w:leftChars="200" w:left="480"/>
    </w:pPr>
    <w:rPr>
      <w:rFonts w:eastAsia="新細明體"/>
      <w:sz w:val="24"/>
      <w:szCs w:val="24"/>
    </w:rPr>
  </w:style>
  <w:style w:type="character" w:styleId="afff1">
    <w:name w:val="Emphasis"/>
    <w:basedOn w:val="a7"/>
    <w:qFormat/>
    <w:rsid w:val="000049A3"/>
    <w:rPr>
      <w:rFonts w:cs="Times New Roman"/>
      <w:color w:val="DD4B39"/>
    </w:rPr>
  </w:style>
  <w:style w:type="character" w:customStyle="1" w:styleId="st1">
    <w:name w:val="st1"/>
    <w:basedOn w:val="a7"/>
    <w:rsid w:val="000049A3"/>
    <w:rPr>
      <w:rFonts w:cs="Times New Roman"/>
    </w:rPr>
  </w:style>
  <w:style w:type="table" w:customStyle="1" w:styleId="28">
    <w:name w:val="表格格線2"/>
    <w:basedOn w:val="a8"/>
    <w:next w:val="aff6"/>
    <w:rsid w:val="000049A3"/>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標1"/>
    <w:basedOn w:val="1"/>
    <w:link w:val="16"/>
    <w:rsid w:val="000049A3"/>
    <w:pPr>
      <w:keepNext/>
      <w:numPr>
        <w:numId w:val="0"/>
      </w:numPr>
      <w:kinsoku/>
      <w:snapToGrid w:val="0"/>
      <w:spacing w:before="180" w:after="180" w:line="480" w:lineRule="exact"/>
    </w:pPr>
    <w:rPr>
      <w:rFonts w:hAnsi="標楷體"/>
      <w:kern w:val="52"/>
      <w:sz w:val="28"/>
      <w:szCs w:val="28"/>
    </w:rPr>
  </w:style>
  <w:style w:type="character" w:customStyle="1" w:styleId="16">
    <w:name w:val="標1 字元"/>
    <w:basedOn w:val="10"/>
    <w:link w:val="15"/>
    <w:locked/>
    <w:rsid w:val="000049A3"/>
    <w:rPr>
      <w:rFonts w:hAnsi="標楷體"/>
      <w:bCs/>
      <w:kern w:val="52"/>
      <w:sz w:val="28"/>
      <w:szCs w:val="28"/>
    </w:rPr>
  </w:style>
  <w:style w:type="paragraph" w:customStyle="1" w:styleId="17">
    <w:name w:val="樣式1"/>
    <w:basedOn w:val="15"/>
    <w:rsid w:val="000049A3"/>
    <w:rPr>
      <w:b/>
    </w:rPr>
  </w:style>
  <w:style w:type="character" w:customStyle="1" w:styleId="35">
    <w:name w:val="字元 字元3"/>
    <w:basedOn w:val="a7"/>
    <w:locked/>
    <w:rsid w:val="000049A3"/>
    <w:rPr>
      <w:rFonts w:ascii="標楷體" w:eastAsia="標楷體" w:hAnsi="標楷體" w:cs="標楷體"/>
      <w:kern w:val="2"/>
      <w:sz w:val="24"/>
      <w:szCs w:val="24"/>
      <w:lang w:val="en-US" w:eastAsia="zh-TW" w:bidi="ar-SA"/>
    </w:rPr>
  </w:style>
  <w:style w:type="paragraph" w:customStyle="1" w:styleId="18">
    <w:name w:val="清單段落1"/>
    <w:basedOn w:val="a6"/>
    <w:rsid w:val="000049A3"/>
    <w:pPr>
      <w:ind w:leftChars="200" w:left="480"/>
    </w:pPr>
    <w:rPr>
      <w:rFonts w:ascii="Calibri" w:eastAsia="新細明體" w:hAnsi="Calibri"/>
      <w:sz w:val="24"/>
      <w:szCs w:val="22"/>
    </w:rPr>
  </w:style>
  <w:style w:type="character" w:customStyle="1" w:styleId="43">
    <w:name w:val="字元 字元4"/>
    <w:basedOn w:val="a7"/>
    <w:locked/>
    <w:rsid w:val="000049A3"/>
    <w:rPr>
      <w:rFonts w:ascii="標楷體" w:eastAsia="標楷體" w:hAnsi="標楷體" w:cs="標楷體"/>
      <w:kern w:val="2"/>
      <w:sz w:val="24"/>
      <w:szCs w:val="24"/>
      <w:lang w:val="en-US" w:eastAsia="zh-TW" w:bidi="ar-SA"/>
    </w:rPr>
  </w:style>
  <w:style w:type="character" w:customStyle="1" w:styleId="29">
    <w:name w:val="字元 字元2"/>
    <w:basedOn w:val="a7"/>
    <w:locked/>
    <w:rsid w:val="000049A3"/>
    <w:rPr>
      <w:rFonts w:eastAsia="新細明體" w:cs="Times New Roman"/>
      <w:kern w:val="2"/>
      <w:lang w:val="en-US" w:eastAsia="zh-TW" w:bidi="ar-SA"/>
    </w:rPr>
  </w:style>
  <w:style w:type="character" w:customStyle="1" w:styleId="19">
    <w:name w:val="字元 字元1"/>
    <w:basedOn w:val="a7"/>
    <w:locked/>
    <w:rsid w:val="000049A3"/>
    <w:rPr>
      <w:rFonts w:eastAsia="新細明體" w:cs="Times New Roman"/>
      <w:kern w:val="2"/>
      <w:lang w:val="en-US" w:eastAsia="zh-TW" w:bidi="ar-SA"/>
    </w:rPr>
  </w:style>
  <w:style w:type="character" w:customStyle="1" w:styleId="53">
    <w:name w:val="字元 字元5"/>
    <w:basedOn w:val="a7"/>
    <w:locked/>
    <w:rsid w:val="000049A3"/>
    <w:rPr>
      <w:rFonts w:ascii="Arial" w:eastAsia="新細明體" w:hAnsi="Arial" w:cs="Times New Roman"/>
      <w:b/>
      <w:bCs/>
      <w:kern w:val="52"/>
      <w:sz w:val="52"/>
      <w:szCs w:val="52"/>
      <w:lang w:val="en-US" w:eastAsia="zh-TW" w:bidi="ar-SA"/>
    </w:rPr>
  </w:style>
  <w:style w:type="paragraph" w:customStyle="1" w:styleId="afff2">
    <w:name w:val="主旨"/>
    <w:basedOn w:val="a6"/>
    <w:next w:val="a6"/>
    <w:rsid w:val="000049A3"/>
    <w:pPr>
      <w:spacing w:line="480" w:lineRule="exact"/>
      <w:ind w:left="907" w:hanging="907"/>
      <w:jc w:val="both"/>
    </w:pPr>
    <w:rPr>
      <w:rFonts w:ascii="標楷體"/>
      <w:sz w:val="30"/>
    </w:rPr>
  </w:style>
  <w:style w:type="paragraph" w:customStyle="1" w:styleId="afff3">
    <w:name w:val="受文者"/>
    <w:basedOn w:val="afff0"/>
    <w:rsid w:val="000049A3"/>
    <w:pPr>
      <w:spacing w:line="0" w:lineRule="atLeast"/>
      <w:ind w:leftChars="0" w:left="1304" w:hanging="1304"/>
      <w:jc w:val="both"/>
    </w:pPr>
    <w:rPr>
      <w:rFonts w:ascii="標楷體" w:eastAsia="標楷體"/>
      <w:sz w:val="32"/>
      <w:szCs w:val="20"/>
    </w:rPr>
  </w:style>
  <w:style w:type="paragraph" w:customStyle="1" w:styleId="afff4">
    <w:name w:val="說明"/>
    <w:basedOn w:val="afff2"/>
    <w:next w:val="a2"/>
    <w:rsid w:val="000049A3"/>
  </w:style>
  <w:style w:type="paragraph" w:customStyle="1" w:styleId="a2">
    <w:name w:val="說明條列"/>
    <w:basedOn w:val="a6"/>
    <w:rsid w:val="000049A3"/>
    <w:pPr>
      <w:numPr>
        <w:numId w:val="9"/>
      </w:numPr>
      <w:spacing w:line="480" w:lineRule="exact"/>
      <w:ind w:left="891" w:hanging="607"/>
      <w:jc w:val="both"/>
    </w:pPr>
    <w:rPr>
      <w:rFonts w:ascii="標楷體"/>
      <w:sz w:val="30"/>
    </w:rPr>
  </w:style>
  <w:style w:type="paragraph" w:customStyle="1" w:styleId="a3">
    <w:name w:val="擬辦"/>
    <w:basedOn w:val="afff4"/>
    <w:next w:val="a2"/>
    <w:rsid w:val="000049A3"/>
    <w:pPr>
      <w:numPr>
        <w:numId w:val="15"/>
      </w:numPr>
      <w:ind w:left="907" w:hanging="907"/>
    </w:pPr>
  </w:style>
  <w:style w:type="paragraph" w:customStyle="1" w:styleId="afff5">
    <w:name w:val="公告事項"/>
    <w:basedOn w:val="afff0"/>
    <w:next w:val="a6"/>
    <w:rsid w:val="000049A3"/>
    <w:pPr>
      <w:spacing w:line="480" w:lineRule="exact"/>
      <w:ind w:leftChars="0" w:left="1531" w:hanging="1531"/>
      <w:jc w:val="both"/>
    </w:pPr>
    <w:rPr>
      <w:rFonts w:ascii="標楷體" w:eastAsia="標楷體"/>
      <w:sz w:val="30"/>
      <w:szCs w:val="20"/>
    </w:rPr>
  </w:style>
  <w:style w:type="paragraph" w:customStyle="1" w:styleId="a4">
    <w:name w:val="公告條列"/>
    <w:basedOn w:val="a6"/>
    <w:rsid w:val="000049A3"/>
    <w:pPr>
      <w:numPr>
        <w:numId w:val="10"/>
      </w:numPr>
      <w:spacing w:line="480" w:lineRule="exact"/>
      <w:ind w:left="1503" w:hanging="596"/>
      <w:jc w:val="both"/>
    </w:pPr>
    <w:rPr>
      <w:rFonts w:ascii="標楷體" w:eastAsia="新細明體"/>
      <w:sz w:val="30"/>
    </w:rPr>
  </w:style>
  <w:style w:type="paragraph" w:customStyle="1" w:styleId="20">
    <w:name w:val="樣式2"/>
    <w:basedOn w:val="a6"/>
    <w:rsid w:val="000049A3"/>
    <w:pPr>
      <w:numPr>
        <w:numId w:val="16"/>
      </w:numPr>
      <w:ind w:left="0" w:firstLine="0"/>
      <w:jc w:val="center"/>
    </w:pPr>
    <w:rPr>
      <w:rFonts w:ascii="標楷體" w:eastAsia="新細明體"/>
      <w:sz w:val="24"/>
    </w:rPr>
  </w:style>
  <w:style w:type="paragraph" w:customStyle="1" w:styleId="afff6">
    <w:name w:val="姓名"/>
    <w:basedOn w:val="a6"/>
    <w:next w:val="a2"/>
    <w:rsid w:val="000049A3"/>
    <w:pPr>
      <w:spacing w:line="480" w:lineRule="exact"/>
      <w:ind w:left="1174" w:hanging="890"/>
      <w:jc w:val="center"/>
    </w:pPr>
    <w:rPr>
      <w:rFonts w:ascii="標楷體" w:eastAsia="新細明體"/>
      <w:sz w:val="30"/>
    </w:rPr>
  </w:style>
  <w:style w:type="paragraph" w:customStyle="1" w:styleId="afff7">
    <w:name w:val="列席者"/>
    <w:basedOn w:val="a6"/>
    <w:rsid w:val="000049A3"/>
    <w:pPr>
      <w:spacing w:line="480" w:lineRule="exact"/>
      <w:ind w:left="1225" w:hanging="1225"/>
      <w:jc w:val="both"/>
    </w:pPr>
    <w:rPr>
      <w:rFonts w:ascii="標楷體" w:eastAsia="新細明體"/>
      <w:sz w:val="30"/>
    </w:rPr>
  </w:style>
  <w:style w:type="paragraph" w:customStyle="1" w:styleId="afff8">
    <w:name w:val="開會"/>
    <w:basedOn w:val="a6"/>
    <w:next w:val="a2"/>
    <w:rsid w:val="000049A3"/>
    <w:pPr>
      <w:spacing w:line="480" w:lineRule="exact"/>
      <w:ind w:left="1503" w:hanging="1503"/>
      <w:jc w:val="both"/>
    </w:pPr>
    <w:rPr>
      <w:rFonts w:ascii="標楷體" w:eastAsia="新細明體"/>
      <w:sz w:val="30"/>
    </w:rPr>
  </w:style>
  <w:style w:type="paragraph" w:customStyle="1" w:styleId="afff9">
    <w:name w:val="會辦單位"/>
    <w:basedOn w:val="a6"/>
    <w:rsid w:val="000049A3"/>
    <w:pPr>
      <w:spacing w:line="480" w:lineRule="exact"/>
      <w:ind w:left="5670"/>
      <w:jc w:val="center"/>
    </w:pPr>
    <w:rPr>
      <w:rFonts w:ascii="標楷體" w:eastAsia="新細明體"/>
      <w:sz w:val="30"/>
    </w:rPr>
  </w:style>
  <w:style w:type="paragraph" w:customStyle="1" w:styleId="36">
    <w:name w:val="樣式3"/>
    <w:basedOn w:val="a6"/>
    <w:autoRedefine/>
    <w:rsid w:val="000049A3"/>
    <w:pPr>
      <w:jc w:val="center"/>
    </w:pPr>
    <w:rPr>
      <w:rFonts w:ascii="標楷體" w:eastAsia="新細明體"/>
      <w:sz w:val="24"/>
    </w:rPr>
  </w:style>
  <w:style w:type="paragraph" w:customStyle="1" w:styleId="54">
    <w:name w:val="樣式5"/>
    <w:basedOn w:val="a6"/>
    <w:autoRedefine/>
    <w:rsid w:val="000049A3"/>
    <w:pPr>
      <w:jc w:val="center"/>
    </w:pPr>
    <w:rPr>
      <w:rFonts w:ascii="標楷體" w:eastAsia="新細明體"/>
      <w:sz w:val="24"/>
    </w:rPr>
  </w:style>
  <w:style w:type="paragraph" w:customStyle="1" w:styleId="44">
    <w:name w:val="樣式4"/>
    <w:basedOn w:val="a6"/>
    <w:autoRedefine/>
    <w:rsid w:val="000049A3"/>
    <w:pPr>
      <w:jc w:val="center"/>
    </w:pPr>
    <w:rPr>
      <w:rFonts w:ascii="標楷體" w:eastAsia="新細明體"/>
      <w:sz w:val="24"/>
    </w:rPr>
  </w:style>
  <w:style w:type="table" w:customStyle="1" w:styleId="37">
    <w:name w:val="表格格線3"/>
    <w:basedOn w:val="a8"/>
    <w:next w:val="aff6"/>
    <w:uiPriority w:val="59"/>
    <w:rsid w:val="00FC216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1-1-1"/>
    <w:basedOn w:val="a6"/>
    <w:rsid w:val="007170C3"/>
    <w:pPr>
      <w:spacing w:line="400" w:lineRule="exact"/>
      <w:ind w:left="1588" w:hanging="737"/>
      <w:jc w:val="both"/>
    </w:pPr>
    <w:rPr>
      <w:sz w:val="24"/>
    </w:rPr>
  </w:style>
  <w:style w:type="paragraph" w:styleId="afffa">
    <w:name w:val="No Spacing"/>
    <w:uiPriority w:val="1"/>
    <w:qFormat/>
    <w:rsid w:val="00C61507"/>
    <w:pPr>
      <w:widowControl w:val="0"/>
    </w:pPr>
    <w:rPr>
      <w:rFonts w:asciiTheme="minorHAnsi" w:eastAsiaTheme="minorEastAsia" w:hAnsiTheme="minorHAnsi" w:cstheme="minorBidi"/>
      <w:kern w:val="2"/>
      <w:sz w:val="24"/>
      <w:szCs w:val="22"/>
    </w:rPr>
  </w:style>
  <w:style w:type="paragraph" w:customStyle="1" w:styleId="2a">
    <w:name w:val="清單段落2"/>
    <w:basedOn w:val="a6"/>
    <w:rsid w:val="0062074C"/>
    <w:pPr>
      <w:ind w:leftChars="200" w:left="480"/>
    </w:pPr>
    <w:rPr>
      <w:rFonts w:ascii="Calibri" w:eastAsia="新細明體" w:hAnsi="Calibri"/>
      <w:sz w:val="24"/>
      <w:szCs w:val="22"/>
    </w:rPr>
  </w:style>
  <w:style w:type="character" w:customStyle="1" w:styleId="atn">
    <w:name w:val="atn"/>
    <w:basedOn w:val="a7"/>
    <w:rsid w:val="00111CDE"/>
  </w:style>
  <w:style w:type="character" w:customStyle="1" w:styleId="url">
    <w:name w:val="url"/>
    <w:basedOn w:val="a7"/>
    <w:rsid w:val="00111CDE"/>
  </w:style>
  <w:style w:type="table" w:customStyle="1" w:styleId="1a">
    <w:name w:val="淺色網底1"/>
    <w:basedOn w:val="a8"/>
    <w:uiPriority w:val="60"/>
    <w:rsid w:val="00EA516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6298165">
      <w:bodyDiv w:val="1"/>
      <w:marLeft w:val="0"/>
      <w:marRight w:val="0"/>
      <w:marTop w:val="0"/>
      <w:marBottom w:val="0"/>
      <w:divBdr>
        <w:top w:val="none" w:sz="0" w:space="0" w:color="auto"/>
        <w:left w:val="none" w:sz="0" w:space="0" w:color="auto"/>
        <w:bottom w:val="none" w:sz="0" w:space="0" w:color="auto"/>
        <w:right w:val="none" w:sz="0" w:space="0" w:color="auto"/>
      </w:divBdr>
    </w:div>
    <w:div w:id="30158601">
      <w:bodyDiv w:val="1"/>
      <w:marLeft w:val="0"/>
      <w:marRight w:val="0"/>
      <w:marTop w:val="0"/>
      <w:marBottom w:val="0"/>
      <w:divBdr>
        <w:top w:val="none" w:sz="0" w:space="0" w:color="auto"/>
        <w:left w:val="none" w:sz="0" w:space="0" w:color="auto"/>
        <w:bottom w:val="none" w:sz="0" w:space="0" w:color="auto"/>
        <w:right w:val="none" w:sz="0" w:space="0" w:color="auto"/>
      </w:divBdr>
    </w:div>
    <w:div w:id="33389898">
      <w:bodyDiv w:val="1"/>
      <w:marLeft w:val="0"/>
      <w:marRight w:val="0"/>
      <w:marTop w:val="0"/>
      <w:marBottom w:val="0"/>
      <w:divBdr>
        <w:top w:val="none" w:sz="0" w:space="0" w:color="auto"/>
        <w:left w:val="none" w:sz="0" w:space="0" w:color="auto"/>
        <w:bottom w:val="none" w:sz="0" w:space="0" w:color="auto"/>
        <w:right w:val="none" w:sz="0" w:space="0" w:color="auto"/>
      </w:divBdr>
    </w:div>
    <w:div w:id="39209042">
      <w:bodyDiv w:val="1"/>
      <w:marLeft w:val="0"/>
      <w:marRight w:val="0"/>
      <w:marTop w:val="0"/>
      <w:marBottom w:val="0"/>
      <w:divBdr>
        <w:top w:val="none" w:sz="0" w:space="0" w:color="auto"/>
        <w:left w:val="none" w:sz="0" w:space="0" w:color="auto"/>
        <w:bottom w:val="none" w:sz="0" w:space="0" w:color="auto"/>
        <w:right w:val="none" w:sz="0" w:space="0" w:color="auto"/>
      </w:divBdr>
    </w:div>
    <w:div w:id="42486332">
      <w:bodyDiv w:val="1"/>
      <w:marLeft w:val="0"/>
      <w:marRight w:val="0"/>
      <w:marTop w:val="0"/>
      <w:marBottom w:val="0"/>
      <w:divBdr>
        <w:top w:val="none" w:sz="0" w:space="0" w:color="auto"/>
        <w:left w:val="none" w:sz="0" w:space="0" w:color="auto"/>
        <w:bottom w:val="none" w:sz="0" w:space="0" w:color="auto"/>
        <w:right w:val="none" w:sz="0" w:space="0" w:color="auto"/>
      </w:divBdr>
    </w:div>
    <w:div w:id="47187938">
      <w:bodyDiv w:val="1"/>
      <w:marLeft w:val="0"/>
      <w:marRight w:val="0"/>
      <w:marTop w:val="0"/>
      <w:marBottom w:val="0"/>
      <w:divBdr>
        <w:top w:val="none" w:sz="0" w:space="0" w:color="auto"/>
        <w:left w:val="none" w:sz="0" w:space="0" w:color="auto"/>
        <w:bottom w:val="none" w:sz="0" w:space="0" w:color="auto"/>
        <w:right w:val="none" w:sz="0" w:space="0" w:color="auto"/>
      </w:divBdr>
    </w:div>
    <w:div w:id="49379488">
      <w:bodyDiv w:val="1"/>
      <w:marLeft w:val="0"/>
      <w:marRight w:val="0"/>
      <w:marTop w:val="0"/>
      <w:marBottom w:val="0"/>
      <w:divBdr>
        <w:top w:val="none" w:sz="0" w:space="0" w:color="auto"/>
        <w:left w:val="none" w:sz="0" w:space="0" w:color="auto"/>
        <w:bottom w:val="none" w:sz="0" w:space="0" w:color="auto"/>
        <w:right w:val="none" w:sz="0" w:space="0" w:color="auto"/>
      </w:divBdr>
      <w:divsChild>
        <w:div w:id="1475416742">
          <w:marLeft w:val="504"/>
          <w:marRight w:val="0"/>
          <w:marTop w:val="140"/>
          <w:marBottom w:val="0"/>
          <w:divBdr>
            <w:top w:val="none" w:sz="0" w:space="0" w:color="auto"/>
            <w:left w:val="none" w:sz="0" w:space="0" w:color="auto"/>
            <w:bottom w:val="none" w:sz="0" w:space="0" w:color="auto"/>
            <w:right w:val="none" w:sz="0" w:space="0" w:color="auto"/>
          </w:divBdr>
        </w:div>
      </w:divsChild>
    </w:div>
    <w:div w:id="62653566">
      <w:bodyDiv w:val="1"/>
      <w:marLeft w:val="0"/>
      <w:marRight w:val="0"/>
      <w:marTop w:val="0"/>
      <w:marBottom w:val="0"/>
      <w:divBdr>
        <w:top w:val="none" w:sz="0" w:space="0" w:color="auto"/>
        <w:left w:val="none" w:sz="0" w:space="0" w:color="auto"/>
        <w:bottom w:val="none" w:sz="0" w:space="0" w:color="auto"/>
        <w:right w:val="none" w:sz="0" w:space="0" w:color="auto"/>
      </w:divBdr>
    </w:div>
    <w:div w:id="69277609">
      <w:bodyDiv w:val="1"/>
      <w:marLeft w:val="0"/>
      <w:marRight w:val="0"/>
      <w:marTop w:val="0"/>
      <w:marBottom w:val="0"/>
      <w:divBdr>
        <w:top w:val="none" w:sz="0" w:space="0" w:color="auto"/>
        <w:left w:val="none" w:sz="0" w:space="0" w:color="auto"/>
        <w:bottom w:val="none" w:sz="0" w:space="0" w:color="auto"/>
        <w:right w:val="none" w:sz="0" w:space="0" w:color="auto"/>
      </w:divBdr>
    </w:div>
    <w:div w:id="78605767">
      <w:bodyDiv w:val="1"/>
      <w:marLeft w:val="0"/>
      <w:marRight w:val="0"/>
      <w:marTop w:val="0"/>
      <w:marBottom w:val="0"/>
      <w:divBdr>
        <w:top w:val="none" w:sz="0" w:space="0" w:color="auto"/>
        <w:left w:val="none" w:sz="0" w:space="0" w:color="auto"/>
        <w:bottom w:val="none" w:sz="0" w:space="0" w:color="auto"/>
        <w:right w:val="none" w:sz="0" w:space="0" w:color="auto"/>
      </w:divBdr>
    </w:div>
    <w:div w:id="89937216">
      <w:bodyDiv w:val="1"/>
      <w:marLeft w:val="0"/>
      <w:marRight w:val="0"/>
      <w:marTop w:val="0"/>
      <w:marBottom w:val="0"/>
      <w:divBdr>
        <w:top w:val="none" w:sz="0" w:space="0" w:color="auto"/>
        <w:left w:val="none" w:sz="0" w:space="0" w:color="auto"/>
        <w:bottom w:val="none" w:sz="0" w:space="0" w:color="auto"/>
        <w:right w:val="none" w:sz="0" w:space="0" w:color="auto"/>
      </w:divBdr>
      <w:divsChild>
        <w:div w:id="1479884601">
          <w:marLeft w:val="562"/>
          <w:marRight w:val="0"/>
          <w:marTop w:val="0"/>
          <w:marBottom w:val="240"/>
          <w:divBdr>
            <w:top w:val="none" w:sz="0" w:space="0" w:color="auto"/>
            <w:left w:val="none" w:sz="0" w:space="0" w:color="auto"/>
            <w:bottom w:val="none" w:sz="0" w:space="0" w:color="auto"/>
            <w:right w:val="none" w:sz="0" w:space="0" w:color="auto"/>
          </w:divBdr>
        </w:div>
      </w:divsChild>
    </w:div>
    <w:div w:id="97530717">
      <w:bodyDiv w:val="1"/>
      <w:marLeft w:val="0"/>
      <w:marRight w:val="0"/>
      <w:marTop w:val="0"/>
      <w:marBottom w:val="0"/>
      <w:divBdr>
        <w:top w:val="none" w:sz="0" w:space="0" w:color="auto"/>
        <w:left w:val="none" w:sz="0" w:space="0" w:color="auto"/>
        <w:bottom w:val="none" w:sz="0" w:space="0" w:color="auto"/>
        <w:right w:val="none" w:sz="0" w:space="0" w:color="auto"/>
      </w:divBdr>
    </w:div>
    <w:div w:id="98650701">
      <w:bodyDiv w:val="1"/>
      <w:marLeft w:val="0"/>
      <w:marRight w:val="0"/>
      <w:marTop w:val="0"/>
      <w:marBottom w:val="0"/>
      <w:divBdr>
        <w:top w:val="none" w:sz="0" w:space="0" w:color="auto"/>
        <w:left w:val="none" w:sz="0" w:space="0" w:color="auto"/>
        <w:bottom w:val="none" w:sz="0" w:space="0" w:color="auto"/>
        <w:right w:val="none" w:sz="0" w:space="0" w:color="auto"/>
      </w:divBdr>
      <w:divsChild>
        <w:div w:id="1351375099">
          <w:marLeft w:val="1166"/>
          <w:marRight w:val="0"/>
          <w:marTop w:val="134"/>
          <w:marBottom w:val="0"/>
          <w:divBdr>
            <w:top w:val="none" w:sz="0" w:space="0" w:color="auto"/>
            <w:left w:val="none" w:sz="0" w:space="0" w:color="auto"/>
            <w:bottom w:val="none" w:sz="0" w:space="0" w:color="auto"/>
            <w:right w:val="none" w:sz="0" w:space="0" w:color="auto"/>
          </w:divBdr>
        </w:div>
        <w:div w:id="1091318323">
          <w:marLeft w:val="1800"/>
          <w:marRight w:val="0"/>
          <w:marTop w:val="115"/>
          <w:marBottom w:val="0"/>
          <w:divBdr>
            <w:top w:val="none" w:sz="0" w:space="0" w:color="auto"/>
            <w:left w:val="none" w:sz="0" w:space="0" w:color="auto"/>
            <w:bottom w:val="none" w:sz="0" w:space="0" w:color="auto"/>
            <w:right w:val="none" w:sz="0" w:space="0" w:color="auto"/>
          </w:divBdr>
        </w:div>
        <w:div w:id="1445613373">
          <w:marLeft w:val="2520"/>
          <w:marRight w:val="0"/>
          <w:marTop w:val="96"/>
          <w:marBottom w:val="0"/>
          <w:divBdr>
            <w:top w:val="none" w:sz="0" w:space="0" w:color="auto"/>
            <w:left w:val="none" w:sz="0" w:space="0" w:color="auto"/>
            <w:bottom w:val="none" w:sz="0" w:space="0" w:color="auto"/>
            <w:right w:val="none" w:sz="0" w:space="0" w:color="auto"/>
          </w:divBdr>
        </w:div>
        <w:div w:id="2079008590">
          <w:marLeft w:val="2520"/>
          <w:marRight w:val="0"/>
          <w:marTop w:val="96"/>
          <w:marBottom w:val="0"/>
          <w:divBdr>
            <w:top w:val="none" w:sz="0" w:space="0" w:color="auto"/>
            <w:left w:val="none" w:sz="0" w:space="0" w:color="auto"/>
            <w:bottom w:val="none" w:sz="0" w:space="0" w:color="auto"/>
            <w:right w:val="none" w:sz="0" w:space="0" w:color="auto"/>
          </w:divBdr>
        </w:div>
        <w:div w:id="1944413199">
          <w:marLeft w:val="1800"/>
          <w:marRight w:val="0"/>
          <w:marTop w:val="115"/>
          <w:marBottom w:val="0"/>
          <w:divBdr>
            <w:top w:val="none" w:sz="0" w:space="0" w:color="auto"/>
            <w:left w:val="none" w:sz="0" w:space="0" w:color="auto"/>
            <w:bottom w:val="none" w:sz="0" w:space="0" w:color="auto"/>
            <w:right w:val="none" w:sz="0" w:space="0" w:color="auto"/>
          </w:divBdr>
        </w:div>
        <w:div w:id="1006396747">
          <w:marLeft w:val="1800"/>
          <w:marRight w:val="0"/>
          <w:marTop w:val="115"/>
          <w:marBottom w:val="0"/>
          <w:divBdr>
            <w:top w:val="none" w:sz="0" w:space="0" w:color="auto"/>
            <w:left w:val="none" w:sz="0" w:space="0" w:color="auto"/>
            <w:bottom w:val="none" w:sz="0" w:space="0" w:color="auto"/>
            <w:right w:val="none" w:sz="0" w:space="0" w:color="auto"/>
          </w:divBdr>
        </w:div>
      </w:divsChild>
    </w:div>
    <w:div w:id="106387074">
      <w:bodyDiv w:val="1"/>
      <w:marLeft w:val="0"/>
      <w:marRight w:val="0"/>
      <w:marTop w:val="0"/>
      <w:marBottom w:val="0"/>
      <w:divBdr>
        <w:top w:val="none" w:sz="0" w:space="0" w:color="auto"/>
        <w:left w:val="none" w:sz="0" w:space="0" w:color="auto"/>
        <w:bottom w:val="none" w:sz="0" w:space="0" w:color="auto"/>
        <w:right w:val="none" w:sz="0" w:space="0" w:color="auto"/>
      </w:divBdr>
    </w:div>
    <w:div w:id="112095925">
      <w:bodyDiv w:val="1"/>
      <w:marLeft w:val="0"/>
      <w:marRight w:val="0"/>
      <w:marTop w:val="0"/>
      <w:marBottom w:val="0"/>
      <w:divBdr>
        <w:top w:val="none" w:sz="0" w:space="0" w:color="auto"/>
        <w:left w:val="none" w:sz="0" w:space="0" w:color="auto"/>
        <w:bottom w:val="none" w:sz="0" w:space="0" w:color="auto"/>
        <w:right w:val="none" w:sz="0" w:space="0" w:color="auto"/>
      </w:divBdr>
    </w:div>
    <w:div w:id="117071971">
      <w:bodyDiv w:val="1"/>
      <w:marLeft w:val="0"/>
      <w:marRight w:val="0"/>
      <w:marTop w:val="0"/>
      <w:marBottom w:val="0"/>
      <w:divBdr>
        <w:top w:val="none" w:sz="0" w:space="0" w:color="auto"/>
        <w:left w:val="none" w:sz="0" w:space="0" w:color="auto"/>
        <w:bottom w:val="none" w:sz="0" w:space="0" w:color="auto"/>
        <w:right w:val="none" w:sz="0" w:space="0" w:color="auto"/>
      </w:divBdr>
    </w:div>
    <w:div w:id="119806156">
      <w:bodyDiv w:val="1"/>
      <w:marLeft w:val="0"/>
      <w:marRight w:val="0"/>
      <w:marTop w:val="0"/>
      <w:marBottom w:val="0"/>
      <w:divBdr>
        <w:top w:val="none" w:sz="0" w:space="0" w:color="auto"/>
        <w:left w:val="none" w:sz="0" w:space="0" w:color="auto"/>
        <w:bottom w:val="none" w:sz="0" w:space="0" w:color="auto"/>
        <w:right w:val="none" w:sz="0" w:space="0" w:color="auto"/>
      </w:divBdr>
    </w:div>
    <w:div w:id="122238857">
      <w:bodyDiv w:val="1"/>
      <w:marLeft w:val="0"/>
      <w:marRight w:val="0"/>
      <w:marTop w:val="0"/>
      <w:marBottom w:val="0"/>
      <w:divBdr>
        <w:top w:val="none" w:sz="0" w:space="0" w:color="auto"/>
        <w:left w:val="none" w:sz="0" w:space="0" w:color="auto"/>
        <w:bottom w:val="none" w:sz="0" w:space="0" w:color="auto"/>
        <w:right w:val="none" w:sz="0" w:space="0" w:color="auto"/>
      </w:divBdr>
    </w:div>
    <w:div w:id="122425996">
      <w:bodyDiv w:val="1"/>
      <w:marLeft w:val="0"/>
      <w:marRight w:val="0"/>
      <w:marTop w:val="0"/>
      <w:marBottom w:val="0"/>
      <w:divBdr>
        <w:top w:val="none" w:sz="0" w:space="0" w:color="auto"/>
        <w:left w:val="none" w:sz="0" w:space="0" w:color="auto"/>
        <w:bottom w:val="none" w:sz="0" w:space="0" w:color="auto"/>
        <w:right w:val="none" w:sz="0" w:space="0" w:color="auto"/>
      </w:divBdr>
      <w:divsChild>
        <w:div w:id="947933723">
          <w:marLeft w:val="547"/>
          <w:marRight w:val="0"/>
          <w:marTop w:val="154"/>
          <w:marBottom w:val="0"/>
          <w:divBdr>
            <w:top w:val="none" w:sz="0" w:space="0" w:color="auto"/>
            <w:left w:val="none" w:sz="0" w:space="0" w:color="auto"/>
            <w:bottom w:val="none" w:sz="0" w:space="0" w:color="auto"/>
            <w:right w:val="none" w:sz="0" w:space="0" w:color="auto"/>
          </w:divBdr>
        </w:div>
      </w:divsChild>
    </w:div>
    <w:div w:id="249854063">
      <w:bodyDiv w:val="1"/>
      <w:marLeft w:val="0"/>
      <w:marRight w:val="0"/>
      <w:marTop w:val="0"/>
      <w:marBottom w:val="0"/>
      <w:divBdr>
        <w:top w:val="none" w:sz="0" w:space="0" w:color="auto"/>
        <w:left w:val="none" w:sz="0" w:space="0" w:color="auto"/>
        <w:bottom w:val="none" w:sz="0" w:space="0" w:color="auto"/>
        <w:right w:val="none" w:sz="0" w:space="0" w:color="auto"/>
      </w:divBdr>
    </w:div>
    <w:div w:id="265314051">
      <w:bodyDiv w:val="1"/>
      <w:marLeft w:val="0"/>
      <w:marRight w:val="0"/>
      <w:marTop w:val="0"/>
      <w:marBottom w:val="0"/>
      <w:divBdr>
        <w:top w:val="none" w:sz="0" w:space="0" w:color="auto"/>
        <w:left w:val="none" w:sz="0" w:space="0" w:color="auto"/>
        <w:bottom w:val="none" w:sz="0" w:space="0" w:color="auto"/>
        <w:right w:val="none" w:sz="0" w:space="0" w:color="auto"/>
      </w:divBdr>
    </w:div>
    <w:div w:id="281309166">
      <w:bodyDiv w:val="1"/>
      <w:marLeft w:val="0"/>
      <w:marRight w:val="0"/>
      <w:marTop w:val="0"/>
      <w:marBottom w:val="0"/>
      <w:divBdr>
        <w:top w:val="none" w:sz="0" w:space="0" w:color="auto"/>
        <w:left w:val="none" w:sz="0" w:space="0" w:color="auto"/>
        <w:bottom w:val="none" w:sz="0" w:space="0" w:color="auto"/>
        <w:right w:val="none" w:sz="0" w:space="0" w:color="auto"/>
      </w:divBdr>
    </w:div>
    <w:div w:id="286477084">
      <w:bodyDiv w:val="1"/>
      <w:marLeft w:val="0"/>
      <w:marRight w:val="0"/>
      <w:marTop w:val="0"/>
      <w:marBottom w:val="0"/>
      <w:divBdr>
        <w:top w:val="none" w:sz="0" w:space="0" w:color="auto"/>
        <w:left w:val="none" w:sz="0" w:space="0" w:color="auto"/>
        <w:bottom w:val="none" w:sz="0" w:space="0" w:color="auto"/>
        <w:right w:val="none" w:sz="0" w:space="0" w:color="auto"/>
      </w:divBdr>
    </w:div>
    <w:div w:id="408700961">
      <w:bodyDiv w:val="1"/>
      <w:marLeft w:val="0"/>
      <w:marRight w:val="0"/>
      <w:marTop w:val="0"/>
      <w:marBottom w:val="0"/>
      <w:divBdr>
        <w:top w:val="none" w:sz="0" w:space="0" w:color="auto"/>
        <w:left w:val="none" w:sz="0" w:space="0" w:color="auto"/>
        <w:bottom w:val="none" w:sz="0" w:space="0" w:color="auto"/>
        <w:right w:val="none" w:sz="0" w:space="0" w:color="auto"/>
      </w:divBdr>
    </w:div>
    <w:div w:id="412092482">
      <w:bodyDiv w:val="1"/>
      <w:marLeft w:val="0"/>
      <w:marRight w:val="0"/>
      <w:marTop w:val="0"/>
      <w:marBottom w:val="0"/>
      <w:divBdr>
        <w:top w:val="none" w:sz="0" w:space="0" w:color="auto"/>
        <w:left w:val="none" w:sz="0" w:space="0" w:color="auto"/>
        <w:bottom w:val="none" w:sz="0" w:space="0" w:color="auto"/>
        <w:right w:val="none" w:sz="0" w:space="0" w:color="auto"/>
      </w:divBdr>
      <w:divsChild>
        <w:div w:id="409696772">
          <w:marLeft w:val="547"/>
          <w:marRight w:val="0"/>
          <w:marTop w:val="154"/>
          <w:marBottom w:val="0"/>
          <w:divBdr>
            <w:top w:val="none" w:sz="0" w:space="0" w:color="auto"/>
            <w:left w:val="none" w:sz="0" w:space="0" w:color="auto"/>
            <w:bottom w:val="none" w:sz="0" w:space="0" w:color="auto"/>
            <w:right w:val="none" w:sz="0" w:space="0" w:color="auto"/>
          </w:divBdr>
        </w:div>
      </w:divsChild>
    </w:div>
    <w:div w:id="421533329">
      <w:bodyDiv w:val="1"/>
      <w:marLeft w:val="0"/>
      <w:marRight w:val="0"/>
      <w:marTop w:val="0"/>
      <w:marBottom w:val="0"/>
      <w:divBdr>
        <w:top w:val="none" w:sz="0" w:space="0" w:color="auto"/>
        <w:left w:val="none" w:sz="0" w:space="0" w:color="auto"/>
        <w:bottom w:val="none" w:sz="0" w:space="0" w:color="auto"/>
        <w:right w:val="none" w:sz="0" w:space="0" w:color="auto"/>
      </w:divBdr>
    </w:div>
    <w:div w:id="434443272">
      <w:bodyDiv w:val="1"/>
      <w:marLeft w:val="0"/>
      <w:marRight w:val="0"/>
      <w:marTop w:val="0"/>
      <w:marBottom w:val="0"/>
      <w:divBdr>
        <w:top w:val="none" w:sz="0" w:space="0" w:color="auto"/>
        <w:left w:val="none" w:sz="0" w:space="0" w:color="auto"/>
        <w:bottom w:val="none" w:sz="0" w:space="0" w:color="auto"/>
        <w:right w:val="none" w:sz="0" w:space="0" w:color="auto"/>
      </w:divBdr>
    </w:div>
    <w:div w:id="435097353">
      <w:bodyDiv w:val="1"/>
      <w:marLeft w:val="0"/>
      <w:marRight w:val="0"/>
      <w:marTop w:val="0"/>
      <w:marBottom w:val="0"/>
      <w:divBdr>
        <w:top w:val="none" w:sz="0" w:space="0" w:color="auto"/>
        <w:left w:val="none" w:sz="0" w:space="0" w:color="auto"/>
        <w:bottom w:val="none" w:sz="0" w:space="0" w:color="auto"/>
        <w:right w:val="none" w:sz="0" w:space="0" w:color="auto"/>
      </w:divBdr>
      <w:divsChild>
        <w:div w:id="419061967">
          <w:marLeft w:val="1166"/>
          <w:marRight w:val="0"/>
          <w:marTop w:val="134"/>
          <w:marBottom w:val="0"/>
          <w:divBdr>
            <w:top w:val="none" w:sz="0" w:space="0" w:color="auto"/>
            <w:left w:val="none" w:sz="0" w:space="0" w:color="auto"/>
            <w:bottom w:val="none" w:sz="0" w:space="0" w:color="auto"/>
            <w:right w:val="none" w:sz="0" w:space="0" w:color="auto"/>
          </w:divBdr>
        </w:div>
        <w:div w:id="258022547">
          <w:marLeft w:val="1800"/>
          <w:marRight w:val="0"/>
          <w:marTop w:val="115"/>
          <w:marBottom w:val="0"/>
          <w:divBdr>
            <w:top w:val="none" w:sz="0" w:space="0" w:color="auto"/>
            <w:left w:val="none" w:sz="0" w:space="0" w:color="auto"/>
            <w:bottom w:val="none" w:sz="0" w:space="0" w:color="auto"/>
            <w:right w:val="none" w:sz="0" w:space="0" w:color="auto"/>
          </w:divBdr>
        </w:div>
        <w:div w:id="975261491">
          <w:marLeft w:val="1800"/>
          <w:marRight w:val="0"/>
          <w:marTop w:val="115"/>
          <w:marBottom w:val="0"/>
          <w:divBdr>
            <w:top w:val="none" w:sz="0" w:space="0" w:color="auto"/>
            <w:left w:val="none" w:sz="0" w:space="0" w:color="auto"/>
            <w:bottom w:val="none" w:sz="0" w:space="0" w:color="auto"/>
            <w:right w:val="none" w:sz="0" w:space="0" w:color="auto"/>
          </w:divBdr>
        </w:div>
        <w:div w:id="48118190">
          <w:marLeft w:val="1166"/>
          <w:marRight w:val="0"/>
          <w:marTop w:val="134"/>
          <w:marBottom w:val="0"/>
          <w:divBdr>
            <w:top w:val="none" w:sz="0" w:space="0" w:color="auto"/>
            <w:left w:val="none" w:sz="0" w:space="0" w:color="auto"/>
            <w:bottom w:val="none" w:sz="0" w:space="0" w:color="auto"/>
            <w:right w:val="none" w:sz="0" w:space="0" w:color="auto"/>
          </w:divBdr>
        </w:div>
        <w:div w:id="1760904579">
          <w:marLeft w:val="1800"/>
          <w:marRight w:val="0"/>
          <w:marTop w:val="115"/>
          <w:marBottom w:val="0"/>
          <w:divBdr>
            <w:top w:val="none" w:sz="0" w:space="0" w:color="auto"/>
            <w:left w:val="none" w:sz="0" w:space="0" w:color="auto"/>
            <w:bottom w:val="none" w:sz="0" w:space="0" w:color="auto"/>
            <w:right w:val="none" w:sz="0" w:space="0" w:color="auto"/>
          </w:divBdr>
        </w:div>
        <w:div w:id="1541551164">
          <w:marLeft w:val="1166"/>
          <w:marRight w:val="0"/>
          <w:marTop w:val="134"/>
          <w:marBottom w:val="0"/>
          <w:divBdr>
            <w:top w:val="none" w:sz="0" w:space="0" w:color="auto"/>
            <w:left w:val="none" w:sz="0" w:space="0" w:color="auto"/>
            <w:bottom w:val="none" w:sz="0" w:space="0" w:color="auto"/>
            <w:right w:val="none" w:sz="0" w:space="0" w:color="auto"/>
          </w:divBdr>
        </w:div>
        <w:div w:id="1869752627">
          <w:marLeft w:val="1800"/>
          <w:marRight w:val="0"/>
          <w:marTop w:val="115"/>
          <w:marBottom w:val="0"/>
          <w:divBdr>
            <w:top w:val="none" w:sz="0" w:space="0" w:color="auto"/>
            <w:left w:val="none" w:sz="0" w:space="0" w:color="auto"/>
            <w:bottom w:val="none" w:sz="0" w:space="0" w:color="auto"/>
            <w:right w:val="none" w:sz="0" w:space="0" w:color="auto"/>
          </w:divBdr>
        </w:div>
        <w:div w:id="327367738">
          <w:marLeft w:val="1166"/>
          <w:marRight w:val="0"/>
          <w:marTop w:val="134"/>
          <w:marBottom w:val="0"/>
          <w:divBdr>
            <w:top w:val="none" w:sz="0" w:space="0" w:color="auto"/>
            <w:left w:val="none" w:sz="0" w:space="0" w:color="auto"/>
            <w:bottom w:val="none" w:sz="0" w:space="0" w:color="auto"/>
            <w:right w:val="none" w:sz="0" w:space="0" w:color="auto"/>
          </w:divBdr>
        </w:div>
        <w:div w:id="327635309">
          <w:marLeft w:val="1800"/>
          <w:marRight w:val="0"/>
          <w:marTop w:val="115"/>
          <w:marBottom w:val="0"/>
          <w:divBdr>
            <w:top w:val="none" w:sz="0" w:space="0" w:color="auto"/>
            <w:left w:val="none" w:sz="0" w:space="0" w:color="auto"/>
            <w:bottom w:val="none" w:sz="0" w:space="0" w:color="auto"/>
            <w:right w:val="none" w:sz="0" w:space="0" w:color="auto"/>
          </w:divBdr>
        </w:div>
        <w:div w:id="1390034188">
          <w:marLeft w:val="1800"/>
          <w:marRight w:val="0"/>
          <w:marTop w:val="115"/>
          <w:marBottom w:val="0"/>
          <w:divBdr>
            <w:top w:val="none" w:sz="0" w:space="0" w:color="auto"/>
            <w:left w:val="none" w:sz="0" w:space="0" w:color="auto"/>
            <w:bottom w:val="none" w:sz="0" w:space="0" w:color="auto"/>
            <w:right w:val="none" w:sz="0" w:space="0" w:color="auto"/>
          </w:divBdr>
        </w:div>
      </w:divsChild>
    </w:div>
    <w:div w:id="445083822">
      <w:bodyDiv w:val="1"/>
      <w:marLeft w:val="0"/>
      <w:marRight w:val="0"/>
      <w:marTop w:val="0"/>
      <w:marBottom w:val="0"/>
      <w:divBdr>
        <w:top w:val="none" w:sz="0" w:space="0" w:color="auto"/>
        <w:left w:val="none" w:sz="0" w:space="0" w:color="auto"/>
        <w:bottom w:val="none" w:sz="0" w:space="0" w:color="auto"/>
        <w:right w:val="none" w:sz="0" w:space="0" w:color="auto"/>
      </w:divBdr>
      <w:divsChild>
        <w:div w:id="163474591">
          <w:marLeft w:val="58"/>
          <w:marRight w:val="0"/>
          <w:marTop w:val="0"/>
          <w:marBottom w:val="0"/>
          <w:divBdr>
            <w:top w:val="none" w:sz="0" w:space="0" w:color="auto"/>
            <w:left w:val="none" w:sz="0" w:space="0" w:color="auto"/>
            <w:bottom w:val="none" w:sz="0" w:space="0" w:color="auto"/>
            <w:right w:val="none" w:sz="0" w:space="0" w:color="auto"/>
          </w:divBdr>
        </w:div>
        <w:div w:id="674039510">
          <w:marLeft w:val="58"/>
          <w:marRight w:val="0"/>
          <w:marTop w:val="0"/>
          <w:marBottom w:val="0"/>
          <w:divBdr>
            <w:top w:val="none" w:sz="0" w:space="0" w:color="auto"/>
            <w:left w:val="none" w:sz="0" w:space="0" w:color="auto"/>
            <w:bottom w:val="none" w:sz="0" w:space="0" w:color="auto"/>
            <w:right w:val="none" w:sz="0" w:space="0" w:color="auto"/>
          </w:divBdr>
        </w:div>
        <w:div w:id="1024938896">
          <w:marLeft w:val="58"/>
          <w:marRight w:val="0"/>
          <w:marTop w:val="0"/>
          <w:marBottom w:val="0"/>
          <w:divBdr>
            <w:top w:val="none" w:sz="0" w:space="0" w:color="auto"/>
            <w:left w:val="none" w:sz="0" w:space="0" w:color="auto"/>
            <w:bottom w:val="none" w:sz="0" w:space="0" w:color="auto"/>
            <w:right w:val="none" w:sz="0" w:space="0" w:color="auto"/>
          </w:divBdr>
        </w:div>
        <w:div w:id="1541894055">
          <w:marLeft w:val="58"/>
          <w:marRight w:val="0"/>
          <w:marTop w:val="0"/>
          <w:marBottom w:val="0"/>
          <w:divBdr>
            <w:top w:val="none" w:sz="0" w:space="0" w:color="auto"/>
            <w:left w:val="none" w:sz="0" w:space="0" w:color="auto"/>
            <w:bottom w:val="none" w:sz="0" w:space="0" w:color="auto"/>
            <w:right w:val="none" w:sz="0" w:space="0" w:color="auto"/>
          </w:divBdr>
        </w:div>
        <w:div w:id="126748100">
          <w:marLeft w:val="58"/>
          <w:marRight w:val="0"/>
          <w:marTop w:val="0"/>
          <w:marBottom w:val="0"/>
          <w:divBdr>
            <w:top w:val="none" w:sz="0" w:space="0" w:color="auto"/>
            <w:left w:val="none" w:sz="0" w:space="0" w:color="auto"/>
            <w:bottom w:val="none" w:sz="0" w:space="0" w:color="auto"/>
            <w:right w:val="none" w:sz="0" w:space="0" w:color="auto"/>
          </w:divBdr>
        </w:div>
        <w:div w:id="869220703">
          <w:marLeft w:val="58"/>
          <w:marRight w:val="0"/>
          <w:marTop w:val="0"/>
          <w:marBottom w:val="0"/>
          <w:divBdr>
            <w:top w:val="none" w:sz="0" w:space="0" w:color="auto"/>
            <w:left w:val="none" w:sz="0" w:space="0" w:color="auto"/>
            <w:bottom w:val="none" w:sz="0" w:space="0" w:color="auto"/>
            <w:right w:val="none" w:sz="0" w:space="0" w:color="auto"/>
          </w:divBdr>
        </w:div>
        <w:div w:id="1720278139">
          <w:marLeft w:val="58"/>
          <w:marRight w:val="0"/>
          <w:marTop w:val="0"/>
          <w:marBottom w:val="0"/>
          <w:divBdr>
            <w:top w:val="none" w:sz="0" w:space="0" w:color="auto"/>
            <w:left w:val="none" w:sz="0" w:space="0" w:color="auto"/>
            <w:bottom w:val="none" w:sz="0" w:space="0" w:color="auto"/>
            <w:right w:val="none" w:sz="0" w:space="0" w:color="auto"/>
          </w:divBdr>
        </w:div>
        <w:div w:id="115878579">
          <w:marLeft w:val="58"/>
          <w:marRight w:val="0"/>
          <w:marTop w:val="0"/>
          <w:marBottom w:val="0"/>
          <w:divBdr>
            <w:top w:val="none" w:sz="0" w:space="0" w:color="auto"/>
            <w:left w:val="none" w:sz="0" w:space="0" w:color="auto"/>
            <w:bottom w:val="none" w:sz="0" w:space="0" w:color="auto"/>
            <w:right w:val="none" w:sz="0" w:space="0" w:color="auto"/>
          </w:divBdr>
        </w:div>
        <w:div w:id="1010065003">
          <w:marLeft w:val="58"/>
          <w:marRight w:val="0"/>
          <w:marTop w:val="0"/>
          <w:marBottom w:val="0"/>
          <w:divBdr>
            <w:top w:val="none" w:sz="0" w:space="0" w:color="auto"/>
            <w:left w:val="none" w:sz="0" w:space="0" w:color="auto"/>
            <w:bottom w:val="none" w:sz="0" w:space="0" w:color="auto"/>
            <w:right w:val="none" w:sz="0" w:space="0" w:color="auto"/>
          </w:divBdr>
        </w:div>
        <w:div w:id="1479767900">
          <w:marLeft w:val="58"/>
          <w:marRight w:val="0"/>
          <w:marTop w:val="0"/>
          <w:marBottom w:val="0"/>
          <w:divBdr>
            <w:top w:val="none" w:sz="0" w:space="0" w:color="auto"/>
            <w:left w:val="none" w:sz="0" w:space="0" w:color="auto"/>
            <w:bottom w:val="none" w:sz="0" w:space="0" w:color="auto"/>
            <w:right w:val="none" w:sz="0" w:space="0" w:color="auto"/>
          </w:divBdr>
        </w:div>
        <w:div w:id="676272130">
          <w:marLeft w:val="58"/>
          <w:marRight w:val="0"/>
          <w:marTop w:val="0"/>
          <w:marBottom w:val="0"/>
          <w:divBdr>
            <w:top w:val="none" w:sz="0" w:space="0" w:color="auto"/>
            <w:left w:val="none" w:sz="0" w:space="0" w:color="auto"/>
            <w:bottom w:val="none" w:sz="0" w:space="0" w:color="auto"/>
            <w:right w:val="none" w:sz="0" w:space="0" w:color="auto"/>
          </w:divBdr>
        </w:div>
        <w:div w:id="66270843">
          <w:marLeft w:val="58"/>
          <w:marRight w:val="0"/>
          <w:marTop w:val="0"/>
          <w:marBottom w:val="0"/>
          <w:divBdr>
            <w:top w:val="none" w:sz="0" w:space="0" w:color="auto"/>
            <w:left w:val="none" w:sz="0" w:space="0" w:color="auto"/>
            <w:bottom w:val="none" w:sz="0" w:space="0" w:color="auto"/>
            <w:right w:val="none" w:sz="0" w:space="0" w:color="auto"/>
          </w:divBdr>
        </w:div>
        <w:div w:id="455834777">
          <w:marLeft w:val="58"/>
          <w:marRight w:val="0"/>
          <w:marTop w:val="0"/>
          <w:marBottom w:val="0"/>
          <w:divBdr>
            <w:top w:val="none" w:sz="0" w:space="0" w:color="auto"/>
            <w:left w:val="none" w:sz="0" w:space="0" w:color="auto"/>
            <w:bottom w:val="none" w:sz="0" w:space="0" w:color="auto"/>
            <w:right w:val="none" w:sz="0" w:space="0" w:color="auto"/>
          </w:divBdr>
        </w:div>
      </w:divsChild>
    </w:div>
    <w:div w:id="476654713">
      <w:bodyDiv w:val="1"/>
      <w:marLeft w:val="0"/>
      <w:marRight w:val="0"/>
      <w:marTop w:val="0"/>
      <w:marBottom w:val="0"/>
      <w:divBdr>
        <w:top w:val="none" w:sz="0" w:space="0" w:color="auto"/>
        <w:left w:val="none" w:sz="0" w:space="0" w:color="auto"/>
        <w:bottom w:val="none" w:sz="0" w:space="0" w:color="auto"/>
        <w:right w:val="none" w:sz="0" w:space="0" w:color="auto"/>
      </w:divBdr>
    </w:div>
    <w:div w:id="478112339">
      <w:bodyDiv w:val="1"/>
      <w:marLeft w:val="0"/>
      <w:marRight w:val="0"/>
      <w:marTop w:val="0"/>
      <w:marBottom w:val="0"/>
      <w:divBdr>
        <w:top w:val="none" w:sz="0" w:space="0" w:color="auto"/>
        <w:left w:val="none" w:sz="0" w:space="0" w:color="auto"/>
        <w:bottom w:val="none" w:sz="0" w:space="0" w:color="auto"/>
        <w:right w:val="none" w:sz="0" w:space="0" w:color="auto"/>
      </w:divBdr>
      <w:divsChild>
        <w:div w:id="2124618331">
          <w:marLeft w:val="720"/>
          <w:marRight w:val="0"/>
          <w:marTop w:val="0"/>
          <w:marBottom w:val="0"/>
          <w:divBdr>
            <w:top w:val="none" w:sz="0" w:space="0" w:color="auto"/>
            <w:left w:val="none" w:sz="0" w:space="0" w:color="auto"/>
            <w:bottom w:val="none" w:sz="0" w:space="0" w:color="auto"/>
            <w:right w:val="none" w:sz="0" w:space="0" w:color="auto"/>
          </w:divBdr>
        </w:div>
      </w:divsChild>
    </w:div>
    <w:div w:id="481628579">
      <w:bodyDiv w:val="1"/>
      <w:marLeft w:val="0"/>
      <w:marRight w:val="0"/>
      <w:marTop w:val="0"/>
      <w:marBottom w:val="0"/>
      <w:divBdr>
        <w:top w:val="none" w:sz="0" w:space="0" w:color="auto"/>
        <w:left w:val="none" w:sz="0" w:space="0" w:color="auto"/>
        <w:bottom w:val="none" w:sz="0" w:space="0" w:color="auto"/>
        <w:right w:val="none" w:sz="0" w:space="0" w:color="auto"/>
      </w:divBdr>
    </w:div>
    <w:div w:id="487671303">
      <w:bodyDiv w:val="1"/>
      <w:marLeft w:val="0"/>
      <w:marRight w:val="0"/>
      <w:marTop w:val="0"/>
      <w:marBottom w:val="0"/>
      <w:divBdr>
        <w:top w:val="none" w:sz="0" w:space="0" w:color="auto"/>
        <w:left w:val="none" w:sz="0" w:space="0" w:color="auto"/>
        <w:bottom w:val="none" w:sz="0" w:space="0" w:color="auto"/>
        <w:right w:val="none" w:sz="0" w:space="0" w:color="auto"/>
      </w:divBdr>
    </w:div>
    <w:div w:id="492141642">
      <w:bodyDiv w:val="1"/>
      <w:marLeft w:val="0"/>
      <w:marRight w:val="0"/>
      <w:marTop w:val="0"/>
      <w:marBottom w:val="0"/>
      <w:divBdr>
        <w:top w:val="none" w:sz="0" w:space="0" w:color="auto"/>
        <w:left w:val="none" w:sz="0" w:space="0" w:color="auto"/>
        <w:bottom w:val="none" w:sz="0" w:space="0" w:color="auto"/>
        <w:right w:val="none" w:sz="0" w:space="0" w:color="auto"/>
      </w:divBdr>
    </w:div>
    <w:div w:id="497502800">
      <w:bodyDiv w:val="1"/>
      <w:marLeft w:val="0"/>
      <w:marRight w:val="0"/>
      <w:marTop w:val="0"/>
      <w:marBottom w:val="0"/>
      <w:divBdr>
        <w:top w:val="none" w:sz="0" w:space="0" w:color="auto"/>
        <w:left w:val="none" w:sz="0" w:space="0" w:color="auto"/>
        <w:bottom w:val="none" w:sz="0" w:space="0" w:color="auto"/>
        <w:right w:val="none" w:sz="0" w:space="0" w:color="auto"/>
      </w:divBdr>
    </w:div>
    <w:div w:id="503861146">
      <w:bodyDiv w:val="1"/>
      <w:marLeft w:val="0"/>
      <w:marRight w:val="0"/>
      <w:marTop w:val="0"/>
      <w:marBottom w:val="0"/>
      <w:divBdr>
        <w:top w:val="none" w:sz="0" w:space="0" w:color="auto"/>
        <w:left w:val="none" w:sz="0" w:space="0" w:color="auto"/>
        <w:bottom w:val="none" w:sz="0" w:space="0" w:color="auto"/>
        <w:right w:val="none" w:sz="0" w:space="0" w:color="auto"/>
      </w:divBdr>
      <w:divsChild>
        <w:div w:id="1419134534">
          <w:marLeft w:val="1166"/>
          <w:marRight w:val="0"/>
          <w:marTop w:val="125"/>
          <w:marBottom w:val="0"/>
          <w:divBdr>
            <w:top w:val="none" w:sz="0" w:space="0" w:color="auto"/>
            <w:left w:val="none" w:sz="0" w:space="0" w:color="auto"/>
            <w:bottom w:val="none" w:sz="0" w:space="0" w:color="auto"/>
            <w:right w:val="none" w:sz="0" w:space="0" w:color="auto"/>
          </w:divBdr>
        </w:div>
        <w:div w:id="10188571">
          <w:marLeft w:val="1800"/>
          <w:marRight w:val="0"/>
          <w:marTop w:val="106"/>
          <w:marBottom w:val="0"/>
          <w:divBdr>
            <w:top w:val="none" w:sz="0" w:space="0" w:color="auto"/>
            <w:left w:val="none" w:sz="0" w:space="0" w:color="auto"/>
            <w:bottom w:val="none" w:sz="0" w:space="0" w:color="auto"/>
            <w:right w:val="none" w:sz="0" w:space="0" w:color="auto"/>
          </w:divBdr>
        </w:div>
        <w:div w:id="1958095910">
          <w:marLeft w:val="1800"/>
          <w:marRight w:val="0"/>
          <w:marTop w:val="106"/>
          <w:marBottom w:val="0"/>
          <w:divBdr>
            <w:top w:val="none" w:sz="0" w:space="0" w:color="auto"/>
            <w:left w:val="none" w:sz="0" w:space="0" w:color="auto"/>
            <w:bottom w:val="none" w:sz="0" w:space="0" w:color="auto"/>
            <w:right w:val="none" w:sz="0" w:space="0" w:color="auto"/>
          </w:divBdr>
        </w:div>
        <w:div w:id="901216545">
          <w:marLeft w:val="1166"/>
          <w:marRight w:val="0"/>
          <w:marTop w:val="125"/>
          <w:marBottom w:val="0"/>
          <w:divBdr>
            <w:top w:val="none" w:sz="0" w:space="0" w:color="auto"/>
            <w:left w:val="none" w:sz="0" w:space="0" w:color="auto"/>
            <w:bottom w:val="none" w:sz="0" w:space="0" w:color="auto"/>
            <w:right w:val="none" w:sz="0" w:space="0" w:color="auto"/>
          </w:divBdr>
        </w:div>
        <w:div w:id="551233827">
          <w:marLeft w:val="1800"/>
          <w:marRight w:val="0"/>
          <w:marTop w:val="106"/>
          <w:marBottom w:val="0"/>
          <w:divBdr>
            <w:top w:val="none" w:sz="0" w:space="0" w:color="auto"/>
            <w:left w:val="none" w:sz="0" w:space="0" w:color="auto"/>
            <w:bottom w:val="none" w:sz="0" w:space="0" w:color="auto"/>
            <w:right w:val="none" w:sz="0" w:space="0" w:color="auto"/>
          </w:divBdr>
        </w:div>
        <w:div w:id="861699085">
          <w:marLeft w:val="1800"/>
          <w:marRight w:val="0"/>
          <w:marTop w:val="106"/>
          <w:marBottom w:val="0"/>
          <w:divBdr>
            <w:top w:val="none" w:sz="0" w:space="0" w:color="auto"/>
            <w:left w:val="none" w:sz="0" w:space="0" w:color="auto"/>
            <w:bottom w:val="none" w:sz="0" w:space="0" w:color="auto"/>
            <w:right w:val="none" w:sz="0" w:space="0" w:color="auto"/>
          </w:divBdr>
        </w:div>
        <w:div w:id="849569490">
          <w:marLeft w:val="1166"/>
          <w:marRight w:val="0"/>
          <w:marTop w:val="125"/>
          <w:marBottom w:val="0"/>
          <w:divBdr>
            <w:top w:val="none" w:sz="0" w:space="0" w:color="auto"/>
            <w:left w:val="none" w:sz="0" w:space="0" w:color="auto"/>
            <w:bottom w:val="none" w:sz="0" w:space="0" w:color="auto"/>
            <w:right w:val="none" w:sz="0" w:space="0" w:color="auto"/>
          </w:divBdr>
        </w:div>
      </w:divsChild>
    </w:div>
    <w:div w:id="504177154">
      <w:bodyDiv w:val="1"/>
      <w:marLeft w:val="0"/>
      <w:marRight w:val="0"/>
      <w:marTop w:val="0"/>
      <w:marBottom w:val="0"/>
      <w:divBdr>
        <w:top w:val="none" w:sz="0" w:space="0" w:color="auto"/>
        <w:left w:val="none" w:sz="0" w:space="0" w:color="auto"/>
        <w:bottom w:val="none" w:sz="0" w:space="0" w:color="auto"/>
        <w:right w:val="none" w:sz="0" w:space="0" w:color="auto"/>
      </w:divBdr>
    </w:div>
    <w:div w:id="504520796">
      <w:bodyDiv w:val="1"/>
      <w:marLeft w:val="0"/>
      <w:marRight w:val="0"/>
      <w:marTop w:val="0"/>
      <w:marBottom w:val="0"/>
      <w:divBdr>
        <w:top w:val="none" w:sz="0" w:space="0" w:color="auto"/>
        <w:left w:val="none" w:sz="0" w:space="0" w:color="auto"/>
        <w:bottom w:val="none" w:sz="0" w:space="0" w:color="auto"/>
        <w:right w:val="none" w:sz="0" w:space="0" w:color="auto"/>
      </w:divBdr>
    </w:div>
    <w:div w:id="531501853">
      <w:bodyDiv w:val="1"/>
      <w:marLeft w:val="0"/>
      <w:marRight w:val="0"/>
      <w:marTop w:val="0"/>
      <w:marBottom w:val="0"/>
      <w:divBdr>
        <w:top w:val="none" w:sz="0" w:space="0" w:color="auto"/>
        <w:left w:val="none" w:sz="0" w:space="0" w:color="auto"/>
        <w:bottom w:val="none" w:sz="0" w:space="0" w:color="auto"/>
        <w:right w:val="none" w:sz="0" w:space="0" w:color="auto"/>
      </w:divBdr>
    </w:div>
    <w:div w:id="534663170">
      <w:bodyDiv w:val="1"/>
      <w:marLeft w:val="0"/>
      <w:marRight w:val="0"/>
      <w:marTop w:val="0"/>
      <w:marBottom w:val="0"/>
      <w:divBdr>
        <w:top w:val="none" w:sz="0" w:space="0" w:color="auto"/>
        <w:left w:val="none" w:sz="0" w:space="0" w:color="auto"/>
        <w:bottom w:val="none" w:sz="0" w:space="0" w:color="auto"/>
        <w:right w:val="none" w:sz="0" w:space="0" w:color="auto"/>
      </w:divBdr>
    </w:div>
    <w:div w:id="551507088">
      <w:bodyDiv w:val="1"/>
      <w:marLeft w:val="0"/>
      <w:marRight w:val="0"/>
      <w:marTop w:val="0"/>
      <w:marBottom w:val="0"/>
      <w:divBdr>
        <w:top w:val="none" w:sz="0" w:space="0" w:color="auto"/>
        <w:left w:val="none" w:sz="0" w:space="0" w:color="auto"/>
        <w:bottom w:val="none" w:sz="0" w:space="0" w:color="auto"/>
        <w:right w:val="none" w:sz="0" w:space="0" w:color="auto"/>
      </w:divBdr>
    </w:div>
    <w:div w:id="571235095">
      <w:bodyDiv w:val="1"/>
      <w:marLeft w:val="0"/>
      <w:marRight w:val="0"/>
      <w:marTop w:val="0"/>
      <w:marBottom w:val="0"/>
      <w:divBdr>
        <w:top w:val="none" w:sz="0" w:space="0" w:color="auto"/>
        <w:left w:val="none" w:sz="0" w:space="0" w:color="auto"/>
        <w:bottom w:val="none" w:sz="0" w:space="0" w:color="auto"/>
        <w:right w:val="none" w:sz="0" w:space="0" w:color="auto"/>
      </w:divBdr>
    </w:div>
    <w:div w:id="580916602">
      <w:bodyDiv w:val="1"/>
      <w:marLeft w:val="0"/>
      <w:marRight w:val="0"/>
      <w:marTop w:val="0"/>
      <w:marBottom w:val="0"/>
      <w:divBdr>
        <w:top w:val="none" w:sz="0" w:space="0" w:color="auto"/>
        <w:left w:val="none" w:sz="0" w:space="0" w:color="auto"/>
        <w:bottom w:val="none" w:sz="0" w:space="0" w:color="auto"/>
        <w:right w:val="none" w:sz="0" w:space="0" w:color="auto"/>
      </w:divBdr>
    </w:div>
    <w:div w:id="591354463">
      <w:bodyDiv w:val="1"/>
      <w:marLeft w:val="0"/>
      <w:marRight w:val="0"/>
      <w:marTop w:val="0"/>
      <w:marBottom w:val="0"/>
      <w:divBdr>
        <w:top w:val="none" w:sz="0" w:space="0" w:color="auto"/>
        <w:left w:val="none" w:sz="0" w:space="0" w:color="auto"/>
        <w:bottom w:val="none" w:sz="0" w:space="0" w:color="auto"/>
        <w:right w:val="none" w:sz="0" w:space="0" w:color="auto"/>
      </w:divBdr>
    </w:div>
    <w:div w:id="594825987">
      <w:bodyDiv w:val="1"/>
      <w:marLeft w:val="0"/>
      <w:marRight w:val="0"/>
      <w:marTop w:val="0"/>
      <w:marBottom w:val="0"/>
      <w:divBdr>
        <w:top w:val="none" w:sz="0" w:space="0" w:color="auto"/>
        <w:left w:val="none" w:sz="0" w:space="0" w:color="auto"/>
        <w:bottom w:val="none" w:sz="0" w:space="0" w:color="auto"/>
        <w:right w:val="none" w:sz="0" w:space="0" w:color="auto"/>
      </w:divBdr>
    </w:div>
    <w:div w:id="618800029">
      <w:bodyDiv w:val="1"/>
      <w:marLeft w:val="0"/>
      <w:marRight w:val="0"/>
      <w:marTop w:val="0"/>
      <w:marBottom w:val="0"/>
      <w:divBdr>
        <w:top w:val="none" w:sz="0" w:space="0" w:color="auto"/>
        <w:left w:val="none" w:sz="0" w:space="0" w:color="auto"/>
        <w:bottom w:val="none" w:sz="0" w:space="0" w:color="auto"/>
        <w:right w:val="none" w:sz="0" w:space="0" w:color="auto"/>
      </w:divBdr>
    </w:div>
    <w:div w:id="630326685">
      <w:bodyDiv w:val="1"/>
      <w:marLeft w:val="0"/>
      <w:marRight w:val="0"/>
      <w:marTop w:val="0"/>
      <w:marBottom w:val="0"/>
      <w:divBdr>
        <w:top w:val="none" w:sz="0" w:space="0" w:color="auto"/>
        <w:left w:val="none" w:sz="0" w:space="0" w:color="auto"/>
        <w:bottom w:val="none" w:sz="0" w:space="0" w:color="auto"/>
        <w:right w:val="none" w:sz="0" w:space="0" w:color="auto"/>
      </w:divBdr>
    </w:div>
    <w:div w:id="637994103">
      <w:bodyDiv w:val="1"/>
      <w:marLeft w:val="0"/>
      <w:marRight w:val="0"/>
      <w:marTop w:val="0"/>
      <w:marBottom w:val="0"/>
      <w:divBdr>
        <w:top w:val="none" w:sz="0" w:space="0" w:color="auto"/>
        <w:left w:val="none" w:sz="0" w:space="0" w:color="auto"/>
        <w:bottom w:val="none" w:sz="0" w:space="0" w:color="auto"/>
        <w:right w:val="none" w:sz="0" w:space="0" w:color="auto"/>
      </w:divBdr>
    </w:div>
    <w:div w:id="657921569">
      <w:bodyDiv w:val="1"/>
      <w:marLeft w:val="0"/>
      <w:marRight w:val="0"/>
      <w:marTop w:val="0"/>
      <w:marBottom w:val="0"/>
      <w:divBdr>
        <w:top w:val="none" w:sz="0" w:space="0" w:color="auto"/>
        <w:left w:val="none" w:sz="0" w:space="0" w:color="auto"/>
        <w:bottom w:val="none" w:sz="0" w:space="0" w:color="auto"/>
        <w:right w:val="none" w:sz="0" w:space="0" w:color="auto"/>
      </w:divBdr>
    </w:div>
    <w:div w:id="659119861">
      <w:bodyDiv w:val="1"/>
      <w:marLeft w:val="0"/>
      <w:marRight w:val="0"/>
      <w:marTop w:val="0"/>
      <w:marBottom w:val="0"/>
      <w:divBdr>
        <w:top w:val="none" w:sz="0" w:space="0" w:color="auto"/>
        <w:left w:val="none" w:sz="0" w:space="0" w:color="auto"/>
        <w:bottom w:val="none" w:sz="0" w:space="0" w:color="auto"/>
        <w:right w:val="none" w:sz="0" w:space="0" w:color="auto"/>
      </w:divBdr>
    </w:div>
    <w:div w:id="663360663">
      <w:bodyDiv w:val="1"/>
      <w:marLeft w:val="0"/>
      <w:marRight w:val="0"/>
      <w:marTop w:val="0"/>
      <w:marBottom w:val="0"/>
      <w:divBdr>
        <w:top w:val="none" w:sz="0" w:space="0" w:color="auto"/>
        <w:left w:val="none" w:sz="0" w:space="0" w:color="auto"/>
        <w:bottom w:val="none" w:sz="0" w:space="0" w:color="auto"/>
        <w:right w:val="none" w:sz="0" w:space="0" w:color="auto"/>
      </w:divBdr>
    </w:div>
    <w:div w:id="681005542">
      <w:bodyDiv w:val="1"/>
      <w:marLeft w:val="0"/>
      <w:marRight w:val="0"/>
      <w:marTop w:val="0"/>
      <w:marBottom w:val="0"/>
      <w:divBdr>
        <w:top w:val="none" w:sz="0" w:space="0" w:color="auto"/>
        <w:left w:val="none" w:sz="0" w:space="0" w:color="auto"/>
        <w:bottom w:val="none" w:sz="0" w:space="0" w:color="auto"/>
        <w:right w:val="none" w:sz="0" w:space="0" w:color="auto"/>
      </w:divBdr>
    </w:div>
    <w:div w:id="690957546">
      <w:bodyDiv w:val="1"/>
      <w:marLeft w:val="0"/>
      <w:marRight w:val="0"/>
      <w:marTop w:val="0"/>
      <w:marBottom w:val="0"/>
      <w:divBdr>
        <w:top w:val="none" w:sz="0" w:space="0" w:color="auto"/>
        <w:left w:val="none" w:sz="0" w:space="0" w:color="auto"/>
        <w:bottom w:val="none" w:sz="0" w:space="0" w:color="auto"/>
        <w:right w:val="none" w:sz="0" w:space="0" w:color="auto"/>
      </w:divBdr>
    </w:div>
    <w:div w:id="691566421">
      <w:bodyDiv w:val="1"/>
      <w:marLeft w:val="0"/>
      <w:marRight w:val="0"/>
      <w:marTop w:val="0"/>
      <w:marBottom w:val="0"/>
      <w:divBdr>
        <w:top w:val="none" w:sz="0" w:space="0" w:color="auto"/>
        <w:left w:val="none" w:sz="0" w:space="0" w:color="auto"/>
        <w:bottom w:val="none" w:sz="0" w:space="0" w:color="auto"/>
        <w:right w:val="none" w:sz="0" w:space="0" w:color="auto"/>
      </w:divBdr>
    </w:div>
    <w:div w:id="731854711">
      <w:bodyDiv w:val="1"/>
      <w:marLeft w:val="0"/>
      <w:marRight w:val="0"/>
      <w:marTop w:val="0"/>
      <w:marBottom w:val="0"/>
      <w:divBdr>
        <w:top w:val="none" w:sz="0" w:space="0" w:color="auto"/>
        <w:left w:val="none" w:sz="0" w:space="0" w:color="auto"/>
        <w:bottom w:val="none" w:sz="0" w:space="0" w:color="auto"/>
        <w:right w:val="none" w:sz="0" w:space="0" w:color="auto"/>
      </w:divBdr>
    </w:div>
    <w:div w:id="740063740">
      <w:bodyDiv w:val="1"/>
      <w:marLeft w:val="0"/>
      <w:marRight w:val="0"/>
      <w:marTop w:val="0"/>
      <w:marBottom w:val="0"/>
      <w:divBdr>
        <w:top w:val="none" w:sz="0" w:space="0" w:color="auto"/>
        <w:left w:val="none" w:sz="0" w:space="0" w:color="auto"/>
        <w:bottom w:val="none" w:sz="0" w:space="0" w:color="auto"/>
        <w:right w:val="none" w:sz="0" w:space="0" w:color="auto"/>
      </w:divBdr>
    </w:div>
    <w:div w:id="750350907">
      <w:bodyDiv w:val="1"/>
      <w:marLeft w:val="0"/>
      <w:marRight w:val="0"/>
      <w:marTop w:val="0"/>
      <w:marBottom w:val="0"/>
      <w:divBdr>
        <w:top w:val="none" w:sz="0" w:space="0" w:color="auto"/>
        <w:left w:val="none" w:sz="0" w:space="0" w:color="auto"/>
        <w:bottom w:val="none" w:sz="0" w:space="0" w:color="auto"/>
        <w:right w:val="none" w:sz="0" w:space="0" w:color="auto"/>
      </w:divBdr>
    </w:div>
    <w:div w:id="773597324">
      <w:bodyDiv w:val="1"/>
      <w:marLeft w:val="0"/>
      <w:marRight w:val="0"/>
      <w:marTop w:val="0"/>
      <w:marBottom w:val="0"/>
      <w:divBdr>
        <w:top w:val="none" w:sz="0" w:space="0" w:color="auto"/>
        <w:left w:val="none" w:sz="0" w:space="0" w:color="auto"/>
        <w:bottom w:val="none" w:sz="0" w:space="0" w:color="auto"/>
        <w:right w:val="none" w:sz="0" w:space="0" w:color="auto"/>
      </w:divBdr>
    </w:div>
    <w:div w:id="784233903">
      <w:bodyDiv w:val="1"/>
      <w:marLeft w:val="0"/>
      <w:marRight w:val="0"/>
      <w:marTop w:val="0"/>
      <w:marBottom w:val="0"/>
      <w:divBdr>
        <w:top w:val="none" w:sz="0" w:space="0" w:color="auto"/>
        <w:left w:val="none" w:sz="0" w:space="0" w:color="auto"/>
        <w:bottom w:val="none" w:sz="0" w:space="0" w:color="auto"/>
        <w:right w:val="none" w:sz="0" w:space="0" w:color="auto"/>
      </w:divBdr>
    </w:div>
    <w:div w:id="801196548">
      <w:bodyDiv w:val="1"/>
      <w:marLeft w:val="0"/>
      <w:marRight w:val="0"/>
      <w:marTop w:val="0"/>
      <w:marBottom w:val="0"/>
      <w:divBdr>
        <w:top w:val="none" w:sz="0" w:space="0" w:color="auto"/>
        <w:left w:val="none" w:sz="0" w:space="0" w:color="auto"/>
        <w:bottom w:val="none" w:sz="0" w:space="0" w:color="auto"/>
        <w:right w:val="none" w:sz="0" w:space="0" w:color="auto"/>
      </w:divBdr>
    </w:div>
    <w:div w:id="803044056">
      <w:bodyDiv w:val="1"/>
      <w:marLeft w:val="0"/>
      <w:marRight w:val="0"/>
      <w:marTop w:val="0"/>
      <w:marBottom w:val="0"/>
      <w:divBdr>
        <w:top w:val="none" w:sz="0" w:space="0" w:color="auto"/>
        <w:left w:val="none" w:sz="0" w:space="0" w:color="auto"/>
        <w:bottom w:val="none" w:sz="0" w:space="0" w:color="auto"/>
        <w:right w:val="none" w:sz="0" w:space="0" w:color="auto"/>
      </w:divBdr>
    </w:div>
    <w:div w:id="805702473">
      <w:bodyDiv w:val="1"/>
      <w:marLeft w:val="0"/>
      <w:marRight w:val="0"/>
      <w:marTop w:val="0"/>
      <w:marBottom w:val="0"/>
      <w:divBdr>
        <w:top w:val="none" w:sz="0" w:space="0" w:color="auto"/>
        <w:left w:val="none" w:sz="0" w:space="0" w:color="auto"/>
        <w:bottom w:val="none" w:sz="0" w:space="0" w:color="auto"/>
        <w:right w:val="none" w:sz="0" w:space="0" w:color="auto"/>
      </w:divBdr>
    </w:div>
    <w:div w:id="829903386">
      <w:bodyDiv w:val="1"/>
      <w:marLeft w:val="0"/>
      <w:marRight w:val="0"/>
      <w:marTop w:val="0"/>
      <w:marBottom w:val="0"/>
      <w:divBdr>
        <w:top w:val="none" w:sz="0" w:space="0" w:color="auto"/>
        <w:left w:val="none" w:sz="0" w:space="0" w:color="auto"/>
        <w:bottom w:val="none" w:sz="0" w:space="0" w:color="auto"/>
        <w:right w:val="none" w:sz="0" w:space="0" w:color="auto"/>
      </w:divBdr>
    </w:div>
    <w:div w:id="832913528">
      <w:bodyDiv w:val="1"/>
      <w:marLeft w:val="0"/>
      <w:marRight w:val="0"/>
      <w:marTop w:val="0"/>
      <w:marBottom w:val="0"/>
      <w:divBdr>
        <w:top w:val="none" w:sz="0" w:space="0" w:color="auto"/>
        <w:left w:val="none" w:sz="0" w:space="0" w:color="auto"/>
        <w:bottom w:val="none" w:sz="0" w:space="0" w:color="auto"/>
        <w:right w:val="none" w:sz="0" w:space="0" w:color="auto"/>
      </w:divBdr>
    </w:div>
    <w:div w:id="851338626">
      <w:bodyDiv w:val="1"/>
      <w:marLeft w:val="0"/>
      <w:marRight w:val="0"/>
      <w:marTop w:val="0"/>
      <w:marBottom w:val="0"/>
      <w:divBdr>
        <w:top w:val="none" w:sz="0" w:space="0" w:color="auto"/>
        <w:left w:val="none" w:sz="0" w:space="0" w:color="auto"/>
        <w:bottom w:val="none" w:sz="0" w:space="0" w:color="auto"/>
        <w:right w:val="none" w:sz="0" w:space="0" w:color="auto"/>
      </w:divBdr>
      <w:divsChild>
        <w:div w:id="548348717">
          <w:marLeft w:val="1800"/>
          <w:marRight w:val="0"/>
          <w:marTop w:val="115"/>
          <w:marBottom w:val="0"/>
          <w:divBdr>
            <w:top w:val="none" w:sz="0" w:space="0" w:color="auto"/>
            <w:left w:val="none" w:sz="0" w:space="0" w:color="auto"/>
            <w:bottom w:val="none" w:sz="0" w:space="0" w:color="auto"/>
            <w:right w:val="none" w:sz="0" w:space="0" w:color="auto"/>
          </w:divBdr>
        </w:div>
        <w:div w:id="257064254">
          <w:marLeft w:val="2520"/>
          <w:marRight w:val="0"/>
          <w:marTop w:val="115"/>
          <w:marBottom w:val="0"/>
          <w:divBdr>
            <w:top w:val="none" w:sz="0" w:space="0" w:color="auto"/>
            <w:left w:val="none" w:sz="0" w:space="0" w:color="auto"/>
            <w:bottom w:val="none" w:sz="0" w:space="0" w:color="auto"/>
            <w:right w:val="none" w:sz="0" w:space="0" w:color="auto"/>
          </w:divBdr>
        </w:div>
        <w:div w:id="1916548802">
          <w:marLeft w:val="1800"/>
          <w:marRight w:val="0"/>
          <w:marTop w:val="115"/>
          <w:marBottom w:val="0"/>
          <w:divBdr>
            <w:top w:val="none" w:sz="0" w:space="0" w:color="auto"/>
            <w:left w:val="none" w:sz="0" w:space="0" w:color="auto"/>
            <w:bottom w:val="none" w:sz="0" w:space="0" w:color="auto"/>
            <w:right w:val="none" w:sz="0" w:space="0" w:color="auto"/>
          </w:divBdr>
        </w:div>
        <w:div w:id="1293560576">
          <w:marLeft w:val="2520"/>
          <w:marRight w:val="0"/>
          <w:marTop w:val="115"/>
          <w:marBottom w:val="0"/>
          <w:divBdr>
            <w:top w:val="none" w:sz="0" w:space="0" w:color="auto"/>
            <w:left w:val="none" w:sz="0" w:space="0" w:color="auto"/>
            <w:bottom w:val="none" w:sz="0" w:space="0" w:color="auto"/>
            <w:right w:val="none" w:sz="0" w:space="0" w:color="auto"/>
          </w:divBdr>
        </w:div>
      </w:divsChild>
    </w:div>
    <w:div w:id="869301602">
      <w:bodyDiv w:val="1"/>
      <w:marLeft w:val="0"/>
      <w:marRight w:val="0"/>
      <w:marTop w:val="0"/>
      <w:marBottom w:val="0"/>
      <w:divBdr>
        <w:top w:val="none" w:sz="0" w:space="0" w:color="auto"/>
        <w:left w:val="none" w:sz="0" w:space="0" w:color="auto"/>
        <w:bottom w:val="none" w:sz="0" w:space="0" w:color="auto"/>
        <w:right w:val="none" w:sz="0" w:space="0" w:color="auto"/>
      </w:divBdr>
    </w:div>
    <w:div w:id="869341588">
      <w:bodyDiv w:val="1"/>
      <w:marLeft w:val="0"/>
      <w:marRight w:val="0"/>
      <w:marTop w:val="0"/>
      <w:marBottom w:val="0"/>
      <w:divBdr>
        <w:top w:val="none" w:sz="0" w:space="0" w:color="auto"/>
        <w:left w:val="none" w:sz="0" w:space="0" w:color="auto"/>
        <w:bottom w:val="none" w:sz="0" w:space="0" w:color="auto"/>
        <w:right w:val="none" w:sz="0" w:space="0" w:color="auto"/>
      </w:divBdr>
    </w:div>
    <w:div w:id="869614262">
      <w:bodyDiv w:val="1"/>
      <w:marLeft w:val="0"/>
      <w:marRight w:val="0"/>
      <w:marTop w:val="0"/>
      <w:marBottom w:val="0"/>
      <w:divBdr>
        <w:top w:val="none" w:sz="0" w:space="0" w:color="auto"/>
        <w:left w:val="none" w:sz="0" w:space="0" w:color="auto"/>
        <w:bottom w:val="none" w:sz="0" w:space="0" w:color="auto"/>
        <w:right w:val="none" w:sz="0" w:space="0" w:color="auto"/>
      </w:divBdr>
    </w:div>
    <w:div w:id="880753280">
      <w:bodyDiv w:val="1"/>
      <w:marLeft w:val="0"/>
      <w:marRight w:val="0"/>
      <w:marTop w:val="0"/>
      <w:marBottom w:val="0"/>
      <w:divBdr>
        <w:top w:val="none" w:sz="0" w:space="0" w:color="auto"/>
        <w:left w:val="none" w:sz="0" w:space="0" w:color="auto"/>
        <w:bottom w:val="none" w:sz="0" w:space="0" w:color="auto"/>
        <w:right w:val="none" w:sz="0" w:space="0" w:color="auto"/>
      </w:divBdr>
    </w:div>
    <w:div w:id="889345903">
      <w:bodyDiv w:val="1"/>
      <w:marLeft w:val="0"/>
      <w:marRight w:val="0"/>
      <w:marTop w:val="0"/>
      <w:marBottom w:val="0"/>
      <w:divBdr>
        <w:top w:val="none" w:sz="0" w:space="0" w:color="auto"/>
        <w:left w:val="none" w:sz="0" w:space="0" w:color="auto"/>
        <w:bottom w:val="none" w:sz="0" w:space="0" w:color="auto"/>
        <w:right w:val="none" w:sz="0" w:space="0" w:color="auto"/>
      </w:divBdr>
    </w:div>
    <w:div w:id="925266753">
      <w:bodyDiv w:val="1"/>
      <w:marLeft w:val="0"/>
      <w:marRight w:val="0"/>
      <w:marTop w:val="0"/>
      <w:marBottom w:val="0"/>
      <w:divBdr>
        <w:top w:val="none" w:sz="0" w:space="0" w:color="auto"/>
        <w:left w:val="none" w:sz="0" w:space="0" w:color="auto"/>
        <w:bottom w:val="none" w:sz="0" w:space="0" w:color="auto"/>
        <w:right w:val="none" w:sz="0" w:space="0" w:color="auto"/>
      </w:divBdr>
    </w:div>
    <w:div w:id="927928088">
      <w:bodyDiv w:val="1"/>
      <w:marLeft w:val="0"/>
      <w:marRight w:val="0"/>
      <w:marTop w:val="0"/>
      <w:marBottom w:val="0"/>
      <w:divBdr>
        <w:top w:val="none" w:sz="0" w:space="0" w:color="auto"/>
        <w:left w:val="none" w:sz="0" w:space="0" w:color="auto"/>
        <w:bottom w:val="none" w:sz="0" w:space="0" w:color="auto"/>
        <w:right w:val="none" w:sz="0" w:space="0" w:color="auto"/>
      </w:divBdr>
    </w:div>
    <w:div w:id="1020546011">
      <w:bodyDiv w:val="1"/>
      <w:marLeft w:val="0"/>
      <w:marRight w:val="0"/>
      <w:marTop w:val="0"/>
      <w:marBottom w:val="0"/>
      <w:divBdr>
        <w:top w:val="none" w:sz="0" w:space="0" w:color="auto"/>
        <w:left w:val="none" w:sz="0" w:space="0" w:color="auto"/>
        <w:bottom w:val="none" w:sz="0" w:space="0" w:color="auto"/>
        <w:right w:val="none" w:sz="0" w:space="0" w:color="auto"/>
      </w:divBdr>
    </w:div>
    <w:div w:id="1034965718">
      <w:bodyDiv w:val="1"/>
      <w:marLeft w:val="0"/>
      <w:marRight w:val="0"/>
      <w:marTop w:val="0"/>
      <w:marBottom w:val="0"/>
      <w:divBdr>
        <w:top w:val="none" w:sz="0" w:space="0" w:color="auto"/>
        <w:left w:val="none" w:sz="0" w:space="0" w:color="auto"/>
        <w:bottom w:val="none" w:sz="0" w:space="0" w:color="auto"/>
        <w:right w:val="none" w:sz="0" w:space="0" w:color="auto"/>
      </w:divBdr>
      <w:divsChild>
        <w:div w:id="84310140">
          <w:marLeft w:val="1166"/>
          <w:marRight w:val="0"/>
          <w:marTop w:val="134"/>
          <w:marBottom w:val="0"/>
          <w:divBdr>
            <w:top w:val="none" w:sz="0" w:space="0" w:color="auto"/>
            <w:left w:val="none" w:sz="0" w:space="0" w:color="auto"/>
            <w:bottom w:val="none" w:sz="0" w:space="0" w:color="auto"/>
            <w:right w:val="none" w:sz="0" w:space="0" w:color="auto"/>
          </w:divBdr>
        </w:div>
        <w:div w:id="1388412832">
          <w:marLeft w:val="1800"/>
          <w:marRight w:val="0"/>
          <w:marTop w:val="115"/>
          <w:marBottom w:val="0"/>
          <w:divBdr>
            <w:top w:val="none" w:sz="0" w:space="0" w:color="auto"/>
            <w:left w:val="none" w:sz="0" w:space="0" w:color="auto"/>
            <w:bottom w:val="none" w:sz="0" w:space="0" w:color="auto"/>
            <w:right w:val="none" w:sz="0" w:space="0" w:color="auto"/>
          </w:divBdr>
        </w:div>
        <w:div w:id="1188451068">
          <w:marLeft w:val="1800"/>
          <w:marRight w:val="0"/>
          <w:marTop w:val="115"/>
          <w:marBottom w:val="0"/>
          <w:divBdr>
            <w:top w:val="none" w:sz="0" w:space="0" w:color="auto"/>
            <w:left w:val="none" w:sz="0" w:space="0" w:color="auto"/>
            <w:bottom w:val="none" w:sz="0" w:space="0" w:color="auto"/>
            <w:right w:val="none" w:sz="0" w:space="0" w:color="auto"/>
          </w:divBdr>
        </w:div>
      </w:divsChild>
    </w:div>
    <w:div w:id="1081684069">
      <w:bodyDiv w:val="1"/>
      <w:marLeft w:val="0"/>
      <w:marRight w:val="0"/>
      <w:marTop w:val="0"/>
      <w:marBottom w:val="0"/>
      <w:divBdr>
        <w:top w:val="none" w:sz="0" w:space="0" w:color="auto"/>
        <w:left w:val="none" w:sz="0" w:space="0" w:color="auto"/>
        <w:bottom w:val="none" w:sz="0" w:space="0" w:color="auto"/>
        <w:right w:val="none" w:sz="0" w:space="0" w:color="auto"/>
      </w:divBdr>
    </w:div>
    <w:div w:id="1101485906">
      <w:bodyDiv w:val="1"/>
      <w:marLeft w:val="0"/>
      <w:marRight w:val="0"/>
      <w:marTop w:val="0"/>
      <w:marBottom w:val="0"/>
      <w:divBdr>
        <w:top w:val="none" w:sz="0" w:space="0" w:color="auto"/>
        <w:left w:val="none" w:sz="0" w:space="0" w:color="auto"/>
        <w:bottom w:val="none" w:sz="0" w:space="0" w:color="auto"/>
        <w:right w:val="none" w:sz="0" w:space="0" w:color="auto"/>
      </w:divBdr>
      <w:divsChild>
        <w:div w:id="505286845">
          <w:marLeft w:val="1166"/>
          <w:marRight w:val="0"/>
          <w:marTop w:val="125"/>
          <w:marBottom w:val="0"/>
          <w:divBdr>
            <w:top w:val="none" w:sz="0" w:space="0" w:color="auto"/>
            <w:left w:val="none" w:sz="0" w:space="0" w:color="auto"/>
            <w:bottom w:val="none" w:sz="0" w:space="0" w:color="auto"/>
            <w:right w:val="none" w:sz="0" w:space="0" w:color="auto"/>
          </w:divBdr>
        </w:div>
        <w:div w:id="1097362012">
          <w:marLeft w:val="1166"/>
          <w:marRight w:val="0"/>
          <w:marTop w:val="125"/>
          <w:marBottom w:val="0"/>
          <w:divBdr>
            <w:top w:val="none" w:sz="0" w:space="0" w:color="auto"/>
            <w:left w:val="none" w:sz="0" w:space="0" w:color="auto"/>
            <w:bottom w:val="none" w:sz="0" w:space="0" w:color="auto"/>
            <w:right w:val="none" w:sz="0" w:space="0" w:color="auto"/>
          </w:divBdr>
        </w:div>
        <w:div w:id="1904369315">
          <w:marLeft w:val="1166"/>
          <w:marRight w:val="0"/>
          <w:marTop w:val="125"/>
          <w:marBottom w:val="0"/>
          <w:divBdr>
            <w:top w:val="none" w:sz="0" w:space="0" w:color="auto"/>
            <w:left w:val="none" w:sz="0" w:space="0" w:color="auto"/>
            <w:bottom w:val="none" w:sz="0" w:space="0" w:color="auto"/>
            <w:right w:val="none" w:sz="0" w:space="0" w:color="auto"/>
          </w:divBdr>
        </w:div>
      </w:divsChild>
    </w:div>
    <w:div w:id="1136946589">
      <w:bodyDiv w:val="1"/>
      <w:marLeft w:val="0"/>
      <w:marRight w:val="0"/>
      <w:marTop w:val="0"/>
      <w:marBottom w:val="0"/>
      <w:divBdr>
        <w:top w:val="none" w:sz="0" w:space="0" w:color="auto"/>
        <w:left w:val="none" w:sz="0" w:space="0" w:color="auto"/>
        <w:bottom w:val="none" w:sz="0" w:space="0" w:color="auto"/>
        <w:right w:val="none" w:sz="0" w:space="0" w:color="auto"/>
      </w:divBdr>
    </w:div>
    <w:div w:id="1149715665">
      <w:bodyDiv w:val="1"/>
      <w:marLeft w:val="0"/>
      <w:marRight w:val="0"/>
      <w:marTop w:val="0"/>
      <w:marBottom w:val="0"/>
      <w:divBdr>
        <w:top w:val="none" w:sz="0" w:space="0" w:color="auto"/>
        <w:left w:val="none" w:sz="0" w:space="0" w:color="auto"/>
        <w:bottom w:val="none" w:sz="0" w:space="0" w:color="auto"/>
        <w:right w:val="none" w:sz="0" w:space="0" w:color="auto"/>
      </w:divBdr>
    </w:div>
    <w:div w:id="1161695565">
      <w:bodyDiv w:val="1"/>
      <w:marLeft w:val="0"/>
      <w:marRight w:val="0"/>
      <w:marTop w:val="0"/>
      <w:marBottom w:val="0"/>
      <w:divBdr>
        <w:top w:val="none" w:sz="0" w:space="0" w:color="auto"/>
        <w:left w:val="none" w:sz="0" w:space="0" w:color="auto"/>
        <w:bottom w:val="none" w:sz="0" w:space="0" w:color="auto"/>
        <w:right w:val="none" w:sz="0" w:space="0" w:color="auto"/>
      </w:divBdr>
    </w:div>
    <w:div w:id="1167525401">
      <w:bodyDiv w:val="1"/>
      <w:marLeft w:val="0"/>
      <w:marRight w:val="0"/>
      <w:marTop w:val="0"/>
      <w:marBottom w:val="0"/>
      <w:divBdr>
        <w:top w:val="none" w:sz="0" w:space="0" w:color="auto"/>
        <w:left w:val="none" w:sz="0" w:space="0" w:color="auto"/>
        <w:bottom w:val="none" w:sz="0" w:space="0" w:color="auto"/>
        <w:right w:val="none" w:sz="0" w:space="0" w:color="auto"/>
      </w:divBdr>
    </w:div>
    <w:div w:id="1184856032">
      <w:bodyDiv w:val="1"/>
      <w:marLeft w:val="0"/>
      <w:marRight w:val="0"/>
      <w:marTop w:val="0"/>
      <w:marBottom w:val="0"/>
      <w:divBdr>
        <w:top w:val="none" w:sz="0" w:space="0" w:color="auto"/>
        <w:left w:val="none" w:sz="0" w:space="0" w:color="auto"/>
        <w:bottom w:val="none" w:sz="0" w:space="0" w:color="auto"/>
        <w:right w:val="none" w:sz="0" w:space="0" w:color="auto"/>
      </w:divBdr>
    </w:div>
    <w:div w:id="1189678443">
      <w:bodyDiv w:val="1"/>
      <w:marLeft w:val="0"/>
      <w:marRight w:val="0"/>
      <w:marTop w:val="0"/>
      <w:marBottom w:val="0"/>
      <w:divBdr>
        <w:top w:val="none" w:sz="0" w:space="0" w:color="auto"/>
        <w:left w:val="none" w:sz="0" w:space="0" w:color="auto"/>
        <w:bottom w:val="none" w:sz="0" w:space="0" w:color="auto"/>
        <w:right w:val="none" w:sz="0" w:space="0" w:color="auto"/>
      </w:divBdr>
      <w:divsChild>
        <w:div w:id="1963999398">
          <w:marLeft w:val="1166"/>
          <w:marRight w:val="0"/>
          <w:marTop w:val="125"/>
          <w:marBottom w:val="0"/>
          <w:divBdr>
            <w:top w:val="none" w:sz="0" w:space="0" w:color="auto"/>
            <w:left w:val="none" w:sz="0" w:space="0" w:color="auto"/>
            <w:bottom w:val="none" w:sz="0" w:space="0" w:color="auto"/>
            <w:right w:val="none" w:sz="0" w:space="0" w:color="auto"/>
          </w:divBdr>
        </w:div>
      </w:divsChild>
    </w:div>
    <w:div w:id="1209688672">
      <w:bodyDiv w:val="1"/>
      <w:marLeft w:val="0"/>
      <w:marRight w:val="0"/>
      <w:marTop w:val="0"/>
      <w:marBottom w:val="0"/>
      <w:divBdr>
        <w:top w:val="none" w:sz="0" w:space="0" w:color="auto"/>
        <w:left w:val="none" w:sz="0" w:space="0" w:color="auto"/>
        <w:bottom w:val="none" w:sz="0" w:space="0" w:color="auto"/>
        <w:right w:val="none" w:sz="0" w:space="0" w:color="auto"/>
      </w:divBdr>
      <w:divsChild>
        <w:div w:id="521088560">
          <w:marLeft w:val="1166"/>
          <w:marRight w:val="0"/>
          <w:marTop w:val="125"/>
          <w:marBottom w:val="0"/>
          <w:divBdr>
            <w:top w:val="none" w:sz="0" w:space="0" w:color="auto"/>
            <w:left w:val="none" w:sz="0" w:space="0" w:color="auto"/>
            <w:bottom w:val="none" w:sz="0" w:space="0" w:color="auto"/>
            <w:right w:val="none" w:sz="0" w:space="0" w:color="auto"/>
          </w:divBdr>
        </w:div>
        <w:div w:id="2035228243">
          <w:marLeft w:val="1166"/>
          <w:marRight w:val="0"/>
          <w:marTop w:val="125"/>
          <w:marBottom w:val="0"/>
          <w:divBdr>
            <w:top w:val="none" w:sz="0" w:space="0" w:color="auto"/>
            <w:left w:val="none" w:sz="0" w:space="0" w:color="auto"/>
            <w:bottom w:val="none" w:sz="0" w:space="0" w:color="auto"/>
            <w:right w:val="none" w:sz="0" w:space="0" w:color="auto"/>
          </w:divBdr>
        </w:div>
        <w:div w:id="2028866006">
          <w:marLeft w:val="1166"/>
          <w:marRight w:val="0"/>
          <w:marTop w:val="125"/>
          <w:marBottom w:val="0"/>
          <w:divBdr>
            <w:top w:val="none" w:sz="0" w:space="0" w:color="auto"/>
            <w:left w:val="none" w:sz="0" w:space="0" w:color="auto"/>
            <w:bottom w:val="none" w:sz="0" w:space="0" w:color="auto"/>
            <w:right w:val="none" w:sz="0" w:space="0" w:color="auto"/>
          </w:divBdr>
        </w:div>
        <w:div w:id="1329870166">
          <w:marLeft w:val="1166"/>
          <w:marRight w:val="0"/>
          <w:marTop w:val="125"/>
          <w:marBottom w:val="0"/>
          <w:divBdr>
            <w:top w:val="none" w:sz="0" w:space="0" w:color="auto"/>
            <w:left w:val="none" w:sz="0" w:space="0" w:color="auto"/>
            <w:bottom w:val="none" w:sz="0" w:space="0" w:color="auto"/>
            <w:right w:val="none" w:sz="0" w:space="0" w:color="auto"/>
          </w:divBdr>
        </w:div>
      </w:divsChild>
    </w:div>
    <w:div w:id="1219054411">
      <w:bodyDiv w:val="1"/>
      <w:marLeft w:val="0"/>
      <w:marRight w:val="0"/>
      <w:marTop w:val="0"/>
      <w:marBottom w:val="0"/>
      <w:divBdr>
        <w:top w:val="none" w:sz="0" w:space="0" w:color="auto"/>
        <w:left w:val="none" w:sz="0" w:space="0" w:color="auto"/>
        <w:bottom w:val="none" w:sz="0" w:space="0" w:color="auto"/>
        <w:right w:val="none" w:sz="0" w:space="0" w:color="auto"/>
      </w:divBdr>
      <w:divsChild>
        <w:div w:id="31733225">
          <w:marLeft w:val="547"/>
          <w:marRight w:val="0"/>
          <w:marTop w:val="154"/>
          <w:marBottom w:val="0"/>
          <w:divBdr>
            <w:top w:val="none" w:sz="0" w:space="0" w:color="auto"/>
            <w:left w:val="none" w:sz="0" w:space="0" w:color="auto"/>
            <w:bottom w:val="none" w:sz="0" w:space="0" w:color="auto"/>
            <w:right w:val="none" w:sz="0" w:space="0" w:color="auto"/>
          </w:divBdr>
        </w:div>
        <w:div w:id="1149438472">
          <w:marLeft w:val="1166"/>
          <w:marRight w:val="0"/>
          <w:marTop w:val="134"/>
          <w:marBottom w:val="0"/>
          <w:divBdr>
            <w:top w:val="none" w:sz="0" w:space="0" w:color="auto"/>
            <w:left w:val="none" w:sz="0" w:space="0" w:color="auto"/>
            <w:bottom w:val="none" w:sz="0" w:space="0" w:color="auto"/>
            <w:right w:val="none" w:sz="0" w:space="0" w:color="auto"/>
          </w:divBdr>
        </w:div>
        <w:div w:id="1889099414">
          <w:marLeft w:val="1166"/>
          <w:marRight w:val="0"/>
          <w:marTop w:val="134"/>
          <w:marBottom w:val="0"/>
          <w:divBdr>
            <w:top w:val="none" w:sz="0" w:space="0" w:color="auto"/>
            <w:left w:val="none" w:sz="0" w:space="0" w:color="auto"/>
            <w:bottom w:val="none" w:sz="0" w:space="0" w:color="auto"/>
            <w:right w:val="none" w:sz="0" w:space="0" w:color="auto"/>
          </w:divBdr>
        </w:div>
      </w:divsChild>
    </w:div>
    <w:div w:id="1340502981">
      <w:bodyDiv w:val="1"/>
      <w:marLeft w:val="0"/>
      <w:marRight w:val="0"/>
      <w:marTop w:val="0"/>
      <w:marBottom w:val="0"/>
      <w:divBdr>
        <w:top w:val="none" w:sz="0" w:space="0" w:color="auto"/>
        <w:left w:val="none" w:sz="0" w:space="0" w:color="auto"/>
        <w:bottom w:val="none" w:sz="0" w:space="0" w:color="auto"/>
        <w:right w:val="none" w:sz="0" w:space="0" w:color="auto"/>
      </w:divBdr>
    </w:div>
    <w:div w:id="1343127509">
      <w:bodyDiv w:val="1"/>
      <w:marLeft w:val="0"/>
      <w:marRight w:val="0"/>
      <w:marTop w:val="0"/>
      <w:marBottom w:val="0"/>
      <w:divBdr>
        <w:top w:val="none" w:sz="0" w:space="0" w:color="auto"/>
        <w:left w:val="none" w:sz="0" w:space="0" w:color="auto"/>
        <w:bottom w:val="none" w:sz="0" w:space="0" w:color="auto"/>
        <w:right w:val="none" w:sz="0" w:space="0" w:color="auto"/>
      </w:divBdr>
    </w:div>
    <w:div w:id="1376468256">
      <w:bodyDiv w:val="1"/>
      <w:marLeft w:val="0"/>
      <w:marRight w:val="0"/>
      <w:marTop w:val="0"/>
      <w:marBottom w:val="0"/>
      <w:divBdr>
        <w:top w:val="none" w:sz="0" w:space="0" w:color="auto"/>
        <w:left w:val="none" w:sz="0" w:space="0" w:color="auto"/>
        <w:bottom w:val="none" w:sz="0" w:space="0" w:color="auto"/>
        <w:right w:val="none" w:sz="0" w:space="0" w:color="auto"/>
      </w:divBdr>
    </w:div>
    <w:div w:id="1382710714">
      <w:bodyDiv w:val="1"/>
      <w:marLeft w:val="0"/>
      <w:marRight w:val="0"/>
      <w:marTop w:val="0"/>
      <w:marBottom w:val="0"/>
      <w:divBdr>
        <w:top w:val="none" w:sz="0" w:space="0" w:color="auto"/>
        <w:left w:val="none" w:sz="0" w:space="0" w:color="auto"/>
        <w:bottom w:val="none" w:sz="0" w:space="0" w:color="auto"/>
        <w:right w:val="none" w:sz="0" w:space="0" w:color="auto"/>
      </w:divBdr>
    </w:div>
    <w:div w:id="1414081825">
      <w:bodyDiv w:val="1"/>
      <w:marLeft w:val="0"/>
      <w:marRight w:val="0"/>
      <w:marTop w:val="0"/>
      <w:marBottom w:val="0"/>
      <w:divBdr>
        <w:top w:val="none" w:sz="0" w:space="0" w:color="auto"/>
        <w:left w:val="none" w:sz="0" w:space="0" w:color="auto"/>
        <w:bottom w:val="none" w:sz="0" w:space="0" w:color="auto"/>
        <w:right w:val="none" w:sz="0" w:space="0" w:color="auto"/>
      </w:divBdr>
    </w:div>
    <w:div w:id="1418281543">
      <w:bodyDiv w:val="1"/>
      <w:marLeft w:val="0"/>
      <w:marRight w:val="0"/>
      <w:marTop w:val="0"/>
      <w:marBottom w:val="0"/>
      <w:divBdr>
        <w:top w:val="none" w:sz="0" w:space="0" w:color="auto"/>
        <w:left w:val="none" w:sz="0" w:space="0" w:color="auto"/>
        <w:bottom w:val="none" w:sz="0" w:space="0" w:color="auto"/>
        <w:right w:val="none" w:sz="0" w:space="0" w:color="auto"/>
      </w:divBdr>
      <w:divsChild>
        <w:div w:id="1253470528">
          <w:marLeft w:val="0"/>
          <w:marRight w:val="0"/>
          <w:marTop w:val="0"/>
          <w:marBottom w:val="0"/>
          <w:divBdr>
            <w:top w:val="none" w:sz="0" w:space="0" w:color="auto"/>
            <w:left w:val="none" w:sz="0" w:space="0" w:color="auto"/>
            <w:bottom w:val="none" w:sz="0" w:space="0" w:color="auto"/>
            <w:right w:val="none" w:sz="0" w:space="0" w:color="auto"/>
          </w:divBdr>
          <w:divsChild>
            <w:div w:id="1797985290">
              <w:marLeft w:val="0"/>
              <w:marRight w:val="0"/>
              <w:marTop w:val="136"/>
              <w:marBottom w:val="0"/>
              <w:divBdr>
                <w:top w:val="none" w:sz="0" w:space="0" w:color="auto"/>
                <w:left w:val="none" w:sz="0" w:space="0" w:color="auto"/>
                <w:bottom w:val="none" w:sz="0" w:space="0" w:color="auto"/>
                <w:right w:val="none" w:sz="0" w:space="0" w:color="auto"/>
              </w:divBdr>
              <w:divsChild>
                <w:div w:id="1005741252">
                  <w:marLeft w:val="0"/>
                  <w:marRight w:val="0"/>
                  <w:marTop w:val="0"/>
                  <w:marBottom w:val="0"/>
                  <w:divBdr>
                    <w:top w:val="none" w:sz="0" w:space="0" w:color="auto"/>
                    <w:left w:val="none" w:sz="0" w:space="0" w:color="auto"/>
                    <w:bottom w:val="none" w:sz="0" w:space="0" w:color="auto"/>
                    <w:right w:val="none" w:sz="0" w:space="0" w:color="auto"/>
                  </w:divBdr>
                  <w:divsChild>
                    <w:div w:id="1690637151">
                      <w:marLeft w:val="0"/>
                      <w:marRight w:val="0"/>
                      <w:marTop w:val="0"/>
                      <w:marBottom w:val="0"/>
                      <w:divBdr>
                        <w:top w:val="none" w:sz="0" w:space="0" w:color="auto"/>
                        <w:left w:val="none" w:sz="0" w:space="0" w:color="auto"/>
                        <w:bottom w:val="none" w:sz="0" w:space="0" w:color="auto"/>
                        <w:right w:val="none" w:sz="0" w:space="0" w:color="auto"/>
                      </w:divBdr>
                      <w:divsChild>
                        <w:div w:id="1755516491">
                          <w:marLeft w:val="0"/>
                          <w:marRight w:val="0"/>
                          <w:marTop w:val="0"/>
                          <w:marBottom w:val="0"/>
                          <w:divBdr>
                            <w:top w:val="none" w:sz="0" w:space="0" w:color="auto"/>
                            <w:left w:val="none" w:sz="0" w:space="0" w:color="auto"/>
                            <w:bottom w:val="none" w:sz="0" w:space="0" w:color="auto"/>
                            <w:right w:val="none" w:sz="0" w:space="0" w:color="auto"/>
                          </w:divBdr>
                          <w:divsChild>
                            <w:div w:id="512885422">
                              <w:marLeft w:val="0"/>
                              <w:marRight w:val="0"/>
                              <w:marTop w:val="0"/>
                              <w:marBottom w:val="0"/>
                              <w:divBdr>
                                <w:top w:val="none" w:sz="0" w:space="0" w:color="auto"/>
                                <w:left w:val="none" w:sz="0" w:space="0" w:color="auto"/>
                                <w:bottom w:val="none" w:sz="0" w:space="0" w:color="auto"/>
                                <w:right w:val="none" w:sz="0" w:space="0" w:color="auto"/>
                              </w:divBdr>
                              <w:divsChild>
                                <w:div w:id="227962355">
                                  <w:marLeft w:val="0"/>
                                  <w:marRight w:val="0"/>
                                  <w:marTop w:val="0"/>
                                  <w:marBottom w:val="0"/>
                                  <w:divBdr>
                                    <w:top w:val="none" w:sz="0" w:space="0" w:color="auto"/>
                                    <w:left w:val="none" w:sz="0" w:space="0" w:color="auto"/>
                                    <w:bottom w:val="none" w:sz="0" w:space="0" w:color="auto"/>
                                    <w:right w:val="none" w:sz="0" w:space="0" w:color="auto"/>
                                  </w:divBdr>
                                  <w:divsChild>
                                    <w:div w:id="8116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346741">
      <w:bodyDiv w:val="1"/>
      <w:marLeft w:val="0"/>
      <w:marRight w:val="0"/>
      <w:marTop w:val="0"/>
      <w:marBottom w:val="0"/>
      <w:divBdr>
        <w:top w:val="none" w:sz="0" w:space="0" w:color="auto"/>
        <w:left w:val="none" w:sz="0" w:space="0" w:color="auto"/>
        <w:bottom w:val="none" w:sz="0" w:space="0" w:color="auto"/>
        <w:right w:val="none" w:sz="0" w:space="0" w:color="auto"/>
      </w:divBdr>
    </w:div>
    <w:div w:id="1438257698">
      <w:bodyDiv w:val="1"/>
      <w:marLeft w:val="0"/>
      <w:marRight w:val="0"/>
      <w:marTop w:val="0"/>
      <w:marBottom w:val="0"/>
      <w:divBdr>
        <w:top w:val="none" w:sz="0" w:space="0" w:color="auto"/>
        <w:left w:val="none" w:sz="0" w:space="0" w:color="auto"/>
        <w:bottom w:val="none" w:sz="0" w:space="0" w:color="auto"/>
        <w:right w:val="none" w:sz="0" w:space="0" w:color="auto"/>
      </w:divBdr>
      <w:divsChild>
        <w:div w:id="1587376692">
          <w:marLeft w:val="562"/>
          <w:marRight w:val="0"/>
          <w:marTop w:val="0"/>
          <w:marBottom w:val="0"/>
          <w:divBdr>
            <w:top w:val="none" w:sz="0" w:space="0" w:color="auto"/>
            <w:left w:val="none" w:sz="0" w:space="0" w:color="auto"/>
            <w:bottom w:val="none" w:sz="0" w:space="0" w:color="auto"/>
            <w:right w:val="none" w:sz="0" w:space="0" w:color="auto"/>
          </w:divBdr>
        </w:div>
      </w:divsChild>
    </w:div>
    <w:div w:id="1452550333">
      <w:bodyDiv w:val="1"/>
      <w:marLeft w:val="0"/>
      <w:marRight w:val="0"/>
      <w:marTop w:val="0"/>
      <w:marBottom w:val="0"/>
      <w:divBdr>
        <w:top w:val="none" w:sz="0" w:space="0" w:color="auto"/>
        <w:left w:val="none" w:sz="0" w:space="0" w:color="auto"/>
        <w:bottom w:val="none" w:sz="0" w:space="0" w:color="auto"/>
        <w:right w:val="none" w:sz="0" w:space="0" w:color="auto"/>
      </w:divBdr>
      <w:divsChild>
        <w:div w:id="2099669522">
          <w:marLeft w:val="547"/>
          <w:marRight w:val="0"/>
          <w:marTop w:val="134"/>
          <w:marBottom w:val="0"/>
          <w:divBdr>
            <w:top w:val="none" w:sz="0" w:space="0" w:color="auto"/>
            <w:left w:val="none" w:sz="0" w:space="0" w:color="auto"/>
            <w:bottom w:val="none" w:sz="0" w:space="0" w:color="auto"/>
            <w:right w:val="none" w:sz="0" w:space="0" w:color="auto"/>
          </w:divBdr>
        </w:div>
        <w:div w:id="1536195219">
          <w:marLeft w:val="547"/>
          <w:marRight w:val="0"/>
          <w:marTop w:val="134"/>
          <w:marBottom w:val="0"/>
          <w:divBdr>
            <w:top w:val="none" w:sz="0" w:space="0" w:color="auto"/>
            <w:left w:val="none" w:sz="0" w:space="0" w:color="auto"/>
            <w:bottom w:val="none" w:sz="0" w:space="0" w:color="auto"/>
            <w:right w:val="none" w:sz="0" w:space="0" w:color="auto"/>
          </w:divBdr>
        </w:div>
        <w:div w:id="274944969">
          <w:marLeft w:val="547"/>
          <w:marRight w:val="0"/>
          <w:marTop w:val="134"/>
          <w:marBottom w:val="0"/>
          <w:divBdr>
            <w:top w:val="none" w:sz="0" w:space="0" w:color="auto"/>
            <w:left w:val="none" w:sz="0" w:space="0" w:color="auto"/>
            <w:bottom w:val="none" w:sz="0" w:space="0" w:color="auto"/>
            <w:right w:val="none" w:sz="0" w:space="0" w:color="auto"/>
          </w:divBdr>
        </w:div>
        <w:div w:id="1581022096">
          <w:marLeft w:val="547"/>
          <w:marRight w:val="0"/>
          <w:marTop w:val="134"/>
          <w:marBottom w:val="0"/>
          <w:divBdr>
            <w:top w:val="none" w:sz="0" w:space="0" w:color="auto"/>
            <w:left w:val="none" w:sz="0" w:space="0" w:color="auto"/>
            <w:bottom w:val="none" w:sz="0" w:space="0" w:color="auto"/>
            <w:right w:val="none" w:sz="0" w:space="0" w:color="auto"/>
          </w:divBdr>
        </w:div>
        <w:div w:id="2116509955">
          <w:marLeft w:val="547"/>
          <w:marRight w:val="0"/>
          <w:marTop w:val="134"/>
          <w:marBottom w:val="0"/>
          <w:divBdr>
            <w:top w:val="none" w:sz="0" w:space="0" w:color="auto"/>
            <w:left w:val="none" w:sz="0" w:space="0" w:color="auto"/>
            <w:bottom w:val="none" w:sz="0" w:space="0" w:color="auto"/>
            <w:right w:val="none" w:sz="0" w:space="0" w:color="auto"/>
          </w:divBdr>
        </w:div>
      </w:divsChild>
    </w:div>
    <w:div w:id="1512144747">
      <w:bodyDiv w:val="1"/>
      <w:marLeft w:val="0"/>
      <w:marRight w:val="0"/>
      <w:marTop w:val="0"/>
      <w:marBottom w:val="0"/>
      <w:divBdr>
        <w:top w:val="none" w:sz="0" w:space="0" w:color="auto"/>
        <w:left w:val="none" w:sz="0" w:space="0" w:color="auto"/>
        <w:bottom w:val="none" w:sz="0" w:space="0" w:color="auto"/>
        <w:right w:val="none" w:sz="0" w:space="0" w:color="auto"/>
      </w:divBdr>
    </w:div>
    <w:div w:id="1517577720">
      <w:bodyDiv w:val="1"/>
      <w:marLeft w:val="0"/>
      <w:marRight w:val="0"/>
      <w:marTop w:val="0"/>
      <w:marBottom w:val="0"/>
      <w:divBdr>
        <w:top w:val="none" w:sz="0" w:space="0" w:color="auto"/>
        <w:left w:val="none" w:sz="0" w:space="0" w:color="auto"/>
        <w:bottom w:val="none" w:sz="0" w:space="0" w:color="auto"/>
        <w:right w:val="none" w:sz="0" w:space="0" w:color="auto"/>
      </w:divBdr>
    </w:div>
    <w:div w:id="1530682895">
      <w:bodyDiv w:val="1"/>
      <w:marLeft w:val="0"/>
      <w:marRight w:val="0"/>
      <w:marTop w:val="0"/>
      <w:marBottom w:val="0"/>
      <w:divBdr>
        <w:top w:val="none" w:sz="0" w:space="0" w:color="auto"/>
        <w:left w:val="none" w:sz="0" w:space="0" w:color="auto"/>
        <w:bottom w:val="none" w:sz="0" w:space="0" w:color="auto"/>
        <w:right w:val="none" w:sz="0" w:space="0" w:color="auto"/>
      </w:divBdr>
      <w:divsChild>
        <w:div w:id="447361165">
          <w:marLeft w:val="504"/>
          <w:marRight w:val="0"/>
          <w:marTop w:val="140"/>
          <w:marBottom w:val="0"/>
          <w:divBdr>
            <w:top w:val="none" w:sz="0" w:space="0" w:color="auto"/>
            <w:left w:val="none" w:sz="0" w:space="0" w:color="auto"/>
            <w:bottom w:val="none" w:sz="0" w:space="0" w:color="auto"/>
            <w:right w:val="none" w:sz="0" w:space="0" w:color="auto"/>
          </w:divBdr>
        </w:div>
        <w:div w:id="592317733">
          <w:marLeft w:val="504"/>
          <w:marRight w:val="0"/>
          <w:marTop w:val="140"/>
          <w:marBottom w:val="0"/>
          <w:divBdr>
            <w:top w:val="none" w:sz="0" w:space="0" w:color="auto"/>
            <w:left w:val="none" w:sz="0" w:space="0" w:color="auto"/>
            <w:bottom w:val="none" w:sz="0" w:space="0" w:color="auto"/>
            <w:right w:val="none" w:sz="0" w:space="0" w:color="auto"/>
          </w:divBdr>
        </w:div>
      </w:divsChild>
    </w:div>
    <w:div w:id="1575774496">
      <w:bodyDiv w:val="1"/>
      <w:marLeft w:val="0"/>
      <w:marRight w:val="0"/>
      <w:marTop w:val="0"/>
      <w:marBottom w:val="0"/>
      <w:divBdr>
        <w:top w:val="none" w:sz="0" w:space="0" w:color="auto"/>
        <w:left w:val="none" w:sz="0" w:space="0" w:color="auto"/>
        <w:bottom w:val="none" w:sz="0" w:space="0" w:color="auto"/>
        <w:right w:val="none" w:sz="0" w:space="0" w:color="auto"/>
      </w:divBdr>
    </w:div>
    <w:div w:id="1604729179">
      <w:bodyDiv w:val="1"/>
      <w:marLeft w:val="0"/>
      <w:marRight w:val="0"/>
      <w:marTop w:val="0"/>
      <w:marBottom w:val="0"/>
      <w:divBdr>
        <w:top w:val="none" w:sz="0" w:space="0" w:color="auto"/>
        <w:left w:val="none" w:sz="0" w:space="0" w:color="auto"/>
        <w:bottom w:val="none" w:sz="0" w:space="0" w:color="auto"/>
        <w:right w:val="none" w:sz="0" w:space="0" w:color="auto"/>
      </w:divBdr>
      <w:divsChild>
        <w:div w:id="2034110521">
          <w:marLeft w:val="720"/>
          <w:marRight w:val="0"/>
          <w:marTop w:val="0"/>
          <w:marBottom w:val="0"/>
          <w:divBdr>
            <w:top w:val="none" w:sz="0" w:space="0" w:color="auto"/>
            <w:left w:val="none" w:sz="0" w:space="0" w:color="auto"/>
            <w:bottom w:val="none" w:sz="0" w:space="0" w:color="auto"/>
            <w:right w:val="none" w:sz="0" w:space="0" w:color="auto"/>
          </w:divBdr>
        </w:div>
      </w:divsChild>
    </w:div>
    <w:div w:id="1667054428">
      <w:bodyDiv w:val="1"/>
      <w:marLeft w:val="0"/>
      <w:marRight w:val="0"/>
      <w:marTop w:val="0"/>
      <w:marBottom w:val="0"/>
      <w:divBdr>
        <w:top w:val="none" w:sz="0" w:space="0" w:color="auto"/>
        <w:left w:val="none" w:sz="0" w:space="0" w:color="auto"/>
        <w:bottom w:val="none" w:sz="0" w:space="0" w:color="auto"/>
        <w:right w:val="none" w:sz="0" w:space="0" w:color="auto"/>
      </w:divBdr>
      <w:divsChild>
        <w:div w:id="2018455628">
          <w:marLeft w:val="504"/>
          <w:marRight w:val="0"/>
          <w:marTop w:val="140"/>
          <w:marBottom w:val="0"/>
          <w:divBdr>
            <w:top w:val="none" w:sz="0" w:space="0" w:color="auto"/>
            <w:left w:val="none" w:sz="0" w:space="0" w:color="auto"/>
            <w:bottom w:val="none" w:sz="0" w:space="0" w:color="auto"/>
            <w:right w:val="none" w:sz="0" w:space="0" w:color="auto"/>
          </w:divBdr>
        </w:div>
      </w:divsChild>
    </w:div>
    <w:div w:id="1668556520">
      <w:bodyDiv w:val="1"/>
      <w:marLeft w:val="0"/>
      <w:marRight w:val="0"/>
      <w:marTop w:val="0"/>
      <w:marBottom w:val="0"/>
      <w:divBdr>
        <w:top w:val="none" w:sz="0" w:space="0" w:color="auto"/>
        <w:left w:val="none" w:sz="0" w:space="0" w:color="auto"/>
        <w:bottom w:val="none" w:sz="0" w:space="0" w:color="auto"/>
        <w:right w:val="none" w:sz="0" w:space="0" w:color="auto"/>
      </w:divBdr>
    </w:div>
    <w:div w:id="1671249047">
      <w:bodyDiv w:val="1"/>
      <w:marLeft w:val="0"/>
      <w:marRight w:val="0"/>
      <w:marTop w:val="0"/>
      <w:marBottom w:val="0"/>
      <w:divBdr>
        <w:top w:val="none" w:sz="0" w:space="0" w:color="auto"/>
        <w:left w:val="none" w:sz="0" w:space="0" w:color="auto"/>
        <w:bottom w:val="none" w:sz="0" w:space="0" w:color="auto"/>
        <w:right w:val="none" w:sz="0" w:space="0" w:color="auto"/>
      </w:divBdr>
    </w:div>
    <w:div w:id="1696223412">
      <w:bodyDiv w:val="1"/>
      <w:marLeft w:val="0"/>
      <w:marRight w:val="0"/>
      <w:marTop w:val="0"/>
      <w:marBottom w:val="0"/>
      <w:divBdr>
        <w:top w:val="none" w:sz="0" w:space="0" w:color="auto"/>
        <w:left w:val="none" w:sz="0" w:space="0" w:color="auto"/>
        <w:bottom w:val="none" w:sz="0" w:space="0" w:color="auto"/>
        <w:right w:val="none" w:sz="0" w:space="0" w:color="auto"/>
      </w:divBdr>
      <w:divsChild>
        <w:div w:id="1255742302">
          <w:marLeft w:val="504"/>
          <w:marRight w:val="0"/>
          <w:marTop w:val="140"/>
          <w:marBottom w:val="0"/>
          <w:divBdr>
            <w:top w:val="none" w:sz="0" w:space="0" w:color="auto"/>
            <w:left w:val="none" w:sz="0" w:space="0" w:color="auto"/>
            <w:bottom w:val="none" w:sz="0" w:space="0" w:color="auto"/>
            <w:right w:val="none" w:sz="0" w:space="0" w:color="auto"/>
          </w:divBdr>
        </w:div>
      </w:divsChild>
    </w:div>
    <w:div w:id="1700350378">
      <w:bodyDiv w:val="1"/>
      <w:marLeft w:val="0"/>
      <w:marRight w:val="0"/>
      <w:marTop w:val="0"/>
      <w:marBottom w:val="0"/>
      <w:divBdr>
        <w:top w:val="none" w:sz="0" w:space="0" w:color="auto"/>
        <w:left w:val="none" w:sz="0" w:space="0" w:color="auto"/>
        <w:bottom w:val="none" w:sz="0" w:space="0" w:color="auto"/>
        <w:right w:val="none" w:sz="0" w:space="0" w:color="auto"/>
      </w:divBdr>
    </w:div>
    <w:div w:id="1714188433">
      <w:bodyDiv w:val="1"/>
      <w:marLeft w:val="0"/>
      <w:marRight w:val="0"/>
      <w:marTop w:val="0"/>
      <w:marBottom w:val="0"/>
      <w:divBdr>
        <w:top w:val="none" w:sz="0" w:space="0" w:color="auto"/>
        <w:left w:val="none" w:sz="0" w:space="0" w:color="auto"/>
        <w:bottom w:val="none" w:sz="0" w:space="0" w:color="auto"/>
        <w:right w:val="none" w:sz="0" w:space="0" w:color="auto"/>
      </w:divBdr>
    </w:div>
    <w:div w:id="1724283625">
      <w:bodyDiv w:val="1"/>
      <w:marLeft w:val="0"/>
      <w:marRight w:val="0"/>
      <w:marTop w:val="0"/>
      <w:marBottom w:val="0"/>
      <w:divBdr>
        <w:top w:val="none" w:sz="0" w:space="0" w:color="auto"/>
        <w:left w:val="none" w:sz="0" w:space="0" w:color="auto"/>
        <w:bottom w:val="none" w:sz="0" w:space="0" w:color="auto"/>
        <w:right w:val="none" w:sz="0" w:space="0" w:color="auto"/>
      </w:divBdr>
    </w:div>
    <w:div w:id="1758746950">
      <w:bodyDiv w:val="1"/>
      <w:marLeft w:val="0"/>
      <w:marRight w:val="0"/>
      <w:marTop w:val="0"/>
      <w:marBottom w:val="0"/>
      <w:divBdr>
        <w:top w:val="none" w:sz="0" w:space="0" w:color="auto"/>
        <w:left w:val="none" w:sz="0" w:space="0" w:color="auto"/>
        <w:bottom w:val="none" w:sz="0" w:space="0" w:color="auto"/>
        <w:right w:val="none" w:sz="0" w:space="0" w:color="auto"/>
      </w:divBdr>
    </w:div>
    <w:div w:id="1767844592">
      <w:bodyDiv w:val="1"/>
      <w:marLeft w:val="0"/>
      <w:marRight w:val="0"/>
      <w:marTop w:val="0"/>
      <w:marBottom w:val="0"/>
      <w:divBdr>
        <w:top w:val="none" w:sz="0" w:space="0" w:color="auto"/>
        <w:left w:val="none" w:sz="0" w:space="0" w:color="auto"/>
        <w:bottom w:val="none" w:sz="0" w:space="0" w:color="auto"/>
        <w:right w:val="none" w:sz="0" w:space="0" w:color="auto"/>
      </w:divBdr>
      <w:divsChild>
        <w:div w:id="1390571855">
          <w:marLeft w:val="1166"/>
          <w:marRight w:val="0"/>
          <w:marTop w:val="125"/>
          <w:marBottom w:val="0"/>
          <w:divBdr>
            <w:top w:val="none" w:sz="0" w:space="0" w:color="auto"/>
            <w:left w:val="none" w:sz="0" w:space="0" w:color="auto"/>
            <w:bottom w:val="none" w:sz="0" w:space="0" w:color="auto"/>
            <w:right w:val="none" w:sz="0" w:space="0" w:color="auto"/>
          </w:divBdr>
        </w:div>
        <w:div w:id="24600743">
          <w:marLeft w:val="1166"/>
          <w:marRight w:val="0"/>
          <w:marTop w:val="125"/>
          <w:marBottom w:val="0"/>
          <w:divBdr>
            <w:top w:val="none" w:sz="0" w:space="0" w:color="auto"/>
            <w:left w:val="none" w:sz="0" w:space="0" w:color="auto"/>
            <w:bottom w:val="none" w:sz="0" w:space="0" w:color="auto"/>
            <w:right w:val="none" w:sz="0" w:space="0" w:color="auto"/>
          </w:divBdr>
        </w:div>
        <w:div w:id="463154552">
          <w:marLeft w:val="1166"/>
          <w:marRight w:val="0"/>
          <w:marTop w:val="125"/>
          <w:marBottom w:val="0"/>
          <w:divBdr>
            <w:top w:val="none" w:sz="0" w:space="0" w:color="auto"/>
            <w:left w:val="none" w:sz="0" w:space="0" w:color="auto"/>
            <w:bottom w:val="none" w:sz="0" w:space="0" w:color="auto"/>
            <w:right w:val="none" w:sz="0" w:space="0" w:color="auto"/>
          </w:divBdr>
        </w:div>
        <w:div w:id="1681161307">
          <w:marLeft w:val="1166"/>
          <w:marRight w:val="0"/>
          <w:marTop w:val="125"/>
          <w:marBottom w:val="0"/>
          <w:divBdr>
            <w:top w:val="none" w:sz="0" w:space="0" w:color="auto"/>
            <w:left w:val="none" w:sz="0" w:space="0" w:color="auto"/>
            <w:bottom w:val="none" w:sz="0" w:space="0" w:color="auto"/>
            <w:right w:val="none" w:sz="0" w:space="0" w:color="auto"/>
          </w:divBdr>
        </w:div>
      </w:divsChild>
    </w:div>
    <w:div w:id="1807969672">
      <w:bodyDiv w:val="1"/>
      <w:marLeft w:val="0"/>
      <w:marRight w:val="0"/>
      <w:marTop w:val="0"/>
      <w:marBottom w:val="0"/>
      <w:divBdr>
        <w:top w:val="none" w:sz="0" w:space="0" w:color="auto"/>
        <w:left w:val="none" w:sz="0" w:space="0" w:color="auto"/>
        <w:bottom w:val="none" w:sz="0" w:space="0" w:color="auto"/>
        <w:right w:val="none" w:sz="0" w:space="0" w:color="auto"/>
      </w:divBdr>
    </w:div>
    <w:div w:id="1808744924">
      <w:bodyDiv w:val="1"/>
      <w:marLeft w:val="0"/>
      <w:marRight w:val="0"/>
      <w:marTop w:val="0"/>
      <w:marBottom w:val="0"/>
      <w:divBdr>
        <w:top w:val="none" w:sz="0" w:space="0" w:color="auto"/>
        <w:left w:val="none" w:sz="0" w:space="0" w:color="auto"/>
        <w:bottom w:val="none" w:sz="0" w:space="0" w:color="auto"/>
        <w:right w:val="none" w:sz="0" w:space="0" w:color="auto"/>
      </w:divBdr>
    </w:div>
    <w:div w:id="1812943386">
      <w:bodyDiv w:val="1"/>
      <w:marLeft w:val="0"/>
      <w:marRight w:val="0"/>
      <w:marTop w:val="0"/>
      <w:marBottom w:val="0"/>
      <w:divBdr>
        <w:top w:val="none" w:sz="0" w:space="0" w:color="auto"/>
        <w:left w:val="none" w:sz="0" w:space="0" w:color="auto"/>
        <w:bottom w:val="none" w:sz="0" w:space="0" w:color="auto"/>
        <w:right w:val="none" w:sz="0" w:space="0" w:color="auto"/>
      </w:divBdr>
    </w:div>
    <w:div w:id="1832717698">
      <w:bodyDiv w:val="1"/>
      <w:marLeft w:val="0"/>
      <w:marRight w:val="0"/>
      <w:marTop w:val="0"/>
      <w:marBottom w:val="0"/>
      <w:divBdr>
        <w:top w:val="none" w:sz="0" w:space="0" w:color="auto"/>
        <w:left w:val="none" w:sz="0" w:space="0" w:color="auto"/>
        <w:bottom w:val="none" w:sz="0" w:space="0" w:color="auto"/>
        <w:right w:val="none" w:sz="0" w:space="0" w:color="auto"/>
      </w:divBdr>
    </w:div>
    <w:div w:id="1855997853">
      <w:bodyDiv w:val="1"/>
      <w:marLeft w:val="0"/>
      <w:marRight w:val="0"/>
      <w:marTop w:val="0"/>
      <w:marBottom w:val="0"/>
      <w:divBdr>
        <w:top w:val="none" w:sz="0" w:space="0" w:color="auto"/>
        <w:left w:val="none" w:sz="0" w:space="0" w:color="auto"/>
        <w:bottom w:val="none" w:sz="0" w:space="0" w:color="auto"/>
        <w:right w:val="none" w:sz="0" w:space="0" w:color="auto"/>
      </w:divBdr>
    </w:div>
    <w:div w:id="1871718039">
      <w:bodyDiv w:val="1"/>
      <w:marLeft w:val="0"/>
      <w:marRight w:val="0"/>
      <w:marTop w:val="0"/>
      <w:marBottom w:val="0"/>
      <w:divBdr>
        <w:top w:val="none" w:sz="0" w:space="0" w:color="auto"/>
        <w:left w:val="none" w:sz="0" w:space="0" w:color="auto"/>
        <w:bottom w:val="none" w:sz="0" w:space="0" w:color="auto"/>
        <w:right w:val="none" w:sz="0" w:space="0" w:color="auto"/>
      </w:divBdr>
      <w:divsChild>
        <w:div w:id="1848131737">
          <w:marLeft w:val="504"/>
          <w:marRight w:val="0"/>
          <w:marTop w:val="140"/>
          <w:marBottom w:val="0"/>
          <w:divBdr>
            <w:top w:val="none" w:sz="0" w:space="0" w:color="auto"/>
            <w:left w:val="none" w:sz="0" w:space="0" w:color="auto"/>
            <w:bottom w:val="none" w:sz="0" w:space="0" w:color="auto"/>
            <w:right w:val="none" w:sz="0" w:space="0" w:color="auto"/>
          </w:divBdr>
        </w:div>
        <w:div w:id="888421403">
          <w:marLeft w:val="504"/>
          <w:marRight w:val="0"/>
          <w:marTop w:val="140"/>
          <w:marBottom w:val="0"/>
          <w:divBdr>
            <w:top w:val="none" w:sz="0" w:space="0" w:color="auto"/>
            <w:left w:val="none" w:sz="0" w:space="0" w:color="auto"/>
            <w:bottom w:val="none" w:sz="0" w:space="0" w:color="auto"/>
            <w:right w:val="none" w:sz="0" w:space="0" w:color="auto"/>
          </w:divBdr>
        </w:div>
      </w:divsChild>
    </w:div>
    <w:div w:id="1877304854">
      <w:bodyDiv w:val="1"/>
      <w:marLeft w:val="0"/>
      <w:marRight w:val="0"/>
      <w:marTop w:val="0"/>
      <w:marBottom w:val="0"/>
      <w:divBdr>
        <w:top w:val="none" w:sz="0" w:space="0" w:color="auto"/>
        <w:left w:val="none" w:sz="0" w:space="0" w:color="auto"/>
        <w:bottom w:val="none" w:sz="0" w:space="0" w:color="auto"/>
        <w:right w:val="none" w:sz="0" w:space="0" w:color="auto"/>
      </w:divBdr>
    </w:div>
    <w:div w:id="1891334601">
      <w:bodyDiv w:val="1"/>
      <w:marLeft w:val="0"/>
      <w:marRight w:val="0"/>
      <w:marTop w:val="0"/>
      <w:marBottom w:val="0"/>
      <w:divBdr>
        <w:top w:val="none" w:sz="0" w:space="0" w:color="auto"/>
        <w:left w:val="none" w:sz="0" w:space="0" w:color="auto"/>
        <w:bottom w:val="none" w:sz="0" w:space="0" w:color="auto"/>
        <w:right w:val="none" w:sz="0" w:space="0" w:color="auto"/>
      </w:divBdr>
    </w:div>
    <w:div w:id="1910265590">
      <w:bodyDiv w:val="1"/>
      <w:marLeft w:val="0"/>
      <w:marRight w:val="0"/>
      <w:marTop w:val="0"/>
      <w:marBottom w:val="0"/>
      <w:divBdr>
        <w:top w:val="none" w:sz="0" w:space="0" w:color="auto"/>
        <w:left w:val="none" w:sz="0" w:space="0" w:color="auto"/>
        <w:bottom w:val="none" w:sz="0" w:space="0" w:color="auto"/>
        <w:right w:val="none" w:sz="0" w:space="0" w:color="auto"/>
      </w:divBdr>
      <w:divsChild>
        <w:div w:id="509490804">
          <w:marLeft w:val="1166"/>
          <w:marRight w:val="0"/>
          <w:marTop w:val="125"/>
          <w:marBottom w:val="0"/>
          <w:divBdr>
            <w:top w:val="none" w:sz="0" w:space="0" w:color="auto"/>
            <w:left w:val="none" w:sz="0" w:space="0" w:color="auto"/>
            <w:bottom w:val="none" w:sz="0" w:space="0" w:color="auto"/>
            <w:right w:val="none" w:sz="0" w:space="0" w:color="auto"/>
          </w:divBdr>
        </w:div>
        <w:div w:id="677737465">
          <w:marLeft w:val="1800"/>
          <w:marRight w:val="0"/>
          <w:marTop w:val="106"/>
          <w:marBottom w:val="0"/>
          <w:divBdr>
            <w:top w:val="none" w:sz="0" w:space="0" w:color="auto"/>
            <w:left w:val="none" w:sz="0" w:space="0" w:color="auto"/>
            <w:bottom w:val="none" w:sz="0" w:space="0" w:color="auto"/>
            <w:right w:val="none" w:sz="0" w:space="0" w:color="auto"/>
          </w:divBdr>
        </w:div>
        <w:div w:id="1277712699">
          <w:marLeft w:val="1800"/>
          <w:marRight w:val="0"/>
          <w:marTop w:val="106"/>
          <w:marBottom w:val="0"/>
          <w:divBdr>
            <w:top w:val="none" w:sz="0" w:space="0" w:color="auto"/>
            <w:left w:val="none" w:sz="0" w:space="0" w:color="auto"/>
            <w:bottom w:val="none" w:sz="0" w:space="0" w:color="auto"/>
            <w:right w:val="none" w:sz="0" w:space="0" w:color="auto"/>
          </w:divBdr>
        </w:div>
        <w:div w:id="1118254218">
          <w:marLeft w:val="1166"/>
          <w:marRight w:val="0"/>
          <w:marTop w:val="125"/>
          <w:marBottom w:val="0"/>
          <w:divBdr>
            <w:top w:val="none" w:sz="0" w:space="0" w:color="auto"/>
            <w:left w:val="none" w:sz="0" w:space="0" w:color="auto"/>
            <w:bottom w:val="none" w:sz="0" w:space="0" w:color="auto"/>
            <w:right w:val="none" w:sz="0" w:space="0" w:color="auto"/>
          </w:divBdr>
        </w:div>
        <w:div w:id="389575280">
          <w:marLeft w:val="1800"/>
          <w:marRight w:val="0"/>
          <w:marTop w:val="106"/>
          <w:marBottom w:val="0"/>
          <w:divBdr>
            <w:top w:val="none" w:sz="0" w:space="0" w:color="auto"/>
            <w:left w:val="none" w:sz="0" w:space="0" w:color="auto"/>
            <w:bottom w:val="none" w:sz="0" w:space="0" w:color="auto"/>
            <w:right w:val="none" w:sz="0" w:space="0" w:color="auto"/>
          </w:divBdr>
        </w:div>
        <w:div w:id="1579513750">
          <w:marLeft w:val="1800"/>
          <w:marRight w:val="0"/>
          <w:marTop w:val="106"/>
          <w:marBottom w:val="0"/>
          <w:divBdr>
            <w:top w:val="none" w:sz="0" w:space="0" w:color="auto"/>
            <w:left w:val="none" w:sz="0" w:space="0" w:color="auto"/>
            <w:bottom w:val="none" w:sz="0" w:space="0" w:color="auto"/>
            <w:right w:val="none" w:sz="0" w:space="0" w:color="auto"/>
          </w:divBdr>
        </w:div>
      </w:divsChild>
    </w:div>
    <w:div w:id="1913080474">
      <w:bodyDiv w:val="1"/>
      <w:marLeft w:val="0"/>
      <w:marRight w:val="0"/>
      <w:marTop w:val="0"/>
      <w:marBottom w:val="0"/>
      <w:divBdr>
        <w:top w:val="none" w:sz="0" w:space="0" w:color="auto"/>
        <w:left w:val="none" w:sz="0" w:space="0" w:color="auto"/>
        <w:bottom w:val="none" w:sz="0" w:space="0" w:color="auto"/>
        <w:right w:val="none" w:sz="0" w:space="0" w:color="auto"/>
      </w:divBdr>
    </w:div>
    <w:div w:id="1933583866">
      <w:bodyDiv w:val="1"/>
      <w:marLeft w:val="0"/>
      <w:marRight w:val="0"/>
      <w:marTop w:val="0"/>
      <w:marBottom w:val="0"/>
      <w:divBdr>
        <w:top w:val="none" w:sz="0" w:space="0" w:color="auto"/>
        <w:left w:val="none" w:sz="0" w:space="0" w:color="auto"/>
        <w:bottom w:val="none" w:sz="0" w:space="0" w:color="auto"/>
        <w:right w:val="none" w:sz="0" w:space="0" w:color="auto"/>
      </w:divBdr>
    </w:div>
    <w:div w:id="1934781594">
      <w:bodyDiv w:val="1"/>
      <w:marLeft w:val="0"/>
      <w:marRight w:val="0"/>
      <w:marTop w:val="0"/>
      <w:marBottom w:val="0"/>
      <w:divBdr>
        <w:top w:val="none" w:sz="0" w:space="0" w:color="auto"/>
        <w:left w:val="none" w:sz="0" w:space="0" w:color="auto"/>
        <w:bottom w:val="none" w:sz="0" w:space="0" w:color="auto"/>
        <w:right w:val="none" w:sz="0" w:space="0" w:color="auto"/>
      </w:divBdr>
    </w:div>
    <w:div w:id="1936012591">
      <w:bodyDiv w:val="1"/>
      <w:marLeft w:val="0"/>
      <w:marRight w:val="0"/>
      <w:marTop w:val="0"/>
      <w:marBottom w:val="0"/>
      <w:divBdr>
        <w:top w:val="none" w:sz="0" w:space="0" w:color="auto"/>
        <w:left w:val="none" w:sz="0" w:space="0" w:color="auto"/>
        <w:bottom w:val="none" w:sz="0" w:space="0" w:color="auto"/>
        <w:right w:val="none" w:sz="0" w:space="0" w:color="auto"/>
      </w:divBdr>
    </w:div>
    <w:div w:id="1943754336">
      <w:bodyDiv w:val="1"/>
      <w:marLeft w:val="0"/>
      <w:marRight w:val="0"/>
      <w:marTop w:val="0"/>
      <w:marBottom w:val="0"/>
      <w:divBdr>
        <w:top w:val="none" w:sz="0" w:space="0" w:color="auto"/>
        <w:left w:val="none" w:sz="0" w:space="0" w:color="auto"/>
        <w:bottom w:val="none" w:sz="0" w:space="0" w:color="auto"/>
        <w:right w:val="none" w:sz="0" w:space="0" w:color="auto"/>
      </w:divBdr>
    </w:div>
    <w:div w:id="1948000158">
      <w:bodyDiv w:val="1"/>
      <w:marLeft w:val="0"/>
      <w:marRight w:val="0"/>
      <w:marTop w:val="0"/>
      <w:marBottom w:val="0"/>
      <w:divBdr>
        <w:top w:val="none" w:sz="0" w:space="0" w:color="auto"/>
        <w:left w:val="none" w:sz="0" w:space="0" w:color="auto"/>
        <w:bottom w:val="none" w:sz="0" w:space="0" w:color="auto"/>
        <w:right w:val="none" w:sz="0" w:space="0" w:color="auto"/>
      </w:divBdr>
      <w:divsChild>
        <w:div w:id="1495606488">
          <w:marLeft w:val="504"/>
          <w:marRight w:val="0"/>
          <w:marTop w:val="140"/>
          <w:marBottom w:val="0"/>
          <w:divBdr>
            <w:top w:val="none" w:sz="0" w:space="0" w:color="auto"/>
            <w:left w:val="none" w:sz="0" w:space="0" w:color="auto"/>
            <w:bottom w:val="none" w:sz="0" w:space="0" w:color="auto"/>
            <w:right w:val="none" w:sz="0" w:space="0" w:color="auto"/>
          </w:divBdr>
        </w:div>
      </w:divsChild>
    </w:div>
    <w:div w:id="1962496095">
      <w:bodyDiv w:val="1"/>
      <w:marLeft w:val="0"/>
      <w:marRight w:val="0"/>
      <w:marTop w:val="0"/>
      <w:marBottom w:val="0"/>
      <w:divBdr>
        <w:top w:val="none" w:sz="0" w:space="0" w:color="auto"/>
        <w:left w:val="none" w:sz="0" w:space="0" w:color="auto"/>
        <w:bottom w:val="none" w:sz="0" w:space="0" w:color="auto"/>
        <w:right w:val="none" w:sz="0" w:space="0" w:color="auto"/>
      </w:divBdr>
    </w:div>
    <w:div w:id="1967462726">
      <w:bodyDiv w:val="1"/>
      <w:marLeft w:val="0"/>
      <w:marRight w:val="0"/>
      <w:marTop w:val="0"/>
      <w:marBottom w:val="0"/>
      <w:divBdr>
        <w:top w:val="none" w:sz="0" w:space="0" w:color="auto"/>
        <w:left w:val="none" w:sz="0" w:space="0" w:color="auto"/>
        <w:bottom w:val="none" w:sz="0" w:space="0" w:color="auto"/>
        <w:right w:val="none" w:sz="0" w:space="0" w:color="auto"/>
      </w:divBdr>
      <w:divsChild>
        <w:div w:id="932739037">
          <w:marLeft w:val="504"/>
          <w:marRight w:val="0"/>
          <w:marTop w:val="140"/>
          <w:marBottom w:val="0"/>
          <w:divBdr>
            <w:top w:val="none" w:sz="0" w:space="0" w:color="auto"/>
            <w:left w:val="none" w:sz="0" w:space="0" w:color="auto"/>
            <w:bottom w:val="none" w:sz="0" w:space="0" w:color="auto"/>
            <w:right w:val="none" w:sz="0" w:space="0" w:color="auto"/>
          </w:divBdr>
        </w:div>
      </w:divsChild>
    </w:div>
    <w:div w:id="1978293442">
      <w:bodyDiv w:val="1"/>
      <w:marLeft w:val="0"/>
      <w:marRight w:val="0"/>
      <w:marTop w:val="0"/>
      <w:marBottom w:val="0"/>
      <w:divBdr>
        <w:top w:val="none" w:sz="0" w:space="0" w:color="auto"/>
        <w:left w:val="none" w:sz="0" w:space="0" w:color="auto"/>
        <w:bottom w:val="none" w:sz="0" w:space="0" w:color="auto"/>
        <w:right w:val="none" w:sz="0" w:space="0" w:color="auto"/>
      </w:divBdr>
    </w:div>
    <w:div w:id="1991907134">
      <w:bodyDiv w:val="1"/>
      <w:marLeft w:val="0"/>
      <w:marRight w:val="0"/>
      <w:marTop w:val="0"/>
      <w:marBottom w:val="0"/>
      <w:divBdr>
        <w:top w:val="none" w:sz="0" w:space="0" w:color="auto"/>
        <w:left w:val="none" w:sz="0" w:space="0" w:color="auto"/>
        <w:bottom w:val="none" w:sz="0" w:space="0" w:color="auto"/>
        <w:right w:val="none" w:sz="0" w:space="0" w:color="auto"/>
      </w:divBdr>
    </w:div>
    <w:div w:id="2018728362">
      <w:bodyDiv w:val="1"/>
      <w:marLeft w:val="0"/>
      <w:marRight w:val="0"/>
      <w:marTop w:val="0"/>
      <w:marBottom w:val="0"/>
      <w:divBdr>
        <w:top w:val="none" w:sz="0" w:space="0" w:color="auto"/>
        <w:left w:val="none" w:sz="0" w:space="0" w:color="auto"/>
        <w:bottom w:val="none" w:sz="0" w:space="0" w:color="auto"/>
        <w:right w:val="none" w:sz="0" w:space="0" w:color="auto"/>
      </w:divBdr>
    </w:div>
    <w:div w:id="2046640579">
      <w:bodyDiv w:val="1"/>
      <w:marLeft w:val="0"/>
      <w:marRight w:val="0"/>
      <w:marTop w:val="0"/>
      <w:marBottom w:val="0"/>
      <w:divBdr>
        <w:top w:val="none" w:sz="0" w:space="0" w:color="auto"/>
        <w:left w:val="none" w:sz="0" w:space="0" w:color="auto"/>
        <w:bottom w:val="none" w:sz="0" w:space="0" w:color="auto"/>
        <w:right w:val="none" w:sz="0" w:space="0" w:color="auto"/>
      </w:divBdr>
      <w:divsChild>
        <w:div w:id="779884506">
          <w:marLeft w:val="547"/>
          <w:marRight w:val="0"/>
          <w:marTop w:val="154"/>
          <w:marBottom w:val="0"/>
          <w:divBdr>
            <w:top w:val="none" w:sz="0" w:space="0" w:color="auto"/>
            <w:left w:val="none" w:sz="0" w:space="0" w:color="auto"/>
            <w:bottom w:val="none" w:sz="0" w:space="0" w:color="auto"/>
            <w:right w:val="none" w:sz="0" w:space="0" w:color="auto"/>
          </w:divBdr>
        </w:div>
        <w:div w:id="110905536">
          <w:marLeft w:val="1166"/>
          <w:marRight w:val="0"/>
          <w:marTop w:val="134"/>
          <w:marBottom w:val="0"/>
          <w:divBdr>
            <w:top w:val="none" w:sz="0" w:space="0" w:color="auto"/>
            <w:left w:val="none" w:sz="0" w:space="0" w:color="auto"/>
            <w:bottom w:val="none" w:sz="0" w:space="0" w:color="auto"/>
            <w:right w:val="none" w:sz="0" w:space="0" w:color="auto"/>
          </w:divBdr>
        </w:div>
        <w:div w:id="407583211">
          <w:marLeft w:val="1166"/>
          <w:marRight w:val="0"/>
          <w:marTop w:val="134"/>
          <w:marBottom w:val="0"/>
          <w:divBdr>
            <w:top w:val="none" w:sz="0" w:space="0" w:color="auto"/>
            <w:left w:val="none" w:sz="0" w:space="0" w:color="auto"/>
            <w:bottom w:val="none" w:sz="0" w:space="0" w:color="auto"/>
            <w:right w:val="none" w:sz="0" w:space="0" w:color="auto"/>
          </w:divBdr>
        </w:div>
        <w:div w:id="7299509">
          <w:marLeft w:val="1166"/>
          <w:marRight w:val="0"/>
          <w:marTop w:val="134"/>
          <w:marBottom w:val="0"/>
          <w:divBdr>
            <w:top w:val="none" w:sz="0" w:space="0" w:color="auto"/>
            <w:left w:val="none" w:sz="0" w:space="0" w:color="auto"/>
            <w:bottom w:val="none" w:sz="0" w:space="0" w:color="auto"/>
            <w:right w:val="none" w:sz="0" w:space="0" w:color="auto"/>
          </w:divBdr>
        </w:div>
        <w:div w:id="153764768">
          <w:marLeft w:val="547"/>
          <w:marRight w:val="0"/>
          <w:marTop w:val="154"/>
          <w:marBottom w:val="0"/>
          <w:divBdr>
            <w:top w:val="none" w:sz="0" w:space="0" w:color="auto"/>
            <w:left w:val="none" w:sz="0" w:space="0" w:color="auto"/>
            <w:bottom w:val="none" w:sz="0" w:space="0" w:color="auto"/>
            <w:right w:val="none" w:sz="0" w:space="0" w:color="auto"/>
          </w:divBdr>
        </w:div>
        <w:div w:id="1642154375">
          <w:marLeft w:val="1166"/>
          <w:marRight w:val="0"/>
          <w:marTop w:val="134"/>
          <w:marBottom w:val="0"/>
          <w:divBdr>
            <w:top w:val="none" w:sz="0" w:space="0" w:color="auto"/>
            <w:left w:val="none" w:sz="0" w:space="0" w:color="auto"/>
            <w:bottom w:val="none" w:sz="0" w:space="0" w:color="auto"/>
            <w:right w:val="none" w:sz="0" w:space="0" w:color="auto"/>
          </w:divBdr>
        </w:div>
        <w:div w:id="1601522723">
          <w:marLeft w:val="1166"/>
          <w:marRight w:val="0"/>
          <w:marTop w:val="134"/>
          <w:marBottom w:val="0"/>
          <w:divBdr>
            <w:top w:val="none" w:sz="0" w:space="0" w:color="auto"/>
            <w:left w:val="none" w:sz="0" w:space="0" w:color="auto"/>
            <w:bottom w:val="none" w:sz="0" w:space="0" w:color="auto"/>
            <w:right w:val="none" w:sz="0" w:space="0" w:color="auto"/>
          </w:divBdr>
        </w:div>
      </w:divsChild>
    </w:div>
    <w:div w:id="2064064832">
      <w:bodyDiv w:val="1"/>
      <w:marLeft w:val="0"/>
      <w:marRight w:val="0"/>
      <w:marTop w:val="0"/>
      <w:marBottom w:val="0"/>
      <w:divBdr>
        <w:top w:val="none" w:sz="0" w:space="0" w:color="auto"/>
        <w:left w:val="none" w:sz="0" w:space="0" w:color="auto"/>
        <w:bottom w:val="none" w:sz="0" w:space="0" w:color="auto"/>
        <w:right w:val="none" w:sz="0" w:space="0" w:color="auto"/>
      </w:divBdr>
      <w:divsChild>
        <w:div w:id="677342333">
          <w:marLeft w:val="1166"/>
          <w:marRight w:val="0"/>
          <w:marTop w:val="134"/>
          <w:marBottom w:val="0"/>
          <w:divBdr>
            <w:top w:val="none" w:sz="0" w:space="0" w:color="auto"/>
            <w:left w:val="none" w:sz="0" w:space="0" w:color="auto"/>
            <w:bottom w:val="none" w:sz="0" w:space="0" w:color="auto"/>
            <w:right w:val="none" w:sz="0" w:space="0" w:color="auto"/>
          </w:divBdr>
        </w:div>
        <w:div w:id="757676361">
          <w:marLeft w:val="1800"/>
          <w:marRight w:val="0"/>
          <w:marTop w:val="115"/>
          <w:marBottom w:val="0"/>
          <w:divBdr>
            <w:top w:val="none" w:sz="0" w:space="0" w:color="auto"/>
            <w:left w:val="none" w:sz="0" w:space="0" w:color="auto"/>
            <w:bottom w:val="none" w:sz="0" w:space="0" w:color="auto"/>
            <w:right w:val="none" w:sz="0" w:space="0" w:color="auto"/>
          </w:divBdr>
        </w:div>
        <w:div w:id="1311669134">
          <w:marLeft w:val="2520"/>
          <w:marRight w:val="0"/>
          <w:marTop w:val="96"/>
          <w:marBottom w:val="0"/>
          <w:divBdr>
            <w:top w:val="none" w:sz="0" w:space="0" w:color="auto"/>
            <w:left w:val="none" w:sz="0" w:space="0" w:color="auto"/>
            <w:bottom w:val="none" w:sz="0" w:space="0" w:color="auto"/>
            <w:right w:val="none" w:sz="0" w:space="0" w:color="auto"/>
          </w:divBdr>
        </w:div>
        <w:div w:id="726952833">
          <w:marLeft w:val="2520"/>
          <w:marRight w:val="0"/>
          <w:marTop w:val="96"/>
          <w:marBottom w:val="0"/>
          <w:divBdr>
            <w:top w:val="none" w:sz="0" w:space="0" w:color="auto"/>
            <w:left w:val="none" w:sz="0" w:space="0" w:color="auto"/>
            <w:bottom w:val="none" w:sz="0" w:space="0" w:color="auto"/>
            <w:right w:val="none" w:sz="0" w:space="0" w:color="auto"/>
          </w:divBdr>
        </w:div>
        <w:div w:id="1584339720">
          <w:marLeft w:val="1800"/>
          <w:marRight w:val="0"/>
          <w:marTop w:val="115"/>
          <w:marBottom w:val="0"/>
          <w:divBdr>
            <w:top w:val="none" w:sz="0" w:space="0" w:color="auto"/>
            <w:left w:val="none" w:sz="0" w:space="0" w:color="auto"/>
            <w:bottom w:val="none" w:sz="0" w:space="0" w:color="auto"/>
            <w:right w:val="none" w:sz="0" w:space="0" w:color="auto"/>
          </w:divBdr>
        </w:div>
        <w:div w:id="70810823">
          <w:marLeft w:val="2520"/>
          <w:marRight w:val="0"/>
          <w:marTop w:val="96"/>
          <w:marBottom w:val="0"/>
          <w:divBdr>
            <w:top w:val="none" w:sz="0" w:space="0" w:color="auto"/>
            <w:left w:val="none" w:sz="0" w:space="0" w:color="auto"/>
            <w:bottom w:val="none" w:sz="0" w:space="0" w:color="auto"/>
            <w:right w:val="none" w:sz="0" w:space="0" w:color="auto"/>
          </w:divBdr>
        </w:div>
      </w:divsChild>
    </w:div>
    <w:div w:id="2084990734">
      <w:bodyDiv w:val="1"/>
      <w:marLeft w:val="0"/>
      <w:marRight w:val="0"/>
      <w:marTop w:val="0"/>
      <w:marBottom w:val="0"/>
      <w:divBdr>
        <w:top w:val="none" w:sz="0" w:space="0" w:color="auto"/>
        <w:left w:val="none" w:sz="0" w:space="0" w:color="auto"/>
        <w:bottom w:val="none" w:sz="0" w:space="0" w:color="auto"/>
        <w:right w:val="none" w:sz="0" w:space="0" w:color="auto"/>
      </w:divBdr>
    </w:div>
    <w:div w:id="2096051665">
      <w:bodyDiv w:val="1"/>
      <w:marLeft w:val="0"/>
      <w:marRight w:val="0"/>
      <w:marTop w:val="0"/>
      <w:marBottom w:val="0"/>
      <w:divBdr>
        <w:top w:val="none" w:sz="0" w:space="0" w:color="auto"/>
        <w:left w:val="none" w:sz="0" w:space="0" w:color="auto"/>
        <w:bottom w:val="none" w:sz="0" w:space="0" w:color="auto"/>
        <w:right w:val="none" w:sz="0" w:space="0" w:color="auto"/>
      </w:divBdr>
      <w:divsChild>
        <w:div w:id="1543053241">
          <w:marLeft w:val="720"/>
          <w:marRight w:val="0"/>
          <w:marTop w:val="0"/>
          <w:marBottom w:val="0"/>
          <w:divBdr>
            <w:top w:val="none" w:sz="0" w:space="0" w:color="auto"/>
            <w:left w:val="none" w:sz="0" w:space="0" w:color="auto"/>
            <w:bottom w:val="none" w:sz="0" w:space="0" w:color="auto"/>
            <w:right w:val="none" w:sz="0" w:space="0" w:color="auto"/>
          </w:divBdr>
        </w:div>
      </w:divsChild>
    </w:div>
    <w:div w:id="2099058774">
      <w:bodyDiv w:val="1"/>
      <w:marLeft w:val="0"/>
      <w:marRight w:val="0"/>
      <w:marTop w:val="0"/>
      <w:marBottom w:val="0"/>
      <w:divBdr>
        <w:top w:val="none" w:sz="0" w:space="0" w:color="auto"/>
        <w:left w:val="none" w:sz="0" w:space="0" w:color="auto"/>
        <w:bottom w:val="none" w:sz="0" w:space="0" w:color="auto"/>
        <w:right w:val="none" w:sz="0" w:space="0" w:color="auto"/>
      </w:divBdr>
      <w:divsChild>
        <w:div w:id="4943906">
          <w:marLeft w:val="504"/>
          <w:marRight w:val="0"/>
          <w:marTop w:val="140"/>
          <w:marBottom w:val="0"/>
          <w:divBdr>
            <w:top w:val="none" w:sz="0" w:space="0" w:color="auto"/>
            <w:left w:val="none" w:sz="0" w:space="0" w:color="auto"/>
            <w:bottom w:val="none" w:sz="0" w:space="0" w:color="auto"/>
            <w:right w:val="none" w:sz="0" w:space="0" w:color="auto"/>
          </w:divBdr>
        </w:div>
      </w:divsChild>
    </w:div>
    <w:div w:id="2103142487">
      <w:bodyDiv w:val="1"/>
      <w:marLeft w:val="0"/>
      <w:marRight w:val="0"/>
      <w:marTop w:val="0"/>
      <w:marBottom w:val="0"/>
      <w:divBdr>
        <w:top w:val="none" w:sz="0" w:space="0" w:color="auto"/>
        <w:left w:val="none" w:sz="0" w:space="0" w:color="auto"/>
        <w:bottom w:val="none" w:sz="0" w:space="0" w:color="auto"/>
        <w:right w:val="none" w:sz="0" w:space="0" w:color="auto"/>
      </w:divBdr>
      <w:divsChild>
        <w:div w:id="1804352312">
          <w:marLeft w:val="547"/>
          <w:marRight w:val="0"/>
          <w:marTop w:val="144"/>
          <w:marBottom w:val="0"/>
          <w:divBdr>
            <w:top w:val="none" w:sz="0" w:space="0" w:color="auto"/>
            <w:left w:val="none" w:sz="0" w:space="0" w:color="auto"/>
            <w:bottom w:val="none" w:sz="0" w:space="0" w:color="auto"/>
            <w:right w:val="none" w:sz="0" w:space="0" w:color="auto"/>
          </w:divBdr>
        </w:div>
        <w:div w:id="1862011438">
          <w:marLeft w:val="1166"/>
          <w:marRight w:val="0"/>
          <w:marTop w:val="125"/>
          <w:marBottom w:val="0"/>
          <w:divBdr>
            <w:top w:val="none" w:sz="0" w:space="0" w:color="auto"/>
            <w:left w:val="none" w:sz="0" w:space="0" w:color="auto"/>
            <w:bottom w:val="none" w:sz="0" w:space="0" w:color="auto"/>
            <w:right w:val="none" w:sz="0" w:space="0" w:color="auto"/>
          </w:divBdr>
        </w:div>
        <w:div w:id="615873044">
          <w:marLeft w:val="1166"/>
          <w:marRight w:val="0"/>
          <w:marTop w:val="125"/>
          <w:marBottom w:val="0"/>
          <w:divBdr>
            <w:top w:val="none" w:sz="0" w:space="0" w:color="auto"/>
            <w:left w:val="none" w:sz="0" w:space="0" w:color="auto"/>
            <w:bottom w:val="none" w:sz="0" w:space="0" w:color="auto"/>
            <w:right w:val="none" w:sz="0" w:space="0" w:color="auto"/>
          </w:divBdr>
        </w:div>
        <w:div w:id="1988046684">
          <w:marLeft w:val="1166"/>
          <w:marRight w:val="0"/>
          <w:marTop w:val="125"/>
          <w:marBottom w:val="0"/>
          <w:divBdr>
            <w:top w:val="none" w:sz="0" w:space="0" w:color="auto"/>
            <w:left w:val="none" w:sz="0" w:space="0" w:color="auto"/>
            <w:bottom w:val="none" w:sz="0" w:space="0" w:color="auto"/>
            <w:right w:val="none" w:sz="0" w:space="0" w:color="auto"/>
          </w:divBdr>
        </w:div>
        <w:div w:id="1829901763">
          <w:marLeft w:val="547"/>
          <w:marRight w:val="0"/>
          <w:marTop w:val="144"/>
          <w:marBottom w:val="0"/>
          <w:divBdr>
            <w:top w:val="none" w:sz="0" w:space="0" w:color="auto"/>
            <w:left w:val="none" w:sz="0" w:space="0" w:color="auto"/>
            <w:bottom w:val="none" w:sz="0" w:space="0" w:color="auto"/>
            <w:right w:val="none" w:sz="0" w:space="0" w:color="auto"/>
          </w:divBdr>
        </w:div>
        <w:div w:id="1744178348">
          <w:marLeft w:val="1166"/>
          <w:marRight w:val="0"/>
          <w:marTop w:val="125"/>
          <w:marBottom w:val="0"/>
          <w:divBdr>
            <w:top w:val="none" w:sz="0" w:space="0" w:color="auto"/>
            <w:left w:val="none" w:sz="0" w:space="0" w:color="auto"/>
            <w:bottom w:val="none" w:sz="0" w:space="0" w:color="auto"/>
            <w:right w:val="none" w:sz="0" w:space="0" w:color="auto"/>
          </w:divBdr>
        </w:div>
        <w:div w:id="582761593">
          <w:marLeft w:val="1166"/>
          <w:marRight w:val="0"/>
          <w:marTop w:val="125"/>
          <w:marBottom w:val="0"/>
          <w:divBdr>
            <w:top w:val="none" w:sz="0" w:space="0" w:color="auto"/>
            <w:left w:val="none" w:sz="0" w:space="0" w:color="auto"/>
            <w:bottom w:val="none" w:sz="0" w:space="0" w:color="auto"/>
            <w:right w:val="none" w:sz="0" w:space="0" w:color="auto"/>
          </w:divBdr>
        </w:div>
      </w:divsChild>
    </w:div>
    <w:div w:id="2108653008">
      <w:bodyDiv w:val="1"/>
      <w:marLeft w:val="0"/>
      <w:marRight w:val="0"/>
      <w:marTop w:val="0"/>
      <w:marBottom w:val="0"/>
      <w:divBdr>
        <w:top w:val="none" w:sz="0" w:space="0" w:color="auto"/>
        <w:left w:val="none" w:sz="0" w:space="0" w:color="auto"/>
        <w:bottom w:val="none" w:sz="0" w:space="0" w:color="auto"/>
        <w:right w:val="none" w:sz="0" w:space="0" w:color="auto"/>
      </w:divBdr>
      <w:divsChild>
        <w:div w:id="181629583">
          <w:marLeft w:val="504"/>
          <w:marRight w:val="0"/>
          <w:marTop w:val="140"/>
          <w:marBottom w:val="0"/>
          <w:divBdr>
            <w:top w:val="none" w:sz="0" w:space="0" w:color="auto"/>
            <w:left w:val="none" w:sz="0" w:space="0" w:color="auto"/>
            <w:bottom w:val="none" w:sz="0" w:space="0" w:color="auto"/>
            <w:right w:val="none" w:sz="0" w:space="0" w:color="auto"/>
          </w:divBdr>
        </w:div>
      </w:divsChild>
    </w:div>
    <w:div w:id="2110075204">
      <w:bodyDiv w:val="1"/>
      <w:marLeft w:val="0"/>
      <w:marRight w:val="0"/>
      <w:marTop w:val="0"/>
      <w:marBottom w:val="0"/>
      <w:divBdr>
        <w:top w:val="none" w:sz="0" w:space="0" w:color="auto"/>
        <w:left w:val="none" w:sz="0" w:space="0" w:color="auto"/>
        <w:bottom w:val="none" w:sz="0" w:space="0" w:color="auto"/>
        <w:right w:val="none" w:sz="0" w:space="0" w:color="auto"/>
      </w:divBdr>
      <w:divsChild>
        <w:div w:id="1568220246">
          <w:marLeft w:val="504"/>
          <w:marRight w:val="0"/>
          <w:marTop w:val="140"/>
          <w:marBottom w:val="0"/>
          <w:divBdr>
            <w:top w:val="none" w:sz="0" w:space="0" w:color="auto"/>
            <w:left w:val="none" w:sz="0" w:space="0" w:color="auto"/>
            <w:bottom w:val="none" w:sz="0" w:space="0" w:color="auto"/>
            <w:right w:val="none" w:sz="0" w:space="0" w:color="auto"/>
          </w:divBdr>
        </w:div>
      </w:divsChild>
    </w:div>
    <w:div w:id="2110079820">
      <w:bodyDiv w:val="1"/>
      <w:marLeft w:val="0"/>
      <w:marRight w:val="0"/>
      <w:marTop w:val="0"/>
      <w:marBottom w:val="0"/>
      <w:divBdr>
        <w:top w:val="none" w:sz="0" w:space="0" w:color="auto"/>
        <w:left w:val="none" w:sz="0" w:space="0" w:color="auto"/>
        <w:bottom w:val="none" w:sz="0" w:space="0" w:color="auto"/>
        <w:right w:val="none" w:sz="0" w:space="0" w:color="auto"/>
      </w:divBdr>
      <w:divsChild>
        <w:div w:id="515923341">
          <w:marLeft w:val="547"/>
          <w:marRight w:val="0"/>
          <w:marTop w:val="154"/>
          <w:marBottom w:val="0"/>
          <w:divBdr>
            <w:top w:val="none" w:sz="0" w:space="0" w:color="auto"/>
            <w:left w:val="none" w:sz="0" w:space="0" w:color="auto"/>
            <w:bottom w:val="none" w:sz="0" w:space="0" w:color="auto"/>
            <w:right w:val="none" w:sz="0" w:space="0" w:color="auto"/>
          </w:divBdr>
        </w:div>
      </w:divsChild>
    </w:div>
    <w:div w:id="21260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90\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3ADBE-C14B-4B35-8140-444F3020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7</TotalTime>
  <Pages>27</Pages>
  <Words>2400</Words>
  <Characters>13686</Characters>
  <Application>Microsoft Office Word</Application>
  <DocSecurity>0</DocSecurity>
  <Lines>114</Lines>
  <Paragraphs>32</Paragraphs>
  <ScaleCrop>false</ScaleCrop>
  <Company>Hewlett-Packard Company</Company>
  <LinksUpToDate>false</LinksUpToDate>
  <CharactersWithSpaces>16054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4</cp:revision>
  <cp:lastPrinted>2014-01-14T01:52:00Z</cp:lastPrinted>
  <dcterms:created xsi:type="dcterms:W3CDTF">2014-01-20T02:55:00Z</dcterms:created>
  <dcterms:modified xsi:type="dcterms:W3CDTF">2014-01-20T03:01:00Z</dcterms:modified>
</cp:coreProperties>
</file>