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4E5" w:rsidRDefault="00D12423" w:rsidP="00D12423">
      <w:pPr>
        <w:pStyle w:val="a8"/>
        <w:kinsoku w:val="0"/>
        <w:spacing w:before="0"/>
        <w:ind w:leftChars="150" w:left="1531"/>
        <w:rPr>
          <w:bCs/>
          <w:snapToGrid/>
          <w:spacing w:val="200"/>
          <w:kern w:val="0"/>
          <w:sz w:val="40"/>
        </w:rPr>
      </w:pPr>
      <w:bookmarkStart w:id="0" w:name="_GoBack"/>
      <w:bookmarkEnd w:id="0"/>
      <w:r>
        <w:rPr>
          <w:rFonts w:hint="eastAsia"/>
          <w:b/>
          <w:snapToGrid/>
          <w:spacing w:val="20"/>
          <w:kern w:val="0"/>
          <w:sz w:val="36"/>
        </w:rPr>
        <w:t>監察院一○二年度專案調查研究報告</w:t>
      </w:r>
    </w:p>
    <w:p w:rsidR="00D12423" w:rsidRPr="00BB11B4" w:rsidRDefault="00D12423" w:rsidP="00D12423">
      <w:pPr>
        <w:pStyle w:val="1"/>
        <w:ind w:left="2380" w:hanging="2380"/>
        <w:rPr>
          <w:color w:val="000000"/>
          <w:szCs w:val="32"/>
        </w:rPr>
      </w:pPr>
      <w:bookmarkStart w:id="1" w:name="_Toc371606551"/>
      <w:r>
        <w:rPr>
          <w:rFonts w:hint="eastAsia"/>
          <w:color w:val="000000"/>
          <w:szCs w:val="32"/>
        </w:rPr>
        <w:t>研究題目：</w:t>
      </w:r>
      <w:r w:rsidR="004810CF">
        <w:rPr>
          <w:rFonts w:hint="eastAsia"/>
        </w:rPr>
        <w:t>「國軍志願役退伍官兵就業安置成效之檢討」專案調查研究。</w:t>
      </w:r>
      <w:bookmarkEnd w:id="1"/>
    </w:p>
    <w:p w:rsidR="00D12423" w:rsidRDefault="00D12423" w:rsidP="00D12423">
      <w:pPr>
        <w:pStyle w:val="1"/>
        <w:ind w:left="2380" w:hanging="2380"/>
      </w:pPr>
      <w:bookmarkStart w:id="2" w:name="_Toc75337853"/>
      <w:bookmarkStart w:id="3" w:name="_Toc75338590"/>
      <w:bookmarkStart w:id="4" w:name="_Toc219687506"/>
      <w:bookmarkStart w:id="5" w:name="_Toc232322199"/>
      <w:bookmarkStart w:id="6" w:name="_Toc371606552"/>
      <w:r>
        <w:rPr>
          <w:rFonts w:hAnsi="標楷體" w:hint="eastAsia"/>
        </w:rPr>
        <w:t>專案調查研究主旨</w:t>
      </w:r>
      <w:bookmarkEnd w:id="2"/>
      <w:bookmarkEnd w:id="3"/>
      <w:bookmarkEnd w:id="4"/>
      <w:bookmarkEnd w:id="5"/>
      <w:bookmarkEnd w:id="6"/>
    </w:p>
    <w:p w:rsidR="00D12423" w:rsidRDefault="00D12423" w:rsidP="00D12423">
      <w:pPr>
        <w:pStyle w:val="2"/>
      </w:pPr>
      <w:bookmarkStart w:id="7" w:name="_Toc232322200"/>
      <w:bookmarkStart w:id="8" w:name="_Toc371606553"/>
      <w:r>
        <w:rPr>
          <w:rFonts w:hint="eastAsia"/>
        </w:rPr>
        <w:t>研究</w:t>
      </w:r>
      <w:r>
        <w:rPr>
          <w:rFonts w:hAnsi="標楷體" w:hint="eastAsia"/>
          <w:szCs w:val="36"/>
        </w:rPr>
        <w:t>依據</w:t>
      </w:r>
      <w:bookmarkEnd w:id="7"/>
      <w:bookmarkEnd w:id="8"/>
    </w:p>
    <w:p w:rsidR="00D12423" w:rsidRDefault="00D12423" w:rsidP="00D12423">
      <w:pPr>
        <w:pStyle w:val="1"/>
        <w:numPr>
          <w:ilvl w:val="0"/>
          <w:numId w:val="0"/>
        </w:numPr>
        <w:ind w:leftChars="300" w:left="1020" w:firstLineChars="100" w:firstLine="340"/>
        <w:rPr>
          <w:color w:val="000000"/>
          <w:szCs w:val="32"/>
        </w:rPr>
      </w:pPr>
      <w:bookmarkStart w:id="9" w:name="_Toc355961008"/>
      <w:bookmarkStart w:id="10" w:name="_Toc355967085"/>
      <w:bookmarkStart w:id="11" w:name="_Toc356626814"/>
      <w:bookmarkStart w:id="12" w:name="_Toc357691387"/>
      <w:bookmarkStart w:id="13" w:name="_Toc367086815"/>
      <w:bookmarkStart w:id="14" w:name="_Toc369082214"/>
      <w:bookmarkStart w:id="15" w:name="_Toc370204247"/>
      <w:bookmarkStart w:id="16" w:name="_Toc370716446"/>
      <w:bookmarkStart w:id="17" w:name="_Toc371492123"/>
      <w:bookmarkStart w:id="18" w:name="_Toc371606554"/>
      <w:r>
        <w:rPr>
          <w:rFonts w:hint="eastAsia"/>
          <w:color w:val="000000"/>
          <w:szCs w:val="32"/>
        </w:rPr>
        <w:t>本案係國防及情報委員會第4屆第57次會議決議，列為102年度專案調查研究。</w:t>
      </w:r>
      <w:bookmarkEnd w:id="9"/>
      <w:bookmarkEnd w:id="10"/>
      <w:bookmarkEnd w:id="11"/>
      <w:bookmarkEnd w:id="12"/>
      <w:bookmarkEnd w:id="13"/>
      <w:bookmarkEnd w:id="14"/>
      <w:bookmarkEnd w:id="15"/>
      <w:bookmarkEnd w:id="16"/>
      <w:bookmarkEnd w:id="17"/>
      <w:bookmarkEnd w:id="18"/>
    </w:p>
    <w:p w:rsidR="00D12423" w:rsidRDefault="00D12423" w:rsidP="00D12423">
      <w:pPr>
        <w:pStyle w:val="2"/>
        <w:rPr>
          <w:color w:val="000000"/>
          <w:szCs w:val="32"/>
        </w:rPr>
      </w:pPr>
      <w:bookmarkStart w:id="19" w:name="_Toc371606555"/>
      <w:r>
        <w:rPr>
          <w:rFonts w:hint="eastAsia"/>
          <w:color w:val="000000"/>
          <w:szCs w:val="32"/>
        </w:rPr>
        <w:t>研究緣起：</w:t>
      </w:r>
      <w:bookmarkEnd w:id="19"/>
    </w:p>
    <w:p w:rsidR="00D12423" w:rsidRDefault="00D12423" w:rsidP="00D12423">
      <w:pPr>
        <w:pStyle w:val="3"/>
        <w:ind w:left="1360" w:hanging="680"/>
      </w:pPr>
      <w:r>
        <w:rPr>
          <w:rFonts w:hint="eastAsia"/>
        </w:rPr>
        <w:t>過去</w:t>
      </w:r>
      <w:r w:rsidR="00A83253">
        <w:rPr>
          <w:rFonts w:hint="eastAsia"/>
        </w:rPr>
        <w:t>輔導會</w:t>
      </w:r>
      <w:r>
        <w:rPr>
          <w:rFonts w:hint="eastAsia"/>
        </w:rPr>
        <w:t>採取「訓練即須安置」之目標，整合職業訓練與安置就業，</w:t>
      </w:r>
      <w:r w:rsidRPr="003B7540">
        <w:rPr>
          <w:rFonts w:hint="eastAsia"/>
        </w:rPr>
        <w:t>創設之各類事業機構</w:t>
      </w:r>
      <w:r>
        <w:rPr>
          <w:rFonts w:hint="eastAsia"/>
        </w:rPr>
        <w:t>，本「以事業養事業；以事業創事業」之原則，採自給自足方式推展。除所屬機構外，並設立16所工廠及投資38家民營公司，涵蓋農、林、漁、工程、礦業、工業等完整的就業安置體系。並採取「轉任文官」及「安置一般勞務職業」方式，透過考試轉任公教人員，及以所屬各類型事業機構，安置龐大的青壯年離退官兵，轉化為國家建設發展的動力。然</w:t>
      </w:r>
      <w:r w:rsidRPr="004704A5">
        <w:rPr>
          <w:rFonts w:hint="eastAsia"/>
        </w:rPr>
        <w:t>隨著時空環境變化</w:t>
      </w:r>
      <w:r>
        <w:rPr>
          <w:rFonts w:hint="eastAsia"/>
        </w:rPr>
        <w:t>及社會進步，過去的作法已難以為繼。面對募兵制推動後，青壯之退除役官兵人數大幅增加，相關主管機關應如何因應？</w:t>
      </w:r>
      <w:r w:rsidR="009F11C9">
        <w:rPr>
          <w:rFonts w:hint="eastAsia"/>
        </w:rPr>
        <w:t>已刻不容緩。</w:t>
      </w:r>
      <w:r w:rsidR="00083823">
        <w:t xml:space="preserve"> </w:t>
      </w:r>
    </w:p>
    <w:p w:rsidR="00D12423" w:rsidRDefault="00D12423" w:rsidP="00D12423">
      <w:pPr>
        <w:pStyle w:val="3"/>
        <w:ind w:left="1360" w:hanging="680"/>
      </w:pPr>
      <w:r>
        <w:rPr>
          <w:rFonts w:hint="eastAsia"/>
        </w:rPr>
        <w:t>志願役與義務役官兵有本質上之差異，志願役官兵尚涉及生</w:t>
      </w:r>
      <w:r w:rsidR="008A2EA5">
        <w:rPr>
          <w:rFonts w:hint="eastAsia"/>
        </w:rPr>
        <w:t>涯</w:t>
      </w:r>
      <w:r>
        <w:rPr>
          <w:rFonts w:hint="eastAsia"/>
        </w:rPr>
        <w:t>志業選擇的問題，其須承受較長服役期間及退伍後沈重的家庭負擔及經濟壓力。欲吸引青年投身軍旅，除了軍中待遇及從軍尊嚴外，退伍後的</w:t>
      </w:r>
      <w:r w:rsidR="008A2EA5">
        <w:rPr>
          <w:rFonts w:hint="eastAsia"/>
        </w:rPr>
        <w:t>職</w:t>
      </w:r>
      <w:r>
        <w:rPr>
          <w:rFonts w:hint="eastAsia"/>
        </w:rPr>
        <w:t>涯轉換，亦屬不可或缺。</w:t>
      </w:r>
      <w:r w:rsidR="003803CD">
        <w:rPr>
          <w:rFonts w:hint="eastAsia"/>
        </w:rPr>
        <w:t>另政府推動</w:t>
      </w:r>
      <w:r>
        <w:rPr>
          <w:rFonts w:hint="eastAsia"/>
        </w:rPr>
        <w:t>募兵制</w:t>
      </w:r>
      <w:r w:rsidR="003803CD">
        <w:rPr>
          <w:rFonts w:hint="eastAsia"/>
        </w:rPr>
        <w:t>後，</w:t>
      </w:r>
      <w:r w:rsidRPr="00F035A1">
        <w:rPr>
          <w:rFonts w:hint="eastAsia"/>
        </w:rPr>
        <w:t>選擇服</w:t>
      </w:r>
      <w:r w:rsidR="003803CD">
        <w:rPr>
          <w:rFonts w:hint="eastAsia"/>
        </w:rPr>
        <w:t>志願士</w:t>
      </w:r>
      <w:r w:rsidRPr="00F035A1">
        <w:rPr>
          <w:rFonts w:hint="eastAsia"/>
        </w:rPr>
        <w:t>兵</w:t>
      </w:r>
      <w:r w:rsidR="003803CD">
        <w:rPr>
          <w:rFonts w:hint="eastAsia"/>
        </w:rPr>
        <w:t>者</w:t>
      </w:r>
      <w:r w:rsidRPr="00F035A1">
        <w:rPr>
          <w:rFonts w:hint="eastAsia"/>
        </w:rPr>
        <w:t>，基本上</w:t>
      </w:r>
      <w:r>
        <w:rPr>
          <w:rFonts w:hint="eastAsia"/>
        </w:rPr>
        <w:t>屬於</w:t>
      </w:r>
      <w:r w:rsidRPr="00F035A1">
        <w:rPr>
          <w:rFonts w:hint="eastAsia"/>
        </w:rPr>
        <w:t>社會上較為弱勢，</w:t>
      </w:r>
      <w:r w:rsidR="003803CD">
        <w:rPr>
          <w:rFonts w:hint="eastAsia"/>
        </w:rPr>
        <w:t>如何</w:t>
      </w:r>
      <w:r w:rsidRPr="00F035A1">
        <w:rPr>
          <w:rFonts w:hint="eastAsia"/>
        </w:rPr>
        <w:t>使這些兵員成為具現代科技和作業能力的專業人士，退</w:t>
      </w:r>
      <w:r w:rsidR="003803CD">
        <w:rPr>
          <w:rFonts w:hint="eastAsia"/>
        </w:rPr>
        <w:t>伍</w:t>
      </w:r>
      <w:r w:rsidRPr="00F035A1">
        <w:rPr>
          <w:rFonts w:hint="eastAsia"/>
        </w:rPr>
        <w:t>後能與社會就業市場實現無縫銜接</w:t>
      </w:r>
      <w:r w:rsidR="003803CD">
        <w:rPr>
          <w:rFonts w:hint="eastAsia"/>
        </w:rPr>
        <w:t>，讓從軍成為生涯發展的契機</w:t>
      </w:r>
      <w:r w:rsidRPr="00F035A1">
        <w:rPr>
          <w:rFonts w:hint="eastAsia"/>
        </w:rPr>
        <w:t>。</w:t>
      </w:r>
    </w:p>
    <w:p w:rsidR="00D12423" w:rsidRDefault="00D12423" w:rsidP="00D12423">
      <w:pPr>
        <w:pStyle w:val="3"/>
        <w:ind w:left="1360" w:hanging="680"/>
      </w:pPr>
      <w:r>
        <w:rPr>
          <w:rFonts w:hint="eastAsia"/>
        </w:rPr>
        <w:lastRenderedPageBreak/>
        <w:t>依</w:t>
      </w:r>
      <w:r w:rsidR="00A83253">
        <w:rPr>
          <w:rFonts w:hint="eastAsia"/>
        </w:rPr>
        <w:t>輔導會</w:t>
      </w:r>
      <w:r>
        <w:rPr>
          <w:rFonts w:hint="eastAsia"/>
        </w:rPr>
        <w:t>資料，近5年退除役官兵在非退輔體系之就業安置，仍以低技術門檻之保全業（46.79％）或服務業（35.1％）為主。再者，志願役官兵退伍後立即就業之比例甚低</w:t>
      </w:r>
      <w:r w:rsidR="008A2EA5">
        <w:rPr>
          <w:rFonts w:hint="eastAsia"/>
        </w:rPr>
        <w:t>。因此，如何鼓勵官兵在軍中及早確定其職業性向，培養其足以在社會上立足的第二專長以利其退伍後職能之轉換？</w:t>
      </w:r>
    </w:p>
    <w:p w:rsidR="00D12423" w:rsidRDefault="00D12423" w:rsidP="00D12423">
      <w:pPr>
        <w:pStyle w:val="3"/>
        <w:ind w:left="1360" w:hanging="680"/>
      </w:pPr>
      <w:r>
        <w:rPr>
          <w:rFonts w:hint="eastAsia"/>
        </w:rPr>
        <w:t>部隊主力的戰鬥官科人員</w:t>
      </w:r>
      <w:r w:rsidRPr="00A77C28">
        <w:rPr>
          <w:rFonts w:hAnsi="標楷體" w:hint="eastAsia"/>
          <w:szCs w:val="32"/>
        </w:rPr>
        <w:t>培訓上，</w:t>
      </w:r>
      <w:r>
        <w:rPr>
          <w:rFonts w:hAnsi="標楷體" w:hint="eastAsia"/>
          <w:szCs w:val="32"/>
        </w:rPr>
        <w:t>依國防人力</w:t>
      </w:r>
      <w:r w:rsidRPr="00A77C28">
        <w:rPr>
          <w:rFonts w:hAnsi="標楷體" w:hint="eastAsia"/>
          <w:szCs w:val="32"/>
        </w:rPr>
        <w:t>「為用而育、計畫培養、預劃派職」等為用而訓的構想，</w:t>
      </w:r>
      <w:r>
        <w:rPr>
          <w:rFonts w:hint="eastAsia"/>
        </w:rPr>
        <w:t>往往不具民間專長，屬職場上就業弱勢族群，</w:t>
      </w:r>
      <w:r w:rsidRPr="00A77C28">
        <w:rPr>
          <w:rFonts w:hAnsi="標楷體" w:hint="eastAsia"/>
          <w:szCs w:val="32"/>
        </w:rPr>
        <w:t>對於該等人員未來的生涯規劃，</w:t>
      </w:r>
      <w:r>
        <w:rPr>
          <w:rFonts w:hAnsi="標楷體" w:hint="eastAsia"/>
          <w:szCs w:val="32"/>
        </w:rPr>
        <w:t>應</w:t>
      </w:r>
      <w:r w:rsidR="009F44F4">
        <w:rPr>
          <w:rFonts w:hAnsi="標楷體" w:hint="eastAsia"/>
          <w:szCs w:val="32"/>
        </w:rPr>
        <w:t>如何</w:t>
      </w:r>
      <w:r>
        <w:rPr>
          <w:rFonts w:hAnsi="標楷體" w:hint="eastAsia"/>
          <w:szCs w:val="32"/>
        </w:rPr>
        <w:t>規劃相對的誘</w:t>
      </w:r>
      <w:r w:rsidRPr="00A77C28">
        <w:rPr>
          <w:rFonts w:hAnsi="標楷體" w:hint="eastAsia"/>
          <w:szCs w:val="32"/>
        </w:rPr>
        <w:t>因及獎勵措施</w:t>
      </w:r>
      <w:r w:rsidR="00083823">
        <w:rPr>
          <w:rFonts w:hAnsi="標楷體" w:hint="eastAsia"/>
          <w:szCs w:val="32"/>
        </w:rPr>
        <w:t>？</w:t>
      </w:r>
    </w:p>
    <w:p w:rsidR="00D12423" w:rsidRDefault="00D12423" w:rsidP="00D12423">
      <w:pPr>
        <w:pStyle w:val="3"/>
        <w:ind w:left="1360" w:hanging="680"/>
      </w:pPr>
      <w:r>
        <w:rPr>
          <w:rFonts w:hint="eastAsia"/>
        </w:rPr>
        <w:t>現行國防人力之移轉培訓機制上，規劃有中上校退前職訓及服役十年以上之官兵職業技能訓練，其實際訓練成效如何？相關訓練制度政策及執行有無檢討必要？相關職業訓練能否真正幫助志願役官兵退伍後順利銜接就業？</w:t>
      </w:r>
      <w:r w:rsidR="00A83253">
        <w:rPr>
          <w:rFonts w:hint="eastAsia"/>
        </w:rPr>
        <w:t>輔導會</w:t>
      </w:r>
      <w:r>
        <w:rPr>
          <w:rFonts w:hint="eastAsia"/>
        </w:rPr>
        <w:t>的職訓中心與勞委會訓練中心在功能上有無重疊？如何相輔相成？</w:t>
      </w:r>
      <w:r w:rsidR="00083823">
        <w:t xml:space="preserve"> </w:t>
      </w:r>
    </w:p>
    <w:p w:rsidR="00D12423" w:rsidRDefault="00D12423" w:rsidP="00D12423">
      <w:pPr>
        <w:pStyle w:val="3"/>
        <w:ind w:left="1360" w:hanging="680"/>
      </w:pPr>
      <w:r>
        <w:rPr>
          <w:rFonts w:hint="eastAsia"/>
        </w:rPr>
        <w:t>依</w:t>
      </w:r>
      <w:r w:rsidR="004D794C">
        <w:rPr>
          <w:rFonts w:hint="eastAsia"/>
        </w:rPr>
        <w:t>「</w:t>
      </w:r>
      <w:r w:rsidRPr="005217D0">
        <w:rPr>
          <w:rFonts w:hint="eastAsia"/>
        </w:rPr>
        <w:t>國軍退除役官兵輔導條例</w:t>
      </w:r>
      <w:r w:rsidR="004D794C">
        <w:rPr>
          <w:rFonts w:hint="eastAsia"/>
        </w:rPr>
        <w:t>」</w:t>
      </w:r>
      <w:r w:rsidR="00A83253">
        <w:rPr>
          <w:rFonts w:hint="eastAsia"/>
        </w:rPr>
        <w:t>（下稱輔導條例）</w:t>
      </w:r>
      <w:r>
        <w:rPr>
          <w:rFonts w:hint="eastAsia"/>
        </w:rPr>
        <w:t>第5條規定：「退除役官兵之輔導就業，由輔導會創設附屬事業機構，或分別介紹於各機關學校社團等機構予以安置。」然該會附屬機構及轉投資事業因簡併、裁撤及移轉民營而逐漸萎縮，如何提升其本身安置榮民之能量，亦屬重要的課題。</w:t>
      </w:r>
    </w:p>
    <w:p w:rsidR="00D12423" w:rsidRDefault="00D12423" w:rsidP="00D12423">
      <w:pPr>
        <w:pStyle w:val="3"/>
        <w:ind w:left="1360" w:hanging="680"/>
      </w:pPr>
      <w:r>
        <w:rPr>
          <w:rFonts w:hAnsi="標楷體" w:hint="eastAsia"/>
          <w:szCs w:val="32"/>
        </w:rPr>
        <w:t>前瞻未來，</w:t>
      </w:r>
      <w:r w:rsidRPr="001A3E34">
        <w:rPr>
          <w:rFonts w:hAnsi="標楷體" w:hint="eastAsia"/>
          <w:szCs w:val="32"/>
        </w:rPr>
        <w:t>推介</w:t>
      </w:r>
      <w:r w:rsidR="008A2EA5">
        <w:rPr>
          <w:rFonts w:hAnsi="標楷體" w:hint="eastAsia"/>
          <w:szCs w:val="32"/>
        </w:rPr>
        <w:t>退伍官兵</w:t>
      </w:r>
      <w:r w:rsidRPr="001A3E34">
        <w:rPr>
          <w:rFonts w:hAnsi="標楷體" w:hint="eastAsia"/>
          <w:szCs w:val="32"/>
        </w:rPr>
        <w:t>至民間企業就業</w:t>
      </w:r>
      <w:r>
        <w:rPr>
          <w:rFonts w:hAnsi="標楷體" w:hint="eastAsia"/>
          <w:szCs w:val="32"/>
        </w:rPr>
        <w:t>，已</w:t>
      </w:r>
      <w:r w:rsidRPr="001A3E34">
        <w:rPr>
          <w:rFonts w:hAnsi="標楷體" w:hint="eastAsia"/>
          <w:szCs w:val="32"/>
        </w:rPr>
        <w:t>成為</w:t>
      </w:r>
      <w:r>
        <w:rPr>
          <w:rFonts w:hAnsi="標楷體" w:hint="eastAsia"/>
          <w:szCs w:val="32"/>
        </w:rPr>
        <w:t>志願役官兵</w:t>
      </w:r>
      <w:r w:rsidRPr="001A3E34">
        <w:rPr>
          <w:rFonts w:hAnsi="標楷體" w:hint="eastAsia"/>
          <w:szCs w:val="32"/>
        </w:rPr>
        <w:t>就業</w:t>
      </w:r>
      <w:r>
        <w:rPr>
          <w:rFonts w:hAnsi="標楷體" w:hint="eastAsia"/>
          <w:szCs w:val="32"/>
        </w:rPr>
        <w:t>安置</w:t>
      </w:r>
      <w:r w:rsidRPr="001A3E34">
        <w:rPr>
          <w:rFonts w:hAnsi="標楷體" w:hint="eastAsia"/>
          <w:szCs w:val="32"/>
        </w:rPr>
        <w:t>工作</w:t>
      </w:r>
      <w:r>
        <w:rPr>
          <w:rFonts w:hAnsi="標楷體" w:hint="eastAsia"/>
          <w:szCs w:val="32"/>
        </w:rPr>
        <w:t>中</w:t>
      </w:r>
      <w:r w:rsidRPr="001A3E34">
        <w:rPr>
          <w:rFonts w:hAnsi="標楷體" w:hint="eastAsia"/>
          <w:szCs w:val="32"/>
        </w:rPr>
        <w:t>最重要的一環</w:t>
      </w:r>
      <w:r>
        <w:rPr>
          <w:rFonts w:hAnsi="標楷體" w:hint="eastAsia"/>
          <w:szCs w:val="32"/>
        </w:rPr>
        <w:t>。</w:t>
      </w:r>
      <w:r>
        <w:rPr>
          <w:rFonts w:hint="eastAsia"/>
        </w:rPr>
        <w:t>國防部、</w:t>
      </w:r>
      <w:r w:rsidR="00A83253">
        <w:rPr>
          <w:rFonts w:hint="eastAsia"/>
        </w:rPr>
        <w:t>輔導會</w:t>
      </w:r>
      <w:r>
        <w:rPr>
          <w:rFonts w:hint="eastAsia"/>
        </w:rPr>
        <w:t>於</w:t>
      </w:r>
      <w:r w:rsidR="00F520FA">
        <w:rPr>
          <w:rFonts w:hint="eastAsia"/>
        </w:rPr>
        <w:t>民國（以下同）</w:t>
      </w:r>
      <w:r>
        <w:rPr>
          <w:rFonts w:hint="eastAsia"/>
        </w:rPr>
        <w:t>102年4月24日針對「募兵制退輔措施」向立院外交及國防委員會進行專案報告時表示：為增加募兵誘因，建議參酌美國制度，對於積極進用退伍軍人的民營企業及工商團體，訂定獎勵補助措施，並建議政府機關各項委外或促參</w:t>
      </w:r>
      <w:r>
        <w:rPr>
          <w:rFonts w:hint="eastAsia"/>
        </w:rPr>
        <w:lastRenderedPageBreak/>
        <w:t>案，檢討規範退伍軍人安置比例，以拓展退伍軍人輔導就業機會</w:t>
      </w:r>
      <w:r>
        <w:rPr>
          <w:rStyle w:val="af8"/>
        </w:rPr>
        <w:footnoteReference w:id="1"/>
      </w:r>
      <w:r>
        <w:rPr>
          <w:rFonts w:hint="eastAsia"/>
        </w:rPr>
        <w:t>。然企業及退伍官兵的需求為何？國防部、</w:t>
      </w:r>
      <w:r w:rsidR="00A83253">
        <w:rPr>
          <w:rFonts w:hint="eastAsia"/>
        </w:rPr>
        <w:t>輔導會</w:t>
      </w:r>
      <w:r>
        <w:rPr>
          <w:rFonts w:hint="eastAsia"/>
        </w:rPr>
        <w:t>、勞委會及相關機關就制度的推動情形如何？均值得深入瞭解。</w:t>
      </w:r>
    </w:p>
    <w:p w:rsidR="00D12423" w:rsidRDefault="00D12423" w:rsidP="00D12423">
      <w:pPr>
        <w:pStyle w:val="2"/>
      </w:pPr>
      <w:bookmarkStart w:id="20" w:name="_Toc371606556"/>
      <w:r>
        <w:rPr>
          <w:rFonts w:hint="eastAsia"/>
        </w:rPr>
        <w:t>研究目的：</w:t>
      </w:r>
      <w:bookmarkEnd w:id="20"/>
    </w:p>
    <w:p w:rsidR="00D12423" w:rsidRDefault="00D12423" w:rsidP="00D12423">
      <w:pPr>
        <w:pStyle w:val="2"/>
        <w:numPr>
          <w:ilvl w:val="0"/>
          <w:numId w:val="0"/>
        </w:numPr>
        <w:ind w:leftChars="302" w:left="1027"/>
      </w:pPr>
      <w:bookmarkStart w:id="21" w:name="_Toc355961011"/>
      <w:bookmarkStart w:id="22" w:name="_Toc355967088"/>
      <w:bookmarkStart w:id="23" w:name="_Toc356626817"/>
      <w:bookmarkStart w:id="24" w:name="_Toc357691390"/>
      <w:bookmarkStart w:id="25" w:name="_Toc367086818"/>
      <w:bookmarkStart w:id="26" w:name="_Toc367103325"/>
      <w:bookmarkStart w:id="27" w:name="_Toc367779279"/>
      <w:bookmarkStart w:id="28" w:name="_Toc368902865"/>
      <w:bookmarkStart w:id="29" w:name="_Toc369082217"/>
      <w:bookmarkStart w:id="30" w:name="_Toc370204250"/>
      <w:bookmarkStart w:id="31" w:name="_Toc370716449"/>
      <w:bookmarkStart w:id="32" w:name="_Toc371492126"/>
      <w:bookmarkStart w:id="33" w:name="_Toc371606557"/>
      <w:r>
        <w:rPr>
          <w:rFonts w:hint="eastAsia"/>
        </w:rPr>
        <w:t>瞭解</w:t>
      </w:r>
      <w:r w:rsidR="00A83253">
        <w:rPr>
          <w:rFonts w:hint="eastAsia"/>
        </w:rPr>
        <w:t>輔導會</w:t>
      </w:r>
      <w:r>
        <w:rPr>
          <w:rFonts w:hint="eastAsia"/>
        </w:rPr>
        <w:t>、國防部、勞委會在推動志願役退伍官兵就業安置上之施政情形、成效及所遭遇之困難，俾整合相關政府機關作為，展望未來願景，提升並確保退伍官兵權益。</w:t>
      </w:r>
      <w:bookmarkEnd w:id="21"/>
      <w:bookmarkEnd w:id="22"/>
      <w:bookmarkEnd w:id="23"/>
      <w:bookmarkEnd w:id="24"/>
      <w:bookmarkEnd w:id="25"/>
      <w:bookmarkEnd w:id="26"/>
      <w:bookmarkEnd w:id="27"/>
      <w:bookmarkEnd w:id="28"/>
      <w:bookmarkEnd w:id="29"/>
      <w:bookmarkEnd w:id="30"/>
      <w:bookmarkEnd w:id="31"/>
      <w:bookmarkEnd w:id="32"/>
      <w:bookmarkEnd w:id="33"/>
    </w:p>
    <w:p w:rsidR="00D12423" w:rsidRDefault="00D12423" w:rsidP="00D12423">
      <w:pPr>
        <w:pStyle w:val="2"/>
      </w:pPr>
      <w:bookmarkStart w:id="34" w:name="_Toc371606558"/>
      <w:r>
        <w:rPr>
          <w:rFonts w:hint="eastAsia"/>
        </w:rPr>
        <w:t>研究範圍及重點：</w:t>
      </w:r>
      <w:bookmarkEnd w:id="34"/>
    </w:p>
    <w:p w:rsidR="00D12423" w:rsidRDefault="00D12423" w:rsidP="00D12423">
      <w:pPr>
        <w:pStyle w:val="3"/>
        <w:ind w:left="1360" w:hanging="680"/>
      </w:pPr>
      <w:r>
        <w:rPr>
          <w:rFonts w:hint="eastAsia"/>
        </w:rPr>
        <w:t>調查研究範圍</w:t>
      </w:r>
    </w:p>
    <w:p w:rsidR="00D12423" w:rsidRDefault="00D12423" w:rsidP="00D12423">
      <w:pPr>
        <w:pStyle w:val="2"/>
        <w:numPr>
          <w:ilvl w:val="0"/>
          <w:numId w:val="0"/>
        </w:numPr>
        <w:ind w:leftChars="402" w:left="1367"/>
      </w:pPr>
      <w:bookmarkStart w:id="35" w:name="_Toc355961013"/>
      <w:bookmarkStart w:id="36" w:name="_Toc355967090"/>
      <w:bookmarkStart w:id="37" w:name="_Toc356626819"/>
      <w:bookmarkStart w:id="38" w:name="_Toc357691392"/>
      <w:bookmarkStart w:id="39" w:name="_Toc367086820"/>
      <w:bookmarkStart w:id="40" w:name="_Toc367103327"/>
      <w:bookmarkStart w:id="41" w:name="_Toc367779281"/>
      <w:bookmarkStart w:id="42" w:name="_Toc368902867"/>
      <w:bookmarkStart w:id="43" w:name="_Toc369082219"/>
      <w:bookmarkStart w:id="44" w:name="_Toc370204252"/>
      <w:bookmarkStart w:id="45" w:name="_Toc370716451"/>
      <w:bookmarkStart w:id="46" w:name="_Toc371492128"/>
      <w:bookmarkStart w:id="47" w:name="_Toc371606559"/>
      <w:r>
        <w:rPr>
          <w:rFonts w:hint="eastAsia"/>
        </w:rPr>
        <w:t>本專案調查研究爰以近</w:t>
      </w:r>
      <w:r w:rsidR="003C510D">
        <w:rPr>
          <w:rFonts w:hint="eastAsia"/>
        </w:rPr>
        <w:t>3</w:t>
      </w:r>
      <w:r>
        <w:rPr>
          <w:rFonts w:hint="eastAsia"/>
        </w:rPr>
        <w:t>年來國軍志願役退伍官兵之就業安置成效範圍，檢視相關部會之施政措施與推動成效。</w:t>
      </w:r>
      <w:bookmarkEnd w:id="35"/>
      <w:bookmarkEnd w:id="36"/>
      <w:bookmarkEnd w:id="37"/>
      <w:bookmarkEnd w:id="38"/>
      <w:bookmarkEnd w:id="39"/>
      <w:bookmarkEnd w:id="40"/>
      <w:bookmarkEnd w:id="41"/>
      <w:bookmarkEnd w:id="42"/>
      <w:bookmarkEnd w:id="43"/>
      <w:bookmarkEnd w:id="44"/>
      <w:bookmarkEnd w:id="45"/>
      <w:bookmarkEnd w:id="46"/>
      <w:bookmarkEnd w:id="47"/>
    </w:p>
    <w:p w:rsidR="00D12423" w:rsidRDefault="00D12423" w:rsidP="00D12423">
      <w:pPr>
        <w:pStyle w:val="3"/>
        <w:ind w:left="1360" w:hanging="680"/>
      </w:pPr>
      <w:r>
        <w:rPr>
          <w:rFonts w:hint="eastAsia"/>
        </w:rPr>
        <w:t>調查研究重點</w:t>
      </w:r>
    </w:p>
    <w:p w:rsidR="00D12423" w:rsidRDefault="00D12423" w:rsidP="00D12423">
      <w:pPr>
        <w:pStyle w:val="4"/>
        <w:ind w:left="1700" w:hanging="680"/>
      </w:pPr>
      <w:r>
        <w:rPr>
          <w:rFonts w:hint="eastAsia"/>
        </w:rPr>
        <w:t>我國退輔體系有關退伍官兵就業安置之沿革、歷史，分析各階段之差異及變化之緣由。</w:t>
      </w:r>
    </w:p>
    <w:p w:rsidR="00D12423" w:rsidRDefault="00D12423" w:rsidP="00D12423">
      <w:pPr>
        <w:pStyle w:val="4"/>
        <w:ind w:left="1700" w:hanging="680"/>
      </w:pPr>
      <w:r>
        <w:rPr>
          <w:rFonts w:hint="eastAsia"/>
        </w:rPr>
        <w:t>各國退伍軍人就業安置之比較分析。</w:t>
      </w:r>
    </w:p>
    <w:p w:rsidR="00D12423" w:rsidRDefault="00D12423" w:rsidP="00D12423">
      <w:pPr>
        <w:pStyle w:val="4"/>
        <w:ind w:left="1700" w:hanging="680"/>
      </w:pPr>
      <w:r>
        <w:rPr>
          <w:rFonts w:hint="eastAsia"/>
        </w:rPr>
        <w:t>退伍官兵就業安置之現況、成效及檢討。</w:t>
      </w:r>
    </w:p>
    <w:p w:rsidR="00D12423" w:rsidRDefault="00D12423" w:rsidP="00D12423">
      <w:pPr>
        <w:pStyle w:val="4"/>
        <w:ind w:left="1700" w:hanging="680"/>
      </w:pPr>
      <w:r>
        <w:rPr>
          <w:rFonts w:hint="eastAsia"/>
        </w:rPr>
        <w:t>退輔體系及非退輔體系承接軍中專業人才之現況、成效及檢討。</w:t>
      </w:r>
    </w:p>
    <w:p w:rsidR="00D12423" w:rsidRDefault="00A83253" w:rsidP="00D12423">
      <w:pPr>
        <w:pStyle w:val="4"/>
        <w:ind w:left="1700" w:hanging="680"/>
      </w:pPr>
      <w:r>
        <w:rPr>
          <w:rFonts w:hint="eastAsia"/>
        </w:rPr>
        <w:t>因應</w:t>
      </w:r>
      <w:r w:rsidR="00D12423">
        <w:rPr>
          <w:rFonts w:hint="eastAsia"/>
        </w:rPr>
        <w:t>「募兵制」及退輔「分類分級」制度</w:t>
      </w:r>
      <w:r>
        <w:rPr>
          <w:rFonts w:hint="eastAsia"/>
        </w:rPr>
        <w:t>之實施</w:t>
      </w:r>
      <w:r w:rsidR="00D12423">
        <w:rPr>
          <w:rFonts w:hint="eastAsia"/>
        </w:rPr>
        <w:t>，</w:t>
      </w:r>
      <w:r>
        <w:rPr>
          <w:rFonts w:hint="eastAsia"/>
        </w:rPr>
        <w:t>輔導會</w:t>
      </w:r>
      <w:r w:rsidR="00D12423">
        <w:rPr>
          <w:rFonts w:hint="eastAsia"/>
        </w:rPr>
        <w:t>就業安置能量之</w:t>
      </w:r>
      <w:r>
        <w:rPr>
          <w:rFonts w:hint="eastAsia"/>
        </w:rPr>
        <w:t>展望</w:t>
      </w:r>
      <w:r w:rsidR="00D12423">
        <w:rPr>
          <w:rFonts w:hint="eastAsia"/>
        </w:rPr>
        <w:t>。</w:t>
      </w:r>
    </w:p>
    <w:p w:rsidR="00D12423" w:rsidRPr="00BB11B4" w:rsidRDefault="00D12423" w:rsidP="00D12423">
      <w:pPr>
        <w:pStyle w:val="4"/>
        <w:ind w:left="1700" w:hanging="680"/>
      </w:pPr>
      <w:r>
        <w:rPr>
          <w:rFonts w:hint="eastAsia"/>
          <w:noProof/>
        </w:rPr>
        <w:t>志願役退伍官兵就業安置之</w:t>
      </w:r>
      <w:r>
        <w:rPr>
          <w:rFonts w:hint="eastAsia"/>
        </w:rPr>
        <w:t>未來發展及願景。</w:t>
      </w:r>
    </w:p>
    <w:p w:rsidR="00D12423" w:rsidRDefault="000337AE" w:rsidP="003463D1">
      <w:pPr>
        <w:pStyle w:val="1"/>
        <w:spacing w:beforeLines="50" w:before="228"/>
        <w:ind w:left="697" w:hanging="697"/>
      </w:pPr>
      <w:bookmarkStart w:id="48" w:name="_Toc371606560"/>
      <w:r>
        <w:rPr>
          <w:rFonts w:hint="eastAsia"/>
        </w:rPr>
        <w:t>問題背景</w:t>
      </w:r>
      <w:bookmarkEnd w:id="48"/>
    </w:p>
    <w:p w:rsidR="000337AE" w:rsidRDefault="00BA60A6" w:rsidP="000337AE">
      <w:pPr>
        <w:pStyle w:val="2"/>
      </w:pPr>
      <w:bookmarkStart w:id="49" w:name="_Toc371606561"/>
      <w:r>
        <w:rPr>
          <w:rFonts w:hint="eastAsia"/>
        </w:rPr>
        <w:t>退伍官兵</w:t>
      </w:r>
      <w:r w:rsidR="000337AE">
        <w:rPr>
          <w:rFonts w:hint="eastAsia"/>
        </w:rPr>
        <w:t>就業安置發展之沿革</w:t>
      </w:r>
      <w:r w:rsidR="004B4D03" w:rsidRPr="003803CD">
        <w:rPr>
          <w:rFonts w:hint="eastAsia"/>
          <w:sz w:val="24"/>
          <w:szCs w:val="24"/>
        </w:rPr>
        <w:t>（資料來源：</w:t>
      </w:r>
      <w:r w:rsidR="00A83253">
        <w:rPr>
          <w:rFonts w:hint="eastAsia"/>
          <w:sz w:val="24"/>
          <w:szCs w:val="24"/>
        </w:rPr>
        <w:t>輔導會</w:t>
      </w:r>
      <w:r w:rsidR="004B4D03" w:rsidRPr="003803CD">
        <w:rPr>
          <w:rFonts w:hint="eastAsia"/>
          <w:sz w:val="24"/>
          <w:szCs w:val="24"/>
        </w:rPr>
        <w:t>）</w:t>
      </w:r>
      <w:r w:rsidR="000337AE">
        <w:rPr>
          <w:rFonts w:hint="eastAsia"/>
        </w:rPr>
        <w:t>：</w:t>
      </w:r>
      <w:bookmarkEnd w:id="49"/>
    </w:p>
    <w:p w:rsidR="000337AE" w:rsidRDefault="000337AE" w:rsidP="000337AE">
      <w:pPr>
        <w:pStyle w:val="3"/>
      </w:pPr>
      <w:r>
        <w:rPr>
          <w:rFonts w:hint="eastAsia"/>
        </w:rPr>
        <w:t>43年11月1日依先總統  蔣公照顧退伍官兵之指示，於行政院下成立「國軍退除役官兵就業輔導委</w:t>
      </w:r>
      <w:r>
        <w:rPr>
          <w:rFonts w:hint="eastAsia"/>
        </w:rPr>
        <w:lastRenderedPageBreak/>
        <w:t>員會」。</w:t>
      </w:r>
    </w:p>
    <w:p w:rsidR="000337AE" w:rsidRDefault="000337AE" w:rsidP="000337AE">
      <w:pPr>
        <w:pStyle w:val="3"/>
      </w:pPr>
      <w:r>
        <w:rPr>
          <w:rFonts w:hint="eastAsia"/>
        </w:rPr>
        <w:t>53年5月10日制定公布</w:t>
      </w:r>
      <w:r w:rsidR="004D794C">
        <w:rPr>
          <w:rFonts w:hint="eastAsia"/>
        </w:rPr>
        <w:t>輔導條例</w:t>
      </w:r>
      <w:r>
        <w:rPr>
          <w:rFonts w:hint="eastAsia"/>
        </w:rPr>
        <w:t>，就退除役官兵之定義、就業、就醫、就養、就學、優待及救助等工作賦予法律依據，推展全面性的退輔工作。</w:t>
      </w:r>
    </w:p>
    <w:p w:rsidR="000337AE" w:rsidRDefault="000337AE" w:rsidP="000337AE">
      <w:pPr>
        <w:pStyle w:val="3"/>
      </w:pPr>
      <w:r>
        <w:rPr>
          <w:rFonts w:hint="eastAsia"/>
        </w:rPr>
        <w:t>55年9月更名為「行政院國軍退除役官兵輔導委員會」簡稱「輔導會」，負責辦理國軍退除役官兵輔導安置「就學、就業、就醫、就養」及一般服務照顧等工作。</w:t>
      </w:r>
    </w:p>
    <w:p w:rsidR="000337AE" w:rsidRDefault="000337AE" w:rsidP="000337AE">
      <w:pPr>
        <w:pStyle w:val="3"/>
      </w:pPr>
      <w:r>
        <w:rPr>
          <w:rFonts w:hint="eastAsia"/>
        </w:rPr>
        <w:t>因應募兵制將於10</w:t>
      </w:r>
      <w:r w:rsidR="00A83253">
        <w:rPr>
          <w:rFonts w:hint="eastAsia"/>
        </w:rPr>
        <w:t>5</w:t>
      </w:r>
      <w:r>
        <w:rPr>
          <w:rFonts w:hint="eastAsia"/>
        </w:rPr>
        <w:t>年</w:t>
      </w:r>
      <w:r w:rsidR="00A83253">
        <w:rPr>
          <w:rFonts w:hint="eastAsia"/>
        </w:rPr>
        <w:t>底</w:t>
      </w:r>
      <w:r>
        <w:rPr>
          <w:rFonts w:hint="eastAsia"/>
        </w:rPr>
        <w:t>全面實施，將研擬退輔措施方案，置重點於退除役官兵之就學、就業輔導工作。</w:t>
      </w:r>
    </w:p>
    <w:p w:rsidR="000337AE" w:rsidRDefault="00BA60A6" w:rsidP="000337AE">
      <w:pPr>
        <w:pStyle w:val="2"/>
      </w:pPr>
      <w:bookmarkStart w:id="50" w:name="_Toc371606562"/>
      <w:r>
        <w:rPr>
          <w:rFonts w:hint="eastAsia"/>
        </w:rPr>
        <w:t>退伍官兵</w:t>
      </w:r>
      <w:r w:rsidR="003803CD">
        <w:rPr>
          <w:rFonts w:hint="eastAsia"/>
        </w:rPr>
        <w:t>就業安置</w:t>
      </w:r>
      <w:r>
        <w:rPr>
          <w:rFonts w:hint="eastAsia"/>
        </w:rPr>
        <w:t>之</w:t>
      </w:r>
      <w:r w:rsidR="003803CD">
        <w:rPr>
          <w:rFonts w:hint="eastAsia"/>
        </w:rPr>
        <w:t>政策演進</w:t>
      </w:r>
      <w:r w:rsidR="000337AE">
        <w:rPr>
          <w:rFonts w:hint="eastAsia"/>
        </w:rPr>
        <w:t>：</w:t>
      </w:r>
      <w:bookmarkEnd w:id="50"/>
    </w:p>
    <w:p w:rsidR="000337AE" w:rsidRDefault="000337AE" w:rsidP="000337AE">
      <w:pPr>
        <w:pStyle w:val="3"/>
      </w:pPr>
      <w:r>
        <w:rPr>
          <w:rFonts w:hint="eastAsia"/>
        </w:rPr>
        <w:t>政府遷台初期，為保持部隊精壯，強實戰力，於</w:t>
      </w:r>
      <w:r>
        <w:t>41</w:t>
      </w:r>
      <w:r>
        <w:rPr>
          <w:rFonts w:hint="eastAsia"/>
        </w:rPr>
        <w:t>年</w:t>
      </w:r>
      <w:r>
        <w:t>10</w:t>
      </w:r>
      <w:r>
        <w:rPr>
          <w:rFonts w:hint="eastAsia"/>
        </w:rPr>
        <w:t>月</w:t>
      </w:r>
      <w:r>
        <w:t>22</w:t>
      </w:r>
      <w:r>
        <w:rPr>
          <w:rFonts w:hint="eastAsia"/>
        </w:rPr>
        <w:t>日公布「陸海空軍軍官在台期間假退（除）役實施辦法」，訂定對現役官兵退伍或除役的程序、給與標準、處理原則、以及輔導安置的辦法及手續等。為使此一整軍措施，有專責機構掌理，乃於</w:t>
      </w:r>
      <w:r>
        <w:t>43</w:t>
      </w:r>
      <w:r>
        <w:rPr>
          <w:rFonts w:hint="eastAsia"/>
        </w:rPr>
        <w:t>年</w:t>
      </w:r>
      <w:r>
        <w:t>11</w:t>
      </w:r>
      <w:r>
        <w:rPr>
          <w:rFonts w:hint="eastAsia"/>
        </w:rPr>
        <w:t>月</w:t>
      </w:r>
      <w:r>
        <w:t>1</w:t>
      </w:r>
      <w:r>
        <w:rPr>
          <w:rFonts w:hint="eastAsia"/>
        </w:rPr>
        <w:t>日，在行政院下設立了「國軍退除役官兵就業輔導委員會」，專責辦理退除役官兵輔導工作。40年代臺灣處於戰後經濟重建及</w:t>
      </w:r>
      <w:r w:rsidR="004B4D03">
        <w:rPr>
          <w:rFonts w:hint="eastAsia"/>
        </w:rPr>
        <w:t>農、工業發展時期，</w:t>
      </w:r>
      <w:r w:rsidR="00A83253">
        <w:rPr>
          <w:rFonts w:hint="eastAsia"/>
        </w:rPr>
        <w:t>輔導會</w:t>
      </w:r>
      <w:r w:rsidR="004B4D03">
        <w:rPr>
          <w:rFonts w:hint="eastAsia"/>
        </w:rPr>
        <w:t>配合政策成立工程總隊、創設生產工廠與農林機構，</w:t>
      </w:r>
      <w:r>
        <w:rPr>
          <w:rFonts w:hint="eastAsia"/>
        </w:rPr>
        <w:t>大量青壯退伍官兵投入國家</w:t>
      </w:r>
      <w:r w:rsidR="004B4D03">
        <w:rPr>
          <w:rFonts w:hint="eastAsia"/>
        </w:rPr>
        <w:t>基礎性之經建生產工作</w:t>
      </w:r>
      <w:r>
        <w:rPr>
          <w:rFonts w:hint="eastAsia"/>
        </w:rPr>
        <w:t>(如45年中部橫貫公路動工，先後動員1萬餘名退伍官兵投入艱辛之開墾行列)。</w:t>
      </w:r>
    </w:p>
    <w:p w:rsidR="000337AE" w:rsidRDefault="000337AE" w:rsidP="000337AE">
      <w:pPr>
        <w:pStyle w:val="3"/>
      </w:pPr>
      <w:r>
        <w:rPr>
          <w:rFonts w:hint="eastAsia"/>
        </w:rPr>
        <w:t>該會成立初期就業安置主要採「轉任文官」及「安置一般勞務職業」兩種方式，前者以退役軍官為主，透過考試轉任公教人員；後者除了安置勞務、工友職務外，並規劃以輔導會各類型事業機構，安置龐大的青壯年離退軍人。</w:t>
      </w:r>
    </w:p>
    <w:p w:rsidR="000337AE" w:rsidRDefault="000337AE" w:rsidP="000337AE">
      <w:pPr>
        <w:pStyle w:val="3"/>
      </w:pPr>
      <w:r>
        <w:rPr>
          <w:rFonts w:hint="eastAsia"/>
        </w:rPr>
        <w:lastRenderedPageBreak/>
        <w:t>該會下設「安置基金管理委員會」，負責安置退除役官兵就業為目的，例如</w:t>
      </w:r>
      <w:r>
        <w:t xml:space="preserve">46 </w:t>
      </w:r>
      <w:r>
        <w:rPr>
          <w:rFonts w:hint="eastAsia"/>
        </w:rPr>
        <w:t>年該會成立「台灣榮民工程管理處」，以美援為資金，榮民為人力，</w:t>
      </w:r>
      <w:r w:rsidR="00A83253">
        <w:rPr>
          <w:rFonts w:hint="eastAsia"/>
        </w:rPr>
        <w:t>循</w:t>
      </w:r>
      <w:r>
        <w:rPr>
          <w:rFonts w:hint="eastAsia"/>
        </w:rPr>
        <w:t>「化兵為工」「創業就業」的政策方針，達成安置大量榮民的任務，同時參與國家建設。</w:t>
      </w:r>
    </w:p>
    <w:p w:rsidR="004B4D03" w:rsidRDefault="000337AE" w:rsidP="004B4D03">
      <w:pPr>
        <w:pStyle w:val="3"/>
      </w:pPr>
      <w:r>
        <w:t>60</w:t>
      </w:r>
      <w:r>
        <w:rPr>
          <w:rFonts w:hint="eastAsia"/>
        </w:rPr>
        <w:t>年代</w:t>
      </w:r>
      <w:r w:rsidR="004B4D03">
        <w:rPr>
          <w:rFonts w:hint="eastAsia"/>
        </w:rPr>
        <w:t>就業輔導以「創業就業」為主，</w:t>
      </w:r>
      <w:r w:rsidR="00A83253">
        <w:rPr>
          <w:rFonts w:hint="eastAsia"/>
        </w:rPr>
        <w:t>輔導會</w:t>
      </w:r>
      <w:r w:rsidR="004B4D03">
        <w:rPr>
          <w:rFonts w:hint="eastAsia"/>
        </w:rPr>
        <w:t>相繼成立事業機構，安置榮民於所屬機構、投資之民營公司，擔任職員、工友、農場場員、工廠廠員、工程隊員等職務。並在行政院推動下，要求各政府機關、學校及公營事業優先錄用退伍軍人。</w:t>
      </w:r>
    </w:p>
    <w:p w:rsidR="000337AE" w:rsidRDefault="000337AE" w:rsidP="000337AE">
      <w:pPr>
        <w:pStyle w:val="3"/>
      </w:pPr>
      <w:r>
        <w:rPr>
          <w:rFonts w:hint="eastAsia"/>
        </w:rPr>
        <w:t>78年政府開始推動公營事業民營化，83年起</w:t>
      </w:r>
      <w:r w:rsidR="00A83253">
        <w:rPr>
          <w:rFonts w:hint="eastAsia"/>
        </w:rPr>
        <w:t>輔導會</w:t>
      </w:r>
      <w:r>
        <w:rPr>
          <w:rFonts w:hint="eastAsia"/>
        </w:rPr>
        <w:t>配合行政院組織精簡及員額管制，</w:t>
      </w:r>
      <w:r w:rsidR="00A83253">
        <w:rPr>
          <w:rFonts w:hint="eastAsia"/>
        </w:rPr>
        <w:t>輔導會</w:t>
      </w:r>
      <w:r>
        <w:rPr>
          <w:rFonts w:hint="eastAsia"/>
        </w:rPr>
        <w:t>所屬事業機構自85年起漸次檢討結束營業及裁撤，相對減少就業安置之能量。</w:t>
      </w:r>
    </w:p>
    <w:p w:rsidR="000337AE" w:rsidRDefault="000337AE" w:rsidP="000337AE">
      <w:pPr>
        <w:pStyle w:val="3"/>
      </w:pPr>
      <w:r>
        <w:rPr>
          <w:rFonts w:hint="eastAsia"/>
        </w:rPr>
        <w:t>80年代臺灣自勞力密集產業進入高科技產業時期，基本勞動力需求降低，退伍官兵不具高科技專長，不符產業就業需求。</w:t>
      </w:r>
      <w:r w:rsidR="00A83253">
        <w:rPr>
          <w:rFonts w:hint="eastAsia"/>
        </w:rPr>
        <w:t>輔導會</w:t>
      </w:r>
      <w:r>
        <w:rPr>
          <w:rFonts w:hint="eastAsia"/>
        </w:rPr>
        <w:t>投資事業、工廠安置員額已達飽和，加以國內經濟自由化和國際化，附屬生產事業機構在競爭壓力下逐漸萎縮，就業安置容量遽減。</w:t>
      </w:r>
    </w:p>
    <w:p w:rsidR="000337AE" w:rsidRDefault="004B4D03" w:rsidP="000337AE">
      <w:pPr>
        <w:pStyle w:val="3"/>
      </w:pPr>
      <w:r>
        <w:rPr>
          <w:rFonts w:hint="eastAsia"/>
        </w:rPr>
        <w:t>86年間因應我國加入世貿組織談判，修正輔導條例第8條及刪除第10條，基於公平之國際貿易要求，</w:t>
      </w:r>
      <w:r w:rsidR="00A83253">
        <w:rPr>
          <w:rFonts w:hint="eastAsia"/>
        </w:rPr>
        <w:t>輔導會</w:t>
      </w:r>
      <w:r>
        <w:rPr>
          <w:rFonts w:hint="eastAsia"/>
        </w:rPr>
        <w:t>事業機構不再</w:t>
      </w:r>
      <w:r w:rsidR="00A83253">
        <w:rPr>
          <w:rFonts w:hint="eastAsia"/>
        </w:rPr>
        <w:t>享有</w:t>
      </w:r>
      <w:r>
        <w:rPr>
          <w:rFonts w:hint="eastAsia"/>
        </w:rPr>
        <w:t>優先</w:t>
      </w:r>
      <w:r w:rsidR="00A83253">
        <w:rPr>
          <w:rFonts w:hint="eastAsia"/>
        </w:rPr>
        <w:t>議價權利</w:t>
      </w:r>
      <w:r>
        <w:rPr>
          <w:rFonts w:hint="eastAsia"/>
        </w:rPr>
        <w:t>。</w:t>
      </w:r>
      <w:r w:rsidR="000337AE">
        <w:rPr>
          <w:rFonts w:hint="eastAsia"/>
        </w:rPr>
        <w:t>87年5月27日</w:t>
      </w:r>
      <w:r w:rsidR="00A83253">
        <w:rPr>
          <w:rFonts w:hint="eastAsia"/>
        </w:rPr>
        <w:t>「</w:t>
      </w:r>
      <w:r w:rsidR="000337AE">
        <w:rPr>
          <w:rFonts w:hint="eastAsia"/>
        </w:rPr>
        <w:t>政府採購法</w:t>
      </w:r>
      <w:r w:rsidR="00A83253">
        <w:rPr>
          <w:rFonts w:hint="eastAsia"/>
        </w:rPr>
        <w:t>」</w:t>
      </w:r>
      <w:r w:rsidR="000337AE">
        <w:rPr>
          <w:rFonts w:hint="eastAsia"/>
        </w:rPr>
        <w:t>公布並於88年施行、91年我國成為WTO的正式會員，同年立院三讀通過「政府採購法」部分條文修正，採公開競標之採購程序，</w:t>
      </w:r>
      <w:r w:rsidR="00A83253">
        <w:rPr>
          <w:rFonts w:hint="eastAsia"/>
        </w:rPr>
        <w:t>該會</w:t>
      </w:r>
      <w:r w:rsidR="000337AE">
        <w:rPr>
          <w:rFonts w:hint="eastAsia"/>
        </w:rPr>
        <w:t>所屬事業機構營運規模日趨縮小。</w:t>
      </w:r>
    </w:p>
    <w:p w:rsidR="004B4D03" w:rsidRDefault="004B4D03" w:rsidP="000337AE">
      <w:pPr>
        <w:pStyle w:val="3"/>
      </w:pPr>
      <w:r>
        <w:rPr>
          <w:rFonts w:hint="eastAsia"/>
        </w:rPr>
        <w:t>現行退伍軍人轉任公職，須參加考試院舉辦之「國軍上校以上軍官轉任公務人員考試」(平均錄取率</w:t>
      </w:r>
      <w:r w:rsidR="00267ECB">
        <w:rPr>
          <w:rFonts w:hint="eastAsia"/>
        </w:rPr>
        <w:t>依考選部統計為</w:t>
      </w:r>
      <w:r>
        <w:rPr>
          <w:rFonts w:hint="eastAsia"/>
        </w:rPr>
        <w:t>3</w:t>
      </w:r>
      <w:r w:rsidR="00267ECB">
        <w:rPr>
          <w:rFonts w:hint="eastAsia"/>
        </w:rPr>
        <w:t>8</w:t>
      </w:r>
      <w:r>
        <w:rPr>
          <w:rFonts w:hint="eastAsia"/>
        </w:rPr>
        <w:t>.</w:t>
      </w:r>
      <w:r w:rsidR="00267ECB">
        <w:rPr>
          <w:rFonts w:hint="eastAsia"/>
        </w:rPr>
        <w:t>49</w:t>
      </w:r>
      <w:r>
        <w:rPr>
          <w:rFonts w:hint="eastAsia"/>
        </w:rPr>
        <w:t>%)及「特種考試退除役軍人</w:t>
      </w:r>
      <w:r>
        <w:rPr>
          <w:rFonts w:hint="eastAsia"/>
        </w:rPr>
        <w:lastRenderedPageBreak/>
        <w:t>轉任公務人員考試」(平均錄取率9.59%)。</w:t>
      </w:r>
    </w:p>
    <w:p w:rsidR="000337AE" w:rsidRDefault="000337AE" w:rsidP="000337AE">
      <w:pPr>
        <w:pStyle w:val="3"/>
      </w:pPr>
      <w:r>
        <w:rPr>
          <w:rFonts w:hint="eastAsia"/>
        </w:rPr>
        <w:t>該會另一就業輔導途徑為「介紹就業」，然由於政府機關與公營事業機構受組織精簡政策影響，外介就業的機會已不若往昔，現階段只有民間企業才有能力吸納大批退伍官兵的就業需求。因此，推介至民間企業就業，已成為當前退除役官兵就業輔導工作最重要的一環。</w:t>
      </w:r>
    </w:p>
    <w:p w:rsidR="00113A0B" w:rsidRDefault="00113A0B" w:rsidP="00113A0B">
      <w:pPr>
        <w:pStyle w:val="3"/>
        <w:numPr>
          <w:ilvl w:val="0"/>
          <w:numId w:val="0"/>
        </w:numPr>
        <w:ind w:left="696"/>
      </w:pPr>
    </w:p>
    <w:p w:rsidR="00D12423" w:rsidRDefault="000337AE" w:rsidP="000337AE">
      <w:pPr>
        <w:pStyle w:val="1"/>
      </w:pPr>
      <w:bookmarkStart w:id="51" w:name="_Toc371606563"/>
      <w:r>
        <w:rPr>
          <w:rFonts w:hint="eastAsia"/>
        </w:rPr>
        <w:t>現況分析</w:t>
      </w:r>
      <w:bookmarkEnd w:id="51"/>
    </w:p>
    <w:p w:rsidR="00D12423" w:rsidRDefault="00361676" w:rsidP="000337AE">
      <w:pPr>
        <w:pStyle w:val="2"/>
      </w:pPr>
      <w:bookmarkStart w:id="52" w:name="_Toc371606564"/>
      <w:r>
        <w:rPr>
          <w:rFonts w:hint="eastAsia"/>
        </w:rPr>
        <w:t>各</w:t>
      </w:r>
      <w:r w:rsidR="00D12423" w:rsidRPr="002B69E0">
        <w:rPr>
          <w:rFonts w:hint="eastAsia"/>
        </w:rPr>
        <w:t>國退輔體系</w:t>
      </w:r>
      <w:r w:rsidRPr="002B69E0">
        <w:rPr>
          <w:rFonts w:hint="eastAsia"/>
        </w:rPr>
        <w:t>有關就業輔導</w:t>
      </w:r>
      <w:r>
        <w:rPr>
          <w:rFonts w:hint="eastAsia"/>
        </w:rPr>
        <w:t>之</w:t>
      </w:r>
      <w:r w:rsidR="00D12423" w:rsidRPr="002B69E0">
        <w:rPr>
          <w:rFonts w:hint="eastAsia"/>
        </w:rPr>
        <w:t>分析</w:t>
      </w:r>
      <w:r w:rsidR="00D12423" w:rsidRPr="003803CD">
        <w:rPr>
          <w:rFonts w:hint="eastAsia"/>
          <w:sz w:val="24"/>
          <w:szCs w:val="24"/>
        </w:rPr>
        <w:t>（資料來源：</w:t>
      </w:r>
      <w:r w:rsidR="00A83253">
        <w:rPr>
          <w:rFonts w:hint="eastAsia"/>
          <w:sz w:val="24"/>
          <w:szCs w:val="24"/>
        </w:rPr>
        <w:t>輔導會</w:t>
      </w:r>
      <w:r w:rsidR="00D12423" w:rsidRPr="003803CD">
        <w:rPr>
          <w:rFonts w:hint="eastAsia"/>
          <w:sz w:val="24"/>
          <w:szCs w:val="24"/>
        </w:rPr>
        <w:t>）</w:t>
      </w:r>
      <w:bookmarkEnd w:id="52"/>
    </w:p>
    <w:p w:rsidR="00D12423" w:rsidRDefault="00D12423" w:rsidP="000337AE">
      <w:pPr>
        <w:pStyle w:val="3"/>
      </w:pPr>
      <w:r>
        <w:rPr>
          <w:rFonts w:hint="eastAsia"/>
        </w:rPr>
        <w:t>美國</w:t>
      </w:r>
    </w:p>
    <w:p w:rsidR="00536485" w:rsidRDefault="003E7E29" w:rsidP="00211345">
      <w:pPr>
        <w:pStyle w:val="5"/>
        <w:numPr>
          <w:ilvl w:val="0"/>
          <w:numId w:val="0"/>
        </w:numPr>
        <w:ind w:leftChars="400" w:left="1361" w:firstLineChars="200" w:firstLine="680"/>
      </w:pPr>
      <w:r>
        <w:rPr>
          <w:rFonts w:hint="eastAsia"/>
        </w:rPr>
        <w:t>美國</w:t>
      </w:r>
      <w:r w:rsidR="00536485">
        <w:rPr>
          <w:rFonts w:hint="eastAsia"/>
        </w:rPr>
        <w:t>退伍安置的原則</w:t>
      </w:r>
      <w:r>
        <w:rPr>
          <w:rFonts w:hint="eastAsia"/>
        </w:rPr>
        <w:t>以</w:t>
      </w:r>
      <w:r w:rsidR="00536485">
        <w:rPr>
          <w:rFonts w:hint="eastAsia"/>
        </w:rPr>
        <w:t>自謀職業為主、政府引薦為輔。美國政府提倡政府部門或企業優先錄用退伍軍人。退伍軍人事務部主要負責退伍軍人的健康、福利和服務等事務；勞工部是為所有美國人提供職業資訊的政府機構，該部設有退伍軍人就業與就業培訓單位，向退伍軍人事務部提供市場空缺職位資訊，為退伍軍人提供就業諮詢和協助。各州政府也都設立退伍軍人服務機構，以執行聯邦政府法律，另制定</w:t>
      </w:r>
      <w:r w:rsidR="005642C2">
        <w:rPr>
          <w:rFonts w:hint="eastAsia"/>
        </w:rPr>
        <w:t>該</w:t>
      </w:r>
      <w:r w:rsidR="00536485">
        <w:rPr>
          <w:rFonts w:hint="eastAsia"/>
        </w:rPr>
        <w:t>州的優惠政策，以保障</w:t>
      </w:r>
      <w:r w:rsidR="005642C2">
        <w:rPr>
          <w:rFonts w:hint="eastAsia"/>
        </w:rPr>
        <w:t>該州</w:t>
      </w:r>
      <w:r w:rsidR="00536485">
        <w:rPr>
          <w:rFonts w:hint="eastAsia"/>
        </w:rPr>
        <w:t>退伍軍人權益。</w:t>
      </w:r>
      <w:r w:rsidR="005642C2">
        <w:rPr>
          <w:rFonts w:hint="eastAsia"/>
        </w:rPr>
        <w:t>其退輔措施包括：</w:t>
      </w:r>
    </w:p>
    <w:p w:rsidR="00536485" w:rsidRDefault="00536485" w:rsidP="000337AE">
      <w:pPr>
        <w:pStyle w:val="4"/>
      </w:pPr>
      <w:r>
        <w:rPr>
          <w:rFonts w:hint="eastAsia"/>
        </w:rPr>
        <w:t>軍人退伍前，軍隊負責對其進行職業技能培訓。如，政府提供足夠修完普通公立大學的學費，資助退伍軍人到地方大學就學。</w:t>
      </w:r>
    </w:p>
    <w:p w:rsidR="00536485" w:rsidRDefault="00536485" w:rsidP="000337AE">
      <w:pPr>
        <w:pStyle w:val="4"/>
      </w:pPr>
      <w:r>
        <w:rPr>
          <w:rFonts w:hint="eastAsia"/>
        </w:rPr>
        <w:t>為保證退伍軍人能夠得到有效的安置，還與民間組織和商業機構通力協作，幫助退伍軍人再就業。如美國退伍軍人協會、美國海外作戰退伍軍人協會、美國韓越戰退伍軍人協會、婦女退伍軍人協會等，與政府機構有著密切的聯繫，為退伍軍人提供就業、醫療、住房、生活待遇、低息保險、</w:t>
      </w:r>
      <w:r>
        <w:rPr>
          <w:rFonts w:hint="eastAsia"/>
        </w:rPr>
        <w:lastRenderedPageBreak/>
        <w:t>家屬子女培訓教育等方面的資訊和幫助，在退伍軍人安置和福利保障方面發揮相當重要的作用。</w:t>
      </w:r>
    </w:p>
    <w:p w:rsidR="00536485" w:rsidRDefault="00536485" w:rsidP="000337AE">
      <w:pPr>
        <w:pStyle w:val="4"/>
      </w:pPr>
      <w:r>
        <w:t>2012</w:t>
      </w:r>
      <w:r>
        <w:rPr>
          <w:rFonts w:hint="eastAsia"/>
        </w:rPr>
        <w:t>年美國國會參議院通過「幫助退伍軍人就業的稅收優惠法案」，根據此法案，企業聘僱失業至少</w:t>
      </w:r>
      <w:r>
        <w:t>4</w:t>
      </w:r>
      <w:r>
        <w:rPr>
          <w:rFonts w:hint="eastAsia"/>
        </w:rPr>
        <w:t>週的退伍軍人，將獲得</w:t>
      </w:r>
      <w:r>
        <w:t>2,400</w:t>
      </w:r>
      <w:r>
        <w:rPr>
          <w:rFonts w:hint="eastAsia"/>
        </w:rPr>
        <w:t>美元的稅收優惠，聘僱失業超過</w:t>
      </w:r>
      <w:r>
        <w:t>6</w:t>
      </w:r>
      <w:r>
        <w:rPr>
          <w:rFonts w:hint="eastAsia"/>
        </w:rPr>
        <w:t>個月的退伍軍人，將獲得</w:t>
      </w:r>
      <w:r>
        <w:t>5,600</w:t>
      </w:r>
      <w:r>
        <w:rPr>
          <w:rFonts w:hint="eastAsia"/>
        </w:rPr>
        <w:t>美元的稅收優惠，企業僱用長期失業且在服役期間負傷退伍軍人，將獲得</w:t>
      </w:r>
      <w:r>
        <w:t>9,600</w:t>
      </w:r>
      <w:r>
        <w:rPr>
          <w:rFonts w:hint="eastAsia"/>
        </w:rPr>
        <w:t>美元的稅收優惠。</w:t>
      </w:r>
    </w:p>
    <w:p w:rsidR="00536485" w:rsidRDefault="00536485" w:rsidP="000337AE">
      <w:pPr>
        <w:pStyle w:val="4"/>
      </w:pPr>
      <w:r>
        <w:rPr>
          <w:rFonts w:hint="eastAsia"/>
        </w:rPr>
        <w:t>退伍軍人在退出現役尚未找到工作期間，都可以享受</w:t>
      </w:r>
      <w:r>
        <w:t>36</w:t>
      </w:r>
      <w:r>
        <w:rPr>
          <w:rFonts w:hint="eastAsia"/>
        </w:rPr>
        <w:t>週的失業保障。這項福利使退伍軍人在找工作過程中的基本生活能夠得到保證。退伍軍人失業保險福利金平均每週</w:t>
      </w:r>
      <w:r>
        <w:t>325</w:t>
      </w:r>
      <w:r>
        <w:rPr>
          <w:rFonts w:hint="eastAsia"/>
        </w:rPr>
        <w:t>美元，最多可得到</w:t>
      </w:r>
      <w:r>
        <w:t>405</w:t>
      </w:r>
      <w:r>
        <w:rPr>
          <w:rFonts w:hint="eastAsia"/>
        </w:rPr>
        <w:t>美元。在退伍軍人找到工作後，不再領取失業保險金。</w:t>
      </w:r>
    </w:p>
    <w:p w:rsidR="00536485" w:rsidRDefault="00536485" w:rsidP="000337AE">
      <w:pPr>
        <w:pStyle w:val="4"/>
      </w:pPr>
      <w:r>
        <w:rPr>
          <w:rFonts w:hint="eastAsia"/>
        </w:rPr>
        <w:t>美國退伍軍人協助就業作法：</w:t>
      </w:r>
    </w:p>
    <w:p w:rsidR="00536485" w:rsidRDefault="00536485" w:rsidP="005642C2">
      <w:pPr>
        <w:pStyle w:val="5"/>
      </w:pPr>
      <w:r>
        <w:rPr>
          <w:rFonts w:hint="eastAsia"/>
        </w:rPr>
        <w:t>就業協助計畫（Transition Assistance Program）：包含在軍事基地舉行之3天全面性研討會，以協助其從軍旅生涯轉入一般平民生活。協助對象為對12個月內即將遣散（Separation）及24個月內即將退伍的現役軍人，提供職業分析、就業及訓練資訊。</w:t>
      </w:r>
    </w:p>
    <w:p w:rsidR="00536485" w:rsidRDefault="00536485" w:rsidP="005642C2">
      <w:pPr>
        <w:pStyle w:val="5"/>
      </w:pPr>
      <w:r>
        <w:rPr>
          <w:rFonts w:hint="eastAsia"/>
        </w:rPr>
        <w:t>軍方提供遣散及退伍前諮商服務：退伍前2年，或是遣散前1年都可接受離職前顧問諮商，包含提供教育、訓練、就職協助、國民兵（National Guard）及後備軍人計畫、醫療福利、及財務協助等資訊說明會。</w:t>
      </w:r>
    </w:p>
    <w:p w:rsidR="00536485" w:rsidRDefault="00536485" w:rsidP="005642C2">
      <w:pPr>
        <w:pStyle w:val="5"/>
      </w:pPr>
      <w:r>
        <w:rPr>
          <w:rFonts w:hint="eastAsia"/>
        </w:rPr>
        <w:t>軍方經歷及訓練的認證：軍方經歷及訓練的認證文件可幫助證明在軍方服務的經驗及訓練，</w:t>
      </w:r>
      <w:r>
        <w:rPr>
          <w:rFonts w:hint="eastAsia"/>
        </w:rPr>
        <w:lastRenderedPageBreak/>
        <w:t>以便於提供未來雇主相關經驗證明，或是在學時可協商抵免學分，或是取得專業的證照。認證文件提供給服務至少6個月以上的官兵，惟須向陸軍、海軍、空軍及陸戰隊之轉業支援（Transition Support）單位申辦，並須於遣散後12個月內，或是退伍後2年內辦理。</w:t>
      </w:r>
    </w:p>
    <w:p w:rsidR="00536485" w:rsidRDefault="00536485" w:rsidP="005642C2">
      <w:pPr>
        <w:pStyle w:val="5"/>
      </w:pPr>
      <w:r>
        <w:rPr>
          <w:rFonts w:hint="eastAsia"/>
        </w:rPr>
        <w:t>教育及職業諮商服務：職業重建與就業計畫 (Vocational Rehabilitation and Employment) 對現役軍人、退伍軍人與某些家屬提供教育及職業諮商。這些諮商服務旨在協助選擇職業方向，決定達成目標所需要修習的課程，及評估未來生涯各種可能之機會。</w:t>
      </w:r>
      <w:r w:rsidR="0057431A">
        <w:rPr>
          <w:rFonts w:hint="eastAsia"/>
        </w:rPr>
        <w:t>其內容</w:t>
      </w:r>
      <w:r>
        <w:rPr>
          <w:rFonts w:hint="eastAsia"/>
        </w:rPr>
        <w:t>包含了興趣及性向測驗、職業媒合、設定職涯目標、找尋所需訓練計畫，及尋找為達成職涯目標所需的教育或訓練。諮商服務包含(但不限於)教育及職業諮商與指導、測驗、分析推薦有關就業市場技能、訓練、財務協助、及轉介相關機構等。</w:t>
      </w:r>
    </w:p>
    <w:p w:rsidR="00536485" w:rsidRDefault="00536485" w:rsidP="005642C2">
      <w:pPr>
        <w:pStyle w:val="5"/>
      </w:pPr>
      <w:r>
        <w:rPr>
          <w:rFonts w:hint="eastAsia"/>
        </w:rPr>
        <w:t>各州就業服務：退伍軍人可於該州人力職涯中心（Workforce Career Center）取得就業資訊、教育及訓練機會、就業諮商、覓職研討會及履歷準備等協助</w:t>
      </w:r>
      <w:r w:rsidR="00ED1E87">
        <w:rPr>
          <w:rFonts w:hint="eastAsia"/>
        </w:rPr>
        <w:t>，</w:t>
      </w:r>
      <w:r>
        <w:rPr>
          <w:rFonts w:hint="eastAsia"/>
        </w:rPr>
        <w:t>亦有專門人員協助殘障退伍軍人就業。</w:t>
      </w:r>
    </w:p>
    <w:p w:rsidR="00536485" w:rsidRDefault="00536485" w:rsidP="005642C2">
      <w:pPr>
        <w:pStyle w:val="5"/>
      </w:pPr>
      <w:r>
        <w:rPr>
          <w:rFonts w:hint="eastAsia"/>
        </w:rPr>
        <w:t>失業補助金：沒有立即銜接上民間就業的退伍軍人，離開軍方後，可在一定期間內，每週領取失業救濟金，金額與救濟期間依當州規定。</w:t>
      </w:r>
    </w:p>
    <w:p w:rsidR="00536485" w:rsidRDefault="00536485" w:rsidP="005642C2">
      <w:pPr>
        <w:pStyle w:val="5"/>
      </w:pPr>
      <w:r>
        <w:rPr>
          <w:rFonts w:hint="eastAsia"/>
        </w:rPr>
        <w:t>退伍軍人聯邦工作優先權：自南北戰爭後，退伍軍人即享有某些程度的聯邦工作優先權。根據現行法律規定，殘障、服務一定年限、或是參與戰役的退伍軍人可以優先獲得錄用權。要</w:t>
      </w:r>
      <w:r>
        <w:rPr>
          <w:rFonts w:hint="eastAsia"/>
        </w:rPr>
        <w:lastRenderedPageBreak/>
        <w:t>獲得這項優先工作權，退伍軍人必須為光榮退伍。工作優先權也提供給某些因公殉職的配偶、因公致殘退伍軍人的配偶、以及因公光榮殉職或是永久因公傷殘的退伍軍人的母親。申請者都必須符合其他相關規定，才能取得工作優先權的資格。</w:t>
      </w:r>
    </w:p>
    <w:p w:rsidR="00D12423" w:rsidRDefault="00536485" w:rsidP="000337AE">
      <w:pPr>
        <w:pStyle w:val="5"/>
      </w:pPr>
      <w:r>
        <w:rPr>
          <w:rFonts w:hint="eastAsia"/>
        </w:rPr>
        <w:t>訓練：可獲得含大學校院、認證計畫、見習或在職訓練、函授課程、飛行訓練</w:t>
      </w:r>
      <w:r w:rsidR="00217394">
        <w:rPr>
          <w:rFonts w:hint="eastAsia"/>
        </w:rPr>
        <w:t>等</w:t>
      </w:r>
      <w:r>
        <w:rPr>
          <w:rFonts w:hint="eastAsia"/>
        </w:rPr>
        <w:t>。</w:t>
      </w:r>
    </w:p>
    <w:p w:rsidR="002F1F6B" w:rsidRDefault="002F1F6B" w:rsidP="002F1F6B">
      <w:pPr>
        <w:pStyle w:val="4"/>
      </w:pPr>
      <w:r>
        <w:rPr>
          <w:rFonts w:hint="eastAsia"/>
        </w:rPr>
        <w:t>美國布希總統於2008年6月30日簽署通過「退伍軍人就業與訓練服務法案」（Veterans’Employment and Training Service, VETS），該法案緣後911時代美國為同時應付阿富汗戰爭及伊拉克戰爭兩個戰線，兵力需求劇增，而戰事拖延日久，使美國社會開始漫延厭戰情緒，募兵產生難以為繼之窘困。為因應此一不利美國國防安全形勢，美國維吉尼亞州Webb參議員提議修訂蒙哥馬利大兵法案內容，增加實質權益，用以吸引青年從軍。美國此修訂過的大兵權益法案，自2009年8月1日起生效。追溯至2001年9月11日以後入伍之正規役人員服役滿3年退伍人員，或服役滿30天以上因公、因戰傷殘人員得享有全額補助。服役不滿3年人員可按實際役期支領一定比例之權益。此法引起美國軍人參軍意願的最主要原因，其中只要服役滿三年即可免費報考大學，入學後可獲得大學三年的全額教育經費補助及每月最高1000美元的房租津貼(權益有效期限為離營退伍日起15年內有效)；此權益並可以服役年資條件轉讓給家屬，其中服滿6年兵役並延役4年以上之現役人員得以轉讓3年權益給家屬。官士兵得隨時更改受益人或撤銷權益轉讓。</w:t>
      </w:r>
      <w:r>
        <w:rPr>
          <w:rFonts w:hint="eastAsia"/>
        </w:rPr>
        <w:lastRenderedPageBreak/>
        <w:t>主眷得立即享受該轉讓之權益，子女必須在軍人服滿10年役期才能享有轉讓之權益。</w:t>
      </w:r>
    </w:p>
    <w:p w:rsidR="00D12423" w:rsidRDefault="00D12423" w:rsidP="000337AE">
      <w:pPr>
        <w:pStyle w:val="3"/>
      </w:pPr>
      <w:r>
        <w:rPr>
          <w:rFonts w:hint="eastAsia"/>
        </w:rPr>
        <w:t>韓國</w:t>
      </w:r>
    </w:p>
    <w:p w:rsidR="00536485" w:rsidRPr="00536485" w:rsidRDefault="00711590" w:rsidP="003B3F9F">
      <w:pPr>
        <w:pStyle w:val="3"/>
        <w:numPr>
          <w:ilvl w:val="0"/>
          <w:numId w:val="0"/>
        </w:numPr>
        <w:ind w:leftChars="400" w:left="1361" w:firstLineChars="200" w:firstLine="680"/>
        <w:rPr>
          <w:bCs w:val="0"/>
          <w:kern w:val="2"/>
        </w:rPr>
      </w:pPr>
      <w:r w:rsidRPr="00536485">
        <w:rPr>
          <w:rFonts w:hint="eastAsia"/>
        </w:rPr>
        <w:t>韓國</w:t>
      </w:r>
      <w:r w:rsidRPr="00536485">
        <w:rPr>
          <w:rFonts w:hint="eastAsia"/>
          <w:bCs w:val="0"/>
          <w:kern w:val="2"/>
        </w:rPr>
        <w:t>強調從法律上保障退伍軍人的再就業，</w:t>
      </w:r>
      <w:r>
        <w:rPr>
          <w:rFonts w:hint="eastAsia"/>
          <w:bCs w:val="0"/>
          <w:kern w:val="2"/>
        </w:rPr>
        <w:t>對</w:t>
      </w:r>
      <w:r w:rsidRPr="00536485">
        <w:rPr>
          <w:rFonts w:hint="eastAsia"/>
          <w:bCs w:val="0"/>
          <w:kern w:val="2"/>
        </w:rPr>
        <w:t>服役</w:t>
      </w:r>
      <w:r w:rsidRPr="00536485">
        <w:rPr>
          <w:bCs w:val="0"/>
          <w:kern w:val="2"/>
        </w:rPr>
        <w:t>10</w:t>
      </w:r>
      <w:r w:rsidRPr="00536485">
        <w:rPr>
          <w:rFonts w:hint="eastAsia"/>
          <w:bCs w:val="0"/>
          <w:kern w:val="2"/>
        </w:rPr>
        <w:t>年以上依法保障再就業</w:t>
      </w:r>
      <w:r>
        <w:rPr>
          <w:rFonts w:hint="eastAsia"/>
          <w:bCs w:val="0"/>
          <w:kern w:val="2"/>
        </w:rPr>
        <w:t>。</w:t>
      </w:r>
      <w:r w:rsidRPr="00536485">
        <w:rPr>
          <w:rFonts w:hint="eastAsia"/>
          <w:bCs w:val="0"/>
          <w:kern w:val="2"/>
        </w:rPr>
        <w:t>服役滿</w:t>
      </w:r>
      <w:r w:rsidRPr="00536485">
        <w:rPr>
          <w:bCs w:val="0"/>
          <w:kern w:val="2"/>
        </w:rPr>
        <w:t>20</w:t>
      </w:r>
      <w:r w:rsidRPr="00536485">
        <w:rPr>
          <w:rFonts w:hint="eastAsia"/>
          <w:bCs w:val="0"/>
          <w:kern w:val="2"/>
        </w:rPr>
        <w:t>年以上的軍士官退伍後可享受終生退伍年金或一次性退伍金待遇，</w:t>
      </w:r>
      <w:r>
        <w:rPr>
          <w:rFonts w:hint="eastAsia"/>
          <w:bCs w:val="0"/>
          <w:kern w:val="2"/>
        </w:rPr>
        <w:t>但</w:t>
      </w:r>
      <w:r w:rsidRPr="00536485">
        <w:rPr>
          <w:rFonts w:hint="eastAsia"/>
          <w:bCs w:val="0"/>
          <w:kern w:val="2"/>
        </w:rPr>
        <w:t>不提供就業協助。軍隊人事法規定，如領取一次性退伍金，國家將一次性付給可觀的金額；如領取終生退伍年金，每月收入相當於在職月薪的</w:t>
      </w:r>
      <w:r w:rsidRPr="00536485">
        <w:rPr>
          <w:bCs w:val="0"/>
          <w:kern w:val="2"/>
        </w:rPr>
        <w:t>50%-70%</w:t>
      </w:r>
      <w:r w:rsidRPr="00536485">
        <w:rPr>
          <w:rFonts w:hint="eastAsia"/>
          <w:bCs w:val="0"/>
          <w:kern w:val="2"/>
        </w:rPr>
        <w:t>不等，但受領者退伍後如有正當固定收入將自動取消退伍年金。</w:t>
      </w:r>
      <w:r w:rsidR="003B3F9F">
        <w:rPr>
          <w:rFonts w:hint="eastAsia"/>
          <w:bCs w:val="0"/>
          <w:kern w:val="2"/>
        </w:rPr>
        <w:t>韓國</w:t>
      </w:r>
      <w:r w:rsidRPr="00536485">
        <w:rPr>
          <w:rFonts w:hint="eastAsia"/>
        </w:rPr>
        <w:t>每年大約有</w:t>
      </w:r>
      <w:r w:rsidRPr="00536485">
        <w:t>1</w:t>
      </w:r>
      <w:r w:rsidRPr="00536485">
        <w:rPr>
          <w:rFonts w:hint="eastAsia"/>
        </w:rPr>
        <w:t>萬餘名軍士官退伍，</w:t>
      </w:r>
      <w:r w:rsidR="003B3F9F">
        <w:rPr>
          <w:rFonts w:hint="eastAsia"/>
        </w:rPr>
        <w:t>其中</w:t>
      </w:r>
      <w:r w:rsidR="00536485" w:rsidRPr="00536485">
        <w:rPr>
          <w:rFonts w:hint="eastAsia"/>
          <w:bCs w:val="0"/>
          <w:kern w:val="2"/>
        </w:rPr>
        <w:t>服役</w:t>
      </w:r>
      <w:r w:rsidR="00536485" w:rsidRPr="00536485">
        <w:rPr>
          <w:bCs w:val="0"/>
          <w:kern w:val="2"/>
        </w:rPr>
        <w:t>20</w:t>
      </w:r>
      <w:r w:rsidR="00536485" w:rsidRPr="00536485">
        <w:rPr>
          <w:rFonts w:hint="eastAsia"/>
          <w:bCs w:val="0"/>
          <w:kern w:val="2"/>
        </w:rPr>
        <w:t>年以上者都領取退伍金，無需國家轉業安置。「軍隊人事法」還規定，政府對服役</w:t>
      </w:r>
      <w:r w:rsidR="00536485" w:rsidRPr="00536485">
        <w:rPr>
          <w:bCs w:val="0"/>
          <w:kern w:val="2"/>
        </w:rPr>
        <w:t>10</w:t>
      </w:r>
      <w:r w:rsidR="00536485" w:rsidRPr="00536485">
        <w:rPr>
          <w:rFonts w:hint="eastAsia"/>
          <w:bCs w:val="0"/>
          <w:kern w:val="2"/>
        </w:rPr>
        <w:t>年以上的軍官士官依法保障再就業。符合條件的人通常安排在與國防有關的預備役部隊，也有一部分改文職，另外一部分進入政府機關或國營企業任職。綜合協助就業作法有：</w:t>
      </w:r>
    </w:p>
    <w:p w:rsidR="00711590" w:rsidRPr="00536485" w:rsidRDefault="003B3F9F" w:rsidP="00711590">
      <w:pPr>
        <w:pStyle w:val="4"/>
        <w:rPr>
          <w:bCs/>
        </w:rPr>
      </w:pPr>
      <w:r>
        <w:rPr>
          <w:rFonts w:hint="eastAsia"/>
        </w:rPr>
        <w:t>權責</w:t>
      </w:r>
      <w:r w:rsidR="00711590" w:rsidRPr="00536485">
        <w:rPr>
          <w:rFonts w:hint="eastAsia"/>
        </w:rPr>
        <w:t>單位：</w:t>
      </w:r>
    </w:p>
    <w:p w:rsidR="00711590" w:rsidRPr="00536485" w:rsidRDefault="00711590" w:rsidP="00711590">
      <w:pPr>
        <w:pStyle w:val="5"/>
      </w:pPr>
      <w:r w:rsidRPr="00536485">
        <w:rPr>
          <w:rFonts w:hint="eastAsia"/>
        </w:rPr>
        <w:t>報勳部 (MPVA)：辦理退伍軍人一般輔導事宜、建立退伍軍人職業輔導制度、提供公家或私人機構之職缺、職業訓練、就業輔導、就業資訊提供、就業補助金及教育補助。</w:t>
      </w:r>
    </w:p>
    <w:p w:rsidR="00711590" w:rsidRPr="00536485" w:rsidRDefault="00711590" w:rsidP="00711590">
      <w:pPr>
        <w:pStyle w:val="5"/>
      </w:pPr>
      <w:r w:rsidRPr="00536485">
        <w:rPr>
          <w:rFonts w:hint="eastAsia"/>
        </w:rPr>
        <w:t>國防部：退伍前提供求職教育、國防部就業中心輔導安置與軍職相關之工作、對已退伍或即將退伍袍澤提供就業建議。</w:t>
      </w:r>
    </w:p>
    <w:p w:rsidR="00711590" w:rsidRPr="00536485" w:rsidRDefault="00711590" w:rsidP="00711590">
      <w:pPr>
        <w:pStyle w:val="5"/>
      </w:pPr>
      <w:r w:rsidRPr="00536485">
        <w:rPr>
          <w:rFonts w:hint="eastAsia"/>
        </w:rPr>
        <w:t>勞工部：提供合適的訓練、就業資訊中心協尋工作機會。</w:t>
      </w:r>
    </w:p>
    <w:p w:rsidR="00536485" w:rsidRPr="00536485" w:rsidRDefault="00536485" w:rsidP="000337AE">
      <w:pPr>
        <w:pStyle w:val="4"/>
      </w:pPr>
      <w:r w:rsidRPr="00536485">
        <w:rPr>
          <w:rFonts w:hint="eastAsia"/>
        </w:rPr>
        <w:t>就業訓練</w:t>
      </w:r>
      <w:r w:rsidRPr="00536485">
        <w:t>:</w:t>
      </w:r>
    </w:p>
    <w:p w:rsidR="00536485" w:rsidRPr="00536485" w:rsidRDefault="00536485" w:rsidP="005642C2">
      <w:pPr>
        <w:pStyle w:val="5"/>
      </w:pPr>
      <w:r w:rsidRPr="00536485">
        <w:rPr>
          <w:rFonts w:hint="eastAsia"/>
        </w:rPr>
        <w:t>國防部向預備退伍的軍</w:t>
      </w:r>
      <w:r w:rsidR="00ED1E87">
        <w:rPr>
          <w:rFonts w:hint="eastAsia"/>
        </w:rPr>
        <w:t>士</w:t>
      </w:r>
      <w:r w:rsidRPr="00536485">
        <w:rPr>
          <w:rFonts w:hint="eastAsia"/>
        </w:rPr>
        <w:t>官提供政府、國營企業、民間企業等各種行業的人才需求資訊。為</w:t>
      </w:r>
      <w:r w:rsidRPr="00536485">
        <w:rPr>
          <w:rFonts w:hint="eastAsia"/>
        </w:rPr>
        <w:lastRenderedPageBreak/>
        <w:t>了讓軍</w:t>
      </w:r>
      <w:r w:rsidR="00ED1E87">
        <w:rPr>
          <w:rFonts w:hint="eastAsia"/>
        </w:rPr>
        <w:t>士</w:t>
      </w:r>
      <w:r w:rsidRPr="00536485">
        <w:rPr>
          <w:rFonts w:hint="eastAsia"/>
        </w:rPr>
        <w:t>官退伍後能夠得到恰當的就業安置，成立專門的職訓部門和機構，負責退伍軍</w:t>
      </w:r>
      <w:r w:rsidR="00ED1E87">
        <w:rPr>
          <w:rFonts w:hint="eastAsia"/>
        </w:rPr>
        <w:t>士</w:t>
      </w:r>
      <w:r w:rsidRPr="00536485">
        <w:rPr>
          <w:rFonts w:hint="eastAsia"/>
        </w:rPr>
        <w:t>官的就業訓練工作。就業訓練教育一般在軍人退伍前一定時期和退伍後進行，以便退伍軍人較能適應民間行業需要。為使退伍軍人更快地適應工作，內定轉業的軍士官必須接受再就業訓練。通常在正式退伍</w:t>
      </w:r>
      <w:r w:rsidRPr="00536485">
        <w:t>6</w:t>
      </w:r>
      <w:r w:rsidRPr="00536485">
        <w:rPr>
          <w:rFonts w:hint="eastAsia"/>
        </w:rPr>
        <w:t>個月前開辦就業訓練班，根據個人需求，分別在地方有關學院、勞動部認定的職業訓練所接受訓練。</w:t>
      </w:r>
    </w:p>
    <w:p w:rsidR="00536485" w:rsidRPr="00536485" w:rsidRDefault="00536485" w:rsidP="005642C2">
      <w:pPr>
        <w:pStyle w:val="5"/>
      </w:pPr>
      <w:r w:rsidRPr="00536485">
        <w:rPr>
          <w:rFonts w:hint="eastAsia"/>
        </w:rPr>
        <w:t>為使入伍時學歷低、家境困難的士兵步入社會後能找到合適的工作，對士兵實行技能訓練。士兵可根據自己意願，在服役期間利用節、假日和晚間參加國家舉辦的各種職業訓練，主要課程包括機械、電子、電器、通信、航空、建築、土木等</w:t>
      </w:r>
      <w:r w:rsidRPr="00536485">
        <w:t>272</w:t>
      </w:r>
      <w:r w:rsidRPr="00536485">
        <w:rPr>
          <w:rFonts w:hint="eastAsia"/>
        </w:rPr>
        <w:t>個項目，結業時參加「國家技術者資格考試」，已有</w:t>
      </w:r>
      <w:r w:rsidRPr="00536485">
        <w:t>18</w:t>
      </w:r>
      <w:r w:rsidRPr="00536485">
        <w:rPr>
          <w:rFonts w:hint="eastAsia"/>
        </w:rPr>
        <w:t>萬名退伍軍人領取「國家技術資格證」，其中絕大多數在大中型民間企業工作。</w:t>
      </w:r>
    </w:p>
    <w:p w:rsidR="00536485" w:rsidRDefault="00536485" w:rsidP="005642C2">
      <w:pPr>
        <w:pStyle w:val="5"/>
      </w:pPr>
      <w:r w:rsidRPr="00536485">
        <w:rPr>
          <w:rFonts w:hint="eastAsia"/>
        </w:rPr>
        <w:t>職業訓練過去僅限於軍隊內及地方行政機關的委託訓練，漸漸將擴大到私立學院及企業等。將逐步完善這一職業訓練教育體制。此外，還為退伍軍人提供就業資訊、生活支援，向社會有關單位推薦就業等。</w:t>
      </w:r>
    </w:p>
    <w:p w:rsidR="003B3F9F" w:rsidRPr="00536485" w:rsidRDefault="003B3F9F" w:rsidP="003B3F9F">
      <w:pPr>
        <w:pStyle w:val="5"/>
      </w:pPr>
      <w:r w:rsidRPr="00536485">
        <w:rPr>
          <w:rFonts w:hint="eastAsia"/>
        </w:rPr>
        <w:t>職技訓練</w:t>
      </w:r>
      <w:r>
        <w:rPr>
          <w:rFonts w:hint="eastAsia"/>
        </w:rPr>
        <w:t>內容</w:t>
      </w:r>
      <w:r w:rsidRPr="00536485">
        <w:rPr>
          <w:rFonts w:hint="eastAsia"/>
        </w:rPr>
        <w:t>：</w:t>
      </w:r>
    </w:p>
    <w:p w:rsidR="003B3F9F" w:rsidRPr="00536485" w:rsidRDefault="003B3F9F" w:rsidP="003B3F9F">
      <w:pPr>
        <w:pStyle w:val="6"/>
      </w:pPr>
      <w:r w:rsidRPr="00536485">
        <w:rPr>
          <w:rFonts w:hint="eastAsia"/>
        </w:rPr>
        <w:t>基本教育：提供就業諮商、團隊合作、組織文化與其他基本知識等。</w:t>
      </w:r>
    </w:p>
    <w:p w:rsidR="003B3F9F" w:rsidRPr="00536485" w:rsidRDefault="003B3F9F" w:rsidP="003B3F9F">
      <w:pPr>
        <w:pStyle w:val="6"/>
      </w:pPr>
      <w:r w:rsidRPr="00536485">
        <w:rPr>
          <w:rFonts w:hint="eastAsia"/>
        </w:rPr>
        <w:t>依個人需求而調整之教育：幫助取得軍中經驗的專業認證，及參與實習培養企業經營能力。</w:t>
      </w:r>
    </w:p>
    <w:p w:rsidR="003B3F9F" w:rsidRPr="00536485" w:rsidRDefault="003B3F9F" w:rsidP="003B3F9F">
      <w:pPr>
        <w:pStyle w:val="6"/>
      </w:pPr>
      <w:r w:rsidRPr="00536485">
        <w:rPr>
          <w:rFonts w:hint="eastAsia"/>
        </w:rPr>
        <w:t>個人諮商：職涯建議、工作性向測驗、面試</w:t>
      </w:r>
      <w:r w:rsidRPr="00536485">
        <w:rPr>
          <w:rFonts w:hint="eastAsia"/>
        </w:rPr>
        <w:lastRenderedPageBreak/>
        <w:t>技巧等。</w:t>
      </w:r>
    </w:p>
    <w:p w:rsidR="003B3F9F" w:rsidRPr="00536485" w:rsidRDefault="003B3F9F" w:rsidP="003B3F9F">
      <w:pPr>
        <w:pStyle w:val="5"/>
      </w:pPr>
      <w:r w:rsidRPr="00536485">
        <w:rPr>
          <w:rFonts w:hint="eastAsia"/>
        </w:rPr>
        <w:t>在職訓練與見習過程：</w:t>
      </w:r>
    </w:p>
    <w:p w:rsidR="003B3F9F" w:rsidRPr="00536485" w:rsidRDefault="003B3F9F" w:rsidP="003B3F9F">
      <w:pPr>
        <w:pStyle w:val="6"/>
      </w:pPr>
      <w:r w:rsidRPr="00536485">
        <w:rPr>
          <w:rFonts w:hint="eastAsia"/>
        </w:rPr>
        <w:t>中小企業工作機會：專業教育與在職訓練完成後可獲得僱用。</w:t>
      </w:r>
    </w:p>
    <w:p w:rsidR="003B3F9F" w:rsidRPr="00536485" w:rsidRDefault="003B3F9F" w:rsidP="003B3F9F">
      <w:pPr>
        <w:pStyle w:val="6"/>
      </w:pPr>
      <w:r w:rsidRPr="00536485">
        <w:rPr>
          <w:rFonts w:hint="eastAsia"/>
        </w:rPr>
        <w:t>公司提供在職訓練，以符公司需求。</w:t>
      </w:r>
    </w:p>
    <w:p w:rsidR="003B3F9F" w:rsidRPr="00536485" w:rsidRDefault="003B3F9F" w:rsidP="003B3F9F">
      <w:pPr>
        <w:pStyle w:val="6"/>
      </w:pPr>
      <w:r w:rsidRPr="00536485">
        <w:rPr>
          <w:rFonts w:hint="eastAsia"/>
        </w:rPr>
        <w:t>海外職業訓練：專業教育與在職訓練後可獲得僱用。</w:t>
      </w:r>
    </w:p>
    <w:p w:rsidR="003B3F9F" w:rsidRPr="00536485" w:rsidRDefault="003B3F9F" w:rsidP="003B3F9F">
      <w:pPr>
        <w:pStyle w:val="6"/>
      </w:pPr>
      <w:r w:rsidRPr="00536485">
        <w:rPr>
          <w:rFonts w:hint="eastAsia"/>
        </w:rPr>
        <w:t>韓國理工大學：以實用為基礎的教育，培養專業人才。2年文憑課程，區分1年半技術課程及6個月專業訓練。</w:t>
      </w:r>
    </w:p>
    <w:p w:rsidR="00536485" w:rsidRPr="00536485" w:rsidRDefault="00536485" w:rsidP="000337AE">
      <w:pPr>
        <w:pStyle w:val="4"/>
      </w:pPr>
      <w:r w:rsidRPr="00536485">
        <w:rPr>
          <w:rFonts w:hint="eastAsia"/>
        </w:rPr>
        <w:t>協助計畫：</w:t>
      </w:r>
    </w:p>
    <w:p w:rsidR="00536485" w:rsidRPr="00536485" w:rsidRDefault="00536485" w:rsidP="000337AE">
      <w:pPr>
        <w:pStyle w:val="5"/>
      </w:pPr>
      <w:r w:rsidRPr="00536485">
        <w:rPr>
          <w:rFonts w:hint="eastAsia"/>
        </w:rPr>
        <w:t>服務超過10年以上的退伍軍人：職業訓練、職業協助、再就業補助、教育、醫療服務、貸款服務協助、喪葬費用與國家公墓、公用設施使用折扣。</w:t>
      </w:r>
    </w:p>
    <w:p w:rsidR="00536485" w:rsidRPr="00536485" w:rsidRDefault="00536485" w:rsidP="000337AE">
      <w:pPr>
        <w:pStyle w:val="5"/>
      </w:pPr>
      <w:r w:rsidRPr="00536485">
        <w:rPr>
          <w:rFonts w:hint="eastAsia"/>
        </w:rPr>
        <w:t>服務5到10年的退伍軍人：職業訓練、職業協助、退伍軍人支援中心(Veterans Support Center) 的諮詢服務。</w:t>
      </w:r>
    </w:p>
    <w:p w:rsidR="00536485" w:rsidRPr="00536485" w:rsidRDefault="00536485" w:rsidP="000337AE">
      <w:pPr>
        <w:pStyle w:val="5"/>
      </w:pPr>
      <w:r w:rsidRPr="00536485">
        <w:rPr>
          <w:rFonts w:hint="eastAsia"/>
        </w:rPr>
        <w:t>服務少於5年的退伍軍人：延長公職考試的年齡限制、軍中資歷認證、保證回原學校就讀或恢復原工作、延長年金資格期限及補助國民健保保費。</w:t>
      </w:r>
    </w:p>
    <w:p w:rsidR="00536485" w:rsidRPr="00536485" w:rsidRDefault="00536485" w:rsidP="000337AE">
      <w:pPr>
        <w:pStyle w:val="4"/>
        <w:rPr>
          <w:bCs/>
        </w:rPr>
      </w:pPr>
      <w:r w:rsidRPr="00536485">
        <w:rPr>
          <w:rFonts w:hint="eastAsia"/>
        </w:rPr>
        <w:t>就業申請：向報勳部或是退伍軍人支援中心遞交工作申請表</w:t>
      </w:r>
    </w:p>
    <w:p w:rsidR="00536485" w:rsidRPr="00536485" w:rsidRDefault="00536485" w:rsidP="000337AE">
      <w:pPr>
        <w:pStyle w:val="5"/>
      </w:pPr>
      <w:r w:rsidRPr="00536485">
        <w:rPr>
          <w:rFonts w:hint="eastAsia"/>
        </w:rPr>
        <w:t>服役超過10年且退伍未滿3年的退伍軍人，安置公家機關為第一優先，其次為私人企業。</w:t>
      </w:r>
    </w:p>
    <w:p w:rsidR="00536485" w:rsidRPr="00536485" w:rsidRDefault="00536485" w:rsidP="000337AE">
      <w:pPr>
        <w:pStyle w:val="5"/>
      </w:pPr>
      <w:r w:rsidRPr="00536485">
        <w:rPr>
          <w:rFonts w:hint="eastAsia"/>
        </w:rPr>
        <w:t>提供就業諮詢，可於退伍軍人支援中心獲得就業資訊。</w:t>
      </w:r>
    </w:p>
    <w:p w:rsidR="00536485" w:rsidRPr="00536485" w:rsidRDefault="00536485" w:rsidP="000337AE">
      <w:pPr>
        <w:pStyle w:val="5"/>
      </w:pPr>
      <w:r w:rsidRPr="00536485">
        <w:rPr>
          <w:rFonts w:hint="eastAsia"/>
        </w:rPr>
        <w:t>與軍方工作有相關性質的工作會優先提供給退伍軍人(例如安全相關工作)。</w:t>
      </w:r>
    </w:p>
    <w:p w:rsidR="00536485" w:rsidRPr="00536485" w:rsidRDefault="00536485" w:rsidP="000337AE">
      <w:pPr>
        <w:pStyle w:val="5"/>
      </w:pPr>
      <w:r w:rsidRPr="00536485">
        <w:rPr>
          <w:rFonts w:hint="eastAsia"/>
        </w:rPr>
        <w:lastRenderedPageBreak/>
        <w:t>軍方年資可列入薪資考量。</w:t>
      </w:r>
    </w:p>
    <w:p w:rsidR="00536485" w:rsidRPr="00536485" w:rsidRDefault="00536485" w:rsidP="000337AE">
      <w:pPr>
        <w:pStyle w:val="5"/>
      </w:pPr>
      <w:r w:rsidRPr="00536485">
        <w:rPr>
          <w:rFonts w:hint="eastAsia"/>
        </w:rPr>
        <w:t>若考試分數與一般應試者相同，退伍軍人優先錄用。</w:t>
      </w:r>
    </w:p>
    <w:p w:rsidR="00536485" w:rsidRPr="00536485" w:rsidRDefault="00536485" w:rsidP="0084560D">
      <w:pPr>
        <w:pStyle w:val="4"/>
      </w:pPr>
      <w:r w:rsidRPr="00536485">
        <w:rPr>
          <w:rFonts w:hint="eastAsia"/>
        </w:rPr>
        <w:t>就業補助計畫：</w:t>
      </w:r>
    </w:p>
    <w:p w:rsidR="00536485" w:rsidRPr="00536485" w:rsidRDefault="00536485" w:rsidP="000A5FCF">
      <w:pPr>
        <w:pStyle w:val="5"/>
        <w:numPr>
          <w:ilvl w:val="4"/>
          <w:numId w:val="9"/>
        </w:numPr>
      </w:pPr>
      <w:r w:rsidRPr="00536485">
        <w:rPr>
          <w:rFonts w:hint="eastAsia"/>
        </w:rPr>
        <w:t>就業補助 (由報勳部提供)。</w:t>
      </w:r>
    </w:p>
    <w:p w:rsidR="00536485" w:rsidRPr="00536485" w:rsidRDefault="00536485" w:rsidP="00EE648C">
      <w:pPr>
        <w:pStyle w:val="5"/>
      </w:pPr>
      <w:r w:rsidRPr="00536485">
        <w:rPr>
          <w:rFonts w:hint="eastAsia"/>
        </w:rPr>
        <w:t>長期服務之退伍軍人自2008年後退伍，且正在找尋工作者</w:t>
      </w:r>
      <w:r w:rsidR="00C30037">
        <w:rPr>
          <w:rFonts w:hint="eastAsia"/>
        </w:rPr>
        <w:t>，</w:t>
      </w:r>
      <w:r w:rsidRPr="00536485">
        <w:rPr>
          <w:rFonts w:hint="eastAsia"/>
        </w:rPr>
        <w:t>每個月可獲得500美元補助，最高至6個月。</w:t>
      </w:r>
    </w:p>
    <w:p w:rsidR="00536485" w:rsidRPr="00536485" w:rsidRDefault="00536485" w:rsidP="00907BC3">
      <w:pPr>
        <w:pStyle w:val="5"/>
      </w:pPr>
      <w:r w:rsidRPr="00536485">
        <w:rPr>
          <w:rFonts w:hint="eastAsia"/>
        </w:rPr>
        <w:t>促進就業獎金 (由勞工部提供)。</w:t>
      </w:r>
    </w:p>
    <w:p w:rsidR="00536485" w:rsidRPr="00536485" w:rsidRDefault="00536485" w:rsidP="00907BC3">
      <w:pPr>
        <w:pStyle w:val="5"/>
      </w:pPr>
      <w:r w:rsidRPr="00536485">
        <w:rPr>
          <w:rFonts w:hint="eastAsia"/>
        </w:rPr>
        <w:t>雇主僱用獎金：僱用起6個月內每個月600美元，隨後6個月每個月300美元</w:t>
      </w:r>
      <w:r w:rsidR="00C30037">
        <w:rPr>
          <w:rFonts w:hint="eastAsia"/>
        </w:rPr>
        <w:t>。</w:t>
      </w:r>
      <w:r w:rsidRPr="00536485">
        <w:rPr>
          <w:rFonts w:hint="eastAsia"/>
        </w:rPr>
        <w:t>僱用3個月以上雇主始可獲得此獎金。</w:t>
      </w:r>
    </w:p>
    <w:p w:rsidR="00536485" w:rsidRPr="00536485" w:rsidRDefault="00536485" w:rsidP="00907BC3">
      <w:pPr>
        <w:pStyle w:val="5"/>
      </w:pPr>
      <w:r w:rsidRPr="00536485">
        <w:rPr>
          <w:rFonts w:hint="eastAsia"/>
        </w:rPr>
        <w:t>鼓勵中小企業僱用專業人才獎金：剛開始的6個月每個月1,200美元，隨後6個月每個月600美元。</w:t>
      </w:r>
    </w:p>
    <w:p w:rsidR="00536485" w:rsidRPr="00536485" w:rsidRDefault="00536485" w:rsidP="0084560D">
      <w:pPr>
        <w:pStyle w:val="4"/>
      </w:pPr>
      <w:r w:rsidRPr="00536485">
        <w:rPr>
          <w:rFonts w:hint="eastAsia"/>
        </w:rPr>
        <w:t>創業協助：</w:t>
      </w:r>
    </w:p>
    <w:p w:rsidR="00536485" w:rsidRPr="00536485" w:rsidRDefault="00536485" w:rsidP="000A5FCF">
      <w:pPr>
        <w:pStyle w:val="5"/>
        <w:numPr>
          <w:ilvl w:val="4"/>
          <w:numId w:val="10"/>
        </w:numPr>
      </w:pPr>
      <w:r w:rsidRPr="00536485">
        <w:rPr>
          <w:rFonts w:hint="eastAsia"/>
        </w:rPr>
        <w:t>創業諮商 (退伍軍人支援中心)：民間顧問提供創業資訊。</w:t>
      </w:r>
    </w:p>
    <w:p w:rsidR="00536485" w:rsidRPr="00536485" w:rsidRDefault="00536485" w:rsidP="00907BC3">
      <w:pPr>
        <w:pStyle w:val="5"/>
      </w:pPr>
      <w:r w:rsidRPr="00536485">
        <w:rPr>
          <w:rFonts w:hint="eastAsia"/>
        </w:rPr>
        <w:t>中小企業創業貸款。</w:t>
      </w:r>
    </w:p>
    <w:p w:rsidR="00536485" w:rsidRPr="00536485" w:rsidRDefault="00536485" w:rsidP="000337AE">
      <w:pPr>
        <w:pStyle w:val="3"/>
      </w:pPr>
      <w:r w:rsidRPr="00536485">
        <w:rPr>
          <w:rFonts w:hint="eastAsia"/>
        </w:rPr>
        <w:t>澳洲</w:t>
      </w:r>
    </w:p>
    <w:p w:rsidR="00536485" w:rsidRPr="00536485" w:rsidRDefault="00536485" w:rsidP="00E7286C">
      <w:pPr>
        <w:pStyle w:val="3"/>
        <w:numPr>
          <w:ilvl w:val="0"/>
          <w:numId w:val="0"/>
        </w:numPr>
        <w:ind w:leftChars="400" w:left="1361" w:firstLineChars="200" w:firstLine="680"/>
        <w:rPr>
          <w:bCs w:val="0"/>
          <w:kern w:val="2"/>
        </w:rPr>
      </w:pPr>
      <w:r w:rsidRPr="00536485">
        <w:rPr>
          <w:rFonts w:hint="eastAsia"/>
          <w:bCs w:val="0"/>
          <w:kern w:val="2"/>
        </w:rPr>
        <w:t>澳洲設有《國防軍退休和死亡安置條例》，退伍軍人的安置主要由國防部的退伍軍人事務部負責。此外還有許多民間機構出於對軍人的尊重，在退伍軍人安置中發揮著很大的作用，為他們提供技能培訓和職業引薦等服務。</w:t>
      </w:r>
    </w:p>
    <w:p w:rsidR="00536485" w:rsidRPr="00536485" w:rsidRDefault="00536485" w:rsidP="000337AE">
      <w:pPr>
        <w:pStyle w:val="4"/>
      </w:pPr>
      <w:r w:rsidRPr="00536485">
        <w:rPr>
          <w:rFonts w:hint="eastAsia"/>
        </w:rPr>
        <w:t>澳洲政府不直接安排退伍軍人的工作，軍人退伍即成為社會一員，由市場配置來實現退伍軍人的再就業。澳</w:t>
      </w:r>
      <w:r w:rsidR="00ED1E87">
        <w:rPr>
          <w:rFonts w:hint="eastAsia"/>
        </w:rPr>
        <w:t>洲</w:t>
      </w:r>
      <w:r w:rsidRPr="00536485">
        <w:rPr>
          <w:rFonts w:hint="eastAsia"/>
        </w:rPr>
        <w:t>政府實施就業和社會生活與地方一體化的模式，採取多方措施以使他們儘快地適應再就業之工作。</w:t>
      </w:r>
    </w:p>
    <w:p w:rsidR="00536485" w:rsidRPr="00536485" w:rsidRDefault="00536485" w:rsidP="000337AE">
      <w:pPr>
        <w:pStyle w:val="4"/>
        <w:rPr>
          <w:bCs/>
        </w:rPr>
      </w:pPr>
      <w:r w:rsidRPr="00536485">
        <w:rPr>
          <w:rFonts w:hint="eastAsia"/>
        </w:rPr>
        <w:lastRenderedPageBreak/>
        <w:t>澳洲政府對退伍軍官</w:t>
      </w:r>
      <w:r w:rsidR="003B3F9F" w:rsidRPr="00536485">
        <w:rPr>
          <w:rFonts w:hint="eastAsia"/>
        </w:rPr>
        <w:t>不提供公職及民間職位的優先權或是特殊指派。</w:t>
      </w:r>
      <w:r w:rsidR="003B3F9F">
        <w:rPr>
          <w:rFonts w:hint="eastAsia"/>
        </w:rPr>
        <w:t>但</w:t>
      </w:r>
      <w:r w:rsidRPr="00536485">
        <w:rPr>
          <w:rFonts w:hint="eastAsia"/>
        </w:rPr>
        <w:t>提供非常有力的就業支持，無論是退伍軍官的培訓內容及方法，都著重於求職技巧和就業技能，以促進就業為最終指向，由於退伍培訓實用性強，退伍軍官基本都有</w:t>
      </w:r>
      <w:r w:rsidR="003B3F9F">
        <w:rPr>
          <w:rFonts w:hint="eastAsia"/>
        </w:rPr>
        <w:t>「</w:t>
      </w:r>
      <w:r w:rsidRPr="00536485">
        <w:rPr>
          <w:rFonts w:hint="eastAsia"/>
        </w:rPr>
        <w:t>國家保障、自己發展</w:t>
      </w:r>
      <w:r w:rsidR="003B3F9F">
        <w:rPr>
          <w:rFonts w:hint="eastAsia"/>
        </w:rPr>
        <w:t>」</w:t>
      </w:r>
      <w:r w:rsidRPr="00536485">
        <w:rPr>
          <w:rFonts w:hint="eastAsia"/>
        </w:rPr>
        <w:t>的觀念，靠自己的學識和技能一般都能夠順利找到合適的工作，達到退伍軍官和用人單位都滿足的目的。其作法為：</w:t>
      </w:r>
    </w:p>
    <w:p w:rsidR="00536485" w:rsidRPr="00536485" w:rsidRDefault="00536485" w:rsidP="003B3F9F">
      <w:pPr>
        <w:pStyle w:val="5"/>
      </w:pPr>
      <w:r w:rsidRPr="00536485">
        <w:rPr>
          <w:rFonts w:hint="eastAsia"/>
        </w:rPr>
        <w:t>職涯轉換協助計畫（Career Transition Assistance Scheme，CTAS）：</w:t>
      </w:r>
    </w:p>
    <w:p w:rsidR="00536485" w:rsidRPr="00536485" w:rsidRDefault="00536485" w:rsidP="003B3F9F">
      <w:pPr>
        <w:pStyle w:val="3"/>
        <w:numPr>
          <w:ilvl w:val="0"/>
          <w:numId w:val="0"/>
        </w:numPr>
        <w:ind w:leftChars="605" w:left="2058" w:firstLineChars="200" w:firstLine="680"/>
        <w:rPr>
          <w:bCs w:val="0"/>
          <w:kern w:val="2"/>
        </w:rPr>
      </w:pPr>
      <w:r w:rsidRPr="00536485">
        <w:rPr>
          <w:rFonts w:hint="eastAsia"/>
          <w:bCs w:val="0"/>
          <w:kern w:val="2"/>
        </w:rPr>
        <w:t>國防部提供職涯轉換協助給所有離開軍方的退伍軍人。職涯轉換協助計畫（CTAS）始於2001年7月1日。協助服務項目將視服務年資 (計算至服務截止日)與何種退伍方式而有所不同，可分為3等級。等級越高，協助項目中的福利越好</w:t>
      </w:r>
      <w:r w:rsidR="003B3F9F">
        <w:rPr>
          <w:rFonts w:hint="eastAsia"/>
          <w:bCs w:val="0"/>
          <w:kern w:val="2"/>
        </w:rPr>
        <w:t>（</w:t>
      </w:r>
      <w:r w:rsidRPr="00536485">
        <w:rPr>
          <w:rFonts w:hint="eastAsia"/>
          <w:bCs w:val="0"/>
          <w:kern w:val="2"/>
        </w:rPr>
        <w:t>等級一：服務低於12年</w:t>
      </w:r>
      <w:r w:rsidR="00A83253">
        <w:rPr>
          <w:rFonts w:hint="eastAsia"/>
          <w:bCs w:val="0"/>
          <w:kern w:val="2"/>
        </w:rPr>
        <w:t>；</w:t>
      </w:r>
      <w:r w:rsidRPr="00536485">
        <w:rPr>
          <w:rFonts w:hint="eastAsia"/>
          <w:bCs w:val="0"/>
          <w:kern w:val="2"/>
        </w:rPr>
        <w:t>等級二：服務12到18年</w:t>
      </w:r>
      <w:r w:rsidR="00A83253">
        <w:rPr>
          <w:rFonts w:hint="eastAsia"/>
          <w:bCs w:val="0"/>
          <w:kern w:val="2"/>
        </w:rPr>
        <w:t>；</w:t>
      </w:r>
      <w:r w:rsidRPr="00536485">
        <w:rPr>
          <w:rFonts w:hint="eastAsia"/>
          <w:bCs w:val="0"/>
          <w:kern w:val="2"/>
        </w:rPr>
        <w:t>等級三：服務超過18年</w:t>
      </w:r>
      <w:r w:rsidR="003B3F9F">
        <w:rPr>
          <w:rFonts w:hint="eastAsia"/>
          <w:bCs w:val="0"/>
          <w:kern w:val="2"/>
        </w:rPr>
        <w:t>）</w:t>
      </w:r>
      <w:r w:rsidR="00A83253">
        <w:rPr>
          <w:rFonts w:hint="eastAsia"/>
          <w:bCs w:val="0"/>
          <w:kern w:val="2"/>
        </w:rPr>
        <w:t>。</w:t>
      </w:r>
      <w:r w:rsidRPr="00536485">
        <w:rPr>
          <w:rFonts w:hint="eastAsia"/>
          <w:bCs w:val="0"/>
          <w:kern w:val="2"/>
        </w:rPr>
        <w:t>在任一等級上均可參加職涯轉換研討會（通常為期3天），所有等級亦擁有5天假去參加面試或職業訓練。</w:t>
      </w:r>
    </w:p>
    <w:p w:rsidR="00536485" w:rsidRPr="00536485" w:rsidRDefault="00536485" w:rsidP="003B3F9F">
      <w:pPr>
        <w:pStyle w:val="5"/>
      </w:pPr>
      <w:r w:rsidRPr="00536485">
        <w:rPr>
          <w:rFonts w:hint="eastAsia"/>
        </w:rPr>
        <w:t>職涯轉換管理輔導(Career Transition Management Coaching，CTMC)：</w:t>
      </w:r>
    </w:p>
    <w:p w:rsidR="00536485" w:rsidRPr="00536485" w:rsidRDefault="00536485" w:rsidP="003B3F9F">
      <w:pPr>
        <w:pStyle w:val="3"/>
        <w:numPr>
          <w:ilvl w:val="0"/>
          <w:numId w:val="0"/>
        </w:numPr>
        <w:ind w:leftChars="605" w:left="2058" w:firstLineChars="200" w:firstLine="680"/>
        <w:rPr>
          <w:bCs w:val="0"/>
          <w:kern w:val="2"/>
        </w:rPr>
      </w:pPr>
      <w:r w:rsidRPr="00536485">
        <w:rPr>
          <w:rFonts w:hint="eastAsia"/>
          <w:bCs w:val="0"/>
          <w:kern w:val="2"/>
        </w:rPr>
        <w:t>這項服務對於不知自己該從事何種職業的退伍軍人有所助益，並提供服務給等級二及等級三之成員。</w:t>
      </w:r>
      <w:r w:rsidR="00A83253">
        <w:rPr>
          <w:rFonts w:hint="eastAsia"/>
          <w:bCs w:val="0"/>
          <w:kern w:val="2"/>
        </w:rPr>
        <w:t>（</w:t>
      </w:r>
      <w:r w:rsidRPr="00536485">
        <w:rPr>
          <w:rFonts w:hint="eastAsia"/>
          <w:bCs w:val="0"/>
          <w:kern w:val="2"/>
        </w:rPr>
        <w:t>等級二可獲管理輔導之補助1,100澳幣</w:t>
      </w:r>
      <w:r w:rsidR="00A83253">
        <w:rPr>
          <w:rFonts w:hint="eastAsia"/>
          <w:bCs w:val="0"/>
          <w:kern w:val="2"/>
        </w:rPr>
        <w:t>；</w:t>
      </w:r>
      <w:r w:rsidRPr="00536485">
        <w:rPr>
          <w:rFonts w:hint="eastAsia"/>
          <w:bCs w:val="0"/>
          <w:kern w:val="2"/>
        </w:rPr>
        <w:t>等級三則補助2,820澳幣。其服務項目包含：可轉移技能的驗證、壓力管理、職涯選擇、履歷撰寫輔導、面試技巧</w:t>
      </w:r>
      <w:r w:rsidR="00A83253">
        <w:rPr>
          <w:rFonts w:hint="eastAsia"/>
          <w:bCs w:val="0"/>
          <w:kern w:val="2"/>
        </w:rPr>
        <w:t>）。</w:t>
      </w:r>
    </w:p>
    <w:p w:rsidR="00536485" w:rsidRPr="00536485" w:rsidRDefault="00536485" w:rsidP="003B3F9F">
      <w:pPr>
        <w:pStyle w:val="5"/>
      </w:pPr>
      <w:r w:rsidRPr="00536485">
        <w:rPr>
          <w:rFonts w:hint="eastAsia"/>
        </w:rPr>
        <w:t>職業訓練：</w:t>
      </w:r>
    </w:p>
    <w:p w:rsidR="00536485" w:rsidRPr="000337AE" w:rsidRDefault="00536485" w:rsidP="003B3F9F">
      <w:pPr>
        <w:pStyle w:val="6"/>
      </w:pPr>
      <w:r w:rsidRPr="00536485">
        <w:rPr>
          <w:rFonts w:hint="eastAsia"/>
        </w:rPr>
        <w:t xml:space="preserve">職涯轉換訓練(Career Transition </w:t>
      </w:r>
      <w:r w:rsidRPr="00536485">
        <w:rPr>
          <w:rFonts w:hint="eastAsia"/>
        </w:rPr>
        <w:lastRenderedPageBreak/>
        <w:t>Training，CTT)：</w:t>
      </w:r>
      <w:r w:rsidRPr="000337AE">
        <w:rPr>
          <w:rFonts w:hint="eastAsia"/>
        </w:rPr>
        <w:t>目的在於提供符合資格的軍人就業導向的教育及訓練，協助其在退伍之後適任於民間機構，若其成功轉任職於其他企業，CTT提供的福利便終止。課程從短期職業訓練到研究所教育</w:t>
      </w:r>
      <w:r w:rsidR="003B3F9F">
        <w:rPr>
          <w:rFonts w:hint="eastAsia"/>
        </w:rPr>
        <w:t>皆</w:t>
      </w:r>
      <w:r w:rsidRPr="000337AE">
        <w:rPr>
          <w:rFonts w:hint="eastAsia"/>
        </w:rPr>
        <w:t>有，CTT只會核准當某項訓練是為了達到某種工作的最低門檻要求。</w:t>
      </w:r>
      <w:r w:rsidR="00EE648C">
        <w:rPr>
          <w:rFonts w:hint="eastAsia"/>
        </w:rPr>
        <w:t>（</w:t>
      </w:r>
      <w:r w:rsidRPr="000337AE">
        <w:rPr>
          <w:rFonts w:hint="eastAsia"/>
        </w:rPr>
        <w:t>等級二的成員可獲1,100澳幣的補助</w:t>
      </w:r>
      <w:r w:rsidR="00EE648C">
        <w:rPr>
          <w:rFonts w:hint="eastAsia"/>
        </w:rPr>
        <w:t>；</w:t>
      </w:r>
      <w:r w:rsidRPr="000337AE">
        <w:rPr>
          <w:rFonts w:hint="eastAsia"/>
        </w:rPr>
        <w:t>而等級三可獲補助4,400澳幣</w:t>
      </w:r>
      <w:r w:rsidR="00EE648C">
        <w:rPr>
          <w:rFonts w:hint="eastAsia"/>
        </w:rPr>
        <w:t>）。</w:t>
      </w:r>
    </w:p>
    <w:p w:rsidR="00536485" w:rsidRPr="00536485" w:rsidRDefault="00D30C87" w:rsidP="003B3F9F">
      <w:pPr>
        <w:pStyle w:val="6"/>
      </w:pPr>
      <w:r>
        <w:rPr>
          <w:rFonts w:hint="eastAsia"/>
        </w:rPr>
        <w:t>基本上</w:t>
      </w:r>
      <w:r w:rsidR="00536485" w:rsidRPr="00536485">
        <w:rPr>
          <w:rFonts w:hint="eastAsia"/>
        </w:rPr>
        <w:t>職涯轉換管理輔導(CTMC)及職涯轉換訓練（CTT）</w:t>
      </w:r>
      <w:r>
        <w:rPr>
          <w:rFonts w:hint="eastAsia"/>
        </w:rPr>
        <w:t>僅能</w:t>
      </w:r>
      <w:r w:rsidR="00536485" w:rsidRPr="00536485">
        <w:rPr>
          <w:rFonts w:hint="eastAsia"/>
        </w:rPr>
        <w:t>擇一。但因</w:t>
      </w:r>
      <w:r>
        <w:rPr>
          <w:rFonts w:hint="eastAsia"/>
        </w:rPr>
        <w:t>傷殘</w:t>
      </w:r>
      <w:r w:rsidR="00536485" w:rsidRPr="00536485">
        <w:rPr>
          <w:rFonts w:hint="eastAsia"/>
        </w:rPr>
        <w:t>退伍或被裁員的退伍軍人可獲得2項補助。等級二及等級三退伍人員還可以在任職軍方的最後12個月內，接受專業的履歷撰寫輔導。而</w:t>
      </w:r>
      <w:r>
        <w:rPr>
          <w:rFonts w:hint="eastAsia"/>
        </w:rPr>
        <w:t>傷殘</w:t>
      </w:r>
      <w:r w:rsidR="00536485" w:rsidRPr="00536485">
        <w:rPr>
          <w:rFonts w:hint="eastAsia"/>
        </w:rPr>
        <w:t>退伍或被裁員的</w:t>
      </w:r>
      <w:r>
        <w:rPr>
          <w:rFonts w:hint="eastAsia"/>
        </w:rPr>
        <w:t>官兵皆</w:t>
      </w:r>
      <w:r w:rsidR="00536485" w:rsidRPr="00536485">
        <w:rPr>
          <w:rFonts w:hint="eastAsia"/>
        </w:rPr>
        <w:t>可接受專業財務諮商。</w:t>
      </w:r>
    </w:p>
    <w:p w:rsidR="00536485" w:rsidRPr="00536485" w:rsidRDefault="00536485" w:rsidP="003B3F9F">
      <w:pPr>
        <w:pStyle w:val="6"/>
      </w:pPr>
      <w:r w:rsidRPr="00536485">
        <w:rPr>
          <w:rFonts w:hint="eastAsia"/>
        </w:rPr>
        <w:t>以上各項補助都可以被保留12個月，從離開軍中後開始計算，但必須在離開軍中後12個月內完成。</w:t>
      </w:r>
    </w:p>
    <w:p w:rsidR="00536485" w:rsidRPr="00536485" w:rsidRDefault="00536485" w:rsidP="000337AE">
      <w:pPr>
        <w:pStyle w:val="3"/>
      </w:pPr>
      <w:r w:rsidRPr="00536485">
        <w:rPr>
          <w:rFonts w:hint="eastAsia"/>
        </w:rPr>
        <w:t>法國</w:t>
      </w:r>
    </w:p>
    <w:p w:rsidR="00536485" w:rsidRPr="00536485" w:rsidRDefault="00536485" w:rsidP="00267ECB">
      <w:pPr>
        <w:pStyle w:val="3"/>
        <w:numPr>
          <w:ilvl w:val="0"/>
          <w:numId w:val="0"/>
        </w:numPr>
        <w:ind w:leftChars="400" w:left="1361" w:firstLineChars="200" w:firstLine="680"/>
        <w:rPr>
          <w:bCs w:val="0"/>
          <w:kern w:val="2"/>
        </w:rPr>
      </w:pPr>
      <w:r w:rsidRPr="00536485">
        <w:rPr>
          <w:rFonts w:hint="eastAsia"/>
          <w:bCs w:val="0"/>
          <w:kern w:val="2"/>
        </w:rPr>
        <w:t>為了使軍人的軍事專業能</w:t>
      </w:r>
      <w:r w:rsidR="00D30C87">
        <w:rPr>
          <w:rFonts w:hint="eastAsia"/>
          <w:bCs w:val="0"/>
          <w:kern w:val="2"/>
        </w:rPr>
        <w:t>再行運用</w:t>
      </w:r>
      <w:r w:rsidRPr="00536485">
        <w:rPr>
          <w:rFonts w:hint="eastAsia"/>
          <w:bCs w:val="0"/>
          <w:kern w:val="2"/>
        </w:rPr>
        <w:t>，</w:t>
      </w:r>
      <w:r w:rsidR="00D30C87">
        <w:rPr>
          <w:rFonts w:hint="eastAsia"/>
          <w:bCs w:val="0"/>
          <w:kern w:val="2"/>
        </w:rPr>
        <w:t>官兵</w:t>
      </w:r>
      <w:r w:rsidRPr="00536485">
        <w:rPr>
          <w:rFonts w:hint="eastAsia"/>
          <w:bCs w:val="0"/>
          <w:kern w:val="2"/>
        </w:rPr>
        <w:t>退伍前</w:t>
      </w:r>
      <w:r w:rsidRPr="00536485">
        <w:rPr>
          <w:bCs w:val="0"/>
          <w:kern w:val="2"/>
        </w:rPr>
        <w:t>6</w:t>
      </w:r>
      <w:r w:rsidRPr="00536485">
        <w:rPr>
          <w:rFonts w:hint="eastAsia"/>
          <w:bCs w:val="0"/>
          <w:kern w:val="2"/>
        </w:rPr>
        <w:t>個月內召開相關會議，研究在企業的實習方案，由國防部支付在企業的訓練費</w:t>
      </w:r>
      <w:r w:rsidRPr="00536485">
        <w:rPr>
          <w:bCs w:val="0"/>
          <w:kern w:val="2"/>
        </w:rPr>
        <w:t>(</w:t>
      </w:r>
      <w:r w:rsidR="00D30C87">
        <w:rPr>
          <w:rFonts w:hint="eastAsia"/>
          <w:bCs w:val="0"/>
          <w:kern w:val="2"/>
        </w:rPr>
        <w:t>依</w:t>
      </w:r>
      <w:r w:rsidRPr="00536485">
        <w:rPr>
          <w:rFonts w:hint="eastAsia"/>
          <w:bCs w:val="0"/>
          <w:kern w:val="2"/>
        </w:rPr>
        <w:t>據服役時間</w:t>
      </w:r>
      <w:r w:rsidR="00D30C87">
        <w:rPr>
          <w:rFonts w:hint="eastAsia"/>
          <w:bCs w:val="0"/>
          <w:kern w:val="2"/>
        </w:rPr>
        <w:t>長短</w:t>
      </w:r>
      <w:r w:rsidRPr="00536485">
        <w:rPr>
          <w:rFonts w:hint="eastAsia"/>
          <w:bCs w:val="0"/>
          <w:kern w:val="2"/>
        </w:rPr>
        <w:t>支付</w:t>
      </w:r>
      <w:r w:rsidRPr="00536485">
        <w:rPr>
          <w:bCs w:val="0"/>
          <w:kern w:val="2"/>
        </w:rPr>
        <w:t>20-97%</w:t>
      </w:r>
      <w:r w:rsidRPr="00536485">
        <w:rPr>
          <w:rFonts w:hint="eastAsia"/>
          <w:bCs w:val="0"/>
          <w:kern w:val="2"/>
        </w:rPr>
        <w:t>的訓練費，但不超過</w:t>
      </w:r>
      <w:r w:rsidRPr="00536485">
        <w:rPr>
          <w:bCs w:val="0"/>
          <w:kern w:val="2"/>
        </w:rPr>
        <w:t>7,625</w:t>
      </w:r>
      <w:r w:rsidRPr="00536485">
        <w:rPr>
          <w:rFonts w:hint="eastAsia"/>
          <w:bCs w:val="0"/>
          <w:kern w:val="2"/>
        </w:rPr>
        <w:t>歐元</w:t>
      </w:r>
      <w:r w:rsidRPr="00536485">
        <w:rPr>
          <w:bCs w:val="0"/>
          <w:kern w:val="2"/>
        </w:rPr>
        <w:t>)</w:t>
      </w:r>
      <w:r w:rsidRPr="00536485">
        <w:rPr>
          <w:rFonts w:hint="eastAsia"/>
          <w:bCs w:val="0"/>
          <w:kern w:val="2"/>
        </w:rPr>
        <w:t>。</w:t>
      </w:r>
    </w:p>
    <w:p w:rsidR="00536485" w:rsidRPr="00536485" w:rsidRDefault="00536485" w:rsidP="000337AE">
      <w:pPr>
        <w:pStyle w:val="4"/>
      </w:pPr>
      <w:r w:rsidRPr="00536485">
        <w:rPr>
          <w:rFonts w:hint="eastAsia"/>
        </w:rPr>
        <w:t>保障就業方案：</w:t>
      </w:r>
    </w:p>
    <w:p w:rsidR="00536485" w:rsidRPr="00536485" w:rsidRDefault="00536485" w:rsidP="00D30C87">
      <w:pPr>
        <w:pStyle w:val="3"/>
        <w:numPr>
          <w:ilvl w:val="0"/>
          <w:numId w:val="0"/>
        </w:numPr>
        <w:ind w:leftChars="505" w:left="1718"/>
        <w:rPr>
          <w:bCs w:val="0"/>
          <w:kern w:val="2"/>
        </w:rPr>
      </w:pPr>
      <w:r w:rsidRPr="00536485">
        <w:rPr>
          <w:rFonts w:hint="eastAsia"/>
          <w:bCs w:val="0"/>
          <w:kern w:val="2"/>
        </w:rPr>
        <w:t>為減輕現役軍人在民間重新任職的壓力，法國政府開放</w:t>
      </w:r>
      <w:r w:rsidR="00D30C87">
        <w:rPr>
          <w:rFonts w:hint="eastAsia"/>
          <w:bCs w:val="0"/>
          <w:kern w:val="2"/>
        </w:rPr>
        <w:t>中央及</w:t>
      </w:r>
      <w:r w:rsidRPr="00536485">
        <w:rPr>
          <w:rFonts w:hint="eastAsia"/>
          <w:bCs w:val="0"/>
          <w:kern w:val="2"/>
        </w:rPr>
        <w:t>地方公職及醫院與醫療機構公職。預計釋出的職缺</w:t>
      </w:r>
      <w:r w:rsidR="00D30C87">
        <w:rPr>
          <w:rFonts w:hint="eastAsia"/>
          <w:bCs w:val="0"/>
          <w:kern w:val="2"/>
        </w:rPr>
        <w:t>每</w:t>
      </w:r>
      <w:r w:rsidRPr="00536485">
        <w:rPr>
          <w:rFonts w:hint="eastAsia"/>
          <w:bCs w:val="0"/>
          <w:kern w:val="2"/>
        </w:rPr>
        <w:t>年</w:t>
      </w:r>
      <w:r w:rsidR="00D30C87" w:rsidRPr="00536485">
        <w:rPr>
          <w:rFonts w:hint="eastAsia"/>
          <w:bCs w:val="0"/>
          <w:kern w:val="2"/>
        </w:rPr>
        <w:t>可達</w:t>
      </w:r>
      <w:r w:rsidRPr="00536485">
        <w:rPr>
          <w:rFonts w:hint="eastAsia"/>
          <w:bCs w:val="0"/>
          <w:kern w:val="2"/>
        </w:rPr>
        <w:t>1,000名，比舊制1年100名多出許多</w:t>
      </w:r>
      <w:r w:rsidR="00D30C87">
        <w:rPr>
          <w:rFonts w:hint="eastAsia"/>
          <w:bCs w:val="0"/>
          <w:kern w:val="2"/>
        </w:rPr>
        <w:t>，且</w:t>
      </w:r>
      <w:r w:rsidRPr="00536485">
        <w:rPr>
          <w:rFonts w:hint="eastAsia"/>
          <w:bCs w:val="0"/>
          <w:kern w:val="2"/>
        </w:rPr>
        <w:t>不需</w:t>
      </w:r>
      <w:r w:rsidR="00D30C87">
        <w:rPr>
          <w:rFonts w:hint="eastAsia"/>
          <w:bCs w:val="0"/>
          <w:kern w:val="2"/>
        </w:rPr>
        <w:t>經</w:t>
      </w:r>
      <w:r w:rsidRPr="00536485">
        <w:rPr>
          <w:rFonts w:hint="eastAsia"/>
          <w:bCs w:val="0"/>
          <w:kern w:val="2"/>
        </w:rPr>
        <w:t>考試</w:t>
      </w:r>
      <w:r w:rsidR="00D30C87">
        <w:rPr>
          <w:rFonts w:hint="eastAsia"/>
          <w:bCs w:val="0"/>
          <w:kern w:val="2"/>
        </w:rPr>
        <w:t>程序。</w:t>
      </w:r>
    </w:p>
    <w:p w:rsidR="00536485" w:rsidRPr="00536485" w:rsidRDefault="00536485" w:rsidP="000337AE">
      <w:pPr>
        <w:pStyle w:val="4"/>
      </w:pPr>
      <w:r w:rsidRPr="00536485">
        <w:rPr>
          <w:rFonts w:hint="eastAsia"/>
        </w:rPr>
        <w:t>從軍人變平民的協處計畫</w:t>
      </w:r>
      <w:r w:rsidR="00D30C87">
        <w:rPr>
          <w:rFonts w:hint="eastAsia"/>
        </w:rPr>
        <w:t>（</w:t>
      </w:r>
      <w:r w:rsidRPr="00536485">
        <w:rPr>
          <w:rFonts w:hint="eastAsia"/>
        </w:rPr>
        <w:t>分3階段</w:t>
      </w:r>
      <w:r w:rsidR="00D30C87">
        <w:rPr>
          <w:rFonts w:hint="eastAsia"/>
        </w:rPr>
        <w:t>）</w:t>
      </w:r>
      <w:r w:rsidRPr="00536485">
        <w:rPr>
          <w:rFonts w:hint="eastAsia"/>
        </w:rPr>
        <w:t>：</w:t>
      </w:r>
    </w:p>
    <w:p w:rsidR="00536485" w:rsidRPr="00536485" w:rsidRDefault="00536485" w:rsidP="000337AE">
      <w:pPr>
        <w:pStyle w:val="5"/>
      </w:pPr>
      <w:r w:rsidRPr="00536485">
        <w:rPr>
          <w:rFonts w:hint="eastAsia"/>
        </w:rPr>
        <w:t>第一階段（評估）：新制中，協處計畫從離開</w:t>
      </w:r>
      <w:r w:rsidRPr="00536485">
        <w:rPr>
          <w:rFonts w:hint="eastAsia"/>
        </w:rPr>
        <w:lastRenderedPageBreak/>
        <w:t>軍方前2年到18個月開始。包括：個人績效確認、曾完成的專案、可發展的定位、學校成績、高階工作。</w:t>
      </w:r>
    </w:p>
    <w:p w:rsidR="00536485" w:rsidRPr="00536485" w:rsidRDefault="00536485" w:rsidP="000337AE">
      <w:pPr>
        <w:pStyle w:val="5"/>
      </w:pPr>
      <w:r w:rsidRPr="00536485">
        <w:rPr>
          <w:rFonts w:hint="eastAsia"/>
        </w:rPr>
        <w:t>第二階段（試用）：服務滿4年以上可享有本項福利。</w:t>
      </w:r>
    </w:p>
    <w:p w:rsidR="00536485" w:rsidRPr="00536485" w:rsidRDefault="00536485" w:rsidP="000337AE">
      <w:pPr>
        <w:pStyle w:val="6"/>
      </w:pPr>
      <w:r w:rsidRPr="00536485">
        <w:rPr>
          <w:rFonts w:hint="eastAsia"/>
        </w:rPr>
        <w:t>試用期從5天至12個月。</w:t>
      </w:r>
    </w:p>
    <w:p w:rsidR="00536485" w:rsidRPr="00C30163" w:rsidRDefault="00536485" w:rsidP="000337AE">
      <w:pPr>
        <w:pStyle w:val="6"/>
      </w:pPr>
      <w:r w:rsidRPr="00C30163">
        <w:rPr>
          <w:rFonts w:hint="eastAsia"/>
        </w:rPr>
        <w:t>私人企業試用6個月 (試用期內雇主不須支薪，期滿後也可以自由決定是否僱用)。</w:t>
      </w:r>
    </w:p>
    <w:p w:rsidR="00536485" w:rsidRPr="00536485" w:rsidRDefault="00536485" w:rsidP="000337AE">
      <w:pPr>
        <w:pStyle w:val="6"/>
        <w:rPr>
          <w:bCs/>
        </w:rPr>
      </w:pPr>
      <w:r w:rsidRPr="00C30163">
        <w:rPr>
          <w:rFonts w:hint="eastAsia"/>
        </w:rPr>
        <w:t>軍中專</w:t>
      </w:r>
      <w:r w:rsidRPr="00536485">
        <w:rPr>
          <w:rFonts w:hint="eastAsia"/>
        </w:rPr>
        <w:t>業經驗經認證後，可換算成6個月到2年不等之年資。</w:t>
      </w:r>
    </w:p>
    <w:p w:rsidR="00536485" w:rsidRPr="00A83253" w:rsidRDefault="00536485" w:rsidP="00A83253">
      <w:pPr>
        <w:pStyle w:val="5"/>
      </w:pPr>
      <w:r w:rsidRPr="00536485">
        <w:rPr>
          <w:rFonts w:hint="eastAsia"/>
        </w:rPr>
        <w:t>第三階段（輔助）：</w:t>
      </w:r>
      <w:r w:rsidRPr="00A83253">
        <w:rPr>
          <w:rFonts w:hint="eastAsia"/>
        </w:rPr>
        <w:t>本項福利適用於服務滿4年以上者。福利包含：就業研究講習會、與民營機構合作輔導、於民營機構職場體驗、創業個別輔導、就業個別輔導、就業相關費用補助 (依收入、階級，與退休年齡而定)。</w:t>
      </w:r>
    </w:p>
    <w:p w:rsidR="00536485" w:rsidRPr="00536485" w:rsidRDefault="00536485" w:rsidP="000337AE">
      <w:pPr>
        <w:pStyle w:val="4"/>
      </w:pPr>
      <w:r w:rsidRPr="00536485">
        <w:rPr>
          <w:rFonts w:hint="eastAsia"/>
        </w:rPr>
        <w:t>訓練：9所訓練學校平均每年施訓2,100人。</w:t>
      </w:r>
    </w:p>
    <w:p w:rsidR="00536485" w:rsidRPr="00536485" w:rsidRDefault="00536485" w:rsidP="000337AE">
      <w:pPr>
        <w:pStyle w:val="3"/>
      </w:pPr>
      <w:r w:rsidRPr="00536485">
        <w:rPr>
          <w:rFonts w:hint="eastAsia"/>
        </w:rPr>
        <w:t>中共</w:t>
      </w:r>
    </w:p>
    <w:p w:rsidR="00536485" w:rsidRPr="00536485" w:rsidRDefault="00536485" w:rsidP="00E7286C">
      <w:pPr>
        <w:pStyle w:val="3"/>
        <w:numPr>
          <w:ilvl w:val="0"/>
          <w:numId w:val="0"/>
        </w:numPr>
        <w:ind w:leftChars="400" w:left="1361" w:firstLineChars="200" w:firstLine="680"/>
        <w:rPr>
          <w:bCs w:val="0"/>
          <w:kern w:val="2"/>
        </w:rPr>
      </w:pPr>
      <w:r w:rsidRPr="00536485">
        <w:rPr>
          <w:rFonts w:hint="eastAsia"/>
          <w:bCs w:val="0"/>
          <w:kern w:val="2"/>
        </w:rPr>
        <w:t>中共在國防法和兵役法之中，承辦軍人轉業和退伍軍人安置責任者，劃歸為各級地方政府，由地方政府承接「從哪裡來、回哪裡去」的政策原則，由社會和群眾，基於擁軍優屬的原則，以地方財政來推動軍眷、遺眷、和退伍除役官兵的轉業和退休醫療和安置的工作，落實社會整體崇功報勳的福利體系。中共國務院、中央軍委於1999年12月13日印發之《中國人民解放軍士官退出現役安置暫行辦法》摘要：</w:t>
      </w:r>
    </w:p>
    <w:p w:rsidR="00536485" w:rsidRPr="00536485" w:rsidRDefault="00536485" w:rsidP="000337AE">
      <w:pPr>
        <w:pStyle w:val="4"/>
      </w:pPr>
      <w:r w:rsidRPr="00536485">
        <w:rPr>
          <w:rFonts w:hint="eastAsia"/>
        </w:rPr>
        <w:t>軍士官退伍規定：</w:t>
      </w:r>
    </w:p>
    <w:p w:rsidR="00536485" w:rsidRPr="00536485" w:rsidRDefault="00536485" w:rsidP="000337AE">
      <w:pPr>
        <w:pStyle w:val="5"/>
      </w:pPr>
      <w:r w:rsidRPr="00536485">
        <w:rPr>
          <w:rFonts w:hint="eastAsia"/>
        </w:rPr>
        <w:t>服現役滿本期規定的年限，未被批准繼續服現役。</w:t>
      </w:r>
    </w:p>
    <w:p w:rsidR="00536485" w:rsidRPr="00536485" w:rsidRDefault="00536485" w:rsidP="000337AE">
      <w:pPr>
        <w:pStyle w:val="5"/>
      </w:pPr>
      <w:r w:rsidRPr="00536485">
        <w:rPr>
          <w:rFonts w:hint="eastAsia"/>
        </w:rPr>
        <w:t>服現役滿30年或者年滿55歲。</w:t>
      </w:r>
    </w:p>
    <w:p w:rsidR="00536485" w:rsidRPr="00536485" w:rsidRDefault="00536485" w:rsidP="000337AE">
      <w:pPr>
        <w:pStyle w:val="5"/>
      </w:pPr>
      <w:r w:rsidRPr="00536485">
        <w:rPr>
          <w:rFonts w:hint="eastAsia"/>
        </w:rPr>
        <w:lastRenderedPageBreak/>
        <w:t>軍隊編制員額縮減需要退出現役。</w:t>
      </w:r>
    </w:p>
    <w:p w:rsidR="00536485" w:rsidRPr="00536485" w:rsidRDefault="00536485" w:rsidP="000337AE">
      <w:pPr>
        <w:pStyle w:val="5"/>
      </w:pPr>
      <w:r w:rsidRPr="00536485">
        <w:rPr>
          <w:rFonts w:hint="eastAsia"/>
        </w:rPr>
        <w:t>國家建設需要調出軍隊。</w:t>
      </w:r>
    </w:p>
    <w:p w:rsidR="00536485" w:rsidRPr="00536485" w:rsidRDefault="00536485" w:rsidP="000337AE">
      <w:pPr>
        <w:pStyle w:val="5"/>
      </w:pPr>
      <w:r w:rsidRPr="00536485">
        <w:rPr>
          <w:rFonts w:hint="eastAsia"/>
        </w:rPr>
        <w:t>經駐軍醫院診斷證明本人健康狀況不適於繼續服現役。</w:t>
      </w:r>
    </w:p>
    <w:p w:rsidR="00536485" w:rsidRPr="00536485" w:rsidRDefault="00536485" w:rsidP="000337AE">
      <w:pPr>
        <w:pStyle w:val="4"/>
      </w:pPr>
      <w:r w:rsidRPr="00536485">
        <w:rPr>
          <w:rFonts w:hint="eastAsia"/>
        </w:rPr>
        <w:t>退伍之軍士官符合下列條件之一者，作轉業安置：</w:t>
      </w:r>
    </w:p>
    <w:p w:rsidR="00536485" w:rsidRPr="00536485" w:rsidRDefault="00536485" w:rsidP="000337AE">
      <w:pPr>
        <w:pStyle w:val="5"/>
      </w:pPr>
      <w:r w:rsidRPr="00536485">
        <w:rPr>
          <w:rFonts w:hint="eastAsia"/>
        </w:rPr>
        <w:t>服現役滿10年。</w:t>
      </w:r>
    </w:p>
    <w:p w:rsidR="00536485" w:rsidRPr="00536485" w:rsidRDefault="00536485" w:rsidP="000337AE">
      <w:pPr>
        <w:pStyle w:val="5"/>
      </w:pPr>
      <w:r w:rsidRPr="00536485">
        <w:rPr>
          <w:rFonts w:hint="eastAsia"/>
        </w:rPr>
        <w:t>服現役期間榮獲二等功以上獎勵。</w:t>
      </w:r>
    </w:p>
    <w:p w:rsidR="00536485" w:rsidRPr="00536485" w:rsidRDefault="00536485" w:rsidP="000337AE">
      <w:pPr>
        <w:pStyle w:val="5"/>
      </w:pPr>
      <w:r w:rsidRPr="00536485">
        <w:rPr>
          <w:rFonts w:hint="eastAsia"/>
        </w:rPr>
        <w:t>服現役期間因戰、因公致殘被評為二等、三等傷殘等級。</w:t>
      </w:r>
    </w:p>
    <w:p w:rsidR="00536485" w:rsidRPr="00536485" w:rsidRDefault="00536485" w:rsidP="000337AE">
      <w:pPr>
        <w:pStyle w:val="5"/>
      </w:pPr>
      <w:r w:rsidRPr="00536485">
        <w:rPr>
          <w:rFonts w:hint="eastAsia"/>
        </w:rPr>
        <w:t>服現役未滿10年，符合本辦法第2條第4項情況。</w:t>
      </w:r>
    </w:p>
    <w:p w:rsidR="00536485" w:rsidRPr="00536485" w:rsidRDefault="00536485" w:rsidP="000337AE">
      <w:pPr>
        <w:pStyle w:val="5"/>
      </w:pPr>
      <w:r w:rsidRPr="00536485">
        <w:rPr>
          <w:rFonts w:hint="eastAsia"/>
        </w:rPr>
        <w:t>符合退休條件，地方需要和本人自願轉業。</w:t>
      </w:r>
    </w:p>
    <w:p w:rsidR="00536485" w:rsidRPr="00536485" w:rsidRDefault="00536485" w:rsidP="000337AE">
      <w:pPr>
        <w:pStyle w:val="4"/>
      </w:pPr>
      <w:r w:rsidRPr="00536485">
        <w:rPr>
          <w:rFonts w:hint="eastAsia"/>
        </w:rPr>
        <w:t>軍士官服現役未滿本期規定年限，嚴重違反紀律或者無正當理由堅持要求退伍者，經批准，可按義務兵作退伍處理，人民政府不負責安排工作。</w:t>
      </w:r>
    </w:p>
    <w:p w:rsidR="00536485" w:rsidRPr="005B4C7B" w:rsidRDefault="00536485" w:rsidP="000337AE">
      <w:pPr>
        <w:pStyle w:val="5"/>
      </w:pPr>
      <w:r w:rsidRPr="005B4C7B">
        <w:rPr>
          <w:rFonts w:hint="eastAsia"/>
        </w:rPr>
        <w:t>軍士官因家庭發生重大變故，服現役未滿本期規定年限要求退伍者，須有縣級以上人民政府民政部門證明，經批准，不滿10年的作復員安置，滿10年的作轉業安置。</w:t>
      </w:r>
    </w:p>
    <w:p w:rsidR="00536485" w:rsidRPr="00536485" w:rsidRDefault="00536485" w:rsidP="000337AE">
      <w:pPr>
        <w:pStyle w:val="5"/>
      </w:pPr>
      <w:r w:rsidRPr="005B4C7B">
        <w:rPr>
          <w:rFonts w:hint="eastAsia"/>
        </w:rPr>
        <w:t>轉業安置的</w:t>
      </w:r>
      <w:r w:rsidRPr="00536485">
        <w:rPr>
          <w:rFonts w:hint="eastAsia"/>
        </w:rPr>
        <w:t>軍士官，原則上回入伍時戶口所在地的縣（市）安置。符合下列情況之一者，可以易地安置：</w:t>
      </w:r>
    </w:p>
    <w:p w:rsidR="00536485" w:rsidRPr="00536485" w:rsidRDefault="00536485" w:rsidP="001D6835">
      <w:pPr>
        <w:pStyle w:val="6"/>
      </w:pPr>
      <w:r w:rsidRPr="00536485">
        <w:rPr>
          <w:rFonts w:hint="eastAsia"/>
        </w:rPr>
        <w:t>國家或軍隊建設需要。</w:t>
      </w:r>
    </w:p>
    <w:p w:rsidR="00536485" w:rsidRPr="00536485" w:rsidRDefault="00536485" w:rsidP="001D6835">
      <w:pPr>
        <w:pStyle w:val="6"/>
      </w:pPr>
      <w:r w:rsidRPr="00536485">
        <w:rPr>
          <w:rFonts w:hint="eastAsia"/>
        </w:rPr>
        <w:t>服現役期間，家庭常住戶口所在地變動。</w:t>
      </w:r>
    </w:p>
    <w:p w:rsidR="00536485" w:rsidRPr="00536485" w:rsidRDefault="00536485" w:rsidP="001D6835">
      <w:pPr>
        <w:pStyle w:val="6"/>
      </w:pPr>
      <w:r w:rsidRPr="00536485">
        <w:rPr>
          <w:rFonts w:hint="eastAsia"/>
        </w:rPr>
        <w:t>結婚滿2年且配偶在其常住戶口所在地有生活基礎。</w:t>
      </w:r>
    </w:p>
    <w:p w:rsidR="00536485" w:rsidRPr="00536485" w:rsidRDefault="00536485" w:rsidP="001D6835">
      <w:pPr>
        <w:pStyle w:val="6"/>
      </w:pPr>
      <w:r w:rsidRPr="00536485">
        <w:rPr>
          <w:rFonts w:hint="eastAsia"/>
        </w:rPr>
        <w:t>因其他特殊情況經省級以上人民政府安置主管部門批准。</w:t>
      </w:r>
    </w:p>
    <w:p w:rsidR="00536485" w:rsidRPr="00536485" w:rsidRDefault="00536485" w:rsidP="001D6835">
      <w:pPr>
        <w:pStyle w:val="5"/>
      </w:pPr>
      <w:r w:rsidRPr="00536485">
        <w:rPr>
          <w:rFonts w:hint="eastAsia"/>
        </w:rPr>
        <w:t>軍士官退伍時作轉業安置者，按民政部、總參</w:t>
      </w:r>
      <w:r w:rsidRPr="00536485">
        <w:rPr>
          <w:rFonts w:hint="eastAsia"/>
        </w:rPr>
        <w:lastRenderedPageBreak/>
        <w:t>謀部當年的規定執行。轉業待安置期間，由當地人民政府按照不低於當地最低生活水準的原則發給生活補助費。</w:t>
      </w:r>
    </w:p>
    <w:p w:rsidR="00536485" w:rsidRPr="00536485" w:rsidRDefault="00536485" w:rsidP="001D6835">
      <w:pPr>
        <w:pStyle w:val="3"/>
      </w:pPr>
      <w:r w:rsidRPr="00536485">
        <w:rPr>
          <w:rFonts w:hint="eastAsia"/>
        </w:rPr>
        <w:t>日本</w:t>
      </w:r>
    </w:p>
    <w:p w:rsidR="00536485" w:rsidRPr="00536485" w:rsidRDefault="00536485" w:rsidP="00014277">
      <w:pPr>
        <w:pStyle w:val="5"/>
        <w:numPr>
          <w:ilvl w:val="0"/>
          <w:numId w:val="0"/>
        </w:numPr>
        <w:ind w:leftChars="400" w:left="1361" w:firstLineChars="200" w:firstLine="680"/>
      </w:pPr>
      <w:r w:rsidRPr="00536485">
        <w:t>1985</w:t>
      </w:r>
      <w:r w:rsidRPr="00536485">
        <w:rPr>
          <w:rFonts w:hint="eastAsia"/>
        </w:rPr>
        <w:t>年頒布的《職業能力開發促進法》中明確規定：軍官退休前</w:t>
      </w:r>
      <w:r w:rsidRPr="00536485">
        <w:t>2</w:t>
      </w:r>
      <w:r w:rsidRPr="00536485">
        <w:rPr>
          <w:rFonts w:hint="eastAsia"/>
        </w:rPr>
        <w:t>年、士兵入伍第</w:t>
      </w:r>
      <w:r w:rsidRPr="00536485">
        <w:t>4</w:t>
      </w:r>
      <w:r w:rsidRPr="00536485">
        <w:rPr>
          <w:rFonts w:hint="eastAsia"/>
        </w:rPr>
        <w:t>年，必須接受職業訓練。</w:t>
      </w:r>
    </w:p>
    <w:p w:rsidR="00536485" w:rsidRPr="00536485" w:rsidRDefault="00536485" w:rsidP="001D6835">
      <w:pPr>
        <w:pStyle w:val="4"/>
      </w:pPr>
      <w:r w:rsidRPr="00536485">
        <w:rPr>
          <w:rFonts w:hint="eastAsia"/>
        </w:rPr>
        <w:t>設有退役自衛隊員就業培訓和安置的專門機構，與內閣勞動省和有關地方團體合作，組成協助退役自衛隊員就業統一網路。</w:t>
      </w:r>
    </w:p>
    <w:p w:rsidR="00536485" w:rsidRPr="00536485" w:rsidRDefault="00536485" w:rsidP="001D6835">
      <w:pPr>
        <w:pStyle w:val="4"/>
      </w:pPr>
      <w:r w:rsidRPr="00536485">
        <w:rPr>
          <w:rFonts w:hint="eastAsia"/>
        </w:rPr>
        <w:t>在自衛隊員退役前就開始工作，安排其就業訓練，並通過國家統一的資格考試，使自衛隊員掌握1至2門到地方行政、企業單位用得上的技能。</w:t>
      </w:r>
    </w:p>
    <w:p w:rsidR="00536485" w:rsidRPr="00536485" w:rsidRDefault="00536485" w:rsidP="001D6835">
      <w:pPr>
        <w:pStyle w:val="4"/>
      </w:pPr>
      <w:r w:rsidRPr="00536485">
        <w:rPr>
          <w:rFonts w:hint="eastAsia"/>
        </w:rPr>
        <w:t>公職考試研習班：設置投考公務部門應試者研習班，支援考生因應公務部門採用之各項輔導題目與應對準備。</w:t>
      </w:r>
    </w:p>
    <w:p w:rsidR="00D12423" w:rsidRDefault="00536485" w:rsidP="001D6835">
      <w:pPr>
        <w:pStyle w:val="4"/>
      </w:pPr>
      <w:r w:rsidRPr="00536485">
        <w:rPr>
          <w:rFonts w:hint="eastAsia"/>
        </w:rPr>
        <w:t>其他公務機關參與聯合企業說明會：自衛隊轄下各縣市地方協力單位，對於任期即將屆滿預備離退職之自衛官，舉辦聯合企業說明會，招攬民間企業，辦理企業說明以及錄用狀況，落實媒介求職活動。</w:t>
      </w:r>
    </w:p>
    <w:p w:rsidR="001F0607" w:rsidRDefault="001F0607" w:rsidP="001F0607">
      <w:pPr>
        <w:pStyle w:val="2"/>
      </w:pPr>
      <w:bookmarkStart w:id="53" w:name="_Toc371606565"/>
      <w:r>
        <w:rPr>
          <w:rFonts w:hint="eastAsia"/>
        </w:rPr>
        <w:t>各國退輔制度優缺點比較</w:t>
      </w:r>
      <w:bookmarkEnd w:id="53"/>
    </w:p>
    <w:p w:rsidR="00D416A9" w:rsidRDefault="00D416A9" w:rsidP="004826AA">
      <w:pPr>
        <w:pStyle w:val="2"/>
        <w:numPr>
          <w:ilvl w:val="0"/>
          <w:numId w:val="0"/>
        </w:numPr>
        <w:ind w:leftChars="302" w:left="1027" w:firstLineChars="200" w:firstLine="680"/>
        <w:rPr>
          <w:rFonts w:hAnsi="標楷體"/>
          <w:color w:val="000000"/>
          <w:szCs w:val="32"/>
        </w:rPr>
      </w:pPr>
      <w:bookmarkStart w:id="54" w:name="_Toc370716458"/>
      <w:bookmarkStart w:id="55" w:name="_Toc371492135"/>
      <w:bookmarkStart w:id="56" w:name="_Toc371606566"/>
      <w:r>
        <w:rPr>
          <w:rFonts w:hAnsi="標楷體" w:hint="eastAsia"/>
          <w:color w:val="000000"/>
          <w:szCs w:val="32"/>
        </w:rPr>
        <w:t>綜據上開介紹，</w:t>
      </w:r>
      <w:r w:rsidRPr="008978D5">
        <w:rPr>
          <w:rFonts w:hAnsi="標楷體" w:hint="eastAsia"/>
          <w:color w:val="000000"/>
          <w:szCs w:val="32"/>
        </w:rPr>
        <w:t>各國依其國情各有不同安置退伍軍人</w:t>
      </w:r>
      <w:r w:rsidR="004826AA">
        <w:rPr>
          <w:rFonts w:hAnsi="標楷體" w:hint="eastAsia"/>
          <w:color w:val="000000"/>
          <w:szCs w:val="32"/>
        </w:rPr>
        <w:t>之</w:t>
      </w:r>
      <w:r w:rsidRPr="008978D5">
        <w:rPr>
          <w:rFonts w:hAnsi="標楷體" w:hint="eastAsia"/>
          <w:color w:val="000000"/>
          <w:szCs w:val="32"/>
        </w:rPr>
        <w:t>措施</w:t>
      </w:r>
      <w:r>
        <w:rPr>
          <w:rFonts w:hAnsi="標楷體" w:hint="eastAsia"/>
          <w:color w:val="000000"/>
          <w:szCs w:val="32"/>
        </w:rPr>
        <w:t>，茲研析如後：</w:t>
      </w:r>
      <w:bookmarkEnd w:id="54"/>
      <w:bookmarkEnd w:id="55"/>
      <w:bookmarkEnd w:id="56"/>
    </w:p>
    <w:p w:rsidR="002F7B57" w:rsidRDefault="003E7E29" w:rsidP="00D416A9">
      <w:pPr>
        <w:pStyle w:val="3"/>
      </w:pPr>
      <w:r>
        <w:rPr>
          <w:rFonts w:hint="eastAsia"/>
        </w:rPr>
        <w:t>美國是世界對照顧退伍軍人事務機構最完備的國家，訂定有「蒙哥馬利大兵法案」，</w:t>
      </w:r>
      <w:r w:rsidR="002F7B57">
        <w:rPr>
          <w:rFonts w:hint="eastAsia"/>
        </w:rPr>
        <w:t>其退輔事務由退伍軍人事務部負責，為聯邦政府第二大部門，有26萬職員工</w:t>
      </w:r>
      <w:r w:rsidR="002F1F6B">
        <w:rPr>
          <w:rFonts w:hint="eastAsia"/>
        </w:rPr>
        <w:t>，</w:t>
      </w:r>
      <w:r w:rsidR="002F7B57">
        <w:rPr>
          <w:rFonts w:hint="eastAsia"/>
        </w:rPr>
        <w:t>服務約2,549萬退伍軍人及其眷屬。</w:t>
      </w:r>
      <w:r>
        <w:rPr>
          <w:rFonts w:hint="eastAsia"/>
        </w:rPr>
        <w:t>退役軍人</w:t>
      </w:r>
      <w:r w:rsidR="002F1F6B">
        <w:rPr>
          <w:rFonts w:hint="eastAsia"/>
        </w:rPr>
        <w:t>可獲</w:t>
      </w:r>
      <w:r>
        <w:rPr>
          <w:rFonts w:hint="eastAsia"/>
        </w:rPr>
        <w:t>得良好且全額補助的教育資助</w:t>
      </w:r>
      <w:r w:rsidR="002F1F6B">
        <w:rPr>
          <w:rFonts w:hint="eastAsia"/>
        </w:rPr>
        <w:t>及</w:t>
      </w:r>
      <w:r>
        <w:rPr>
          <w:rFonts w:hint="eastAsia"/>
        </w:rPr>
        <w:t>家庭安置貸款。勞工部則提供市場職缺資訊，為退伍</w:t>
      </w:r>
      <w:r>
        <w:rPr>
          <w:rFonts w:hint="eastAsia"/>
        </w:rPr>
        <w:lastRenderedPageBreak/>
        <w:t>軍人提供就業諮詢和協助。</w:t>
      </w:r>
      <w:r w:rsidR="008430C8">
        <w:rPr>
          <w:rFonts w:hint="eastAsia"/>
        </w:rPr>
        <w:t>缺點方面，在於</w:t>
      </w:r>
      <w:r>
        <w:rPr>
          <w:rFonts w:hint="eastAsia"/>
        </w:rPr>
        <w:t>未設有退伍軍人就業輔導專責機構，只鼓勵自謀出路，不負責具體安置，對長時間服役之軍人再就業之職場適應，恐生困難。</w:t>
      </w:r>
    </w:p>
    <w:p w:rsidR="00D416A9" w:rsidRDefault="00D416A9" w:rsidP="008430C8">
      <w:pPr>
        <w:pStyle w:val="3"/>
      </w:pPr>
      <w:r>
        <w:rPr>
          <w:rFonts w:hint="eastAsia"/>
        </w:rPr>
        <w:t>日本透過與內閣人事、福利、厚生勞動省、國土交通省等有關地方團體合作，提供最新就業資訊，由退役自衛隊員就業安置機構，協助防衛廳及各軍種自衛隊輔導退後再就業</w:t>
      </w:r>
      <w:r w:rsidR="002F7B57">
        <w:rPr>
          <w:rFonts w:hint="eastAsia"/>
        </w:rPr>
        <w:t>。</w:t>
      </w:r>
      <w:r>
        <w:rPr>
          <w:rFonts w:hint="eastAsia"/>
        </w:rPr>
        <w:t>由於日本民生工業深厚強大，結合國防工業產製軍事武器裝備</w:t>
      </w:r>
      <w:r w:rsidR="002F7B57">
        <w:rPr>
          <w:rFonts w:hint="eastAsia"/>
        </w:rPr>
        <w:t>，故</w:t>
      </w:r>
      <w:r>
        <w:rPr>
          <w:rFonts w:hint="eastAsia"/>
        </w:rPr>
        <w:t>自衛隊員</w:t>
      </w:r>
      <w:r w:rsidR="002F7B57">
        <w:rPr>
          <w:rFonts w:hint="eastAsia"/>
        </w:rPr>
        <w:t>退伍</w:t>
      </w:r>
      <w:r>
        <w:rPr>
          <w:rFonts w:hint="eastAsia"/>
        </w:rPr>
        <w:t>後</w:t>
      </w:r>
      <w:r w:rsidR="002F7B57">
        <w:rPr>
          <w:rFonts w:hint="eastAsia"/>
        </w:rPr>
        <w:t>之</w:t>
      </w:r>
      <w:r>
        <w:rPr>
          <w:rFonts w:hint="eastAsia"/>
        </w:rPr>
        <w:t>謀職</w:t>
      </w:r>
      <w:r w:rsidR="002F7B57">
        <w:rPr>
          <w:rFonts w:hint="eastAsia"/>
        </w:rPr>
        <w:t>相對</w:t>
      </w:r>
      <w:r>
        <w:rPr>
          <w:rFonts w:hint="eastAsia"/>
        </w:rPr>
        <w:t>容易。</w:t>
      </w:r>
      <w:r w:rsidR="002F7B57">
        <w:rPr>
          <w:rFonts w:hint="eastAsia"/>
        </w:rPr>
        <w:t>該國並於</w:t>
      </w:r>
      <w:r>
        <w:rPr>
          <w:rFonts w:hint="eastAsia"/>
        </w:rPr>
        <w:t>「職業能力開發促進法」中規定軍官退休前兩年、士兵入伍第四年，須接受職業訓練。</w:t>
      </w:r>
      <w:r w:rsidR="008430C8">
        <w:rPr>
          <w:rFonts w:hint="eastAsia"/>
        </w:rPr>
        <w:t>缺點方面，</w:t>
      </w:r>
      <w:r w:rsidR="002F7B57">
        <w:rPr>
          <w:rFonts w:hint="eastAsia"/>
        </w:rPr>
        <w:t>日本係二戰戰敗國，未設立退除役軍人專責照顧部會，僅設有退役自衛隊員就業安置的專門機構。然具有完備的</w:t>
      </w:r>
      <w:r>
        <w:rPr>
          <w:rFonts w:hint="eastAsia"/>
        </w:rPr>
        <w:t>就業支援法規，</w:t>
      </w:r>
      <w:r w:rsidR="002F7B57">
        <w:rPr>
          <w:rFonts w:hint="eastAsia"/>
        </w:rPr>
        <w:t>該國</w:t>
      </w:r>
      <w:r>
        <w:rPr>
          <w:rFonts w:hint="eastAsia"/>
        </w:rPr>
        <w:t>退役(休)自衛隊官兵</w:t>
      </w:r>
      <w:r w:rsidR="002F7B57">
        <w:rPr>
          <w:rFonts w:hint="eastAsia"/>
        </w:rPr>
        <w:t>得</w:t>
      </w:r>
      <w:r>
        <w:rPr>
          <w:rFonts w:hint="eastAsia"/>
        </w:rPr>
        <w:t>依個人意願，</w:t>
      </w:r>
      <w:r w:rsidR="002F7B57">
        <w:rPr>
          <w:rFonts w:hint="eastAsia"/>
        </w:rPr>
        <w:t>藉</w:t>
      </w:r>
      <w:r>
        <w:rPr>
          <w:rFonts w:hint="eastAsia"/>
        </w:rPr>
        <w:t>由三軍自衛隊之援護機構及防衛省救護協會之協助，輔導至民間企業機構，分別擔任顧問、管理員及保險員等職務，轉介謀職率幾達100％。</w:t>
      </w:r>
    </w:p>
    <w:p w:rsidR="00D416A9" w:rsidRDefault="00D416A9" w:rsidP="008430C8">
      <w:pPr>
        <w:pStyle w:val="3"/>
      </w:pPr>
      <w:r>
        <w:rPr>
          <w:rFonts w:hint="eastAsia"/>
        </w:rPr>
        <w:t>韓國</w:t>
      </w:r>
      <w:r w:rsidR="004B2564">
        <w:rPr>
          <w:rFonts w:hint="eastAsia"/>
        </w:rPr>
        <w:t>於「軍人人事法」中規定，政府對服役10年以上的軍人依法保障再就業，</w:t>
      </w:r>
      <w:r>
        <w:rPr>
          <w:rFonts w:hint="eastAsia"/>
        </w:rPr>
        <w:t>1985年將原來的「軍賑署」改為直屬總統府的「報勳</w:t>
      </w:r>
      <w:r w:rsidR="00A83253">
        <w:rPr>
          <w:rFonts w:hint="eastAsia"/>
        </w:rPr>
        <w:t>部</w:t>
      </w:r>
      <w:r>
        <w:rPr>
          <w:rFonts w:hint="eastAsia"/>
        </w:rPr>
        <w:t>」，提供退伍軍人權益服務、社會救助、職業輔導、醫療服務等各項服務</w:t>
      </w:r>
      <w:r w:rsidR="004B2564">
        <w:rPr>
          <w:rFonts w:hint="eastAsia"/>
        </w:rPr>
        <w:t>。</w:t>
      </w:r>
      <w:r>
        <w:rPr>
          <w:rFonts w:hint="eastAsia"/>
        </w:rPr>
        <w:t>其中就業服務方面，</w:t>
      </w:r>
      <w:r w:rsidR="004B2564">
        <w:rPr>
          <w:rFonts w:hint="eastAsia"/>
        </w:rPr>
        <w:t>轉業軍人必須接受就業培訓，培訓費用一律由軍方支付。國家有</w:t>
      </w:r>
      <w:r>
        <w:rPr>
          <w:rFonts w:hint="eastAsia"/>
        </w:rPr>
        <w:t>義務僱用對</w:t>
      </w:r>
      <w:r w:rsidR="004B2564">
        <w:rPr>
          <w:rFonts w:hint="eastAsia"/>
        </w:rPr>
        <w:t>具</w:t>
      </w:r>
      <w:r>
        <w:rPr>
          <w:rFonts w:hint="eastAsia"/>
        </w:rPr>
        <w:t>有</w:t>
      </w:r>
      <w:r w:rsidR="004B2564">
        <w:rPr>
          <w:rFonts w:hint="eastAsia"/>
        </w:rPr>
        <w:t>特殊</w:t>
      </w:r>
      <w:r>
        <w:rPr>
          <w:rFonts w:hint="eastAsia"/>
        </w:rPr>
        <w:t>貢獻的退伍軍人及遺族，報勳</w:t>
      </w:r>
      <w:r w:rsidR="00A83253">
        <w:rPr>
          <w:rFonts w:hint="eastAsia"/>
        </w:rPr>
        <w:t>部</w:t>
      </w:r>
      <w:r w:rsidR="004B2564">
        <w:rPr>
          <w:rFonts w:hint="eastAsia"/>
        </w:rPr>
        <w:t>亦</w:t>
      </w:r>
      <w:r>
        <w:rPr>
          <w:rFonts w:hint="eastAsia"/>
        </w:rPr>
        <w:t>可命令企業或公司雇用接受職業輔導</w:t>
      </w:r>
      <w:r w:rsidR="004B2564">
        <w:rPr>
          <w:rFonts w:hint="eastAsia"/>
        </w:rPr>
        <w:t>之退伍軍人</w:t>
      </w:r>
      <w:r w:rsidR="00A83253">
        <w:rPr>
          <w:rFonts w:hint="eastAsia"/>
        </w:rPr>
        <w:t>。</w:t>
      </w:r>
      <w:r w:rsidR="008430C8">
        <w:rPr>
          <w:rFonts w:hint="eastAsia"/>
        </w:rPr>
        <w:t>優點方面，</w:t>
      </w:r>
      <w:r>
        <w:rPr>
          <w:rFonts w:hint="eastAsia"/>
        </w:rPr>
        <w:t>韓國退伍軍人安置就業，採自謀職業和國家安置雙軌制互相結合、方式靈活</w:t>
      </w:r>
      <w:r w:rsidR="00A83253">
        <w:rPr>
          <w:rFonts w:hint="eastAsia"/>
        </w:rPr>
        <w:t>。兼顧</w:t>
      </w:r>
      <w:r>
        <w:rPr>
          <w:rFonts w:hint="eastAsia"/>
        </w:rPr>
        <w:t>退役軍人</w:t>
      </w:r>
      <w:r w:rsidR="00A83253">
        <w:rPr>
          <w:rFonts w:hint="eastAsia"/>
        </w:rPr>
        <w:t>及</w:t>
      </w:r>
      <w:r>
        <w:rPr>
          <w:rFonts w:hint="eastAsia"/>
        </w:rPr>
        <w:t>用人單位的多方需求，</w:t>
      </w:r>
      <w:r w:rsidR="004B2564">
        <w:rPr>
          <w:rFonts w:hint="eastAsia"/>
        </w:rPr>
        <w:t>並</w:t>
      </w:r>
      <w:r>
        <w:rPr>
          <w:rFonts w:hint="eastAsia"/>
        </w:rPr>
        <w:t>通過完善就業支持措施，既緩解政府安置的壓力，亦為退役軍人提供多種</w:t>
      </w:r>
      <w:r>
        <w:rPr>
          <w:rFonts w:hint="eastAsia"/>
        </w:rPr>
        <w:lastRenderedPageBreak/>
        <w:t>選擇。惟</w:t>
      </w:r>
      <w:r w:rsidR="008430C8">
        <w:rPr>
          <w:rFonts w:hint="eastAsia"/>
        </w:rPr>
        <w:t>其</w:t>
      </w:r>
      <w:r>
        <w:rPr>
          <w:rFonts w:hint="eastAsia"/>
        </w:rPr>
        <w:t>只輔導</w:t>
      </w:r>
      <w:r w:rsidR="004B2564">
        <w:rPr>
          <w:rFonts w:hint="eastAsia"/>
        </w:rPr>
        <w:t>服役年資</w:t>
      </w:r>
      <w:r>
        <w:rPr>
          <w:rFonts w:hint="eastAsia"/>
        </w:rPr>
        <w:t>10年以上20年以下</w:t>
      </w:r>
      <w:r w:rsidR="004B2564">
        <w:rPr>
          <w:rFonts w:hint="eastAsia"/>
        </w:rPr>
        <w:t>的</w:t>
      </w:r>
      <w:r>
        <w:rPr>
          <w:rFonts w:hint="eastAsia"/>
        </w:rPr>
        <w:t>退伍軍人</w:t>
      </w:r>
      <w:r w:rsidR="002F1F6B">
        <w:rPr>
          <w:rFonts w:hint="eastAsia"/>
        </w:rPr>
        <w:t>，為其缺點</w:t>
      </w:r>
      <w:r>
        <w:rPr>
          <w:rFonts w:hint="eastAsia"/>
        </w:rPr>
        <w:t>。</w:t>
      </w:r>
    </w:p>
    <w:p w:rsidR="004826AA" w:rsidRDefault="004826AA" w:rsidP="008430C8">
      <w:pPr>
        <w:pStyle w:val="3"/>
      </w:pPr>
      <w:r w:rsidRPr="008430C8">
        <w:rPr>
          <w:rFonts w:hint="eastAsia"/>
          <w:sz w:val="30"/>
          <w:szCs w:val="30"/>
        </w:rPr>
        <w:t>澳大利亞</w:t>
      </w:r>
      <w:r w:rsidRPr="004826AA">
        <w:rPr>
          <w:rFonts w:hint="eastAsia"/>
        </w:rPr>
        <w:t>提供</w:t>
      </w:r>
      <w:r>
        <w:rPr>
          <w:rFonts w:hint="eastAsia"/>
        </w:rPr>
        <w:t>退伍軍人</w:t>
      </w:r>
      <w:r w:rsidRPr="004826AA">
        <w:rPr>
          <w:rFonts w:hint="eastAsia"/>
        </w:rPr>
        <w:t>優厚的退役金，尊重市場經濟的運行機制，</w:t>
      </w:r>
      <w:r w:rsidR="008430C8" w:rsidRPr="004826AA">
        <w:rPr>
          <w:rFonts w:hint="eastAsia"/>
        </w:rPr>
        <w:t>依市場需求</w:t>
      </w:r>
      <w:r w:rsidR="008430C8">
        <w:rPr>
          <w:rFonts w:hint="eastAsia"/>
        </w:rPr>
        <w:t>由</w:t>
      </w:r>
      <w:r w:rsidR="008430C8" w:rsidRPr="004826AA">
        <w:rPr>
          <w:rFonts w:hint="eastAsia"/>
        </w:rPr>
        <w:t>退伍軍人自行就業</w:t>
      </w:r>
      <w:r w:rsidR="008430C8">
        <w:rPr>
          <w:rFonts w:hint="eastAsia"/>
        </w:rPr>
        <w:t>，</w:t>
      </w:r>
      <w:r>
        <w:rPr>
          <w:rFonts w:hint="eastAsia"/>
        </w:rPr>
        <w:t>並訂有</w:t>
      </w:r>
      <w:r w:rsidRPr="004826AA">
        <w:rPr>
          <w:rFonts w:hint="eastAsia"/>
        </w:rPr>
        <w:t>完備</w:t>
      </w:r>
      <w:r>
        <w:rPr>
          <w:rFonts w:hint="eastAsia"/>
        </w:rPr>
        <w:t>的</w:t>
      </w:r>
      <w:r w:rsidRPr="004826AA">
        <w:rPr>
          <w:rFonts w:hint="eastAsia"/>
        </w:rPr>
        <w:t>法律法規保障，對退除役軍人服役時間越長者，給予就業輔導補助越多。從中央到地方各級政府都建立有完善的退伍軍人就業服務機構，許多民間機構也為退伍軍人提供技能訓練和職業介紹。由於退役訓練切合市場需求，退役軍人一般都能夠順利找到合適的工作。</w:t>
      </w:r>
      <w:r>
        <w:rPr>
          <w:rFonts w:hint="eastAsia"/>
        </w:rPr>
        <w:t>然其缺點在於不直接安排</w:t>
      </w:r>
      <w:r w:rsidR="008430C8">
        <w:rPr>
          <w:rFonts w:hint="eastAsia"/>
        </w:rPr>
        <w:t>退伍軍人工作</w:t>
      </w:r>
      <w:r w:rsidRPr="004826AA">
        <w:rPr>
          <w:rFonts w:hint="eastAsia"/>
        </w:rPr>
        <w:t>。</w:t>
      </w:r>
    </w:p>
    <w:p w:rsidR="00D416A9" w:rsidRDefault="00D416A9" w:rsidP="008430C8">
      <w:pPr>
        <w:pStyle w:val="3"/>
      </w:pPr>
      <w:r>
        <w:rPr>
          <w:rFonts w:hint="eastAsia"/>
        </w:rPr>
        <w:t>中共每年有30萬的退伍軍人，這些退伍軍人在社會中求職，因受專長限制，競爭力有限，每年除了要與680萬的大學畢業生競爭外，更要與上百萬具有超過一年工作經驗的職場跳槽人員競爭，同樣一個崗位就有了更多的競爭對手。由於退伍軍人與社會脫軌，學歷低，技能欠缺，對職業無規劃導致了退伍軍人在職場的競爭力弱，進一步限制退伍軍人拓寬其就業之路。</w:t>
      </w:r>
      <w:r w:rsidR="002F1F6B">
        <w:rPr>
          <w:rFonts w:hint="eastAsia"/>
        </w:rPr>
        <w:t>因此</w:t>
      </w:r>
      <w:r>
        <w:rPr>
          <w:rFonts w:hint="eastAsia"/>
        </w:rPr>
        <w:t>各省設有</w:t>
      </w:r>
      <w:r w:rsidR="002F1F6B">
        <w:rPr>
          <w:rFonts w:hint="eastAsia"/>
        </w:rPr>
        <w:t>省民政廳直屬的</w:t>
      </w:r>
      <w:r>
        <w:rPr>
          <w:rFonts w:hint="eastAsia"/>
        </w:rPr>
        <w:t>「退伍軍人職業技術服務培訓中心」</w:t>
      </w:r>
      <w:r w:rsidR="002F1F6B">
        <w:rPr>
          <w:rFonts w:hint="eastAsia"/>
        </w:rPr>
        <w:t>，</w:t>
      </w:r>
      <w:r>
        <w:rPr>
          <w:rFonts w:hint="eastAsia"/>
        </w:rPr>
        <w:t>主要負責擬定全省退役士兵培訓規劃</w:t>
      </w:r>
      <w:r w:rsidR="002F1F6B">
        <w:rPr>
          <w:rFonts w:hint="eastAsia"/>
        </w:rPr>
        <w:t>、</w:t>
      </w:r>
      <w:r>
        <w:rPr>
          <w:rFonts w:hint="eastAsia"/>
        </w:rPr>
        <w:t>組織編寫培訓教材和開展崗前培訓</w:t>
      </w:r>
      <w:r w:rsidR="002F1F6B">
        <w:rPr>
          <w:rFonts w:hint="eastAsia"/>
        </w:rPr>
        <w:t>、</w:t>
      </w:r>
      <w:r>
        <w:rPr>
          <w:rFonts w:hint="eastAsia"/>
        </w:rPr>
        <w:t>開展士官兵級退伍軍人職業介紹和就業資訊服務。近年來，各省屬的中心已組織超過二十萬退役士兵進行了專業技能培訓，大部分均取得了結業證書和相應專業的職業資格證書。軍官則直接轉任至公務部門擔任要職，例如許多大校級軍官轉任到各省級單位的局處長等職，顯示其對退伍軍人的重視。中共退輔制度的優點是中共實行軍銜制度，訂定相關法規保障退伍軍人生計，軍人退役後，由國家負責安置。缺點是中共並未在中央部會之中</w:t>
      </w:r>
      <w:r>
        <w:rPr>
          <w:rFonts w:hint="eastAsia"/>
        </w:rPr>
        <w:lastRenderedPageBreak/>
        <w:t>設置專責的安置機構。安置責任劃歸省級民政部門和地方政府。且現行的轉業政策，採強制性安置，顯現其年齡、經歷和知識儲備與民間有相當落差。</w:t>
      </w:r>
    </w:p>
    <w:p w:rsidR="00D416A9" w:rsidRDefault="00D416A9" w:rsidP="00D416A9">
      <w:pPr>
        <w:pStyle w:val="3"/>
      </w:pPr>
      <w:r>
        <w:rPr>
          <w:rFonts w:hint="eastAsia"/>
        </w:rPr>
        <w:t>檢視我國對退伍軍人</w:t>
      </w:r>
      <w:r w:rsidR="002F1F6B">
        <w:rPr>
          <w:rFonts w:hint="eastAsia"/>
        </w:rPr>
        <w:t>的退輔工作雖</w:t>
      </w:r>
      <w:r>
        <w:rPr>
          <w:rFonts w:hint="eastAsia"/>
        </w:rPr>
        <w:t>有其歷史淵源，設有專責機關，</w:t>
      </w:r>
      <w:r w:rsidR="002F1F6B">
        <w:rPr>
          <w:rFonts w:hint="eastAsia"/>
        </w:rPr>
        <w:t>涵蓋面向及於退伍官兵之就業、就醫、就養、就學、優待及救助等。惟因相關法令</w:t>
      </w:r>
      <w:r w:rsidR="004826AA">
        <w:rPr>
          <w:rFonts w:hint="eastAsia"/>
        </w:rPr>
        <w:t>過時，且所屬機構功能不彰，致就業安置成效不佳。</w:t>
      </w:r>
    </w:p>
    <w:p w:rsidR="00D416A9" w:rsidRPr="00D416A9" w:rsidRDefault="00D416A9" w:rsidP="00D416A9">
      <w:pPr>
        <w:pStyle w:val="3"/>
      </w:pPr>
      <w:r>
        <w:rPr>
          <w:rFonts w:hint="eastAsia"/>
        </w:rPr>
        <w:t>我國與美國、韓國、日本、法國、澳大利亞、中共等國家退輔體系中有關就業輔導之分析比較如下：</w:t>
      </w:r>
    </w:p>
    <w:p w:rsidR="00D12423" w:rsidRPr="00D31F82" w:rsidRDefault="002E4F1E" w:rsidP="003463D1">
      <w:pPr>
        <w:pStyle w:val="afc"/>
        <w:spacing w:beforeLines="50" w:before="228"/>
        <w:jc w:val="center"/>
        <w:rPr>
          <w:sz w:val="28"/>
          <w:szCs w:val="28"/>
        </w:rPr>
      </w:pPr>
      <w:bookmarkStart w:id="57" w:name="_Toc370716770"/>
      <w:r w:rsidRPr="00D31F82">
        <w:rPr>
          <w:rFonts w:hint="eastAsia"/>
          <w:sz w:val="28"/>
          <w:szCs w:val="28"/>
        </w:rPr>
        <w:t>表</w:t>
      </w:r>
      <w:r w:rsidRPr="00D31F82">
        <w:rPr>
          <w:rFonts w:hint="eastAsia"/>
          <w:sz w:val="28"/>
          <w:szCs w:val="28"/>
        </w:rPr>
        <w:t xml:space="preserve"> </w:t>
      </w:r>
      <w:r w:rsidR="00E07E50" w:rsidRPr="00D31F82">
        <w:rPr>
          <w:sz w:val="28"/>
          <w:szCs w:val="28"/>
        </w:rPr>
        <w:fldChar w:fldCharType="begin"/>
      </w:r>
      <w:r w:rsidRPr="00D31F82">
        <w:rPr>
          <w:sz w:val="28"/>
          <w:szCs w:val="28"/>
        </w:rPr>
        <w:instrText xml:space="preserve"> </w:instrText>
      </w:r>
      <w:r w:rsidRPr="00D31F82">
        <w:rPr>
          <w:rFonts w:hint="eastAsia"/>
          <w:sz w:val="28"/>
          <w:szCs w:val="28"/>
        </w:rPr>
        <w:instrText xml:space="preserve">SEQ </w:instrText>
      </w:r>
      <w:r w:rsidRPr="00D31F82">
        <w:rPr>
          <w:rFonts w:hint="eastAsia"/>
          <w:sz w:val="28"/>
          <w:szCs w:val="28"/>
        </w:rPr>
        <w:instrText>圖表</w:instrText>
      </w:r>
      <w:r w:rsidRPr="00D31F82">
        <w:rPr>
          <w:rFonts w:hint="eastAsia"/>
          <w:sz w:val="28"/>
          <w:szCs w:val="28"/>
        </w:rPr>
        <w:instrText xml:space="preserve"> \* ARABIC</w:instrText>
      </w:r>
      <w:r w:rsidRPr="00D31F82">
        <w:rPr>
          <w:sz w:val="28"/>
          <w:szCs w:val="28"/>
        </w:rPr>
        <w:instrText xml:space="preserve"> </w:instrText>
      </w:r>
      <w:r w:rsidR="00E07E50" w:rsidRPr="00D31F82">
        <w:rPr>
          <w:sz w:val="28"/>
          <w:szCs w:val="28"/>
        </w:rPr>
        <w:fldChar w:fldCharType="separate"/>
      </w:r>
      <w:r w:rsidR="00DC2EA5">
        <w:rPr>
          <w:noProof/>
          <w:sz w:val="28"/>
          <w:szCs w:val="28"/>
        </w:rPr>
        <w:t>1</w:t>
      </w:r>
      <w:r w:rsidR="00E07E50" w:rsidRPr="00D31F82">
        <w:rPr>
          <w:sz w:val="28"/>
          <w:szCs w:val="28"/>
        </w:rPr>
        <w:fldChar w:fldCharType="end"/>
      </w:r>
      <w:r w:rsidR="00D12423" w:rsidRPr="00D31F82">
        <w:rPr>
          <w:rFonts w:hint="eastAsia"/>
          <w:sz w:val="28"/>
          <w:szCs w:val="28"/>
        </w:rPr>
        <w:t xml:space="preserve"> </w:t>
      </w:r>
      <w:r w:rsidR="00D12423" w:rsidRPr="00D31F82">
        <w:rPr>
          <w:rFonts w:hint="eastAsia"/>
          <w:sz w:val="28"/>
          <w:szCs w:val="28"/>
        </w:rPr>
        <w:t>我國與各國對退伍軍人輔導就業之優缺點分析</w:t>
      </w:r>
      <w:bookmarkEnd w:id="57"/>
    </w:p>
    <w:tbl>
      <w:tblPr>
        <w:tblW w:w="878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8"/>
        <w:gridCol w:w="4615"/>
        <w:gridCol w:w="2835"/>
        <w:gridCol w:w="851"/>
      </w:tblGrid>
      <w:tr w:rsidR="00D12423" w:rsidRPr="001F0607" w:rsidTr="00D64F1E">
        <w:tc>
          <w:tcPr>
            <w:tcW w:w="488" w:type="dxa"/>
          </w:tcPr>
          <w:p w:rsidR="00D12423" w:rsidRPr="001F0607" w:rsidRDefault="00D12423" w:rsidP="00DE74E5">
            <w:pPr>
              <w:pStyle w:val="3"/>
              <w:numPr>
                <w:ilvl w:val="0"/>
                <w:numId w:val="0"/>
              </w:numPr>
              <w:rPr>
                <w:sz w:val="30"/>
                <w:szCs w:val="30"/>
              </w:rPr>
            </w:pPr>
            <w:r w:rsidRPr="001F0607">
              <w:rPr>
                <w:rFonts w:hint="eastAsia"/>
                <w:sz w:val="30"/>
                <w:szCs w:val="30"/>
              </w:rPr>
              <w:t>國家</w:t>
            </w:r>
          </w:p>
        </w:tc>
        <w:tc>
          <w:tcPr>
            <w:tcW w:w="4615" w:type="dxa"/>
          </w:tcPr>
          <w:p w:rsidR="00D12423" w:rsidRPr="001F0607" w:rsidRDefault="00D12423" w:rsidP="00DE74E5">
            <w:pPr>
              <w:pStyle w:val="3"/>
              <w:numPr>
                <w:ilvl w:val="0"/>
                <w:numId w:val="0"/>
              </w:numPr>
              <w:rPr>
                <w:sz w:val="30"/>
                <w:szCs w:val="30"/>
              </w:rPr>
            </w:pPr>
            <w:r w:rsidRPr="001F0607">
              <w:rPr>
                <w:rFonts w:hint="eastAsia"/>
                <w:sz w:val="30"/>
                <w:szCs w:val="30"/>
              </w:rPr>
              <w:t>優點</w:t>
            </w:r>
          </w:p>
        </w:tc>
        <w:tc>
          <w:tcPr>
            <w:tcW w:w="2835" w:type="dxa"/>
          </w:tcPr>
          <w:p w:rsidR="00D12423" w:rsidRPr="001F0607" w:rsidRDefault="00D12423" w:rsidP="00DE74E5">
            <w:pPr>
              <w:pStyle w:val="3"/>
              <w:numPr>
                <w:ilvl w:val="0"/>
                <w:numId w:val="0"/>
              </w:numPr>
              <w:rPr>
                <w:sz w:val="30"/>
                <w:szCs w:val="30"/>
              </w:rPr>
            </w:pPr>
            <w:r w:rsidRPr="001F0607">
              <w:rPr>
                <w:rFonts w:hint="eastAsia"/>
                <w:sz w:val="30"/>
                <w:szCs w:val="30"/>
              </w:rPr>
              <w:t>缺點</w:t>
            </w:r>
          </w:p>
        </w:tc>
        <w:tc>
          <w:tcPr>
            <w:tcW w:w="851" w:type="dxa"/>
          </w:tcPr>
          <w:p w:rsidR="00D12423" w:rsidRPr="001F0607" w:rsidRDefault="00D12423" w:rsidP="00DE74E5">
            <w:pPr>
              <w:pStyle w:val="3"/>
              <w:numPr>
                <w:ilvl w:val="0"/>
                <w:numId w:val="0"/>
              </w:numPr>
              <w:rPr>
                <w:sz w:val="30"/>
                <w:szCs w:val="30"/>
              </w:rPr>
            </w:pPr>
            <w:r w:rsidRPr="001F0607">
              <w:rPr>
                <w:rFonts w:hint="eastAsia"/>
                <w:sz w:val="30"/>
                <w:szCs w:val="30"/>
              </w:rPr>
              <w:t>備註</w:t>
            </w:r>
          </w:p>
        </w:tc>
      </w:tr>
      <w:tr w:rsidR="00D12423" w:rsidRPr="001F0607" w:rsidTr="00D64F1E">
        <w:tc>
          <w:tcPr>
            <w:tcW w:w="488" w:type="dxa"/>
          </w:tcPr>
          <w:p w:rsidR="00D12423" w:rsidRPr="001F0607" w:rsidRDefault="00D12423" w:rsidP="00DE74E5">
            <w:pPr>
              <w:pStyle w:val="3"/>
              <w:numPr>
                <w:ilvl w:val="0"/>
                <w:numId w:val="0"/>
              </w:numPr>
              <w:rPr>
                <w:sz w:val="30"/>
                <w:szCs w:val="30"/>
              </w:rPr>
            </w:pPr>
            <w:r w:rsidRPr="001F0607">
              <w:rPr>
                <w:rFonts w:hint="eastAsia"/>
                <w:sz w:val="30"/>
                <w:szCs w:val="30"/>
              </w:rPr>
              <w:t>我國</w:t>
            </w:r>
          </w:p>
        </w:tc>
        <w:tc>
          <w:tcPr>
            <w:tcW w:w="4615" w:type="dxa"/>
          </w:tcPr>
          <w:p w:rsidR="00D12423" w:rsidRPr="001F0607" w:rsidRDefault="00D12423" w:rsidP="00DE74E5">
            <w:pPr>
              <w:pStyle w:val="3"/>
              <w:numPr>
                <w:ilvl w:val="0"/>
                <w:numId w:val="0"/>
              </w:numPr>
              <w:rPr>
                <w:sz w:val="30"/>
                <w:szCs w:val="30"/>
              </w:rPr>
            </w:pPr>
            <w:r w:rsidRPr="001F0607">
              <w:rPr>
                <w:rFonts w:hint="eastAsia"/>
                <w:sz w:val="30"/>
                <w:szCs w:val="30"/>
              </w:rPr>
              <w:t>我國對退伍軍人就業輔導有其歷史淵源、法條完整，設有「國軍退除役官兵輔導委員會」專責機關，中央及地方就業服務網絡完整並有專責的職訓機構，採就學、就業、職訓三軌併行，結合環境變遷，調整以「介紹（會外）就業」為主，「創業（會內）就業」為輔。</w:t>
            </w:r>
          </w:p>
        </w:tc>
        <w:tc>
          <w:tcPr>
            <w:tcW w:w="2835" w:type="dxa"/>
          </w:tcPr>
          <w:p w:rsidR="00D12423" w:rsidRPr="001F0607" w:rsidRDefault="00D12423" w:rsidP="00DE74E5">
            <w:pPr>
              <w:pStyle w:val="3"/>
              <w:numPr>
                <w:ilvl w:val="0"/>
                <w:numId w:val="0"/>
              </w:numPr>
              <w:rPr>
                <w:sz w:val="30"/>
                <w:szCs w:val="30"/>
              </w:rPr>
            </w:pPr>
            <w:r w:rsidRPr="001F0607">
              <w:rPr>
                <w:rFonts w:hint="eastAsia"/>
                <w:sz w:val="30"/>
                <w:szCs w:val="30"/>
              </w:rPr>
              <w:t>法條訂定時間已久，就業輔導部分須配合「組織改造」及「募兵制」分類分級需求須檢討修訂，以符時需。</w:t>
            </w:r>
          </w:p>
        </w:tc>
        <w:tc>
          <w:tcPr>
            <w:tcW w:w="851" w:type="dxa"/>
          </w:tcPr>
          <w:p w:rsidR="00D12423" w:rsidRPr="001F0607" w:rsidRDefault="00D12423" w:rsidP="00DE74E5">
            <w:pPr>
              <w:pStyle w:val="3"/>
              <w:numPr>
                <w:ilvl w:val="0"/>
                <w:numId w:val="0"/>
              </w:numPr>
              <w:rPr>
                <w:sz w:val="30"/>
                <w:szCs w:val="30"/>
              </w:rPr>
            </w:pPr>
          </w:p>
        </w:tc>
      </w:tr>
      <w:tr w:rsidR="00D12423" w:rsidRPr="001F0607" w:rsidTr="00D64F1E">
        <w:tc>
          <w:tcPr>
            <w:tcW w:w="488" w:type="dxa"/>
          </w:tcPr>
          <w:p w:rsidR="00D12423" w:rsidRPr="001F0607" w:rsidRDefault="00D12423" w:rsidP="00DE74E5">
            <w:pPr>
              <w:pStyle w:val="3"/>
              <w:numPr>
                <w:ilvl w:val="0"/>
                <w:numId w:val="0"/>
              </w:numPr>
              <w:rPr>
                <w:sz w:val="30"/>
                <w:szCs w:val="30"/>
              </w:rPr>
            </w:pPr>
            <w:r w:rsidRPr="001F0607">
              <w:rPr>
                <w:rFonts w:hint="eastAsia"/>
                <w:sz w:val="30"/>
                <w:szCs w:val="30"/>
              </w:rPr>
              <w:t>美國</w:t>
            </w:r>
          </w:p>
        </w:tc>
        <w:tc>
          <w:tcPr>
            <w:tcW w:w="4615" w:type="dxa"/>
          </w:tcPr>
          <w:p w:rsidR="00D12423" w:rsidRPr="001F0607" w:rsidRDefault="00D12423" w:rsidP="00DE74E5">
            <w:pPr>
              <w:pStyle w:val="3"/>
              <w:numPr>
                <w:ilvl w:val="0"/>
                <w:numId w:val="0"/>
              </w:numPr>
              <w:rPr>
                <w:sz w:val="30"/>
                <w:szCs w:val="30"/>
              </w:rPr>
            </w:pPr>
            <w:r w:rsidRPr="001F0607">
              <w:rPr>
                <w:rFonts w:hint="eastAsia"/>
                <w:sz w:val="30"/>
                <w:szCs w:val="30"/>
              </w:rPr>
              <w:t>美國是世界</w:t>
            </w:r>
            <w:r w:rsidR="004826AA">
              <w:rPr>
                <w:rFonts w:hint="eastAsia"/>
                <w:sz w:val="30"/>
                <w:szCs w:val="30"/>
              </w:rPr>
              <w:t>上</w:t>
            </w:r>
            <w:r w:rsidRPr="001F0607">
              <w:rPr>
                <w:rFonts w:hint="eastAsia"/>
                <w:sz w:val="30"/>
                <w:szCs w:val="30"/>
              </w:rPr>
              <w:t>對照顧退伍軍人事務機構最完備的國家，訂定有《蒙哥馬利大兵法案》，使退役軍人得到良好的教育資助和家庭安置貸款。勞工部則提供市場職缺資訊，為退伍軍人提供就業諮詢和協助。</w:t>
            </w:r>
          </w:p>
        </w:tc>
        <w:tc>
          <w:tcPr>
            <w:tcW w:w="2835" w:type="dxa"/>
          </w:tcPr>
          <w:p w:rsidR="00D12423" w:rsidRPr="001F0607" w:rsidRDefault="00D12423" w:rsidP="00DE74E5">
            <w:pPr>
              <w:pStyle w:val="3"/>
              <w:numPr>
                <w:ilvl w:val="0"/>
                <w:numId w:val="0"/>
              </w:numPr>
              <w:rPr>
                <w:sz w:val="30"/>
                <w:szCs w:val="30"/>
              </w:rPr>
            </w:pPr>
            <w:r w:rsidRPr="001F0607">
              <w:rPr>
                <w:rFonts w:hint="eastAsia"/>
                <w:sz w:val="30"/>
                <w:szCs w:val="30"/>
              </w:rPr>
              <w:t>未設有退伍軍人就業輔導專責機構，只鼓勵自謀出路，不負責具體安置，對長時間服役之軍人再就業之職場適應，恐生困難。</w:t>
            </w:r>
          </w:p>
        </w:tc>
        <w:tc>
          <w:tcPr>
            <w:tcW w:w="851" w:type="dxa"/>
          </w:tcPr>
          <w:p w:rsidR="00D12423" w:rsidRPr="001F0607" w:rsidRDefault="00D12423" w:rsidP="00DE74E5">
            <w:pPr>
              <w:pStyle w:val="3"/>
              <w:numPr>
                <w:ilvl w:val="0"/>
                <w:numId w:val="0"/>
              </w:numPr>
              <w:rPr>
                <w:sz w:val="30"/>
                <w:szCs w:val="30"/>
              </w:rPr>
            </w:pPr>
          </w:p>
        </w:tc>
      </w:tr>
      <w:tr w:rsidR="00D12423" w:rsidRPr="001F0607" w:rsidTr="00D64F1E">
        <w:tc>
          <w:tcPr>
            <w:tcW w:w="488" w:type="dxa"/>
          </w:tcPr>
          <w:p w:rsidR="00D12423" w:rsidRPr="001F0607" w:rsidRDefault="00D12423" w:rsidP="00DE74E5">
            <w:pPr>
              <w:pStyle w:val="3"/>
              <w:numPr>
                <w:ilvl w:val="0"/>
                <w:numId w:val="0"/>
              </w:numPr>
              <w:rPr>
                <w:sz w:val="30"/>
                <w:szCs w:val="30"/>
              </w:rPr>
            </w:pPr>
            <w:r w:rsidRPr="001F0607">
              <w:rPr>
                <w:rFonts w:hint="eastAsia"/>
                <w:sz w:val="30"/>
                <w:szCs w:val="30"/>
              </w:rPr>
              <w:t>韓國</w:t>
            </w:r>
          </w:p>
        </w:tc>
        <w:tc>
          <w:tcPr>
            <w:tcW w:w="4615" w:type="dxa"/>
          </w:tcPr>
          <w:p w:rsidR="00D12423" w:rsidRPr="001F0607" w:rsidRDefault="00D12423" w:rsidP="00DE74E5">
            <w:pPr>
              <w:pStyle w:val="3"/>
              <w:numPr>
                <w:ilvl w:val="0"/>
                <w:numId w:val="0"/>
              </w:numPr>
              <w:rPr>
                <w:sz w:val="30"/>
                <w:szCs w:val="30"/>
              </w:rPr>
            </w:pPr>
            <w:r w:rsidRPr="001F0607">
              <w:rPr>
                <w:rFonts w:hint="eastAsia"/>
                <w:sz w:val="30"/>
                <w:szCs w:val="30"/>
              </w:rPr>
              <w:t>韓國退伍軍人安置就業，採自謀職業和國家安置雙軌制互相結合、方式靈活，使退役軍人和用</w:t>
            </w:r>
            <w:r w:rsidRPr="001F0607">
              <w:rPr>
                <w:rFonts w:hint="eastAsia"/>
                <w:sz w:val="30"/>
                <w:szCs w:val="30"/>
              </w:rPr>
              <w:lastRenderedPageBreak/>
              <w:t>人單位的多方需求，通過完善就業支持措施，既緩解政府安置的壓力，亦為退役軍人提供多種選擇。另於「軍人人事法」中規定政府對服役十年以上的軍人依法保障再就業，並內定轉業軍人必須接受就業培訓，培訓費用一律由軍方支付，考試合格者頒發證書。</w:t>
            </w:r>
          </w:p>
        </w:tc>
        <w:tc>
          <w:tcPr>
            <w:tcW w:w="2835" w:type="dxa"/>
          </w:tcPr>
          <w:p w:rsidR="00D12423" w:rsidRPr="001F0607" w:rsidRDefault="00D12423" w:rsidP="00DE74E5">
            <w:pPr>
              <w:pStyle w:val="3"/>
              <w:numPr>
                <w:ilvl w:val="0"/>
                <w:numId w:val="0"/>
              </w:numPr>
              <w:rPr>
                <w:sz w:val="30"/>
                <w:szCs w:val="30"/>
              </w:rPr>
            </w:pPr>
            <w:r w:rsidRPr="001F0607">
              <w:rPr>
                <w:rFonts w:hint="eastAsia"/>
                <w:sz w:val="30"/>
                <w:szCs w:val="30"/>
              </w:rPr>
              <w:lastRenderedPageBreak/>
              <w:t>只輔導10年以上20年以下退伍軍人。</w:t>
            </w:r>
          </w:p>
        </w:tc>
        <w:tc>
          <w:tcPr>
            <w:tcW w:w="851" w:type="dxa"/>
          </w:tcPr>
          <w:p w:rsidR="00D12423" w:rsidRPr="001F0607" w:rsidRDefault="00D12423" w:rsidP="00DE74E5">
            <w:pPr>
              <w:pStyle w:val="3"/>
              <w:numPr>
                <w:ilvl w:val="0"/>
                <w:numId w:val="0"/>
              </w:numPr>
              <w:rPr>
                <w:sz w:val="30"/>
                <w:szCs w:val="30"/>
              </w:rPr>
            </w:pPr>
          </w:p>
        </w:tc>
      </w:tr>
      <w:tr w:rsidR="00D12423" w:rsidRPr="001F0607" w:rsidTr="00D64F1E">
        <w:tc>
          <w:tcPr>
            <w:tcW w:w="488" w:type="dxa"/>
          </w:tcPr>
          <w:p w:rsidR="00D12423" w:rsidRPr="001F0607" w:rsidRDefault="00D12423" w:rsidP="00DE74E5">
            <w:pPr>
              <w:pStyle w:val="3"/>
              <w:numPr>
                <w:ilvl w:val="0"/>
                <w:numId w:val="0"/>
              </w:numPr>
              <w:rPr>
                <w:sz w:val="30"/>
                <w:szCs w:val="30"/>
              </w:rPr>
            </w:pPr>
            <w:r w:rsidRPr="001F0607">
              <w:rPr>
                <w:rFonts w:hint="eastAsia"/>
                <w:sz w:val="30"/>
                <w:szCs w:val="30"/>
              </w:rPr>
              <w:lastRenderedPageBreak/>
              <w:t>日本</w:t>
            </w:r>
          </w:p>
        </w:tc>
        <w:tc>
          <w:tcPr>
            <w:tcW w:w="4615" w:type="dxa"/>
          </w:tcPr>
          <w:p w:rsidR="00D12423" w:rsidRPr="001F0607" w:rsidRDefault="00D12423" w:rsidP="00DE74E5">
            <w:pPr>
              <w:pStyle w:val="3"/>
              <w:numPr>
                <w:ilvl w:val="0"/>
                <w:numId w:val="0"/>
              </w:numPr>
              <w:rPr>
                <w:sz w:val="30"/>
                <w:szCs w:val="30"/>
              </w:rPr>
            </w:pPr>
            <w:r w:rsidRPr="001F0607">
              <w:rPr>
                <w:rFonts w:hint="eastAsia"/>
                <w:sz w:val="30"/>
                <w:szCs w:val="30"/>
              </w:rPr>
              <w:t>日本設有退役自衛隊員就業安置的專門機構，與日本內閣勞動省和有關地方團體合作，組成協助退役自衛隊員就業的統一網路，並於《職業能力開發促進法》中明確規定，軍官退休前兩年、士兵入伍第四年，必須接受職業訓練。日本另依據就業支援法規，對退役</w:t>
            </w:r>
            <w:r w:rsidRPr="001F0607">
              <w:rPr>
                <w:sz w:val="30"/>
                <w:szCs w:val="30"/>
              </w:rPr>
              <w:t>(</w:t>
            </w:r>
            <w:r w:rsidRPr="001F0607">
              <w:rPr>
                <w:rFonts w:hint="eastAsia"/>
                <w:sz w:val="30"/>
                <w:szCs w:val="30"/>
              </w:rPr>
              <w:t>休</w:t>
            </w:r>
            <w:r w:rsidRPr="001F0607">
              <w:rPr>
                <w:sz w:val="30"/>
                <w:szCs w:val="30"/>
              </w:rPr>
              <w:t>)</w:t>
            </w:r>
            <w:r w:rsidRPr="001F0607">
              <w:rPr>
                <w:rFonts w:hint="eastAsia"/>
                <w:sz w:val="30"/>
                <w:szCs w:val="30"/>
              </w:rPr>
              <w:t>自衛隊官兵，依個人意願，經由三軍自衛隊之援護機構及防衛省救護協會之協助，輔導至民間企業機構，分別擔任顧問、管理員及保險員等職務，轉介謀職率幾達</w:t>
            </w:r>
            <w:r w:rsidRPr="001F0607">
              <w:rPr>
                <w:sz w:val="30"/>
                <w:szCs w:val="30"/>
              </w:rPr>
              <w:t>100</w:t>
            </w:r>
            <w:r w:rsidRPr="001F0607">
              <w:rPr>
                <w:rFonts w:hint="eastAsia"/>
                <w:sz w:val="30"/>
                <w:szCs w:val="30"/>
              </w:rPr>
              <w:t>％。</w:t>
            </w:r>
          </w:p>
        </w:tc>
        <w:tc>
          <w:tcPr>
            <w:tcW w:w="2835" w:type="dxa"/>
          </w:tcPr>
          <w:p w:rsidR="00D12423" w:rsidRPr="001F0607" w:rsidRDefault="00D12423" w:rsidP="00DE74E5">
            <w:pPr>
              <w:pStyle w:val="3"/>
              <w:numPr>
                <w:ilvl w:val="0"/>
                <w:numId w:val="0"/>
              </w:numPr>
              <w:rPr>
                <w:sz w:val="30"/>
                <w:szCs w:val="30"/>
              </w:rPr>
            </w:pPr>
            <w:r w:rsidRPr="001F0607">
              <w:rPr>
                <w:rFonts w:hint="eastAsia"/>
                <w:sz w:val="30"/>
                <w:szCs w:val="30"/>
              </w:rPr>
              <w:t>日本係二戰戰敗國，未能設立退除役軍人專責照顧部會，僅由防衛省及各軍種自衛隊輔導退後再就業。</w:t>
            </w:r>
          </w:p>
        </w:tc>
        <w:tc>
          <w:tcPr>
            <w:tcW w:w="851" w:type="dxa"/>
          </w:tcPr>
          <w:p w:rsidR="00D12423" w:rsidRPr="001F0607" w:rsidRDefault="00D12423" w:rsidP="00DE74E5">
            <w:pPr>
              <w:pStyle w:val="3"/>
              <w:numPr>
                <w:ilvl w:val="0"/>
                <w:numId w:val="0"/>
              </w:numPr>
              <w:rPr>
                <w:sz w:val="30"/>
                <w:szCs w:val="30"/>
              </w:rPr>
            </w:pPr>
          </w:p>
        </w:tc>
      </w:tr>
      <w:tr w:rsidR="00D12423" w:rsidRPr="001F0607" w:rsidTr="00D64F1E">
        <w:tc>
          <w:tcPr>
            <w:tcW w:w="488" w:type="dxa"/>
          </w:tcPr>
          <w:p w:rsidR="00D12423" w:rsidRPr="001F0607" w:rsidRDefault="00D12423" w:rsidP="00DE74E5">
            <w:pPr>
              <w:pStyle w:val="3"/>
              <w:numPr>
                <w:ilvl w:val="0"/>
                <w:numId w:val="0"/>
              </w:numPr>
              <w:rPr>
                <w:sz w:val="30"/>
                <w:szCs w:val="30"/>
              </w:rPr>
            </w:pPr>
            <w:r w:rsidRPr="001F0607">
              <w:rPr>
                <w:rFonts w:hint="eastAsia"/>
                <w:sz w:val="30"/>
                <w:szCs w:val="30"/>
              </w:rPr>
              <w:t>法國</w:t>
            </w:r>
          </w:p>
        </w:tc>
        <w:tc>
          <w:tcPr>
            <w:tcW w:w="4615" w:type="dxa"/>
          </w:tcPr>
          <w:p w:rsidR="00D12423" w:rsidRPr="001F0607" w:rsidRDefault="00D12423" w:rsidP="00DE74E5">
            <w:pPr>
              <w:pStyle w:val="3"/>
              <w:numPr>
                <w:ilvl w:val="0"/>
                <w:numId w:val="0"/>
              </w:numPr>
              <w:rPr>
                <w:sz w:val="30"/>
                <w:szCs w:val="30"/>
              </w:rPr>
            </w:pPr>
            <w:r w:rsidRPr="001F0607">
              <w:rPr>
                <w:rFonts w:hint="eastAsia"/>
                <w:sz w:val="30"/>
                <w:szCs w:val="30"/>
              </w:rPr>
              <w:t>法國有很多社會組織，如軍官援助委員會等的安置協會，組織成立全國聯盟，在海內外建立專門化公司幫忙退休軍人就業及工作。</w:t>
            </w:r>
          </w:p>
        </w:tc>
        <w:tc>
          <w:tcPr>
            <w:tcW w:w="2835" w:type="dxa"/>
          </w:tcPr>
          <w:p w:rsidR="00D12423" w:rsidRPr="001F0607" w:rsidRDefault="00D12423" w:rsidP="00DE74E5">
            <w:pPr>
              <w:pStyle w:val="3"/>
              <w:numPr>
                <w:ilvl w:val="0"/>
                <w:numId w:val="0"/>
              </w:numPr>
              <w:rPr>
                <w:sz w:val="30"/>
                <w:szCs w:val="30"/>
              </w:rPr>
            </w:pPr>
            <w:r w:rsidRPr="001F0607">
              <w:rPr>
                <w:rFonts w:hint="eastAsia"/>
                <w:sz w:val="30"/>
                <w:szCs w:val="30"/>
              </w:rPr>
              <w:t>沒有專門安置退役官兵的統一組織。</w:t>
            </w:r>
          </w:p>
        </w:tc>
        <w:tc>
          <w:tcPr>
            <w:tcW w:w="851" w:type="dxa"/>
          </w:tcPr>
          <w:p w:rsidR="00D12423" w:rsidRPr="001F0607" w:rsidRDefault="00D12423" w:rsidP="00DE74E5">
            <w:pPr>
              <w:pStyle w:val="3"/>
              <w:numPr>
                <w:ilvl w:val="0"/>
                <w:numId w:val="0"/>
              </w:numPr>
              <w:rPr>
                <w:sz w:val="30"/>
                <w:szCs w:val="30"/>
              </w:rPr>
            </w:pPr>
          </w:p>
        </w:tc>
      </w:tr>
      <w:tr w:rsidR="00D12423" w:rsidRPr="001F0607" w:rsidTr="00D64F1E">
        <w:tc>
          <w:tcPr>
            <w:tcW w:w="488" w:type="dxa"/>
          </w:tcPr>
          <w:p w:rsidR="00D12423" w:rsidRPr="001F0607" w:rsidRDefault="00D12423" w:rsidP="00DE74E5">
            <w:pPr>
              <w:pStyle w:val="3"/>
              <w:numPr>
                <w:ilvl w:val="0"/>
                <w:numId w:val="0"/>
              </w:numPr>
              <w:rPr>
                <w:sz w:val="30"/>
                <w:szCs w:val="30"/>
              </w:rPr>
            </w:pPr>
            <w:r w:rsidRPr="001F0607">
              <w:rPr>
                <w:rFonts w:hint="eastAsia"/>
                <w:sz w:val="30"/>
                <w:szCs w:val="30"/>
              </w:rPr>
              <w:t>澳大利亞</w:t>
            </w:r>
          </w:p>
        </w:tc>
        <w:tc>
          <w:tcPr>
            <w:tcW w:w="4615" w:type="dxa"/>
          </w:tcPr>
          <w:p w:rsidR="00D12423" w:rsidRPr="001F0607" w:rsidRDefault="00D12423" w:rsidP="00DE74E5">
            <w:pPr>
              <w:pStyle w:val="3"/>
              <w:numPr>
                <w:ilvl w:val="0"/>
                <w:numId w:val="0"/>
              </w:numPr>
              <w:rPr>
                <w:sz w:val="30"/>
                <w:szCs w:val="30"/>
              </w:rPr>
            </w:pPr>
            <w:r w:rsidRPr="001F0607">
              <w:rPr>
                <w:rFonts w:hint="eastAsia"/>
                <w:sz w:val="30"/>
                <w:szCs w:val="30"/>
              </w:rPr>
              <w:t>提供優厚的退役金，由各項完備法律法規保障，尊重市場經濟的運行機制，依市場需求讓退役軍人再就業，對退除役軍人服役時間越長者，給予就業輔導補助越多。從中央到地方各級政府都建立有完善的退伍軍人就業服務</w:t>
            </w:r>
            <w:r w:rsidRPr="001F0607">
              <w:rPr>
                <w:rFonts w:hint="eastAsia"/>
                <w:sz w:val="30"/>
                <w:szCs w:val="30"/>
              </w:rPr>
              <w:lastRenderedPageBreak/>
              <w:t>機構，許多民間機構也為退伍軍人提供技能訓練和職業介紹。由於退役訓練切合市場需求，退役軍人一般都能夠順利找到合適的工作。</w:t>
            </w:r>
          </w:p>
        </w:tc>
        <w:tc>
          <w:tcPr>
            <w:tcW w:w="2835" w:type="dxa"/>
          </w:tcPr>
          <w:p w:rsidR="00D12423" w:rsidRPr="001F0607" w:rsidRDefault="00D12423" w:rsidP="00DE74E5">
            <w:pPr>
              <w:pStyle w:val="3"/>
              <w:numPr>
                <w:ilvl w:val="0"/>
                <w:numId w:val="0"/>
              </w:numPr>
              <w:rPr>
                <w:sz w:val="30"/>
                <w:szCs w:val="30"/>
              </w:rPr>
            </w:pPr>
            <w:r w:rsidRPr="001F0607">
              <w:rPr>
                <w:rFonts w:hint="eastAsia"/>
                <w:sz w:val="30"/>
                <w:szCs w:val="30"/>
              </w:rPr>
              <w:lastRenderedPageBreak/>
              <w:t>退伍軍人均由其自行就業。</w:t>
            </w:r>
          </w:p>
        </w:tc>
        <w:tc>
          <w:tcPr>
            <w:tcW w:w="851" w:type="dxa"/>
          </w:tcPr>
          <w:p w:rsidR="00D12423" w:rsidRPr="001F0607" w:rsidRDefault="00D12423" w:rsidP="00DE74E5">
            <w:pPr>
              <w:pStyle w:val="3"/>
              <w:numPr>
                <w:ilvl w:val="0"/>
                <w:numId w:val="0"/>
              </w:numPr>
              <w:rPr>
                <w:sz w:val="30"/>
                <w:szCs w:val="30"/>
              </w:rPr>
            </w:pPr>
          </w:p>
        </w:tc>
      </w:tr>
      <w:tr w:rsidR="00D12423" w:rsidRPr="001F0607" w:rsidTr="00D64F1E">
        <w:tc>
          <w:tcPr>
            <w:tcW w:w="488" w:type="dxa"/>
          </w:tcPr>
          <w:p w:rsidR="00D12423" w:rsidRPr="001F0607" w:rsidRDefault="00D12423" w:rsidP="00DE74E5">
            <w:pPr>
              <w:pStyle w:val="3"/>
              <w:numPr>
                <w:ilvl w:val="0"/>
                <w:numId w:val="0"/>
              </w:numPr>
              <w:rPr>
                <w:sz w:val="30"/>
                <w:szCs w:val="30"/>
              </w:rPr>
            </w:pPr>
            <w:r w:rsidRPr="001F0607">
              <w:rPr>
                <w:rFonts w:hint="eastAsia"/>
                <w:sz w:val="30"/>
                <w:szCs w:val="30"/>
              </w:rPr>
              <w:lastRenderedPageBreak/>
              <w:t>中共</w:t>
            </w:r>
          </w:p>
        </w:tc>
        <w:tc>
          <w:tcPr>
            <w:tcW w:w="4615" w:type="dxa"/>
          </w:tcPr>
          <w:p w:rsidR="00D12423" w:rsidRPr="001F0607" w:rsidRDefault="00D12423" w:rsidP="00DE74E5">
            <w:pPr>
              <w:pStyle w:val="3"/>
              <w:numPr>
                <w:ilvl w:val="0"/>
                <w:numId w:val="0"/>
              </w:numPr>
              <w:rPr>
                <w:sz w:val="30"/>
                <w:szCs w:val="30"/>
              </w:rPr>
            </w:pPr>
            <w:r w:rsidRPr="001F0607">
              <w:rPr>
                <w:rFonts w:hint="eastAsia"/>
                <w:sz w:val="30"/>
                <w:szCs w:val="30"/>
              </w:rPr>
              <w:t>中共實行軍銜制度，訂定相關法規保障退伍軍人生計，軍人退役後，由國家負責安置。</w:t>
            </w:r>
          </w:p>
          <w:p w:rsidR="00D12423" w:rsidRPr="001F0607" w:rsidRDefault="00D12423" w:rsidP="00DE74E5">
            <w:pPr>
              <w:pStyle w:val="3"/>
              <w:numPr>
                <w:ilvl w:val="0"/>
                <w:numId w:val="0"/>
              </w:numPr>
              <w:rPr>
                <w:sz w:val="30"/>
                <w:szCs w:val="30"/>
              </w:rPr>
            </w:pPr>
          </w:p>
        </w:tc>
        <w:tc>
          <w:tcPr>
            <w:tcW w:w="2835" w:type="dxa"/>
          </w:tcPr>
          <w:p w:rsidR="00D12423" w:rsidRPr="001F0607" w:rsidRDefault="00D12423" w:rsidP="00DE74E5">
            <w:pPr>
              <w:pStyle w:val="3"/>
              <w:numPr>
                <w:ilvl w:val="0"/>
                <w:numId w:val="0"/>
              </w:numPr>
              <w:rPr>
                <w:sz w:val="30"/>
                <w:szCs w:val="30"/>
              </w:rPr>
            </w:pPr>
            <w:r w:rsidRPr="001F0607">
              <w:rPr>
                <w:rFonts w:hint="eastAsia"/>
                <w:sz w:val="30"/>
                <w:szCs w:val="30"/>
              </w:rPr>
              <w:t>中央部會未設置專責的安置機構。安置責任劃歸民政部門和地方政府。無相關職業訓練輔助措施。且現行的轉業政策，採強制性安置，顯現其年齡、經歷和知識儲備與民間有相當落差。</w:t>
            </w:r>
          </w:p>
        </w:tc>
        <w:tc>
          <w:tcPr>
            <w:tcW w:w="851" w:type="dxa"/>
          </w:tcPr>
          <w:p w:rsidR="00D12423" w:rsidRPr="001F0607" w:rsidRDefault="00D12423" w:rsidP="00DE74E5">
            <w:pPr>
              <w:pStyle w:val="3"/>
              <w:numPr>
                <w:ilvl w:val="0"/>
                <w:numId w:val="0"/>
              </w:numPr>
              <w:rPr>
                <w:sz w:val="30"/>
                <w:szCs w:val="30"/>
              </w:rPr>
            </w:pPr>
          </w:p>
        </w:tc>
      </w:tr>
    </w:tbl>
    <w:p w:rsidR="0037529C" w:rsidRPr="003C510D" w:rsidRDefault="00EE648C" w:rsidP="0037529C">
      <w:pPr>
        <w:jc w:val="right"/>
        <w:rPr>
          <w:sz w:val="20"/>
        </w:rPr>
      </w:pPr>
      <w:r>
        <w:rPr>
          <w:rFonts w:hint="eastAsia"/>
          <w:sz w:val="20"/>
        </w:rPr>
        <w:t>資料來</w:t>
      </w:r>
      <w:r w:rsidR="0037529C" w:rsidRPr="003C510D">
        <w:rPr>
          <w:rFonts w:hint="eastAsia"/>
          <w:sz w:val="20"/>
        </w:rPr>
        <w:t>源：</w:t>
      </w:r>
      <w:r w:rsidR="00A83253">
        <w:rPr>
          <w:rFonts w:hint="eastAsia"/>
          <w:sz w:val="20"/>
        </w:rPr>
        <w:t>輔導會</w:t>
      </w:r>
    </w:p>
    <w:p w:rsidR="00D12423" w:rsidRPr="00D31F82" w:rsidRDefault="002E4F1E" w:rsidP="003463D1">
      <w:pPr>
        <w:pStyle w:val="afc"/>
        <w:spacing w:beforeLines="50" w:before="228"/>
        <w:jc w:val="center"/>
        <w:rPr>
          <w:sz w:val="28"/>
          <w:szCs w:val="28"/>
        </w:rPr>
      </w:pPr>
      <w:bookmarkStart w:id="58" w:name="_Toc370716771"/>
      <w:r w:rsidRPr="00D31F82">
        <w:rPr>
          <w:rFonts w:hint="eastAsia"/>
          <w:sz w:val="28"/>
          <w:szCs w:val="28"/>
        </w:rPr>
        <w:t>表</w:t>
      </w:r>
      <w:r w:rsidRPr="00D31F82">
        <w:rPr>
          <w:rFonts w:hint="eastAsia"/>
          <w:sz w:val="28"/>
          <w:szCs w:val="28"/>
        </w:rPr>
        <w:t xml:space="preserve"> </w:t>
      </w:r>
      <w:r w:rsidR="00E07E50" w:rsidRPr="00D31F82">
        <w:rPr>
          <w:sz w:val="28"/>
          <w:szCs w:val="28"/>
        </w:rPr>
        <w:fldChar w:fldCharType="begin"/>
      </w:r>
      <w:r w:rsidRPr="00D31F82">
        <w:rPr>
          <w:sz w:val="28"/>
          <w:szCs w:val="28"/>
        </w:rPr>
        <w:instrText xml:space="preserve"> </w:instrText>
      </w:r>
      <w:r w:rsidRPr="00D31F82">
        <w:rPr>
          <w:rFonts w:hint="eastAsia"/>
          <w:sz w:val="28"/>
          <w:szCs w:val="28"/>
        </w:rPr>
        <w:instrText xml:space="preserve">SEQ </w:instrText>
      </w:r>
      <w:r w:rsidRPr="00D31F82">
        <w:rPr>
          <w:rFonts w:hint="eastAsia"/>
          <w:sz w:val="28"/>
          <w:szCs w:val="28"/>
        </w:rPr>
        <w:instrText>圖表</w:instrText>
      </w:r>
      <w:r w:rsidRPr="00D31F82">
        <w:rPr>
          <w:rFonts w:hint="eastAsia"/>
          <w:sz w:val="28"/>
          <w:szCs w:val="28"/>
        </w:rPr>
        <w:instrText xml:space="preserve"> \* ARABIC</w:instrText>
      </w:r>
      <w:r w:rsidRPr="00D31F82">
        <w:rPr>
          <w:sz w:val="28"/>
          <w:szCs w:val="28"/>
        </w:rPr>
        <w:instrText xml:space="preserve"> </w:instrText>
      </w:r>
      <w:r w:rsidR="00E07E50" w:rsidRPr="00D31F82">
        <w:rPr>
          <w:sz w:val="28"/>
          <w:szCs w:val="28"/>
        </w:rPr>
        <w:fldChar w:fldCharType="separate"/>
      </w:r>
      <w:r w:rsidR="00DC2EA5">
        <w:rPr>
          <w:noProof/>
          <w:sz w:val="28"/>
          <w:szCs w:val="28"/>
        </w:rPr>
        <w:t>2</w:t>
      </w:r>
      <w:r w:rsidR="00E07E50" w:rsidRPr="00D31F82">
        <w:rPr>
          <w:sz w:val="28"/>
          <w:szCs w:val="28"/>
        </w:rPr>
        <w:fldChar w:fldCharType="end"/>
      </w:r>
      <w:r w:rsidRPr="00D31F82">
        <w:rPr>
          <w:rFonts w:hint="eastAsia"/>
          <w:sz w:val="28"/>
          <w:szCs w:val="28"/>
        </w:rPr>
        <w:t xml:space="preserve"> </w:t>
      </w:r>
      <w:r w:rsidR="00D12423" w:rsidRPr="00D31F82">
        <w:rPr>
          <w:rFonts w:hint="eastAsia"/>
          <w:sz w:val="28"/>
          <w:szCs w:val="28"/>
        </w:rPr>
        <w:t>我國與各國就業安置體制之比較：</w:t>
      </w:r>
      <w:bookmarkEnd w:id="58"/>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
        <w:gridCol w:w="1161"/>
        <w:gridCol w:w="1135"/>
        <w:gridCol w:w="1133"/>
        <w:gridCol w:w="1177"/>
        <w:gridCol w:w="1217"/>
        <w:gridCol w:w="1148"/>
        <w:gridCol w:w="1015"/>
      </w:tblGrid>
      <w:tr w:rsidR="00D12423" w:rsidRPr="00C24ACC" w:rsidTr="008430C8">
        <w:tc>
          <w:tcPr>
            <w:tcW w:w="824" w:type="dxa"/>
            <w:vAlign w:val="center"/>
          </w:tcPr>
          <w:p w:rsidR="00D12423" w:rsidRPr="00C24ACC" w:rsidRDefault="00D12423" w:rsidP="00DE74E5">
            <w:pPr>
              <w:spacing w:line="340" w:lineRule="exact"/>
              <w:jc w:val="center"/>
              <w:rPr>
                <w:rFonts w:ascii="標楷體" w:hAnsi="標楷體"/>
                <w:b/>
                <w:snapToGrid w:val="0"/>
                <w:kern w:val="0"/>
                <w:sz w:val="30"/>
                <w:szCs w:val="30"/>
              </w:rPr>
            </w:pPr>
            <w:r w:rsidRPr="00C24ACC">
              <w:rPr>
                <w:rFonts w:ascii="標楷體" w:hAnsi="標楷體" w:hint="eastAsia"/>
                <w:b/>
                <w:snapToGrid w:val="0"/>
                <w:kern w:val="0"/>
                <w:sz w:val="30"/>
                <w:szCs w:val="30"/>
              </w:rPr>
              <w:t>國家</w:t>
            </w:r>
          </w:p>
        </w:tc>
        <w:tc>
          <w:tcPr>
            <w:tcW w:w="1161" w:type="dxa"/>
            <w:vAlign w:val="center"/>
          </w:tcPr>
          <w:p w:rsidR="00D12423" w:rsidRPr="00C24ACC" w:rsidRDefault="00D12423" w:rsidP="00DE74E5">
            <w:pPr>
              <w:spacing w:line="340" w:lineRule="exact"/>
              <w:jc w:val="center"/>
              <w:rPr>
                <w:rFonts w:ascii="標楷體" w:hAnsi="標楷體"/>
                <w:b/>
                <w:snapToGrid w:val="0"/>
                <w:kern w:val="0"/>
                <w:sz w:val="30"/>
                <w:szCs w:val="30"/>
              </w:rPr>
            </w:pPr>
            <w:r w:rsidRPr="00C24ACC">
              <w:rPr>
                <w:rFonts w:ascii="標楷體" w:hAnsi="標楷體" w:hint="eastAsia"/>
                <w:b/>
                <w:snapToGrid w:val="0"/>
                <w:kern w:val="0"/>
                <w:sz w:val="30"/>
                <w:szCs w:val="30"/>
              </w:rPr>
              <w:t>我國</w:t>
            </w:r>
          </w:p>
        </w:tc>
        <w:tc>
          <w:tcPr>
            <w:tcW w:w="1135" w:type="dxa"/>
            <w:vAlign w:val="center"/>
          </w:tcPr>
          <w:p w:rsidR="00D12423" w:rsidRPr="00C24ACC" w:rsidRDefault="00D12423" w:rsidP="00DE74E5">
            <w:pPr>
              <w:spacing w:line="340" w:lineRule="exact"/>
              <w:jc w:val="center"/>
              <w:rPr>
                <w:rFonts w:ascii="標楷體" w:hAnsi="標楷體"/>
                <w:b/>
                <w:snapToGrid w:val="0"/>
                <w:kern w:val="0"/>
                <w:sz w:val="30"/>
                <w:szCs w:val="30"/>
              </w:rPr>
            </w:pPr>
            <w:r w:rsidRPr="00C24ACC">
              <w:rPr>
                <w:rFonts w:ascii="標楷體" w:hAnsi="標楷體" w:hint="eastAsia"/>
                <w:b/>
                <w:snapToGrid w:val="0"/>
                <w:kern w:val="0"/>
                <w:sz w:val="30"/>
                <w:szCs w:val="30"/>
              </w:rPr>
              <w:t>美國</w:t>
            </w:r>
          </w:p>
        </w:tc>
        <w:tc>
          <w:tcPr>
            <w:tcW w:w="1133" w:type="dxa"/>
            <w:vAlign w:val="center"/>
          </w:tcPr>
          <w:p w:rsidR="00D12423" w:rsidRPr="00C24ACC" w:rsidRDefault="00D12423" w:rsidP="00DE74E5">
            <w:pPr>
              <w:spacing w:line="340" w:lineRule="exact"/>
              <w:jc w:val="center"/>
              <w:rPr>
                <w:rFonts w:ascii="標楷體" w:hAnsi="標楷體"/>
                <w:b/>
                <w:snapToGrid w:val="0"/>
                <w:kern w:val="0"/>
                <w:sz w:val="30"/>
                <w:szCs w:val="30"/>
              </w:rPr>
            </w:pPr>
            <w:r w:rsidRPr="00C24ACC">
              <w:rPr>
                <w:rFonts w:ascii="標楷體" w:hAnsi="標楷體" w:hint="eastAsia"/>
                <w:b/>
                <w:snapToGrid w:val="0"/>
                <w:kern w:val="0"/>
                <w:sz w:val="30"/>
                <w:szCs w:val="30"/>
              </w:rPr>
              <w:t>韓國</w:t>
            </w:r>
          </w:p>
        </w:tc>
        <w:tc>
          <w:tcPr>
            <w:tcW w:w="1177" w:type="dxa"/>
            <w:vAlign w:val="center"/>
          </w:tcPr>
          <w:p w:rsidR="00D12423" w:rsidRPr="00C24ACC" w:rsidRDefault="00D12423" w:rsidP="00DE74E5">
            <w:pPr>
              <w:spacing w:line="340" w:lineRule="exact"/>
              <w:jc w:val="center"/>
              <w:rPr>
                <w:rFonts w:ascii="標楷體" w:hAnsi="標楷體"/>
                <w:b/>
                <w:snapToGrid w:val="0"/>
                <w:kern w:val="0"/>
                <w:sz w:val="30"/>
                <w:szCs w:val="30"/>
              </w:rPr>
            </w:pPr>
            <w:r w:rsidRPr="00C24ACC">
              <w:rPr>
                <w:rFonts w:ascii="標楷體" w:hAnsi="標楷體" w:hint="eastAsia"/>
                <w:b/>
                <w:snapToGrid w:val="0"/>
                <w:kern w:val="0"/>
                <w:sz w:val="30"/>
                <w:szCs w:val="30"/>
              </w:rPr>
              <w:t>日本</w:t>
            </w:r>
          </w:p>
        </w:tc>
        <w:tc>
          <w:tcPr>
            <w:tcW w:w="1217" w:type="dxa"/>
            <w:vAlign w:val="center"/>
          </w:tcPr>
          <w:p w:rsidR="00D12423" w:rsidRPr="00C24ACC" w:rsidRDefault="00D12423" w:rsidP="00DE74E5">
            <w:pPr>
              <w:spacing w:line="340" w:lineRule="exact"/>
              <w:jc w:val="center"/>
              <w:rPr>
                <w:rFonts w:ascii="標楷體" w:hAnsi="標楷體"/>
                <w:b/>
                <w:snapToGrid w:val="0"/>
                <w:kern w:val="0"/>
                <w:sz w:val="30"/>
                <w:szCs w:val="30"/>
              </w:rPr>
            </w:pPr>
            <w:r w:rsidRPr="00C24ACC">
              <w:rPr>
                <w:rFonts w:ascii="標楷體" w:hAnsi="標楷體" w:hint="eastAsia"/>
                <w:b/>
                <w:snapToGrid w:val="0"/>
                <w:kern w:val="0"/>
                <w:sz w:val="30"/>
                <w:szCs w:val="30"/>
              </w:rPr>
              <w:t>法國</w:t>
            </w:r>
          </w:p>
        </w:tc>
        <w:tc>
          <w:tcPr>
            <w:tcW w:w="1148" w:type="dxa"/>
            <w:vAlign w:val="center"/>
          </w:tcPr>
          <w:p w:rsidR="00D12423" w:rsidRPr="00C24ACC" w:rsidRDefault="00D12423" w:rsidP="00DE74E5">
            <w:pPr>
              <w:spacing w:line="340" w:lineRule="exact"/>
              <w:jc w:val="center"/>
              <w:rPr>
                <w:rFonts w:ascii="標楷體" w:hAnsi="標楷體"/>
                <w:b/>
                <w:snapToGrid w:val="0"/>
                <w:kern w:val="0"/>
                <w:sz w:val="30"/>
                <w:szCs w:val="30"/>
              </w:rPr>
            </w:pPr>
            <w:r w:rsidRPr="00C24ACC">
              <w:rPr>
                <w:rFonts w:ascii="標楷體" w:hAnsi="標楷體" w:hint="eastAsia"/>
                <w:b/>
                <w:snapToGrid w:val="0"/>
                <w:kern w:val="0"/>
                <w:sz w:val="30"/>
                <w:szCs w:val="30"/>
              </w:rPr>
              <w:t>澳大</w:t>
            </w:r>
          </w:p>
          <w:p w:rsidR="00D12423" w:rsidRPr="00C24ACC" w:rsidRDefault="00D12423" w:rsidP="00DE74E5">
            <w:pPr>
              <w:spacing w:line="340" w:lineRule="exact"/>
              <w:jc w:val="center"/>
              <w:rPr>
                <w:rFonts w:ascii="標楷體" w:hAnsi="標楷體"/>
                <w:b/>
                <w:snapToGrid w:val="0"/>
                <w:kern w:val="0"/>
                <w:sz w:val="30"/>
                <w:szCs w:val="30"/>
              </w:rPr>
            </w:pPr>
            <w:r w:rsidRPr="00C24ACC">
              <w:rPr>
                <w:rFonts w:ascii="標楷體" w:hAnsi="標楷體" w:hint="eastAsia"/>
                <w:b/>
                <w:snapToGrid w:val="0"/>
                <w:kern w:val="0"/>
                <w:sz w:val="30"/>
                <w:szCs w:val="30"/>
              </w:rPr>
              <w:t>利亞</w:t>
            </w:r>
          </w:p>
        </w:tc>
        <w:tc>
          <w:tcPr>
            <w:tcW w:w="1015" w:type="dxa"/>
            <w:vAlign w:val="center"/>
          </w:tcPr>
          <w:p w:rsidR="00D12423" w:rsidRPr="00C24ACC" w:rsidRDefault="00D12423" w:rsidP="00DE74E5">
            <w:pPr>
              <w:spacing w:line="340" w:lineRule="exact"/>
              <w:jc w:val="center"/>
              <w:rPr>
                <w:rFonts w:ascii="標楷體" w:hAnsi="標楷體"/>
                <w:b/>
                <w:snapToGrid w:val="0"/>
                <w:kern w:val="0"/>
                <w:sz w:val="30"/>
                <w:szCs w:val="30"/>
              </w:rPr>
            </w:pPr>
            <w:r w:rsidRPr="00C24ACC">
              <w:rPr>
                <w:rFonts w:ascii="標楷體" w:hAnsi="標楷體" w:hint="eastAsia"/>
                <w:b/>
                <w:snapToGrid w:val="0"/>
                <w:kern w:val="0"/>
                <w:sz w:val="30"/>
                <w:szCs w:val="30"/>
              </w:rPr>
              <w:t>中共</w:t>
            </w:r>
          </w:p>
        </w:tc>
      </w:tr>
      <w:tr w:rsidR="00D12423" w:rsidRPr="00C24ACC" w:rsidTr="008430C8">
        <w:tc>
          <w:tcPr>
            <w:tcW w:w="824" w:type="dxa"/>
            <w:vAlign w:val="center"/>
          </w:tcPr>
          <w:p w:rsidR="00D12423" w:rsidRPr="00C24ACC" w:rsidRDefault="00D12423" w:rsidP="00A110A0">
            <w:pPr>
              <w:spacing w:line="340" w:lineRule="exact"/>
              <w:rPr>
                <w:rFonts w:ascii="標楷體" w:hAnsi="標楷體"/>
                <w:b/>
                <w:snapToGrid w:val="0"/>
                <w:kern w:val="0"/>
                <w:sz w:val="30"/>
                <w:szCs w:val="30"/>
              </w:rPr>
            </w:pPr>
            <w:r w:rsidRPr="00C24ACC">
              <w:rPr>
                <w:rFonts w:ascii="標楷體" w:hAnsi="標楷體" w:hint="eastAsia"/>
                <w:b/>
                <w:snapToGrid w:val="0"/>
                <w:kern w:val="0"/>
                <w:sz w:val="30"/>
                <w:szCs w:val="30"/>
              </w:rPr>
              <w:t>保障法條</w:t>
            </w:r>
          </w:p>
        </w:tc>
        <w:tc>
          <w:tcPr>
            <w:tcW w:w="1161" w:type="dxa"/>
            <w:vAlign w:val="center"/>
          </w:tcPr>
          <w:p w:rsidR="00D12423" w:rsidRPr="00C24ACC" w:rsidRDefault="00D12423" w:rsidP="00DE74E5">
            <w:pPr>
              <w:spacing w:line="340" w:lineRule="exact"/>
              <w:rPr>
                <w:rFonts w:ascii="標楷體" w:hAnsi="標楷體"/>
                <w:snapToGrid w:val="0"/>
                <w:kern w:val="0"/>
                <w:sz w:val="30"/>
                <w:szCs w:val="30"/>
              </w:rPr>
            </w:pPr>
            <w:r w:rsidRPr="00C24ACC">
              <w:rPr>
                <w:rFonts w:ascii="標楷體" w:hAnsi="標楷體"/>
                <w:snapToGrid w:val="0"/>
                <w:color w:val="000000"/>
                <w:kern w:val="0"/>
                <w:sz w:val="30"/>
                <w:szCs w:val="30"/>
                <w:lang w:val="en-GB"/>
              </w:rPr>
              <w:t>國軍退除役官兵輔導條例</w:t>
            </w:r>
          </w:p>
        </w:tc>
        <w:tc>
          <w:tcPr>
            <w:tcW w:w="1135" w:type="dxa"/>
            <w:vAlign w:val="center"/>
          </w:tcPr>
          <w:p w:rsidR="00D12423" w:rsidRPr="00C24ACC" w:rsidRDefault="00D12423" w:rsidP="00DE74E5">
            <w:pPr>
              <w:spacing w:line="340" w:lineRule="exact"/>
              <w:rPr>
                <w:rFonts w:ascii="標楷體" w:hAnsi="標楷體"/>
                <w:snapToGrid w:val="0"/>
                <w:kern w:val="0"/>
                <w:sz w:val="30"/>
                <w:szCs w:val="30"/>
              </w:rPr>
            </w:pPr>
            <w:r w:rsidRPr="00C24ACC">
              <w:rPr>
                <w:rFonts w:ascii="標楷體" w:hAnsi="標楷體" w:hint="eastAsia"/>
                <w:snapToGrid w:val="0"/>
                <w:kern w:val="0"/>
                <w:sz w:val="30"/>
                <w:szCs w:val="30"/>
              </w:rPr>
              <w:t>蒙哥馬利大兵法案</w:t>
            </w:r>
          </w:p>
        </w:tc>
        <w:tc>
          <w:tcPr>
            <w:tcW w:w="1133" w:type="dxa"/>
            <w:vAlign w:val="center"/>
          </w:tcPr>
          <w:p w:rsidR="00D12423" w:rsidRPr="00C24ACC" w:rsidRDefault="00D12423" w:rsidP="00DE74E5">
            <w:pPr>
              <w:spacing w:line="340" w:lineRule="exact"/>
              <w:rPr>
                <w:rFonts w:ascii="標楷體" w:hAnsi="標楷體"/>
                <w:snapToGrid w:val="0"/>
                <w:kern w:val="0"/>
                <w:sz w:val="30"/>
                <w:szCs w:val="30"/>
              </w:rPr>
            </w:pPr>
            <w:r w:rsidRPr="00C24ACC">
              <w:rPr>
                <w:rFonts w:ascii="標楷體" w:hAnsi="標楷體" w:hint="eastAsia"/>
                <w:snapToGrid w:val="0"/>
                <w:kern w:val="0"/>
                <w:sz w:val="30"/>
                <w:szCs w:val="30"/>
              </w:rPr>
              <w:t>軍人人事法</w:t>
            </w:r>
          </w:p>
        </w:tc>
        <w:tc>
          <w:tcPr>
            <w:tcW w:w="1177" w:type="dxa"/>
            <w:vAlign w:val="center"/>
          </w:tcPr>
          <w:p w:rsidR="00D12423" w:rsidRPr="00C24ACC" w:rsidRDefault="00D12423" w:rsidP="00DE74E5">
            <w:pPr>
              <w:spacing w:line="340" w:lineRule="exact"/>
              <w:rPr>
                <w:rFonts w:ascii="標楷體" w:hAnsi="標楷體"/>
                <w:snapToGrid w:val="0"/>
                <w:kern w:val="0"/>
                <w:sz w:val="30"/>
                <w:szCs w:val="30"/>
              </w:rPr>
            </w:pPr>
            <w:r w:rsidRPr="00C24ACC">
              <w:rPr>
                <w:rFonts w:ascii="標楷體" w:hAnsi="標楷體" w:hint="eastAsia"/>
                <w:snapToGrid w:val="0"/>
                <w:kern w:val="0"/>
                <w:sz w:val="30"/>
                <w:szCs w:val="30"/>
              </w:rPr>
              <w:t>就業支援法規、職業能力開發促進法</w:t>
            </w:r>
          </w:p>
        </w:tc>
        <w:tc>
          <w:tcPr>
            <w:tcW w:w="1217" w:type="dxa"/>
            <w:vAlign w:val="center"/>
          </w:tcPr>
          <w:p w:rsidR="00D12423" w:rsidRPr="00C24ACC" w:rsidRDefault="00D12423" w:rsidP="00DE74E5">
            <w:pPr>
              <w:spacing w:line="340" w:lineRule="exact"/>
              <w:rPr>
                <w:rFonts w:ascii="標楷體" w:hAnsi="標楷體"/>
                <w:snapToGrid w:val="0"/>
                <w:kern w:val="0"/>
                <w:sz w:val="30"/>
                <w:szCs w:val="30"/>
              </w:rPr>
            </w:pPr>
            <w:r w:rsidRPr="00C24ACC">
              <w:rPr>
                <w:rFonts w:ascii="標楷體" w:hAnsi="標楷體" w:hint="eastAsia"/>
                <w:snapToGrid w:val="0"/>
                <w:kern w:val="0"/>
                <w:sz w:val="30"/>
                <w:szCs w:val="30"/>
              </w:rPr>
              <w:t>軍人變平民協處計畫</w:t>
            </w:r>
          </w:p>
        </w:tc>
        <w:tc>
          <w:tcPr>
            <w:tcW w:w="1148" w:type="dxa"/>
            <w:vAlign w:val="center"/>
          </w:tcPr>
          <w:p w:rsidR="00D12423" w:rsidRPr="00C24ACC" w:rsidRDefault="00D12423" w:rsidP="00DE74E5">
            <w:pPr>
              <w:spacing w:line="340" w:lineRule="exact"/>
              <w:rPr>
                <w:rFonts w:ascii="標楷體" w:hAnsi="標楷體"/>
                <w:snapToGrid w:val="0"/>
                <w:kern w:val="0"/>
                <w:sz w:val="30"/>
                <w:szCs w:val="30"/>
              </w:rPr>
            </w:pPr>
            <w:r w:rsidRPr="00C24ACC">
              <w:rPr>
                <w:rFonts w:ascii="標楷體" w:hAnsi="標楷體" w:hint="eastAsia"/>
                <w:snapToGrid w:val="0"/>
                <w:kern w:val="0"/>
                <w:sz w:val="30"/>
                <w:szCs w:val="30"/>
              </w:rPr>
              <w:t>職涯轉換協助計畫</w:t>
            </w:r>
          </w:p>
        </w:tc>
        <w:tc>
          <w:tcPr>
            <w:tcW w:w="1015" w:type="dxa"/>
            <w:vAlign w:val="center"/>
          </w:tcPr>
          <w:p w:rsidR="00D12423" w:rsidRPr="00C24ACC" w:rsidRDefault="00D12423" w:rsidP="00DE74E5">
            <w:pPr>
              <w:spacing w:line="340" w:lineRule="exact"/>
              <w:rPr>
                <w:rFonts w:ascii="標楷體" w:hAnsi="標楷體"/>
                <w:snapToGrid w:val="0"/>
                <w:kern w:val="0"/>
                <w:sz w:val="30"/>
                <w:szCs w:val="30"/>
              </w:rPr>
            </w:pPr>
            <w:r w:rsidRPr="00C24ACC">
              <w:rPr>
                <w:rFonts w:ascii="標楷體" w:hAnsi="標楷體" w:hint="eastAsia"/>
                <w:snapToGrid w:val="0"/>
                <w:color w:val="000000"/>
                <w:kern w:val="0"/>
                <w:sz w:val="30"/>
                <w:szCs w:val="30"/>
              </w:rPr>
              <w:t>國防法、兵役法</w:t>
            </w:r>
          </w:p>
        </w:tc>
      </w:tr>
      <w:tr w:rsidR="00D12423" w:rsidRPr="00C24ACC" w:rsidTr="008430C8">
        <w:tc>
          <w:tcPr>
            <w:tcW w:w="824" w:type="dxa"/>
            <w:vAlign w:val="center"/>
          </w:tcPr>
          <w:p w:rsidR="00D12423" w:rsidRPr="00C24ACC" w:rsidRDefault="00D12423" w:rsidP="00A110A0">
            <w:pPr>
              <w:spacing w:line="340" w:lineRule="exact"/>
              <w:rPr>
                <w:rFonts w:ascii="標楷體" w:hAnsi="標楷體"/>
                <w:b/>
                <w:snapToGrid w:val="0"/>
                <w:kern w:val="0"/>
                <w:sz w:val="30"/>
                <w:szCs w:val="30"/>
              </w:rPr>
            </w:pPr>
            <w:r w:rsidRPr="00C24ACC">
              <w:rPr>
                <w:rFonts w:ascii="標楷體" w:hAnsi="標楷體" w:hint="eastAsia"/>
                <w:b/>
                <w:snapToGrid w:val="0"/>
                <w:kern w:val="0"/>
                <w:sz w:val="30"/>
                <w:szCs w:val="30"/>
              </w:rPr>
              <w:t>專責機構</w:t>
            </w:r>
          </w:p>
        </w:tc>
        <w:tc>
          <w:tcPr>
            <w:tcW w:w="1161" w:type="dxa"/>
            <w:vAlign w:val="center"/>
          </w:tcPr>
          <w:p w:rsidR="00D12423" w:rsidRPr="00C24ACC" w:rsidRDefault="00D12423" w:rsidP="00DE74E5">
            <w:pPr>
              <w:spacing w:line="340" w:lineRule="exact"/>
              <w:rPr>
                <w:rFonts w:ascii="標楷體" w:hAnsi="標楷體"/>
                <w:snapToGrid w:val="0"/>
                <w:kern w:val="0"/>
                <w:sz w:val="30"/>
                <w:szCs w:val="30"/>
              </w:rPr>
            </w:pPr>
            <w:r w:rsidRPr="00C24ACC">
              <w:rPr>
                <w:rFonts w:ascii="標楷體" w:hAnsi="標楷體" w:hint="eastAsia"/>
                <w:snapToGrid w:val="0"/>
                <w:kern w:val="0"/>
                <w:sz w:val="30"/>
                <w:szCs w:val="30"/>
              </w:rPr>
              <w:t>輔導會</w:t>
            </w:r>
          </w:p>
        </w:tc>
        <w:tc>
          <w:tcPr>
            <w:tcW w:w="1135" w:type="dxa"/>
            <w:vAlign w:val="center"/>
          </w:tcPr>
          <w:p w:rsidR="00D12423" w:rsidRPr="00C24ACC" w:rsidRDefault="00D12423" w:rsidP="00DE74E5">
            <w:pPr>
              <w:spacing w:line="340" w:lineRule="exact"/>
              <w:rPr>
                <w:rFonts w:ascii="標楷體" w:hAnsi="標楷體"/>
                <w:snapToGrid w:val="0"/>
                <w:kern w:val="0"/>
                <w:sz w:val="30"/>
                <w:szCs w:val="30"/>
              </w:rPr>
            </w:pPr>
            <w:r w:rsidRPr="00C24ACC">
              <w:rPr>
                <w:rFonts w:ascii="標楷體" w:hAnsi="標楷體" w:hint="eastAsia"/>
                <w:snapToGrid w:val="0"/>
                <w:kern w:val="0"/>
                <w:sz w:val="30"/>
                <w:szCs w:val="30"/>
              </w:rPr>
              <w:t>退伍軍人事務部</w:t>
            </w:r>
          </w:p>
        </w:tc>
        <w:tc>
          <w:tcPr>
            <w:tcW w:w="1133" w:type="dxa"/>
            <w:vAlign w:val="center"/>
          </w:tcPr>
          <w:p w:rsidR="00D12423" w:rsidRPr="00C24ACC" w:rsidRDefault="00D12423" w:rsidP="00DE74E5">
            <w:pPr>
              <w:spacing w:line="340" w:lineRule="exact"/>
              <w:rPr>
                <w:rFonts w:ascii="標楷體" w:hAnsi="標楷體"/>
                <w:snapToGrid w:val="0"/>
                <w:kern w:val="0"/>
                <w:sz w:val="30"/>
                <w:szCs w:val="30"/>
              </w:rPr>
            </w:pPr>
            <w:r w:rsidRPr="00C24ACC">
              <w:rPr>
                <w:rFonts w:ascii="標楷體" w:hAnsi="標楷體" w:hint="eastAsia"/>
                <w:snapToGrid w:val="0"/>
                <w:kern w:val="0"/>
                <w:sz w:val="30"/>
                <w:szCs w:val="30"/>
              </w:rPr>
              <w:t>報勳部</w:t>
            </w:r>
          </w:p>
        </w:tc>
        <w:tc>
          <w:tcPr>
            <w:tcW w:w="1177" w:type="dxa"/>
            <w:vAlign w:val="center"/>
          </w:tcPr>
          <w:p w:rsidR="00D12423" w:rsidRPr="00C24ACC" w:rsidRDefault="00D12423" w:rsidP="008430C8">
            <w:pPr>
              <w:spacing w:line="340" w:lineRule="exact"/>
              <w:rPr>
                <w:rFonts w:ascii="標楷體" w:hAnsi="標楷體"/>
                <w:snapToGrid w:val="0"/>
                <w:kern w:val="0"/>
                <w:sz w:val="30"/>
                <w:szCs w:val="30"/>
              </w:rPr>
            </w:pPr>
            <w:r w:rsidRPr="00C24ACC">
              <w:rPr>
                <w:rFonts w:ascii="標楷體" w:hAnsi="標楷體" w:hint="eastAsia"/>
                <w:snapToGrid w:val="0"/>
                <w:kern w:val="0"/>
                <w:sz w:val="30"/>
                <w:szCs w:val="30"/>
              </w:rPr>
              <w:t>（</w:t>
            </w:r>
            <w:r w:rsidR="008430C8">
              <w:rPr>
                <w:rFonts w:ascii="標楷體" w:hAnsi="標楷體" w:hint="eastAsia"/>
                <w:snapToGrid w:val="0"/>
                <w:kern w:val="0"/>
                <w:sz w:val="30"/>
                <w:szCs w:val="30"/>
              </w:rPr>
              <w:t>因</w:t>
            </w:r>
            <w:r w:rsidRPr="00C24ACC">
              <w:rPr>
                <w:rFonts w:ascii="標楷體" w:hAnsi="標楷體" w:hint="eastAsia"/>
                <w:snapToGrid w:val="0"/>
                <w:kern w:val="0"/>
                <w:sz w:val="30"/>
                <w:szCs w:val="30"/>
              </w:rPr>
              <w:t>戰敗國未設）</w:t>
            </w:r>
          </w:p>
        </w:tc>
        <w:tc>
          <w:tcPr>
            <w:tcW w:w="1217" w:type="dxa"/>
            <w:vAlign w:val="center"/>
          </w:tcPr>
          <w:p w:rsidR="00D12423" w:rsidRPr="00C24ACC" w:rsidRDefault="00D12423" w:rsidP="00DE74E5">
            <w:pPr>
              <w:spacing w:line="340" w:lineRule="exact"/>
              <w:rPr>
                <w:rFonts w:ascii="標楷體" w:hAnsi="標楷體"/>
                <w:snapToGrid w:val="0"/>
                <w:kern w:val="0"/>
                <w:sz w:val="30"/>
                <w:szCs w:val="30"/>
              </w:rPr>
            </w:pPr>
            <w:r w:rsidRPr="00C24ACC">
              <w:rPr>
                <w:rFonts w:ascii="標楷體" w:hAnsi="標楷體" w:cs="Arial" w:hint="eastAsia"/>
                <w:snapToGrid w:val="0"/>
                <w:color w:val="000000"/>
                <w:kern w:val="0"/>
                <w:sz w:val="30"/>
                <w:szCs w:val="30"/>
              </w:rPr>
              <w:t>國防暨退伍軍人部</w:t>
            </w:r>
          </w:p>
        </w:tc>
        <w:tc>
          <w:tcPr>
            <w:tcW w:w="1148" w:type="dxa"/>
            <w:vAlign w:val="center"/>
          </w:tcPr>
          <w:p w:rsidR="00D12423" w:rsidRPr="00C24ACC" w:rsidRDefault="00D12423" w:rsidP="00DE74E5">
            <w:pPr>
              <w:spacing w:line="340" w:lineRule="exact"/>
              <w:rPr>
                <w:rFonts w:ascii="標楷體" w:hAnsi="標楷體"/>
                <w:snapToGrid w:val="0"/>
                <w:kern w:val="0"/>
                <w:sz w:val="30"/>
                <w:szCs w:val="30"/>
              </w:rPr>
            </w:pPr>
            <w:r w:rsidRPr="00C24ACC">
              <w:rPr>
                <w:rFonts w:ascii="標楷體" w:hAnsi="標楷體" w:hint="eastAsia"/>
                <w:snapToGrid w:val="0"/>
                <w:kern w:val="0"/>
                <w:sz w:val="30"/>
                <w:szCs w:val="30"/>
              </w:rPr>
              <w:t>退伍軍人事務部</w:t>
            </w:r>
          </w:p>
        </w:tc>
        <w:tc>
          <w:tcPr>
            <w:tcW w:w="1015" w:type="dxa"/>
            <w:vAlign w:val="center"/>
          </w:tcPr>
          <w:p w:rsidR="00D12423" w:rsidRPr="00C24ACC" w:rsidRDefault="00D12423" w:rsidP="00DE74E5">
            <w:pPr>
              <w:spacing w:line="340" w:lineRule="exact"/>
              <w:rPr>
                <w:rFonts w:ascii="標楷體" w:hAnsi="標楷體"/>
                <w:snapToGrid w:val="0"/>
                <w:kern w:val="0"/>
                <w:sz w:val="30"/>
                <w:szCs w:val="30"/>
              </w:rPr>
            </w:pPr>
            <w:r w:rsidRPr="00C24ACC">
              <w:rPr>
                <w:rFonts w:ascii="標楷體" w:hAnsi="標楷體" w:hint="eastAsia"/>
                <w:snapToGrid w:val="0"/>
                <w:color w:val="000000"/>
                <w:kern w:val="0"/>
                <w:sz w:val="30"/>
                <w:szCs w:val="30"/>
              </w:rPr>
              <w:t>民防部</w:t>
            </w:r>
            <w:r w:rsidRPr="00C24ACC">
              <w:rPr>
                <w:rFonts w:ascii="標楷體" w:hAnsi="標楷體"/>
                <w:snapToGrid w:val="0"/>
                <w:color w:val="000000"/>
                <w:kern w:val="0"/>
                <w:sz w:val="30"/>
                <w:szCs w:val="30"/>
              </w:rPr>
              <w:t>優撫安置局</w:t>
            </w:r>
          </w:p>
        </w:tc>
      </w:tr>
      <w:tr w:rsidR="00D12423" w:rsidRPr="00C24ACC" w:rsidTr="008430C8">
        <w:tc>
          <w:tcPr>
            <w:tcW w:w="824" w:type="dxa"/>
            <w:vAlign w:val="center"/>
          </w:tcPr>
          <w:p w:rsidR="00D12423" w:rsidRPr="00C24ACC" w:rsidRDefault="00D12423" w:rsidP="00A110A0">
            <w:pPr>
              <w:spacing w:line="340" w:lineRule="exact"/>
              <w:rPr>
                <w:rFonts w:ascii="標楷體" w:hAnsi="標楷體"/>
                <w:b/>
                <w:snapToGrid w:val="0"/>
                <w:kern w:val="0"/>
                <w:sz w:val="30"/>
                <w:szCs w:val="30"/>
              </w:rPr>
            </w:pPr>
            <w:r w:rsidRPr="00C24ACC">
              <w:rPr>
                <w:rFonts w:ascii="標楷體" w:hAnsi="標楷體" w:hint="eastAsia"/>
                <w:b/>
                <w:snapToGrid w:val="0"/>
                <w:kern w:val="0"/>
                <w:sz w:val="30"/>
                <w:szCs w:val="30"/>
              </w:rPr>
              <w:t>中央協處機構</w:t>
            </w:r>
          </w:p>
        </w:tc>
        <w:tc>
          <w:tcPr>
            <w:tcW w:w="1161" w:type="dxa"/>
            <w:vAlign w:val="center"/>
          </w:tcPr>
          <w:p w:rsidR="00D12423" w:rsidRPr="00C24ACC" w:rsidRDefault="00D12423" w:rsidP="008430C8">
            <w:pPr>
              <w:spacing w:line="340" w:lineRule="exact"/>
              <w:rPr>
                <w:rFonts w:ascii="標楷體" w:hAnsi="標楷體"/>
                <w:snapToGrid w:val="0"/>
                <w:kern w:val="0"/>
                <w:sz w:val="30"/>
                <w:szCs w:val="30"/>
              </w:rPr>
            </w:pPr>
            <w:r w:rsidRPr="00C24ACC">
              <w:rPr>
                <w:rFonts w:ascii="標楷體" w:hAnsi="標楷體" w:hint="eastAsia"/>
                <w:snapToGrid w:val="0"/>
                <w:kern w:val="0"/>
                <w:sz w:val="30"/>
                <w:szCs w:val="30"/>
              </w:rPr>
              <w:t>國防部勞委會</w:t>
            </w:r>
          </w:p>
        </w:tc>
        <w:tc>
          <w:tcPr>
            <w:tcW w:w="1135" w:type="dxa"/>
            <w:vAlign w:val="center"/>
          </w:tcPr>
          <w:p w:rsidR="008430C8" w:rsidRDefault="00D12423" w:rsidP="008430C8">
            <w:pPr>
              <w:spacing w:line="340" w:lineRule="exact"/>
              <w:rPr>
                <w:rFonts w:ascii="標楷體" w:hAnsi="標楷體"/>
                <w:snapToGrid w:val="0"/>
                <w:kern w:val="0"/>
                <w:sz w:val="30"/>
                <w:szCs w:val="30"/>
              </w:rPr>
            </w:pPr>
            <w:r w:rsidRPr="00C24ACC">
              <w:rPr>
                <w:rFonts w:ascii="標楷體" w:hAnsi="標楷體" w:hint="eastAsia"/>
                <w:snapToGrid w:val="0"/>
                <w:kern w:val="0"/>
                <w:sz w:val="30"/>
                <w:szCs w:val="30"/>
              </w:rPr>
              <w:t>國防部</w:t>
            </w:r>
          </w:p>
          <w:p w:rsidR="00D12423" w:rsidRPr="00C24ACC" w:rsidRDefault="00D12423" w:rsidP="008430C8">
            <w:pPr>
              <w:spacing w:line="340" w:lineRule="exact"/>
              <w:rPr>
                <w:rFonts w:ascii="標楷體" w:hAnsi="標楷體"/>
                <w:snapToGrid w:val="0"/>
                <w:kern w:val="0"/>
                <w:sz w:val="30"/>
                <w:szCs w:val="30"/>
              </w:rPr>
            </w:pPr>
            <w:r w:rsidRPr="00C24ACC">
              <w:rPr>
                <w:rFonts w:ascii="標楷體" w:hAnsi="標楷體" w:hint="eastAsia"/>
                <w:snapToGrid w:val="0"/>
                <w:kern w:val="0"/>
                <w:sz w:val="30"/>
                <w:szCs w:val="30"/>
              </w:rPr>
              <w:t>勞工部</w:t>
            </w:r>
          </w:p>
        </w:tc>
        <w:tc>
          <w:tcPr>
            <w:tcW w:w="1133" w:type="dxa"/>
            <w:vAlign w:val="center"/>
          </w:tcPr>
          <w:p w:rsidR="00D12423" w:rsidRPr="00C24ACC" w:rsidRDefault="00D12423" w:rsidP="00DE74E5">
            <w:pPr>
              <w:spacing w:line="340" w:lineRule="exact"/>
              <w:rPr>
                <w:rFonts w:ascii="標楷體" w:hAnsi="標楷體"/>
                <w:snapToGrid w:val="0"/>
                <w:kern w:val="0"/>
                <w:sz w:val="30"/>
                <w:szCs w:val="30"/>
              </w:rPr>
            </w:pPr>
            <w:r w:rsidRPr="00C24ACC">
              <w:rPr>
                <w:rFonts w:ascii="標楷體" w:hAnsi="標楷體" w:hint="eastAsia"/>
                <w:snapToGrid w:val="0"/>
                <w:kern w:val="0"/>
                <w:sz w:val="30"/>
                <w:szCs w:val="30"/>
              </w:rPr>
              <w:t>退伍軍人支援中心</w:t>
            </w:r>
          </w:p>
        </w:tc>
        <w:tc>
          <w:tcPr>
            <w:tcW w:w="1177" w:type="dxa"/>
            <w:vAlign w:val="center"/>
          </w:tcPr>
          <w:p w:rsidR="00D12423" w:rsidRPr="00C24ACC" w:rsidRDefault="00D12423" w:rsidP="00DE74E5">
            <w:pPr>
              <w:spacing w:line="340" w:lineRule="exact"/>
              <w:rPr>
                <w:rFonts w:ascii="標楷體" w:hAnsi="標楷體"/>
                <w:snapToGrid w:val="0"/>
                <w:kern w:val="0"/>
                <w:sz w:val="30"/>
                <w:szCs w:val="30"/>
              </w:rPr>
            </w:pPr>
            <w:r w:rsidRPr="00C24ACC">
              <w:rPr>
                <w:rFonts w:ascii="標楷體" w:hAnsi="標楷體" w:hint="eastAsia"/>
                <w:snapToGrid w:val="0"/>
                <w:kern w:val="0"/>
                <w:sz w:val="30"/>
                <w:szCs w:val="30"/>
              </w:rPr>
              <w:t>防衛省、各軍種自衛隊</w:t>
            </w:r>
          </w:p>
        </w:tc>
        <w:tc>
          <w:tcPr>
            <w:tcW w:w="1217" w:type="dxa"/>
            <w:vAlign w:val="center"/>
          </w:tcPr>
          <w:p w:rsidR="00D12423" w:rsidRPr="00C24ACC" w:rsidRDefault="00D12423" w:rsidP="00DE74E5">
            <w:pPr>
              <w:spacing w:line="340" w:lineRule="exact"/>
              <w:rPr>
                <w:rFonts w:ascii="標楷體" w:hAnsi="標楷體"/>
                <w:snapToGrid w:val="0"/>
                <w:kern w:val="0"/>
                <w:sz w:val="30"/>
                <w:szCs w:val="30"/>
              </w:rPr>
            </w:pPr>
          </w:p>
        </w:tc>
        <w:tc>
          <w:tcPr>
            <w:tcW w:w="1148" w:type="dxa"/>
            <w:vAlign w:val="center"/>
          </w:tcPr>
          <w:p w:rsidR="00D12423" w:rsidRPr="00C24ACC" w:rsidRDefault="00D12423" w:rsidP="00DE74E5">
            <w:pPr>
              <w:spacing w:line="340" w:lineRule="exact"/>
              <w:rPr>
                <w:rFonts w:ascii="標楷體" w:hAnsi="標楷體"/>
                <w:snapToGrid w:val="0"/>
                <w:kern w:val="0"/>
                <w:sz w:val="30"/>
                <w:szCs w:val="30"/>
              </w:rPr>
            </w:pPr>
            <w:r w:rsidRPr="00C24ACC">
              <w:rPr>
                <w:rFonts w:ascii="標楷體" w:hAnsi="標楷體" w:hint="eastAsia"/>
                <w:snapToGrid w:val="0"/>
                <w:kern w:val="0"/>
                <w:sz w:val="30"/>
                <w:szCs w:val="30"/>
              </w:rPr>
              <w:t>國防部</w:t>
            </w:r>
          </w:p>
        </w:tc>
        <w:tc>
          <w:tcPr>
            <w:tcW w:w="1015" w:type="dxa"/>
            <w:vAlign w:val="center"/>
          </w:tcPr>
          <w:p w:rsidR="00D12423" w:rsidRPr="00C24ACC" w:rsidRDefault="00D12423" w:rsidP="00DE74E5">
            <w:pPr>
              <w:spacing w:line="340" w:lineRule="exact"/>
              <w:rPr>
                <w:rFonts w:ascii="標楷體" w:hAnsi="標楷體"/>
                <w:snapToGrid w:val="0"/>
                <w:kern w:val="0"/>
                <w:sz w:val="30"/>
                <w:szCs w:val="30"/>
              </w:rPr>
            </w:pPr>
            <w:r w:rsidRPr="00C24ACC">
              <w:rPr>
                <w:rFonts w:ascii="標楷體" w:hAnsi="標楷體" w:hint="eastAsia"/>
                <w:snapToGrid w:val="0"/>
                <w:kern w:val="0"/>
                <w:sz w:val="30"/>
                <w:szCs w:val="30"/>
              </w:rPr>
              <w:t>國防部</w:t>
            </w:r>
          </w:p>
        </w:tc>
      </w:tr>
      <w:tr w:rsidR="00D12423" w:rsidRPr="00C24ACC" w:rsidTr="008430C8">
        <w:tc>
          <w:tcPr>
            <w:tcW w:w="824" w:type="dxa"/>
            <w:vAlign w:val="center"/>
          </w:tcPr>
          <w:p w:rsidR="00D12423" w:rsidRPr="00C24ACC" w:rsidRDefault="00D12423" w:rsidP="00A110A0">
            <w:pPr>
              <w:spacing w:line="340" w:lineRule="exact"/>
              <w:rPr>
                <w:rFonts w:ascii="標楷體" w:hAnsi="標楷體"/>
                <w:b/>
                <w:snapToGrid w:val="0"/>
                <w:kern w:val="0"/>
                <w:sz w:val="30"/>
                <w:szCs w:val="30"/>
              </w:rPr>
            </w:pPr>
            <w:r w:rsidRPr="00C24ACC">
              <w:rPr>
                <w:rFonts w:ascii="標楷體" w:hAnsi="標楷體" w:hint="eastAsia"/>
                <w:b/>
                <w:snapToGrid w:val="0"/>
                <w:kern w:val="0"/>
                <w:sz w:val="30"/>
                <w:szCs w:val="30"/>
              </w:rPr>
              <w:t>地方協處</w:t>
            </w:r>
            <w:r w:rsidRPr="00C24ACC">
              <w:rPr>
                <w:rFonts w:ascii="標楷體" w:hAnsi="標楷體" w:hint="eastAsia"/>
                <w:b/>
                <w:snapToGrid w:val="0"/>
                <w:kern w:val="0"/>
                <w:sz w:val="30"/>
                <w:szCs w:val="30"/>
              </w:rPr>
              <w:lastRenderedPageBreak/>
              <w:t>機構</w:t>
            </w:r>
          </w:p>
        </w:tc>
        <w:tc>
          <w:tcPr>
            <w:tcW w:w="1161" w:type="dxa"/>
            <w:vAlign w:val="center"/>
          </w:tcPr>
          <w:p w:rsidR="00D12423" w:rsidRPr="00C24ACC" w:rsidRDefault="00D12423" w:rsidP="00DE74E5">
            <w:pPr>
              <w:spacing w:line="340" w:lineRule="exact"/>
              <w:rPr>
                <w:rFonts w:ascii="標楷體" w:hAnsi="標楷體"/>
                <w:snapToGrid w:val="0"/>
                <w:kern w:val="0"/>
                <w:sz w:val="30"/>
                <w:szCs w:val="30"/>
              </w:rPr>
            </w:pPr>
            <w:r w:rsidRPr="00C24ACC">
              <w:rPr>
                <w:rFonts w:ascii="標楷體" w:hAnsi="標楷體" w:hint="eastAsia"/>
                <w:snapToGrid w:val="0"/>
                <w:kern w:val="0"/>
                <w:sz w:val="30"/>
                <w:szCs w:val="30"/>
              </w:rPr>
              <w:lastRenderedPageBreak/>
              <w:t>各縣市榮民服</w:t>
            </w:r>
            <w:r w:rsidRPr="00C24ACC">
              <w:rPr>
                <w:rFonts w:ascii="標楷體" w:hAnsi="標楷體" w:hint="eastAsia"/>
                <w:snapToGrid w:val="0"/>
                <w:kern w:val="0"/>
                <w:sz w:val="30"/>
                <w:szCs w:val="30"/>
              </w:rPr>
              <w:lastRenderedPageBreak/>
              <w:t>務處、訓練中心</w:t>
            </w:r>
          </w:p>
        </w:tc>
        <w:tc>
          <w:tcPr>
            <w:tcW w:w="1135" w:type="dxa"/>
            <w:vAlign w:val="center"/>
          </w:tcPr>
          <w:p w:rsidR="00D12423" w:rsidRPr="00C24ACC" w:rsidRDefault="00D12423" w:rsidP="00DE74E5">
            <w:pPr>
              <w:spacing w:line="340" w:lineRule="exact"/>
              <w:rPr>
                <w:rFonts w:ascii="標楷體" w:hAnsi="標楷體"/>
                <w:snapToGrid w:val="0"/>
                <w:kern w:val="0"/>
                <w:sz w:val="30"/>
                <w:szCs w:val="30"/>
              </w:rPr>
            </w:pPr>
            <w:r w:rsidRPr="00C24ACC">
              <w:rPr>
                <w:rFonts w:ascii="標楷體" w:hAnsi="標楷體" w:hint="eastAsia"/>
                <w:snapToGrid w:val="0"/>
                <w:kern w:val="0"/>
                <w:sz w:val="30"/>
                <w:szCs w:val="30"/>
              </w:rPr>
              <w:lastRenderedPageBreak/>
              <w:t>州人力職涯中</w:t>
            </w:r>
            <w:r w:rsidRPr="00C24ACC">
              <w:rPr>
                <w:rFonts w:ascii="標楷體" w:hAnsi="標楷體" w:hint="eastAsia"/>
                <w:snapToGrid w:val="0"/>
                <w:kern w:val="0"/>
                <w:sz w:val="30"/>
                <w:szCs w:val="30"/>
              </w:rPr>
              <w:lastRenderedPageBreak/>
              <w:t>心</w:t>
            </w:r>
          </w:p>
        </w:tc>
        <w:tc>
          <w:tcPr>
            <w:tcW w:w="1133" w:type="dxa"/>
            <w:vAlign w:val="center"/>
          </w:tcPr>
          <w:p w:rsidR="00D12423" w:rsidRPr="00C24ACC" w:rsidRDefault="00D12423" w:rsidP="00DE74E5">
            <w:pPr>
              <w:spacing w:line="340" w:lineRule="exact"/>
              <w:rPr>
                <w:rFonts w:ascii="標楷體" w:hAnsi="標楷體"/>
                <w:snapToGrid w:val="0"/>
                <w:kern w:val="0"/>
                <w:sz w:val="30"/>
                <w:szCs w:val="30"/>
              </w:rPr>
            </w:pPr>
          </w:p>
        </w:tc>
        <w:tc>
          <w:tcPr>
            <w:tcW w:w="1177" w:type="dxa"/>
            <w:vAlign w:val="center"/>
          </w:tcPr>
          <w:p w:rsidR="00D12423" w:rsidRPr="00C24ACC" w:rsidRDefault="00D12423" w:rsidP="00DE74E5">
            <w:pPr>
              <w:spacing w:line="340" w:lineRule="exact"/>
              <w:rPr>
                <w:rFonts w:ascii="標楷體" w:hAnsi="標楷體"/>
                <w:snapToGrid w:val="0"/>
                <w:kern w:val="0"/>
                <w:sz w:val="30"/>
                <w:szCs w:val="30"/>
              </w:rPr>
            </w:pPr>
          </w:p>
        </w:tc>
        <w:tc>
          <w:tcPr>
            <w:tcW w:w="1217" w:type="dxa"/>
            <w:vAlign w:val="center"/>
          </w:tcPr>
          <w:p w:rsidR="00D12423" w:rsidRPr="00C24ACC" w:rsidRDefault="00D12423" w:rsidP="00DE74E5">
            <w:pPr>
              <w:spacing w:line="340" w:lineRule="exact"/>
              <w:rPr>
                <w:rFonts w:ascii="標楷體" w:hAnsi="標楷體"/>
                <w:snapToGrid w:val="0"/>
                <w:kern w:val="0"/>
                <w:sz w:val="30"/>
                <w:szCs w:val="30"/>
              </w:rPr>
            </w:pPr>
            <w:r w:rsidRPr="00C24ACC">
              <w:rPr>
                <w:rFonts w:ascii="標楷體" w:hAnsi="標楷體" w:hint="eastAsia"/>
                <w:snapToGrid w:val="0"/>
                <w:kern w:val="0"/>
                <w:sz w:val="30"/>
                <w:szCs w:val="30"/>
              </w:rPr>
              <w:t>軍官援助委員</w:t>
            </w:r>
            <w:r w:rsidRPr="00C24ACC">
              <w:rPr>
                <w:rFonts w:ascii="標楷體" w:hAnsi="標楷體" w:hint="eastAsia"/>
                <w:snapToGrid w:val="0"/>
                <w:kern w:val="0"/>
                <w:sz w:val="30"/>
                <w:szCs w:val="30"/>
              </w:rPr>
              <w:lastRenderedPageBreak/>
              <w:t>會</w:t>
            </w:r>
          </w:p>
        </w:tc>
        <w:tc>
          <w:tcPr>
            <w:tcW w:w="1148" w:type="dxa"/>
            <w:vAlign w:val="center"/>
          </w:tcPr>
          <w:p w:rsidR="00D12423" w:rsidRPr="00C24ACC" w:rsidRDefault="00D12423" w:rsidP="00DE74E5">
            <w:pPr>
              <w:spacing w:line="340" w:lineRule="exact"/>
              <w:rPr>
                <w:rFonts w:ascii="標楷體" w:hAnsi="標楷體"/>
                <w:snapToGrid w:val="0"/>
                <w:kern w:val="0"/>
                <w:sz w:val="30"/>
                <w:szCs w:val="30"/>
              </w:rPr>
            </w:pPr>
          </w:p>
        </w:tc>
        <w:tc>
          <w:tcPr>
            <w:tcW w:w="1015" w:type="dxa"/>
            <w:vAlign w:val="center"/>
          </w:tcPr>
          <w:p w:rsidR="00D12423" w:rsidRPr="00C24ACC" w:rsidRDefault="00D12423" w:rsidP="00DE74E5">
            <w:pPr>
              <w:spacing w:line="340" w:lineRule="exact"/>
              <w:rPr>
                <w:rFonts w:ascii="標楷體" w:hAnsi="標楷體"/>
                <w:snapToGrid w:val="0"/>
                <w:kern w:val="0"/>
                <w:sz w:val="30"/>
                <w:szCs w:val="30"/>
              </w:rPr>
            </w:pPr>
            <w:r w:rsidRPr="00C24ACC">
              <w:rPr>
                <w:rFonts w:ascii="標楷體" w:hAnsi="標楷體" w:hint="eastAsia"/>
                <w:snapToGrid w:val="0"/>
                <w:color w:val="000000"/>
                <w:kern w:val="0"/>
                <w:sz w:val="30"/>
                <w:szCs w:val="30"/>
              </w:rPr>
              <w:t>各級地方</w:t>
            </w:r>
            <w:r w:rsidRPr="00C24ACC">
              <w:rPr>
                <w:rFonts w:ascii="標楷體" w:hAnsi="標楷體" w:hint="eastAsia"/>
                <w:snapToGrid w:val="0"/>
                <w:color w:val="000000"/>
                <w:kern w:val="0"/>
                <w:sz w:val="30"/>
                <w:szCs w:val="30"/>
              </w:rPr>
              <w:lastRenderedPageBreak/>
              <w:t>政府</w:t>
            </w:r>
          </w:p>
        </w:tc>
      </w:tr>
      <w:tr w:rsidR="00D12423" w:rsidRPr="00C24ACC" w:rsidTr="008430C8">
        <w:tc>
          <w:tcPr>
            <w:tcW w:w="824" w:type="dxa"/>
            <w:vAlign w:val="center"/>
          </w:tcPr>
          <w:p w:rsidR="00D12423" w:rsidRPr="00C24ACC" w:rsidRDefault="00D12423" w:rsidP="00A110A0">
            <w:pPr>
              <w:spacing w:line="340" w:lineRule="exact"/>
              <w:rPr>
                <w:rFonts w:ascii="標楷體" w:hAnsi="標楷體"/>
                <w:b/>
                <w:snapToGrid w:val="0"/>
                <w:kern w:val="0"/>
                <w:sz w:val="30"/>
                <w:szCs w:val="30"/>
              </w:rPr>
            </w:pPr>
            <w:r w:rsidRPr="00C24ACC">
              <w:rPr>
                <w:rFonts w:ascii="標楷體" w:hAnsi="標楷體" w:hint="eastAsia"/>
                <w:b/>
                <w:snapToGrid w:val="0"/>
                <w:kern w:val="0"/>
                <w:sz w:val="30"/>
                <w:szCs w:val="30"/>
              </w:rPr>
              <w:lastRenderedPageBreak/>
              <w:t>就學補助</w:t>
            </w:r>
          </w:p>
        </w:tc>
        <w:tc>
          <w:tcPr>
            <w:tcW w:w="1161" w:type="dxa"/>
            <w:vAlign w:val="center"/>
          </w:tcPr>
          <w:p w:rsidR="00D12423" w:rsidRPr="00C24ACC" w:rsidRDefault="00D12423" w:rsidP="00DE74E5">
            <w:pPr>
              <w:spacing w:line="340" w:lineRule="exact"/>
              <w:jc w:val="center"/>
              <w:rPr>
                <w:rFonts w:ascii="標楷體" w:hAnsi="標楷體"/>
                <w:snapToGrid w:val="0"/>
                <w:kern w:val="0"/>
                <w:sz w:val="30"/>
                <w:szCs w:val="30"/>
              </w:rPr>
            </w:pPr>
            <w:r w:rsidRPr="00C24ACC">
              <w:rPr>
                <w:rFonts w:ascii="標楷體" w:hAnsi="標楷體" w:hint="eastAsia"/>
                <w:snapToGrid w:val="0"/>
                <w:kern w:val="0"/>
                <w:sz w:val="30"/>
                <w:szCs w:val="30"/>
              </w:rPr>
              <w:t>ˇ</w:t>
            </w:r>
          </w:p>
        </w:tc>
        <w:tc>
          <w:tcPr>
            <w:tcW w:w="1135" w:type="dxa"/>
            <w:vAlign w:val="center"/>
          </w:tcPr>
          <w:p w:rsidR="00D12423" w:rsidRPr="00C24ACC" w:rsidRDefault="00D12423" w:rsidP="00DE74E5">
            <w:pPr>
              <w:spacing w:line="340" w:lineRule="exact"/>
              <w:jc w:val="center"/>
              <w:rPr>
                <w:rFonts w:ascii="標楷體" w:hAnsi="標楷體"/>
                <w:snapToGrid w:val="0"/>
                <w:kern w:val="0"/>
                <w:sz w:val="30"/>
                <w:szCs w:val="30"/>
              </w:rPr>
            </w:pPr>
            <w:r w:rsidRPr="00C24ACC">
              <w:rPr>
                <w:rFonts w:ascii="標楷體" w:hAnsi="標楷體" w:hint="eastAsia"/>
                <w:snapToGrid w:val="0"/>
                <w:kern w:val="0"/>
                <w:sz w:val="30"/>
                <w:szCs w:val="30"/>
              </w:rPr>
              <w:t>ˇ</w:t>
            </w:r>
          </w:p>
        </w:tc>
        <w:tc>
          <w:tcPr>
            <w:tcW w:w="1133" w:type="dxa"/>
            <w:vAlign w:val="center"/>
          </w:tcPr>
          <w:p w:rsidR="00D12423" w:rsidRPr="00C24ACC" w:rsidRDefault="00D12423" w:rsidP="00DE74E5">
            <w:pPr>
              <w:spacing w:line="340" w:lineRule="exact"/>
              <w:jc w:val="center"/>
              <w:rPr>
                <w:rFonts w:ascii="標楷體" w:hAnsi="標楷體"/>
                <w:snapToGrid w:val="0"/>
                <w:kern w:val="0"/>
                <w:sz w:val="30"/>
                <w:szCs w:val="30"/>
              </w:rPr>
            </w:pPr>
            <w:r w:rsidRPr="00C24ACC">
              <w:rPr>
                <w:rFonts w:ascii="標楷體" w:hAnsi="標楷體" w:hint="eastAsia"/>
                <w:snapToGrid w:val="0"/>
                <w:kern w:val="0"/>
                <w:sz w:val="30"/>
                <w:szCs w:val="30"/>
              </w:rPr>
              <w:t>ˇ</w:t>
            </w:r>
          </w:p>
        </w:tc>
        <w:tc>
          <w:tcPr>
            <w:tcW w:w="1177" w:type="dxa"/>
            <w:vAlign w:val="center"/>
          </w:tcPr>
          <w:p w:rsidR="00D12423" w:rsidRPr="00C24ACC" w:rsidRDefault="00D12423" w:rsidP="00DE74E5">
            <w:pPr>
              <w:spacing w:line="340" w:lineRule="exact"/>
              <w:jc w:val="center"/>
              <w:rPr>
                <w:rFonts w:ascii="標楷體" w:hAnsi="標楷體"/>
                <w:snapToGrid w:val="0"/>
                <w:kern w:val="0"/>
                <w:sz w:val="30"/>
                <w:szCs w:val="30"/>
              </w:rPr>
            </w:pPr>
          </w:p>
        </w:tc>
        <w:tc>
          <w:tcPr>
            <w:tcW w:w="1217" w:type="dxa"/>
            <w:vAlign w:val="center"/>
          </w:tcPr>
          <w:p w:rsidR="00D12423" w:rsidRPr="00C24ACC" w:rsidRDefault="00D12423" w:rsidP="00DE74E5">
            <w:pPr>
              <w:spacing w:line="340" w:lineRule="exact"/>
              <w:jc w:val="center"/>
              <w:rPr>
                <w:rFonts w:ascii="標楷體" w:hAnsi="標楷體"/>
                <w:snapToGrid w:val="0"/>
                <w:kern w:val="0"/>
                <w:sz w:val="30"/>
                <w:szCs w:val="30"/>
              </w:rPr>
            </w:pPr>
          </w:p>
        </w:tc>
        <w:tc>
          <w:tcPr>
            <w:tcW w:w="1148" w:type="dxa"/>
            <w:vAlign w:val="center"/>
          </w:tcPr>
          <w:p w:rsidR="00D12423" w:rsidRPr="00C24ACC" w:rsidRDefault="00D12423" w:rsidP="00DE74E5">
            <w:pPr>
              <w:spacing w:line="340" w:lineRule="exact"/>
              <w:jc w:val="center"/>
              <w:rPr>
                <w:rFonts w:ascii="標楷體" w:hAnsi="標楷體"/>
                <w:snapToGrid w:val="0"/>
                <w:kern w:val="0"/>
                <w:sz w:val="30"/>
                <w:szCs w:val="30"/>
              </w:rPr>
            </w:pPr>
          </w:p>
        </w:tc>
        <w:tc>
          <w:tcPr>
            <w:tcW w:w="1015" w:type="dxa"/>
            <w:vAlign w:val="center"/>
          </w:tcPr>
          <w:p w:rsidR="00D12423" w:rsidRPr="00C24ACC" w:rsidRDefault="00D12423" w:rsidP="00DE74E5">
            <w:pPr>
              <w:spacing w:line="340" w:lineRule="exact"/>
              <w:jc w:val="center"/>
              <w:rPr>
                <w:rFonts w:ascii="標楷體" w:hAnsi="標楷體"/>
                <w:snapToGrid w:val="0"/>
                <w:kern w:val="0"/>
                <w:sz w:val="30"/>
                <w:szCs w:val="30"/>
              </w:rPr>
            </w:pPr>
          </w:p>
        </w:tc>
      </w:tr>
      <w:tr w:rsidR="00D12423" w:rsidRPr="00C24ACC" w:rsidTr="008430C8">
        <w:tc>
          <w:tcPr>
            <w:tcW w:w="824" w:type="dxa"/>
            <w:vAlign w:val="center"/>
          </w:tcPr>
          <w:p w:rsidR="00D12423" w:rsidRPr="00C24ACC" w:rsidRDefault="00D12423" w:rsidP="00A110A0">
            <w:pPr>
              <w:spacing w:line="340" w:lineRule="exact"/>
              <w:rPr>
                <w:rFonts w:ascii="標楷體" w:hAnsi="標楷體"/>
                <w:b/>
                <w:snapToGrid w:val="0"/>
                <w:kern w:val="0"/>
                <w:sz w:val="30"/>
                <w:szCs w:val="30"/>
              </w:rPr>
            </w:pPr>
            <w:r w:rsidRPr="00C24ACC">
              <w:rPr>
                <w:rFonts w:ascii="標楷體" w:hAnsi="標楷體" w:hint="eastAsia"/>
                <w:b/>
                <w:snapToGrid w:val="0"/>
                <w:kern w:val="0"/>
                <w:sz w:val="30"/>
                <w:szCs w:val="30"/>
              </w:rPr>
              <w:t>職業訓練</w:t>
            </w:r>
          </w:p>
        </w:tc>
        <w:tc>
          <w:tcPr>
            <w:tcW w:w="1161" w:type="dxa"/>
            <w:vAlign w:val="center"/>
          </w:tcPr>
          <w:p w:rsidR="00D12423" w:rsidRPr="00C24ACC" w:rsidRDefault="00D12423" w:rsidP="00DE74E5">
            <w:pPr>
              <w:spacing w:line="340" w:lineRule="exact"/>
              <w:jc w:val="center"/>
              <w:rPr>
                <w:rFonts w:ascii="標楷體" w:hAnsi="標楷體"/>
                <w:snapToGrid w:val="0"/>
                <w:kern w:val="0"/>
                <w:sz w:val="30"/>
                <w:szCs w:val="30"/>
              </w:rPr>
            </w:pPr>
            <w:r w:rsidRPr="00C24ACC">
              <w:rPr>
                <w:rFonts w:ascii="標楷體" w:hAnsi="標楷體" w:hint="eastAsia"/>
                <w:snapToGrid w:val="0"/>
                <w:kern w:val="0"/>
                <w:sz w:val="30"/>
                <w:szCs w:val="30"/>
              </w:rPr>
              <w:t>ˇ</w:t>
            </w:r>
          </w:p>
        </w:tc>
        <w:tc>
          <w:tcPr>
            <w:tcW w:w="1135" w:type="dxa"/>
            <w:vAlign w:val="center"/>
          </w:tcPr>
          <w:p w:rsidR="00D12423" w:rsidRPr="00C24ACC" w:rsidRDefault="00D12423" w:rsidP="00DE74E5">
            <w:pPr>
              <w:spacing w:line="340" w:lineRule="exact"/>
              <w:jc w:val="center"/>
              <w:rPr>
                <w:rFonts w:ascii="標楷體" w:hAnsi="標楷體"/>
                <w:snapToGrid w:val="0"/>
                <w:kern w:val="0"/>
                <w:sz w:val="30"/>
                <w:szCs w:val="30"/>
              </w:rPr>
            </w:pPr>
            <w:r w:rsidRPr="00C24ACC">
              <w:rPr>
                <w:rFonts w:ascii="標楷體" w:hAnsi="標楷體" w:hint="eastAsia"/>
                <w:snapToGrid w:val="0"/>
                <w:kern w:val="0"/>
                <w:sz w:val="30"/>
                <w:szCs w:val="30"/>
              </w:rPr>
              <w:t>ˇ</w:t>
            </w:r>
          </w:p>
        </w:tc>
        <w:tc>
          <w:tcPr>
            <w:tcW w:w="1133" w:type="dxa"/>
            <w:vAlign w:val="center"/>
          </w:tcPr>
          <w:p w:rsidR="00D12423" w:rsidRPr="00C24ACC" w:rsidRDefault="00D12423" w:rsidP="00DE74E5">
            <w:pPr>
              <w:spacing w:line="340" w:lineRule="exact"/>
              <w:jc w:val="center"/>
              <w:rPr>
                <w:rFonts w:ascii="標楷體" w:hAnsi="標楷體"/>
                <w:snapToGrid w:val="0"/>
                <w:kern w:val="0"/>
                <w:sz w:val="30"/>
                <w:szCs w:val="30"/>
              </w:rPr>
            </w:pPr>
            <w:r w:rsidRPr="00C24ACC">
              <w:rPr>
                <w:rFonts w:ascii="標楷體" w:hAnsi="標楷體" w:hint="eastAsia"/>
                <w:snapToGrid w:val="0"/>
                <w:kern w:val="0"/>
                <w:sz w:val="30"/>
                <w:szCs w:val="30"/>
              </w:rPr>
              <w:t>ˇ</w:t>
            </w:r>
          </w:p>
        </w:tc>
        <w:tc>
          <w:tcPr>
            <w:tcW w:w="1177" w:type="dxa"/>
            <w:vAlign w:val="center"/>
          </w:tcPr>
          <w:p w:rsidR="00D12423" w:rsidRPr="00C24ACC" w:rsidRDefault="00D12423" w:rsidP="00DE74E5">
            <w:pPr>
              <w:spacing w:line="340" w:lineRule="exact"/>
              <w:jc w:val="center"/>
              <w:rPr>
                <w:rFonts w:ascii="標楷體" w:hAnsi="標楷體"/>
                <w:snapToGrid w:val="0"/>
                <w:kern w:val="0"/>
                <w:sz w:val="30"/>
                <w:szCs w:val="30"/>
              </w:rPr>
            </w:pPr>
            <w:r w:rsidRPr="00C24ACC">
              <w:rPr>
                <w:rFonts w:ascii="標楷體" w:hAnsi="標楷體" w:hint="eastAsia"/>
                <w:snapToGrid w:val="0"/>
                <w:kern w:val="0"/>
                <w:sz w:val="30"/>
                <w:szCs w:val="30"/>
              </w:rPr>
              <w:t>ˇ</w:t>
            </w:r>
          </w:p>
        </w:tc>
        <w:tc>
          <w:tcPr>
            <w:tcW w:w="1217" w:type="dxa"/>
            <w:vAlign w:val="center"/>
          </w:tcPr>
          <w:p w:rsidR="00D12423" w:rsidRPr="00C24ACC" w:rsidRDefault="00D12423" w:rsidP="00DE74E5">
            <w:pPr>
              <w:spacing w:line="340" w:lineRule="exact"/>
              <w:jc w:val="center"/>
              <w:rPr>
                <w:rFonts w:ascii="標楷體" w:hAnsi="標楷體"/>
                <w:snapToGrid w:val="0"/>
                <w:kern w:val="0"/>
                <w:sz w:val="30"/>
                <w:szCs w:val="30"/>
              </w:rPr>
            </w:pPr>
            <w:r w:rsidRPr="00C24ACC">
              <w:rPr>
                <w:rFonts w:ascii="標楷體" w:hAnsi="標楷體" w:hint="eastAsia"/>
                <w:snapToGrid w:val="0"/>
                <w:kern w:val="0"/>
                <w:sz w:val="30"/>
                <w:szCs w:val="30"/>
              </w:rPr>
              <w:t>ˇ</w:t>
            </w:r>
          </w:p>
        </w:tc>
        <w:tc>
          <w:tcPr>
            <w:tcW w:w="1148" w:type="dxa"/>
            <w:vAlign w:val="center"/>
          </w:tcPr>
          <w:p w:rsidR="00D12423" w:rsidRPr="00C24ACC" w:rsidRDefault="00D12423" w:rsidP="00DE74E5">
            <w:pPr>
              <w:spacing w:line="340" w:lineRule="exact"/>
              <w:jc w:val="center"/>
              <w:rPr>
                <w:rFonts w:ascii="標楷體" w:hAnsi="標楷體"/>
                <w:snapToGrid w:val="0"/>
                <w:kern w:val="0"/>
                <w:sz w:val="30"/>
                <w:szCs w:val="30"/>
              </w:rPr>
            </w:pPr>
            <w:r w:rsidRPr="00C24ACC">
              <w:rPr>
                <w:rFonts w:ascii="標楷體" w:hAnsi="標楷體" w:hint="eastAsia"/>
                <w:snapToGrid w:val="0"/>
                <w:kern w:val="0"/>
                <w:sz w:val="30"/>
                <w:szCs w:val="30"/>
              </w:rPr>
              <w:t>ˇ</w:t>
            </w:r>
          </w:p>
        </w:tc>
        <w:tc>
          <w:tcPr>
            <w:tcW w:w="1015" w:type="dxa"/>
            <w:vAlign w:val="center"/>
          </w:tcPr>
          <w:p w:rsidR="00D12423" w:rsidRPr="00C24ACC" w:rsidRDefault="00D12423" w:rsidP="00DE74E5">
            <w:pPr>
              <w:spacing w:line="340" w:lineRule="exact"/>
              <w:jc w:val="center"/>
              <w:rPr>
                <w:rFonts w:ascii="標楷體" w:hAnsi="標楷體"/>
                <w:snapToGrid w:val="0"/>
                <w:kern w:val="0"/>
                <w:sz w:val="30"/>
                <w:szCs w:val="30"/>
              </w:rPr>
            </w:pPr>
          </w:p>
        </w:tc>
      </w:tr>
      <w:tr w:rsidR="00D12423" w:rsidRPr="00C24ACC" w:rsidTr="008430C8">
        <w:tc>
          <w:tcPr>
            <w:tcW w:w="824" w:type="dxa"/>
            <w:vAlign w:val="center"/>
          </w:tcPr>
          <w:p w:rsidR="00D12423" w:rsidRPr="00C24ACC" w:rsidRDefault="00D12423" w:rsidP="00A110A0">
            <w:pPr>
              <w:spacing w:line="340" w:lineRule="exact"/>
              <w:rPr>
                <w:rFonts w:ascii="標楷體" w:hAnsi="標楷體"/>
                <w:b/>
                <w:snapToGrid w:val="0"/>
                <w:kern w:val="0"/>
                <w:sz w:val="30"/>
                <w:szCs w:val="30"/>
              </w:rPr>
            </w:pPr>
            <w:r w:rsidRPr="00C24ACC">
              <w:rPr>
                <w:rFonts w:ascii="標楷體" w:hAnsi="標楷體" w:hint="eastAsia"/>
                <w:b/>
                <w:snapToGrid w:val="0"/>
                <w:kern w:val="0"/>
                <w:sz w:val="30"/>
                <w:szCs w:val="30"/>
              </w:rPr>
              <w:t>公職安置</w:t>
            </w:r>
          </w:p>
        </w:tc>
        <w:tc>
          <w:tcPr>
            <w:tcW w:w="1161" w:type="dxa"/>
            <w:vAlign w:val="center"/>
          </w:tcPr>
          <w:p w:rsidR="00D12423" w:rsidRPr="00C24ACC" w:rsidRDefault="00D12423" w:rsidP="00DE74E5">
            <w:pPr>
              <w:spacing w:line="340" w:lineRule="exact"/>
              <w:jc w:val="center"/>
              <w:rPr>
                <w:rFonts w:ascii="標楷體" w:hAnsi="標楷體"/>
                <w:snapToGrid w:val="0"/>
                <w:kern w:val="0"/>
                <w:sz w:val="30"/>
                <w:szCs w:val="30"/>
              </w:rPr>
            </w:pPr>
            <w:r w:rsidRPr="00C24ACC">
              <w:rPr>
                <w:rFonts w:ascii="標楷體" w:hAnsi="標楷體" w:hint="eastAsia"/>
                <w:snapToGrid w:val="0"/>
                <w:kern w:val="0"/>
                <w:sz w:val="30"/>
                <w:szCs w:val="30"/>
              </w:rPr>
              <w:t>ˇ</w:t>
            </w:r>
          </w:p>
        </w:tc>
        <w:tc>
          <w:tcPr>
            <w:tcW w:w="1135" w:type="dxa"/>
            <w:vAlign w:val="center"/>
          </w:tcPr>
          <w:p w:rsidR="008430C8" w:rsidRDefault="00D12423" w:rsidP="008430C8">
            <w:pPr>
              <w:spacing w:line="340" w:lineRule="exact"/>
              <w:jc w:val="center"/>
              <w:rPr>
                <w:rFonts w:ascii="標楷體" w:hAnsi="標楷體"/>
                <w:snapToGrid w:val="0"/>
                <w:kern w:val="0"/>
                <w:sz w:val="30"/>
                <w:szCs w:val="30"/>
              </w:rPr>
            </w:pPr>
            <w:r w:rsidRPr="00C24ACC">
              <w:rPr>
                <w:rFonts w:ascii="標楷體" w:hAnsi="標楷體" w:hint="eastAsia"/>
                <w:snapToGrid w:val="0"/>
                <w:kern w:val="0"/>
                <w:sz w:val="30"/>
                <w:szCs w:val="30"/>
              </w:rPr>
              <w:t>ˇ</w:t>
            </w:r>
          </w:p>
          <w:p w:rsidR="00D12423" w:rsidRPr="00C24ACC" w:rsidRDefault="00D12423" w:rsidP="008430C8">
            <w:pPr>
              <w:spacing w:line="340" w:lineRule="exact"/>
              <w:rPr>
                <w:rFonts w:ascii="標楷體" w:hAnsi="標楷體"/>
                <w:snapToGrid w:val="0"/>
                <w:kern w:val="0"/>
                <w:sz w:val="30"/>
                <w:szCs w:val="30"/>
              </w:rPr>
            </w:pPr>
            <w:r w:rsidRPr="00C24ACC">
              <w:rPr>
                <w:rFonts w:ascii="標楷體" w:hAnsi="標楷體" w:hint="eastAsia"/>
                <w:snapToGrid w:val="0"/>
                <w:kern w:val="0"/>
                <w:sz w:val="30"/>
                <w:szCs w:val="30"/>
              </w:rPr>
              <w:t>殘障、戰功、服一定年限</w:t>
            </w:r>
          </w:p>
        </w:tc>
        <w:tc>
          <w:tcPr>
            <w:tcW w:w="1133" w:type="dxa"/>
            <w:vAlign w:val="center"/>
          </w:tcPr>
          <w:p w:rsidR="00D12423" w:rsidRPr="00C24ACC" w:rsidRDefault="00D12423" w:rsidP="00DE74E5">
            <w:pPr>
              <w:spacing w:line="340" w:lineRule="exact"/>
              <w:jc w:val="center"/>
              <w:rPr>
                <w:rFonts w:ascii="標楷體" w:hAnsi="標楷體"/>
                <w:snapToGrid w:val="0"/>
                <w:kern w:val="0"/>
                <w:sz w:val="30"/>
                <w:szCs w:val="30"/>
              </w:rPr>
            </w:pPr>
            <w:r w:rsidRPr="00C24ACC">
              <w:rPr>
                <w:rFonts w:ascii="標楷體" w:hAnsi="標楷體" w:hint="eastAsia"/>
                <w:snapToGrid w:val="0"/>
                <w:kern w:val="0"/>
                <w:sz w:val="30"/>
                <w:szCs w:val="30"/>
              </w:rPr>
              <w:t>ˇ</w:t>
            </w:r>
          </w:p>
        </w:tc>
        <w:tc>
          <w:tcPr>
            <w:tcW w:w="1177" w:type="dxa"/>
            <w:vAlign w:val="center"/>
          </w:tcPr>
          <w:p w:rsidR="00D12423" w:rsidRPr="00C24ACC" w:rsidRDefault="00D12423" w:rsidP="00DE74E5">
            <w:pPr>
              <w:spacing w:line="340" w:lineRule="exact"/>
              <w:jc w:val="center"/>
              <w:rPr>
                <w:rFonts w:ascii="標楷體" w:hAnsi="標楷體"/>
                <w:snapToGrid w:val="0"/>
                <w:kern w:val="0"/>
                <w:sz w:val="30"/>
                <w:szCs w:val="30"/>
              </w:rPr>
            </w:pPr>
          </w:p>
        </w:tc>
        <w:tc>
          <w:tcPr>
            <w:tcW w:w="1217" w:type="dxa"/>
            <w:vAlign w:val="center"/>
          </w:tcPr>
          <w:p w:rsidR="00D12423" w:rsidRPr="00C24ACC" w:rsidRDefault="00D12423" w:rsidP="00DE74E5">
            <w:pPr>
              <w:spacing w:line="340" w:lineRule="exact"/>
              <w:jc w:val="center"/>
              <w:rPr>
                <w:rFonts w:ascii="標楷體" w:hAnsi="標楷體"/>
                <w:snapToGrid w:val="0"/>
                <w:kern w:val="0"/>
                <w:sz w:val="30"/>
                <w:szCs w:val="30"/>
              </w:rPr>
            </w:pPr>
          </w:p>
        </w:tc>
        <w:tc>
          <w:tcPr>
            <w:tcW w:w="1148" w:type="dxa"/>
            <w:vAlign w:val="center"/>
          </w:tcPr>
          <w:p w:rsidR="00D12423" w:rsidRPr="00C24ACC" w:rsidRDefault="00D12423" w:rsidP="00DE74E5">
            <w:pPr>
              <w:spacing w:line="340" w:lineRule="exact"/>
              <w:jc w:val="center"/>
              <w:rPr>
                <w:rFonts w:ascii="標楷體" w:hAnsi="標楷體"/>
                <w:snapToGrid w:val="0"/>
                <w:kern w:val="0"/>
                <w:sz w:val="30"/>
                <w:szCs w:val="30"/>
              </w:rPr>
            </w:pPr>
          </w:p>
        </w:tc>
        <w:tc>
          <w:tcPr>
            <w:tcW w:w="1015" w:type="dxa"/>
            <w:vAlign w:val="center"/>
          </w:tcPr>
          <w:p w:rsidR="00D12423" w:rsidRPr="00C24ACC" w:rsidRDefault="00D12423" w:rsidP="00DE74E5">
            <w:pPr>
              <w:spacing w:line="340" w:lineRule="exact"/>
              <w:jc w:val="center"/>
              <w:rPr>
                <w:rFonts w:ascii="標楷體" w:hAnsi="標楷體"/>
                <w:snapToGrid w:val="0"/>
                <w:kern w:val="0"/>
                <w:sz w:val="30"/>
                <w:szCs w:val="30"/>
              </w:rPr>
            </w:pPr>
            <w:r w:rsidRPr="00C24ACC">
              <w:rPr>
                <w:rFonts w:ascii="標楷體" w:hAnsi="標楷體" w:hint="eastAsia"/>
                <w:snapToGrid w:val="0"/>
                <w:kern w:val="0"/>
                <w:sz w:val="30"/>
                <w:szCs w:val="30"/>
              </w:rPr>
              <w:t>ˇ</w:t>
            </w:r>
          </w:p>
        </w:tc>
      </w:tr>
      <w:tr w:rsidR="00D12423" w:rsidRPr="00C24ACC" w:rsidTr="008430C8">
        <w:tc>
          <w:tcPr>
            <w:tcW w:w="824" w:type="dxa"/>
            <w:vAlign w:val="center"/>
          </w:tcPr>
          <w:p w:rsidR="00D12423" w:rsidRPr="00C24ACC" w:rsidRDefault="00D12423" w:rsidP="00DE74E5">
            <w:pPr>
              <w:spacing w:line="340" w:lineRule="exact"/>
              <w:rPr>
                <w:rFonts w:ascii="標楷體" w:hAnsi="標楷體"/>
                <w:b/>
                <w:snapToGrid w:val="0"/>
                <w:kern w:val="0"/>
                <w:sz w:val="30"/>
                <w:szCs w:val="30"/>
              </w:rPr>
            </w:pPr>
            <w:r w:rsidRPr="00C24ACC">
              <w:rPr>
                <w:rFonts w:ascii="標楷體" w:hAnsi="標楷體" w:hint="eastAsia"/>
                <w:b/>
                <w:snapToGrid w:val="0"/>
                <w:kern w:val="0"/>
                <w:sz w:val="30"/>
                <w:szCs w:val="30"/>
              </w:rPr>
              <w:t>退伍失業津貼</w:t>
            </w:r>
          </w:p>
        </w:tc>
        <w:tc>
          <w:tcPr>
            <w:tcW w:w="1161" w:type="dxa"/>
            <w:vAlign w:val="center"/>
          </w:tcPr>
          <w:p w:rsidR="00D12423" w:rsidRPr="00C24ACC" w:rsidRDefault="00D12423" w:rsidP="00DE74E5">
            <w:pPr>
              <w:spacing w:line="340" w:lineRule="exact"/>
              <w:rPr>
                <w:rFonts w:ascii="標楷體" w:hAnsi="標楷體"/>
                <w:snapToGrid w:val="0"/>
                <w:kern w:val="0"/>
                <w:sz w:val="30"/>
                <w:szCs w:val="30"/>
              </w:rPr>
            </w:pPr>
          </w:p>
        </w:tc>
        <w:tc>
          <w:tcPr>
            <w:tcW w:w="1135" w:type="dxa"/>
            <w:vAlign w:val="center"/>
          </w:tcPr>
          <w:p w:rsidR="00D12423" w:rsidRPr="00C24ACC" w:rsidRDefault="00D12423" w:rsidP="00DE74E5">
            <w:pPr>
              <w:spacing w:line="340" w:lineRule="exact"/>
              <w:jc w:val="center"/>
              <w:rPr>
                <w:rFonts w:ascii="標楷體" w:hAnsi="標楷體"/>
                <w:snapToGrid w:val="0"/>
                <w:kern w:val="0"/>
                <w:sz w:val="30"/>
                <w:szCs w:val="30"/>
              </w:rPr>
            </w:pPr>
            <w:r w:rsidRPr="00C24ACC">
              <w:rPr>
                <w:rFonts w:ascii="標楷體" w:hAnsi="標楷體" w:hint="eastAsia"/>
                <w:snapToGrid w:val="0"/>
                <w:kern w:val="0"/>
                <w:sz w:val="30"/>
                <w:szCs w:val="30"/>
              </w:rPr>
              <w:t>ˇ</w:t>
            </w:r>
          </w:p>
        </w:tc>
        <w:tc>
          <w:tcPr>
            <w:tcW w:w="1133" w:type="dxa"/>
            <w:vAlign w:val="center"/>
          </w:tcPr>
          <w:p w:rsidR="00D12423" w:rsidRPr="00C24ACC" w:rsidRDefault="00D12423" w:rsidP="00DE74E5">
            <w:pPr>
              <w:spacing w:line="340" w:lineRule="exact"/>
              <w:rPr>
                <w:rFonts w:ascii="標楷體" w:hAnsi="標楷體"/>
                <w:snapToGrid w:val="0"/>
                <w:kern w:val="0"/>
                <w:sz w:val="30"/>
                <w:szCs w:val="30"/>
              </w:rPr>
            </w:pPr>
          </w:p>
        </w:tc>
        <w:tc>
          <w:tcPr>
            <w:tcW w:w="1177" w:type="dxa"/>
            <w:vAlign w:val="center"/>
          </w:tcPr>
          <w:p w:rsidR="00D12423" w:rsidRPr="00C24ACC" w:rsidRDefault="00D12423" w:rsidP="00DE74E5">
            <w:pPr>
              <w:spacing w:line="340" w:lineRule="exact"/>
              <w:rPr>
                <w:rFonts w:ascii="標楷體" w:hAnsi="標楷體"/>
                <w:snapToGrid w:val="0"/>
                <w:kern w:val="0"/>
                <w:sz w:val="30"/>
                <w:szCs w:val="30"/>
              </w:rPr>
            </w:pPr>
          </w:p>
        </w:tc>
        <w:tc>
          <w:tcPr>
            <w:tcW w:w="1217" w:type="dxa"/>
            <w:vAlign w:val="center"/>
          </w:tcPr>
          <w:p w:rsidR="00D12423" w:rsidRPr="00C24ACC" w:rsidRDefault="00D12423" w:rsidP="00DE74E5">
            <w:pPr>
              <w:spacing w:line="340" w:lineRule="exact"/>
              <w:rPr>
                <w:rFonts w:ascii="標楷體" w:hAnsi="標楷體"/>
                <w:snapToGrid w:val="0"/>
                <w:kern w:val="0"/>
                <w:sz w:val="30"/>
                <w:szCs w:val="30"/>
              </w:rPr>
            </w:pPr>
          </w:p>
        </w:tc>
        <w:tc>
          <w:tcPr>
            <w:tcW w:w="1148" w:type="dxa"/>
            <w:vAlign w:val="center"/>
          </w:tcPr>
          <w:p w:rsidR="00D12423" w:rsidRPr="00C24ACC" w:rsidRDefault="00D12423" w:rsidP="00DE74E5">
            <w:pPr>
              <w:spacing w:line="340" w:lineRule="exact"/>
              <w:rPr>
                <w:rFonts w:ascii="標楷體" w:hAnsi="標楷體"/>
                <w:snapToGrid w:val="0"/>
                <w:kern w:val="0"/>
                <w:sz w:val="30"/>
                <w:szCs w:val="30"/>
              </w:rPr>
            </w:pPr>
          </w:p>
        </w:tc>
        <w:tc>
          <w:tcPr>
            <w:tcW w:w="1015" w:type="dxa"/>
            <w:vAlign w:val="center"/>
          </w:tcPr>
          <w:p w:rsidR="00D12423" w:rsidRPr="00C24ACC" w:rsidRDefault="00D12423" w:rsidP="00DE74E5">
            <w:pPr>
              <w:spacing w:line="340" w:lineRule="exact"/>
              <w:rPr>
                <w:rFonts w:ascii="標楷體" w:hAnsi="標楷體"/>
                <w:snapToGrid w:val="0"/>
                <w:kern w:val="0"/>
                <w:sz w:val="30"/>
                <w:szCs w:val="30"/>
              </w:rPr>
            </w:pPr>
          </w:p>
        </w:tc>
      </w:tr>
      <w:tr w:rsidR="00D12423" w:rsidRPr="00C24ACC" w:rsidTr="008430C8">
        <w:tc>
          <w:tcPr>
            <w:tcW w:w="824" w:type="dxa"/>
            <w:vAlign w:val="center"/>
          </w:tcPr>
          <w:p w:rsidR="00D12423" w:rsidRPr="00C24ACC" w:rsidRDefault="00D12423" w:rsidP="00DE74E5">
            <w:pPr>
              <w:spacing w:line="340" w:lineRule="exact"/>
              <w:rPr>
                <w:rFonts w:ascii="標楷體" w:hAnsi="標楷體"/>
                <w:b/>
                <w:snapToGrid w:val="0"/>
                <w:kern w:val="0"/>
                <w:sz w:val="30"/>
                <w:szCs w:val="30"/>
              </w:rPr>
            </w:pPr>
            <w:r w:rsidRPr="00C24ACC">
              <w:rPr>
                <w:rFonts w:ascii="標楷體" w:hAnsi="標楷體" w:hint="eastAsia"/>
                <w:b/>
                <w:snapToGrid w:val="0"/>
                <w:kern w:val="0"/>
                <w:sz w:val="30"/>
                <w:szCs w:val="30"/>
              </w:rPr>
              <w:t>租稅減免</w:t>
            </w:r>
          </w:p>
        </w:tc>
        <w:tc>
          <w:tcPr>
            <w:tcW w:w="1161" w:type="dxa"/>
            <w:vAlign w:val="center"/>
          </w:tcPr>
          <w:p w:rsidR="00D12423" w:rsidRPr="00C24ACC" w:rsidRDefault="00D12423" w:rsidP="00DE74E5">
            <w:pPr>
              <w:spacing w:line="340" w:lineRule="exact"/>
              <w:rPr>
                <w:rFonts w:ascii="標楷體" w:hAnsi="標楷體"/>
                <w:snapToGrid w:val="0"/>
                <w:kern w:val="0"/>
                <w:sz w:val="30"/>
                <w:szCs w:val="30"/>
              </w:rPr>
            </w:pPr>
          </w:p>
        </w:tc>
        <w:tc>
          <w:tcPr>
            <w:tcW w:w="1135" w:type="dxa"/>
            <w:vAlign w:val="center"/>
          </w:tcPr>
          <w:p w:rsidR="00D12423" w:rsidRPr="00C24ACC" w:rsidRDefault="00D12423" w:rsidP="00DE74E5">
            <w:pPr>
              <w:spacing w:line="340" w:lineRule="exact"/>
              <w:jc w:val="center"/>
              <w:rPr>
                <w:rFonts w:ascii="標楷體" w:hAnsi="標楷體"/>
                <w:snapToGrid w:val="0"/>
                <w:kern w:val="0"/>
                <w:sz w:val="30"/>
                <w:szCs w:val="30"/>
              </w:rPr>
            </w:pPr>
            <w:r w:rsidRPr="00C24ACC">
              <w:rPr>
                <w:rFonts w:ascii="標楷體" w:hAnsi="標楷體" w:hint="eastAsia"/>
                <w:snapToGrid w:val="0"/>
                <w:kern w:val="0"/>
                <w:sz w:val="30"/>
                <w:szCs w:val="30"/>
              </w:rPr>
              <w:t>ˇ</w:t>
            </w:r>
          </w:p>
        </w:tc>
        <w:tc>
          <w:tcPr>
            <w:tcW w:w="1133" w:type="dxa"/>
            <w:vAlign w:val="center"/>
          </w:tcPr>
          <w:p w:rsidR="00D12423" w:rsidRPr="00C24ACC" w:rsidRDefault="00D12423" w:rsidP="00DE74E5">
            <w:pPr>
              <w:spacing w:line="340" w:lineRule="exact"/>
              <w:rPr>
                <w:rFonts w:ascii="標楷體" w:hAnsi="標楷體"/>
                <w:snapToGrid w:val="0"/>
                <w:kern w:val="0"/>
                <w:sz w:val="30"/>
                <w:szCs w:val="30"/>
              </w:rPr>
            </w:pPr>
          </w:p>
        </w:tc>
        <w:tc>
          <w:tcPr>
            <w:tcW w:w="1177" w:type="dxa"/>
            <w:vAlign w:val="center"/>
          </w:tcPr>
          <w:p w:rsidR="00D12423" w:rsidRPr="00C24ACC" w:rsidRDefault="00D12423" w:rsidP="00DE74E5">
            <w:pPr>
              <w:spacing w:line="340" w:lineRule="exact"/>
              <w:rPr>
                <w:rFonts w:ascii="標楷體" w:hAnsi="標楷體"/>
                <w:snapToGrid w:val="0"/>
                <w:kern w:val="0"/>
                <w:sz w:val="30"/>
                <w:szCs w:val="30"/>
              </w:rPr>
            </w:pPr>
          </w:p>
        </w:tc>
        <w:tc>
          <w:tcPr>
            <w:tcW w:w="1217" w:type="dxa"/>
            <w:vAlign w:val="center"/>
          </w:tcPr>
          <w:p w:rsidR="00D12423" w:rsidRPr="00C24ACC" w:rsidRDefault="00D12423" w:rsidP="00DE74E5">
            <w:pPr>
              <w:spacing w:line="340" w:lineRule="exact"/>
              <w:rPr>
                <w:rFonts w:ascii="標楷體" w:hAnsi="標楷體"/>
                <w:snapToGrid w:val="0"/>
                <w:kern w:val="0"/>
                <w:sz w:val="30"/>
                <w:szCs w:val="30"/>
              </w:rPr>
            </w:pPr>
          </w:p>
        </w:tc>
        <w:tc>
          <w:tcPr>
            <w:tcW w:w="1148" w:type="dxa"/>
            <w:vAlign w:val="center"/>
          </w:tcPr>
          <w:p w:rsidR="00D12423" w:rsidRPr="00C24ACC" w:rsidRDefault="00D12423" w:rsidP="00DE74E5">
            <w:pPr>
              <w:spacing w:line="340" w:lineRule="exact"/>
              <w:rPr>
                <w:rFonts w:ascii="標楷體" w:hAnsi="標楷體"/>
                <w:snapToGrid w:val="0"/>
                <w:kern w:val="0"/>
                <w:sz w:val="30"/>
                <w:szCs w:val="30"/>
              </w:rPr>
            </w:pPr>
          </w:p>
        </w:tc>
        <w:tc>
          <w:tcPr>
            <w:tcW w:w="1015" w:type="dxa"/>
            <w:vAlign w:val="center"/>
          </w:tcPr>
          <w:p w:rsidR="00D12423" w:rsidRPr="00C24ACC" w:rsidRDefault="00D12423" w:rsidP="00DE74E5">
            <w:pPr>
              <w:spacing w:line="340" w:lineRule="exact"/>
              <w:jc w:val="center"/>
              <w:rPr>
                <w:rFonts w:ascii="標楷體" w:hAnsi="標楷體"/>
                <w:snapToGrid w:val="0"/>
                <w:kern w:val="0"/>
                <w:sz w:val="30"/>
                <w:szCs w:val="30"/>
              </w:rPr>
            </w:pPr>
            <w:r w:rsidRPr="00C24ACC">
              <w:rPr>
                <w:rFonts w:ascii="標楷體" w:hAnsi="標楷體" w:hint="eastAsia"/>
                <w:snapToGrid w:val="0"/>
                <w:kern w:val="0"/>
                <w:sz w:val="30"/>
                <w:szCs w:val="30"/>
              </w:rPr>
              <w:t>ˇ</w:t>
            </w:r>
          </w:p>
        </w:tc>
      </w:tr>
      <w:tr w:rsidR="00D12423" w:rsidRPr="00C24ACC" w:rsidTr="008430C8">
        <w:tc>
          <w:tcPr>
            <w:tcW w:w="824" w:type="dxa"/>
            <w:vAlign w:val="center"/>
          </w:tcPr>
          <w:p w:rsidR="00D12423" w:rsidRPr="00C24ACC" w:rsidRDefault="00D12423" w:rsidP="00DE74E5">
            <w:pPr>
              <w:spacing w:line="340" w:lineRule="exact"/>
              <w:rPr>
                <w:rFonts w:ascii="標楷體" w:hAnsi="標楷體"/>
                <w:b/>
                <w:snapToGrid w:val="0"/>
                <w:kern w:val="0"/>
                <w:sz w:val="30"/>
                <w:szCs w:val="30"/>
              </w:rPr>
            </w:pPr>
            <w:r w:rsidRPr="00C24ACC">
              <w:rPr>
                <w:rFonts w:ascii="標楷體" w:hAnsi="標楷體" w:hint="eastAsia"/>
                <w:b/>
                <w:snapToGrid w:val="0"/>
                <w:kern w:val="0"/>
                <w:sz w:val="30"/>
                <w:szCs w:val="30"/>
              </w:rPr>
              <w:t>低息貸款</w:t>
            </w:r>
          </w:p>
        </w:tc>
        <w:tc>
          <w:tcPr>
            <w:tcW w:w="1161" w:type="dxa"/>
            <w:vAlign w:val="center"/>
          </w:tcPr>
          <w:p w:rsidR="00D12423" w:rsidRPr="00C24ACC" w:rsidRDefault="00D12423" w:rsidP="00DE74E5">
            <w:pPr>
              <w:spacing w:line="340" w:lineRule="exact"/>
              <w:rPr>
                <w:rFonts w:ascii="標楷體" w:hAnsi="標楷體"/>
                <w:snapToGrid w:val="0"/>
                <w:kern w:val="0"/>
                <w:sz w:val="30"/>
                <w:szCs w:val="30"/>
              </w:rPr>
            </w:pPr>
          </w:p>
        </w:tc>
        <w:tc>
          <w:tcPr>
            <w:tcW w:w="1135" w:type="dxa"/>
            <w:vAlign w:val="center"/>
          </w:tcPr>
          <w:p w:rsidR="00D12423" w:rsidRPr="00C24ACC" w:rsidRDefault="00D12423" w:rsidP="00DE74E5">
            <w:pPr>
              <w:spacing w:line="340" w:lineRule="exact"/>
              <w:jc w:val="center"/>
              <w:rPr>
                <w:rFonts w:ascii="標楷體" w:hAnsi="標楷體"/>
                <w:snapToGrid w:val="0"/>
                <w:kern w:val="0"/>
                <w:sz w:val="30"/>
                <w:szCs w:val="30"/>
              </w:rPr>
            </w:pPr>
          </w:p>
        </w:tc>
        <w:tc>
          <w:tcPr>
            <w:tcW w:w="1133" w:type="dxa"/>
            <w:vAlign w:val="center"/>
          </w:tcPr>
          <w:p w:rsidR="00D12423" w:rsidRPr="00C24ACC" w:rsidRDefault="00D12423" w:rsidP="00DE74E5">
            <w:pPr>
              <w:spacing w:line="340" w:lineRule="exact"/>
              <w:rPr>
                <w:rFonts w:ascii="標楷體" w:hAnsi="標楷體"/>
                <w:snapToGrid w:val="0"/>
                <w:kern w:val="0"/>
                <w:sz w:val="30"/>
                <w:szCs w:val="30"/>
              </w:rPr>
            </w:pPr>
          </w:p>
        </w:tc>
        <w:tc>
          <w:tcPr>
            <w:tcW w:w="1177" w:type="dxa"/>
            <w:vAlign w:val="center"/>
          </w:tcPr>
          <w:p w:rsidR="00D12423" w:rsidRPr="00C24ACC" w:rsidRDefault="00D12423" w:rsidP="00DE74E5">
            <w:pPr>
              <w:spacing w:line="340" w:lineRule="exact"/>
              <w:rPr>
                <w:rFonts w:ascii="標楷體" w:hAnsi="標楷體"/>
                <w:snapToGrid w:val="0"/>
                <w:kern w:val="0"/>
                <w:sz w:val="30"/>
                <w:szCs w:val="30"/>
              </w:rPr>
            </w:pPr>
          </w:p>
        </w:tc>
        <w:tc>
          <w:tcPr>
            <w:tcW w:w="1217" w:type="dxa"/>
            <w:vAlign w:val="center"/>
          </w:tcPr>
          <w:p w:rsidR="00D12423" w:rsidRPr="00C24ACC" w:rsidRDefault="00D12423" w:rsidP="00DE74E5">
            <w:pPr>
              <w:spacing w:line="340" w:lineRule="exact"/>
              <w:rPr>
                <w:rFonts w:ascii="標楷體" w:hAnsi="標楷體"/>
                <w:snapToGrid w:val="0"/>
                <w:kern w:val="0"/>
                <w:sz w:val="30"/>
                <w:szCs w:val="30"/>
              </w:rPr>
            </w:pPr>
          </w:p>
        </w:tc>
        <w:tc>
          <w:tcPr>
            <w:tcW w:w="1148" w:type="dxa"/>
            <w:vAlign w:val="center"/>
          </w:tcPr>
          <w:p w:rsidR="00D12423" w:rsidRPr="00C24ACC" w:rsidRDefault="00D12423" w:rsidP="00DE74E5">
            <w:pPr>
              <w:spacing w:line="340" w:lineRule="exact"/>
              <w:rPr>
                <w:rFonts w:ascii="標楷體" w:hAnsi="標楷體"/>
                <w:snapToGrid w:val="0"/>
                <w:kern w:val="0"/>
                <w:sz w:val="30"/>
                <w:szCs w:val="30"/>
              </w:rPr>
            </w:pPr>
          </w:p>
        </w:tc>
        <w:tc>
          <w:tcPr>
            <w:tcW w:w="1015" w:type="dxa"/>
            <w:vAlign w:val="center"/>
          </w:tcPr>
          <w:p w:rsidR="00D12423" w:rsidRPr="00C24ACC" w:rsidRDefault="00D12423" w:rsidP="00DE74E5">
            <w:pPr>
              <w:spacing w:line="340" w:lineRule="exact"/>
              <w:jc w:val="center"/>
              <w:rPr>
                <w:rFonts w:ascii="標楷體" w:hAnsi="標楷體"/>
                <w:snapToGrid w:val="0"/>
                <w:kern w:val="0"/>
                <w:sz w:val="30"/>
                <w:szCs w:val="30"/>
              </w:rPr>
            </w:pPr>
            <w:r w:rsidRPr="00C24ACC">
              <w:rPr>
                <w:rFonts w:ascii="標楷體" w:hAnsi="標楷體" w:hint="eastAsia"/>
                <w:snapToGrid w:val="0"/>
                <w:kern w:val="0"/>
                <w:sz w:val="30"/>
                <w:szCs w:val="30"/>
              </w:rPr>
              <w:t>ˇ</w:t>
            </w:r>
          </w:p>
        </w:tc>
      </w:tr>
      <w:tr w:rsidR="00D12423" w:rsidRPr="00C24ACC" w:rsidTr="00DE74E5">
        <w:tc>
          <w:tcPr>
            <w:tcW w:w="8810" w:type="dxa"/>
            <w:gridSpan w:val="8"/>
            <w:vAlign w:val="center"/>
          </w:tcPr>
          <w:p w:rsidR="00ED1E87" w:rsidRPr="00C24ACC" w:rsidRDefault="00D12423" w:rsidP="00ED1E87">
            <w:pPr>
              <w:spacing w:line="460" w:lineRule="exact"/>
              <w:rPr>
                <w:rFonts w:ascii="標楷體" w:hAnsi="標楷體"/>
                <w:snapToGrid w:val="0"/>
                <w:kern w:val="0"/>
                <w:sz w:val="30"/>
                <w:szCs w:val="30"/>
              </w:rPr>
            </w:pPr>
            <w:r w:rsidRPr="00C24ACC">
              <w:rPr>
                <w:rFonts w:ascii="標楷體" w:hAnsi="標楷體" w:hint="eastAsia"/>
                <w:snapToGrid w:val="0"/>
                <w:kern w:val="0"/>
                <w:sz w:val="30"/>
                <w:szCs w:val="30"/>
              </w:rPr>
              <w:t>備註：</w:t>
            </w:r>
            <w:r w:rsidR="00ED1E87" w:rsidRPr="00C24ACC">
              <w:rPr>
                <w:rFonts w:ascii="標楷體" w:hAnsi="標楷體" w:hint="eastAsia"/>
                <w:snapToGrid w:val="0"/>
                <w:kern w:val="0"/>
                <w:sz w:val="30"/>
                <w:szCs w:val="30"/>
              </w:rPr>
              <w:t>1.</w:t>
            </w:r>
            <w:r w:rsidRPr="00C24ACC">
              <w:rPr>
                <w:rFonts w:ascii="標楷體" w:hAnsi="標楷體" w:hint="eastAsia"/>
                <w:snapToGrid w:val="0"/>
                <w:kern w:val="0"/>
                <w:sz w:val="30"/>
                <w:szCs w:val="30"/>
              </w:rPr>
              <w:t>僅我國及韓國設有專責退伍軍人職訓機構</w:t>
            </w:r>
            <w:r w:rsidR="00ED1E87" w:rsidRPr="00C24ACC">
              <w:rPr>
                <w:rFonts w:ascii="標楷體" w:hAnsi="標楷體" w:hint="eastAsia"/>
                <w:snapToGrid w:val="0"/>
                <w:kern w:val="0"/>
                <w:sz w:val="30"/>
                <w:szCs w:val="30"/>
              </w:rPr>
              <w:t>。</w:t>
            </w:r>
          </w:p>
          <w:p w:rsidR="00D12423" w:rsidRPr="00C24ACC" w:rsidRDefault="00ED1E87" w:rsidP="00C24ACC">
            <w:pPr>
              <w:spacing w:line="460" w:lineRule="exact"/>
              <w:ind w:firstLineChars="300" w:firstLine="960"/>
              <w:rPr>
                <w:rFonts w:ascii="標楷體" w:hAnsi="標楷體"/>
                <w:snapToGrid w:val="0"/>
                <w:kern w:val="0"/>
                <w:sz w:val="30"/>
                <w:szCs w:val="30"/>
              </w:rPr>
            </w:pPr>
            <w:r w:rsidRPr="00C24ACC">
              <w:rPr>
                <w:rFonts w:ascii="標楷體" w:hAnsi="標楷體" w:hint="eastAsia"/>
                <w:snapToGrid w:val="0"/>
                <w:kern w:val="0"/>
                <w:sz w:val="30"/>
                <w:szCs w:val="30"/>
              </w:rPr>
              <w:t>2.韓國有完整之就業補助計劃</w:t>
            </w:r>
          </w:p>
        </w:tc>
      </w:tr>
    </w:tbl>
    <w:p w:rsidR="0037529C" w:rsidRPr="003C510D" w:rsidRDefault="0037529C" w:rsidP="0037529C">
      <w:pPr>
        <w:jc w:val="right"/>
        <w:rPr>
          <w:sz w:val="20"/>
        </w:rPr>
      </w:pPr>
      <w:r w:rsidRPr="003C510D">
        <w:rPr>
          <w:rFonts w:hint="eastAsia"/>
          <w:sz w:val="20"/>
        </w:rPr>
        <w:t>資</w:t>
      </w:r>
      <w:r w:rsidR="00EE648C">
        <w:rPr>
          <w:rFonts w:hint="eastAsia"/>
          <w:sz w:val="20"/>
        </w:rPr>
        <w:t>料來源</w:t>
      </w:r>
      <w:r w:rsidRPr="003C510D">
        <w:rPr>
          <w:rFonts w:hint="eastAsia"/>
          <w:sz w:val="20"/>
        </w:rPr>
        <w:t>：</w:t>
      </w:r>
      <w:r w:rsidR="00A83253">
        <w:rPr>
          <w:rFonts w:hint="eastAsia"/>
          <w:sz w:val="20"/>
        </w:rPr>
        <w:t>輔導會</w:t>
      </w:r>
    </w:p>
    <w:p w:rsidR="001D6835" w:rsidRDefault="00BA60A6" w:rsidP="005A697D">
      <w:pPr>
        <w:pStyle w:val="2"/>
      </w:pPr>
      <w:bookmarkStart w:id="59" w:name="_Toc371606567"/>
      <w:r>
        <w:rPr>
          <w:rFonts w:hint="eastAsia"/>
        </w:rPr>
        <w:t>官兵</w:t>
      </w:r>
      <w:r w:rsidR="001D6835">
        <w:rPr>
          <w:rFonts w:hint="eastAsia"/>
        </w:rPr>
        <w:t>在職進修及專長訓練</w:t>
      </w:r>
      <w:bookmarkEnd w:id="59"/>
    </w:p>
    <w:p w:rsidR="0058652B" w:rsidRDefault="00014277" w:rsidP="008430C8">
      <w:pPr>
        <w:pStyle w:val="3"/>
        <w:numPr>
          <w:ilvl w:val="0"/>
          <w:numId w:val="0"/>
        </w:numPr>
        <w:ind w:leftChars="300" w:left="1020" w:firstLineChars="200" w:firstLine="680"/>
      </w:pPr>
      <w:r>
        <w:rPr>
          <w:rFonts w:hint="eastAsia"/>
        </w:rPr>
        <w:t>國防</w:t>
      </w:r>
      <w:r w:rsidR="00336FB0">
        <w:rPr>
          <w:rFonts w:hint="eastAsia"/>
        </w:rPr>
        <w:t>部近3（99-101）年開辦國軍證照培訓班隊394班，</w:t>
      </w:r>
      <w:r w:rsidR="008430C8">
        <w:rPr>
          <w:rFonts w:hint="eastAsia"/>
        </w:rPr>
        <w:t>計</w:t>
      </w:r>
      <w:r w:rsidR="00336FB0">
        <w:rPr>
          <w:rFonts w:hint="eastAsia"/>
        </w:rPr>
        <w:t>施訓8,074員</w:t>
      </w:r>
      <w:r w:rsidR="008430C8">
        <w:rPr>
          <w:rFonts w:hint="eastAsia"/>
        </w:rPr>
        <w:t>。</w:t>
      </w:r>
      <w:r w:rsidR="00336FB0">
        <w:rPr>
          <w:rFonts w:hint="eastAsia"/>
        </w:rPr>
        <w:t>軍職人員公餘進修方面，鼓勵軍官取得學位，補助每學期2萬元，鼓勵士官兵取得證照，補助以2萬元為限，近3（99-101）年計27,697員。</w:t>
      </w:r>
    </w:p>
    <w:p w:rsidR="003A1B8F" w:rsidRDefault="009C05F0" w:rsidP="005A697D">
      <w:pPr>
        <w:pStyle w:val="3"/>
      </w:pPr>
      <w:r>
        <w:rPr>
          <w:rFonts w:hint="eastAsia"/>
        </w:rPr>
        <w:t>鼓勵官兵</w:t>
      </w:r>
      <w:r w:rsidR="003A1B8F">
        <w:rPr>
          <w:rFonts w:hint="eastAsia"/>
        </w:rPr>
        <w:t>獲取民間技術證照</w:t>
      </w:r>
    </w:p>
    <w:p w:rsidR="00314C0A" w:rsidRPr="00314C0A" w:rsidRDefault="00A82192" w:rsidP="005A697D">
      <w:pPr>
        <w:pStyle w:val="4"/>
        <w:rPr>
          <w:kern w:val="0"/>
        </w:rPr>
      </w:pPr>
      <w:r>
        <w:rPr>
          <w:rFonts w:hint="eastAsia"/>
        </w:rPr>
        <w:t>國防部為提供官兵取得技術證照，於陸軍專科學校等4單位開設證照培訓班隊，提供飛機修護等37職類50級別之檢定訓量，並由勞委會</w:t>
      </w:r>
      <w:r w:rsidRPr="002F53E9">
        <w:rPr>
          <w:rFonts w:hint="eastAsia"/>
        </w:rPr>
        <w:t>依</w:t>
      </w:r>
      <w:r>
        <w:rPr>
          <w:rFonts w:hint="eastAsia"/>
        </w:rPr>
        <w:t>「</w:t>
      </w:r>
      <w:r w:rsidRPr="002F53E9">
        <w:rPr>
          <w:rFonts w:hint="eastAsia"/>
        </w:rPr>
        <w:t>技能檢定及發證辦法</w:t>
      </w:r>
      <w:r>
        <w:rPr>
          <w:rFonts w:hint="eastAsia"/>
        </w:rPr>
        <w:t>」</w:t>
      </w:r>
      <w:r w:rsidRPr="002F53E9">
        <w:rPr>
          <w:rFonts w:hint="eastAsia"/>
        </w:rPr>
        <w:t>第15條第1項第4款及第16條第1項第3款規定，委託軍事校院辦理國軍</w:t>
      </w:r>
      <w:r w:rsidRPr="002F53E9">
        <w:rPr>
          <w:rFonts w:hint="eastAsia"/>
        </w:rPr>
        <w:lastRenderedPageBreak/>
        <w:t>人員丙級專案技能檢定，</w:t>
      </w:r>
      <w:r>
        <w:rPr>
          <w:rFonts w:hint="eastAsia"/>
        </w:rPr>
        <w:t>並</w:t>
      </w:r>
      <w:r w:rsidRPr="002F53E9">
        <w:rPr>
          <w:rFonts w:hint="eastAsia"/>
        </w:rPr>
        <w:t>自102年起比照政府機關設立之職業訓練機構</w:t>
      </w:r>
      <w:r>
        <w:rPr>
          <w:rFonts w:hint="eastAsia"/>
        </w:rPr>
        <w:t>，</w:t>
      </w:r>
      <w:r w:rsidRPr="002F53E9">
        <w:rPr>
          <w:rFonts w:hint="eastAsia"/>
        </w:rPr>
        <w:t>辦理乙級專案技能檢定。</w:t>
      </w:r>
    </w:p>
    <w:p w:rsidR="00314C0A" w:rsidRPr="008A6BCD" w:rsidRDefault="00314C0A" w:rsidP="005A697D">
      <w:pPr>
        <w:pStyle w:val="4"/>
        <w:rPr>
          <w:kern w:val="0"/>
        </w:rPr>
      </w:pPr>
      <w:r>
        <w:rPr>
          <w:rFonts w:hint="eastAsia"/>
          <w:kern w:val="0"/>
        </w:rPr>
        <w:t>由</w:t>
      </w:r>
      <w:r w:rsidRPr="008A6BCD">
        <w:rPr>
          <w:rFonts w:hint="eastAsia"/>
          <w:kern w:val="0"/>
        </w:rPr>
        <w:t>各單位</w:t>
      </w:r>
      <w:r>
        <w:rPr>
          <w:rFonts w:hint="eastAsia"/>
          <w:kern w:val="0"/>
        </w:rPr>
        <w:t>參考</w:t>
      </w:r>
      <w:r w:rsidRPr="008A6BCD">
        <w:rPr>
          <w:rFonts w:hint="eastAsia"/>
          <w:kern w:val="0"/>
        </w:rPr>
        <w:t>勞委會職訓機構開班資訊</w:t>
      </w:r>
      <w:r>
        <w:rPr>
          <w:rFonts w:hint="eastAsia"/>
          <w:kern w:val="0"/>
        </w:rPr>
        <w:t>，</w:t>
      </w:r>
      <w:r w:rsidRPr="008A6BCD">
        <w:rPr>
          <w:rFonts w:hint="eastAsia"/>
          <w:kern w:val="0"/>
        </w:rPr>
        <w:t>於部隊人力調度許可下，輔導</w:t>
      </w:r>
      <w:r>
        <w:rPr>
          <w:rFonts w:hint="eastAsia"/>
          <w:kern w:val="0"/>
        </w:rPr>
        <w:t>未具技能證照人員</w:t>
      </w:r>
      <w:r w:rsidRPr="008A6BCD">
        <w:rPr>
          <w:rFonts w:hint="eastAsia"/>
          <w:kern w:val="0"/>
        </w:rPr>
        <w:t>參加</w:t>
      </w:r>
      <w:r>
        <w:rPr>
          <w:rFonts w:hint="eastAsia"/>
          <w:kern w:val="0"/>
        </w:rPr>
        <w:t>「國軍</w:t>
      </w:r>
      <w:r w:rsidRPr="008A6BCD">
        <w:rPr>
          <w:rFonts w:hint="eastAsia"/>
          <w:kern w:val="0"/>
        </w:rPr>
        <w:t>證照</w:t>
      </w:r>
      <w:r>
        <w:rPr>
          <w:rFonts w:hint="eastAsia"/>
          <w:kern w:val="0"/>
        </w:rPr>
        <w:t>培訓</w:t>
      </w:r>
      <w:r w:rsidRPr="008A6BCD">
        <w:rPr>
          <w:rFonts w:hint="eastAsia"/>
          <w:kern w:val="0"/>
        </w:rPr>
        <w:t>班隊</w:t>
      </w:r>
      <w:r>
        <w:rPr>
          <w:rFonts w:hint="eastAsia"/>
          <w:kern w:val="0"/>
        </w:rPr>
        <w:t>」，提升證照獲得率</w:t>
      </w:r>
      <w:r w:rsidRPr="008A6BCD">
        <w:rPr>
          <w:rFonts w:hint="eastAsia"/>
          <w:kern w:val="0"/>
        </w:rPr>
        <w:t>。</w:t>
      </w:r>
    </w:p>
    <w:p w:rsidR="00A82192" w:rsidRDefault="00314C0A" w:rsidP="005A697D">
      <w:pPr>
        <w:pStyle w:val="4"/>
      </w:pPr>
      <w:r>
        <w:rPr>
          <w:rFonts w:hint="eastAsia"/>
          <w:kern w:val="0"/>
        </w:rPr>
        <w:t>另</w:t>
      </w:r>
      <w:r w:rsidRPr="008A6BCD">
        <w:rPr>
          <w:rFonts w:hint="eastAsia"/>
          <w:kern w:val="0"/>
        </w:rPr>
        <w:t>為滿足部隊</w:t>
      </w:r>
      <w:r>
        <w:rPr>
          <w:rFonts w:hint="eastAsia"/>
          <w:kern w:val="0"/>
        </w:rPr>
        <w:t>專業人才</w:t>
      </w:r>
      <w:r w:rsidRPr="008A6BCD">
        <w:rPr>
          <w:rFonts w:hint="eastAsia"/>
          <w:kern w:val="0"/>
        </w:rPr>
        <w:t>需求，主動檢討國軍軍事學校(訓練中心)訓練能量，</w:t>
      </w:r>
      <w:r>
        <w:rPr>
          <w:rFonts w:hint="eastAsia"/>
          <w:kern w:val="0"/>
        </w:rPr>
        <w:t>逐年調整「</w:t>
      </w:r>
      <w:r w:rsidRPr="008A6BCD">
        <w:rPr>
          <w:rFonts w:hint="eastAsia"/>
          <w:kern w:val="0"/>
        </w:rPr>
        <w:t>國軍證照培訓班隊</w:t>
      </w:r>
      <w:r>
        <w:rPr>
          <w:rFonts w:hint="eastAsia"/>
          <w:kern w:val="0"/>
        </w:rPr>
        <w:t>」</w:t>
      </w:r>
      <w:r w:rsidRPr="008A6BCD">
        <w:rPr>
          <w:rFonts w:hint="eastAsia"/>
          <w:kern w:val="0"/>
        </w:rPr>
        <w:t>開設班次及員額，</w:t>
      </w:r>
      <w:r>
        <w:rPr>
          <w:rFonts w:hint="eastAsia"/>
          <w:kern w:val="0"/>
        </w:rPr>
        <w:t>並</w:t>
      </w:r>
      <w:r w:rsidRPr="008A6BCD">
        <w:rPr>
          <w:rFonts w:hint="eastAsia"/>
          <w:kern w:val="0"/>
        </w:rPr>
        <w:t>結合國軍專業需求及民間證照發展，規劃</w:t>
      </w:r>
      <w:r>
        <w:rPr>
          <w:rFonts w:hint="eastAsia"/>
          <w:kern w:val="0"/>
        </w:rPr>
        <w:t>調整</w:t>
      </w:r>
      <w:r w:rsidRPr="008A6BCD">
        <w:rPr>
          <w:rFonts w:hint="eastAsia"/>
          <w:kern w:val="0"/>
        </w:rPr>
        <w:t>技能證照輔導及檢定職類。</w:t>
      </w:r>
    </w:p>
    <w:p w:rsidR="00A82192" w:rsidRPr="00314C0A" w:rsidRDefault="00314C0A" w:rsidP="00314C0A">
      <w:pPr>
        <w:pStyle w:val="afc"/>
        <w:jc w:val="center"/>
        <w:rPr>
          <w:sz w:val="28"/>
          <w:szCs w:val="28"/>
        </w:rPr>
      </w:pPr>
      <w:bookmarkStart w:id="60" w:name="_Toc370716772"/>
      <w:r w:rsidRPr="00314C0A">
        <w:rPr>
          <w:rFonts w:hint="eastAsia"/>
          <w:sz w:val="28"/>
          <w:szCs w:val="28"/>
        </w:rPr>
        <w:t>表</w:t>
      </w:r>
      <w:r w:rsidRPr="00314C0A">
        <w:rPr>
          <w:rFonts w:hint="eastAsia"/>
          <w:sz w:val="28"/>
          <w:szCs w:val="28"/>
        </w:rPr>
        <w:t xml:space="preserve"> </w:t>
      </w:r>
      <w:r w:rsidR="00E07E50" w:rsidRPr="00314C0A">
        <w:rPr>
          <w:sz w:val="28"/>
          <w:szCs w:val="28"/>
        </w:rPr>
        <w:fldChar w:fldCharType="begin"/>
      </w:r>
      <w:r w:rsidRPr="00314C0A">
        <w:rPr>
          <w:sz w:val="28"/>
          <w:szCs w:val="28"/>
        </w:rPr>
        <w:instrText xml:space="preserve"> </w:instrText>
      </w:r>
      <w:r w:rsidRPr="00314C0A">
        <w:rPr>
          <w:rFonts w:hint="eastAsia"/>
          <w:sz w:val="28"/>
          <w:szCs w:val="28"/>
        </w:rPr>
        <w:instrText xml:space="preserve">SEQ </w:instrText>
      </w:r>
      <w:r w:rsidRPr="00314C0A">
        <w:rPr>
          <w:rFonts w:hint="eastAsia"/>
          <w:sz w:val="28"/>
          <w:szCs w:val="28"/>
        </w:rPr>
        <w:instrText>圖表</w:instrText>
      </w:r>
      <w:r w:rsidRPr="00314C0A">
        <w:rPr>
          <w:rFonts w:hint="eastAsia"/>
          <w:sz w:val="28"/>
          <w:szCs w:val="28"/>
        </w:rPr>
        <w:instrText xml:space="preserve"> \* ARABIC</w:instrText>
      </w:r>
      <w:r w:rsidRPr="00314C0A">
        <w:rPr>
          <w:sz w:val="28"/>
          <w:szCs w:val="28"/>
        </w:rPr>
        <w:instrText xml:space="preserve"> </w:instrText>
      </w:r>
      <w:r w:rsidR="00E07E50" w:rsidRPr="00314C0A">
        <w:rPr>
          <w:sz w:val="28"/>
          <w:szCs w:val="28"/>
        </w:rPr>
        <w:fldChar w:fldCharType="separate"/>
      </w:r>
      <w:r w:rsidR="00DC2EA5">
        <w:rPr>
          <w:noProof/>
          <w:sz w:val="28"/>
          <w:szCs w:val="28"/>
        </w:rPr>
        <w:t>3</w:t>
      </w:r>
      <w:r w:rsidR="00E07E50" w:rsidRPr="00314C0A">
        <w:rPr>
          <w:sz w:val="28"/>
          <w:szCs w:val="28"/>
        </w:rPr>
        <w:fldChar w:fldCharType="end"/>
      </w:r>
      <w:r w:rsidRPr="00314C0A">
        <w:rPr>
          <w:rFonts w:hint="eastAsia"/>
          <w:sz w:val="28"/>
          <w:szCs w:val="28"/>
        </w:rPr>
        <w:t xml:space="preserve"> </w:t>
      </w:r>
      <w:r w:rsidR="00923E56">
        <w:rPr>
          <w:rFonts w:hint="eastAsia"/>
          <w:sz w:val="28"/>
          <w:szCs w:val="28"/>
        </w:rPr>
        <w:t xml:space="preserve"> </w:t>
      </w:r>
      <w:r w:rsidRPr="00314C0A">
        <w:rPr>
          <w:rFonts w:hint="eastAsia"/>
          <w:sz w:val="28"/>
          <w:szCs w:val="28"/>
        </w:rPr>
        <w:t>102</w:t>
      </w:r>
      <w:r w:rsidR="00A82192" w:rsidRPr="00314C0A">
        <w:rPr>
          <w:rFonts w:hint="eastAsia"/>
          <w:sz w:val="28"/>
          <w:szCs w:val="28"/>
        </w:rPr>
        <w:t>年度軍事校院辦理國軍人員專案技能檢定職類及級別</w:t>
      </w:r>
      <w:bookmarkEnd w:id="60"/>
    </w:p>
    <w:tbl>
      <w:tblPr>
        <w:tblW w:w="8931" w:type="dxa"/>
        <w:tblInd w:w="28" w:type="dxa"/>
        <w:tblBorders>
          <w:left w:val="single" w:sz="12" w:space="0" w:color="auto"/>
          <w:right w:val="single" w:sz="12"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2869"/>
        <w:gridCol w:w="1652"/>
        <w:gridCol w:w="2876"/>
        <w:gridCol w:w="1534"/>
      </w:tblGrid>
      <w:tr w:rsidR="00A82192" w:rsidRPr="00314C0A" w:rsidTr="00C1371A">
        <w:tc>
          <w:tcPr>
            <w:tcW w:w="2869" w:type="dxa"/>
            <w:tcBorders>
              <w:top w:val="single" w:sz="4" w:space="0" w:color="auto"/>
              <w:left w:val="single" w:sz="4" w:space="0" w:color="auto"/>
              <w:bottom w:val="single" w:sz="4" w:space="0" w:color="auto"/>
            </w:tcBorders>
            <w:vAlign w:val="center"/>
          </w:tcPr>
          <w:p w:rsidR="00A82192" w:rsidRPr="00314C0A" w:rsidRDefault="00A82192" w:rsidP="00A82192">
            <w:pPr>
              <w:pStyle w:val="afd"/>
              <w:ind w:leftChars="50" w:left="170" w:rightChars="50" w:right="170"/>
              <w:jc w:val="distribute"/>
              <w:rPr>
                <w:rFonts w:ascii="標楷體" w:eastAsia="標楷體" w:hAnsi="標楷體"/>
                <w:sz w:val="28"/>
                <w:szCs w:val="28"/>
              </w:rPr>
            </w:pPr>
            <w:r w:rsidRPr="00314C0A">
              <w:rPr>
                <w:rFonts w:ascii="標楷體" w:eastAsia="標楷體" w:hAnsi="標楷體" w:hint="eastAsia"/>
                <w:sz w:val="28"/>
                <w:szCs w:val="28"/>
              </w:rPr>
              <w:br w:type="page"/>
              <w:t>單位</w:t>
            </w:r>
            <w:bookmarkStart w:id="61" w:name="TA1215280"/>
            <w:bookmarkEnd w:id="61"/>
          </w:p>
        </w:tc>
        <w:tc>
          <w:tcPr>
            <w:tcW w:w="1652" w:type="dxa"/>
            <w:tcBorders>
              <w:top w:val="single" w:sz="4" w:space="0" w:color="auto"/>
              <w:bottom w:val="single" w:sz="4" w:space="0" w:color="auto"/>
            </w:tcBorders>
            <w:vAlign w:val="center"/>
          </w:tcPr>
          <w:p w:rsidR="00A82192" w:rsidRPr="00314C0A" w:rsidRDefault="00A82192" w:rsidP="00A82192">
            <w:pPr>
              <w:pStyle w:val="afd"/>
              <w:ind w:leftChars="50" w:left="170" w:rightChars="50" w:right="170"/>
              <w:jc w:val="distribute"/>
              <w:rPr>
                <w:rFonts w:ascii="標楷體" w:eastAsia="標楷體" w:hAnsi="標楷體"/>
                <w:sz w:val="28"/>
                <w:szCs w:val="28"/>
              </w:rPr>
            </w:pPr>
            <w:r w:rsidRPr="00314C0A">
              <w:rPr>
                <w:rFonts w:ascii="標楷體" w:eastAsia="標楷體" w:hAnsi="標楷體" w:hint="eastAsia"/>
                <w:sz w:val="28"/>
                <w:szCs w:val="28"/>
              </w:rPr>
              <w:t>辦理梯次</w:t>
            </w:r>
          </w:p>
        </w:tc>
        <w:tc>
          <w:tcPr>
            <w:tcW w:w="2876" w:type="dxa"/>
            <w:tcBorders>
              <w:top w:val="single" w:sz="4" w:space="0" w:color="auto"/>
              <w:bottom w:val="single" w:sz="4" w:space="0" w:color="auto"/>
            </w:tcBorders>
            <w:vAlign w:val="center"/>
          </w:tcPr>
          <w:p w:rsidR="00A82192" w:rsidRPr="00314C0A" w:rsidRDefault="00A82192" w:rsidP="00A82192">
            <w:pPr>
              <w:pStyle w:val="afd"/>
              <w:ind w:leftChars="50" w:left="170" w:rightChars="50" w:right="170"/>
              <w:jc w:val="distribute"/>
              <w:rPr>
                <w:rFonts w:ascii="標楷體" w:eastAsia="標楷體" w:hAnsi="標楷體"/>
                <w:sz w:val="28"/>
                <w:szCs w:val="28"/>
              </w:rPr>
            </w:pPr>
            <w:r w:rsidRPr="00314C0A">
              <w:rPr>
                <w:rFonts w:ascii="標楷體" w:eastAsia="標楷體" w:hAnsi="標楷體" w:hint="eastAsia"/>
                <w:sz w:val="28"/>
                <w:szCs w:val="28"/>
              </w:rPr>
              <w:t>職類</w:t>
            </w:r>
          </w:p>
        </w:tc>
        <w:tc>
          <w:tcPr>
            <w:tcW w:w="1534" w:type="dxa"/>
            <w:tcBorders>
              <w:top w:val="single" w:sz="4" w:space="0" w:color="auto"/>
              <w:bottom w:val="single" w:sz="4" w:space="0" w:color="auto"/>
              <w:right w:val="single" w:sz="4" w:space="0" w:color="auto"/>
            </w:tcBorders>
            <w:vAlign w:val="center"/>
          </w:tcPr>
          <w:p w:rsidR="00A82192" w:rsidRPr="00314C0A" w:rsidRDefault="00A82192" w:rsidP="00A82192">
            <w:pPr>
              <w:pStyle w:val="afd"/>
              <w:ind w:leftChars="50" w:left="170" w:rightChars="50" w:right="170"/>
              <w:jc w:val="distribute"/>
              <w:rPr>
                <w:rFonts w:ascii="標楷體" w:eastAsia="標楷體" w:hAnsi="標楷體"/>
                <w:sz w:val="28"/>
                <w:szCs w:val="28"/>
              </w:rPr>
            </w:pPr>
            <w:r w:rsidRPr="00314C0A">
              <w:rPr>
                <w:rFonts w:ascii="標楷體" w:eastAsia="標楷體" w:hAnsi="標楷體" w:hint="eastAsia"/>
                <w:sz w:val="28"/>
                <w:szCs w:val="28"/>
              </w:rPr>
              <w:t>級別</w:t>
            </w:r>
          </w:p>
        </w:tc>
      </w:tr>
      <w:tr w:rsidR="00A82192" w:rsidRPr="00314C0A" w:rsidTr="00C1371A">
        <w:trPr>
          <w:cantSplit/>
        </w:trPr>
        <w:tc>
          <w:tcPr>
            <w:tcW w:w="2869" w:type="dxa"/>
            <w:vMerge w:val="restart"/>
            <w:tcBorders>
              <w:top w:val="single" w:sz="4" w:space="0" w:color="auto"/>
              <w:left w:val="single" w:sz="4" w:space="0" w:color="auto"/>
              <w:bottom w:val="single" w:sz="4" w:space="0" w:color="auto"/>
            </w:tcBorders>
            <w:vAlign w:val="center"/>
          </w:tcPr>
          <w:p w:rsidR="00A82192" w:rsidRPr="00314C0A" w:rsidRDefault="00A82192" w:rsidP="00A82192">
            <w:pPr>
              <w:pStyle w:val="afd"/>
              <w:ind w:leftChars="50" w:left="170" w:rightChars="50" w:right="170"/>
              <w:jc w:val="center"/>
              <w:rPr>
                <w:rFonts w:ascii="標楷體" w:eastAsia="標楷體" w:hAnsi="標楷體"/>
                <w:sz w:val="28"/>
                <w:szCs w:val="28"/>
              </w:rPr>
            </w:pPr>
            <w:r w:rsidRPr="00314C0A">
              <w:rPr>
                <w:rFonts w:ascii="標楷體" w:eastAsia="標楷體" w:hAnsi="標楷體" w:hint="eastAsia"/>
                <w:sz w:val="28"/>
                <w:szCs w:val="28"/>
              </w:rPr>
              <w:t>空軍航空技術學院</w:t>
            </w:r>
          </w:p>
        </w:tc>
        <w:tc>
          <w:tcPr>
            <w:tcW w:w="1652" w:type="dxa"/>
            <w:vMerge w:val="restart"/>
            <w:tcBorders>
              <w:top w:val="single" w:sz="4" w:space="0" w:color="auto"/>
              <w:bottom w:val="single" w:sz="4" w:space="0" w:color="auto"/>
            </w:tcBorders>
            <w:vAlign w:val="center"/>
          </w:tcPr>
          <w:p w:rsidR="00A82192" w:rsidRPr="00314C0A" w:rsidRDefault="00A82192" w:rsidP="00A82192">
            <w:pPr>
              <w:pStyle w:val="afd"/>
              <w:ind w:leftChars="50" w:left="170" w:rightChars="50" w:right="170"/>
              <w:jc w:val="center"/>
              <w:rPr>
                <w:rFonts w:ascii="標楷體" w:eastAsia="標楷體" w:hAnsi="標楷體"/>
                <w:sz w:val="28"/>
                <w:szCs w:val="28"/>
              </w:rPr>
            </w:pPr>
            <w:r w:rsidRPr="00314C0A">
              <w:rPr>
                <w:rFonts w:ascii="標楷體" w:eastAsia="標楷體" w:hAnsi="標楷體"/>
                <w:sz w:val="28"/>
                <w:szCs w:val="28"/>
              </w:rPr>
              <w:t>1</w:t>
            </w:r>
          </w:p>
        </w:tc>
        <w:tc>
          <w:tcPr>
            <w:tcW w:w="2876" w:type="dxa"/>
            <w:tcBorders>
              <w:top w:val="single" w:sz="4" w:space="0" w:color="auto"/>
              <w:bottom w:val="single" w:sz="4" w:space="0" w:color="auto"/>
            </w:tcBorders>
            <w:vAlign w:val="center"/>
          </w:tcPr>
          <w:p w:rsidR="00A82192" w:rsidRPr="00314C0A" w:rsidRDefault="00A82192" w:rsidP="00A82192">
            <w:pPr>
              <w:pStyle w:val="afd"/>
              <w:ind w:leftChars="50" w:left="170" w:rightChars="50" w:right="170"/>
              <w:rPr>
                <w:rFonts w:ascii="標楷體" w:eastAsia="標楷體" w:hAnsi="標楷體"/>
                <w:sz w:val="28"/>
                <w:szCs w:val="28"/>
              </w:rPr>
            </w:pPr>
            <w:r w:rsidRPr="00314C0A">
              <w:rPr>
                <w:rFonts w:ascii="標楷體" w:eastAsia="標楷體" w:hAnsi="標楷體" w:hint="eastAsia"/>
                <w:sz w:val="28"/>
                <w:szCs w:val="28"/>
              </w:rPr>
              <w:t>板金</w:t>
            </w:r>
          </w:p>
        </w:tc>
        <w:tc>
          <w:tcPr>
            <w:tcW w:w="1534" w:type="dxa"/>
            <w:tcBorders>
              <w:top w:val="single" w:sz="4" w:space="0" w:color="auto"/>
              <w:bottom w:val="single" w:sz="4" w:space="0" w:color="auto"/>
              <w:right w:val="single" w:sz="4" w:space="0" w:color="auto"/>
            </w:tcBorders>
            <w:vAlign w:val="center"/>
          </w:tcPr>
          <w:p w:rsidR="00A82192" w:rsidRPr="00314C0A" w:rsidRDefault="00A82192" w:rsidP="00A82192">
            <w:pPr>
              <w:pStyle w:val="afd"/>
              <w:ind w:leftChars="50" w:left="170" w:rightChars="50" w:right="170"/>
              <w:jc w:val="center"/>
              <w:rPr>
                <w:rFonts w:ascii="標楷體" w:eastAsia="標楷體" w:hAnsi="標楷體"/>
                <w:sz w:val="28"/>
                <w:szCs w:val="28"/>
              </w:rPr>
            </w:pPr>
            <w:r w:rsidRPr="00314C0A">
              <w:rPr>
                <w:rFonts w:ascii="標楷體" w:eastAsia="標楷體" w:hAnsi="標楷體" w:hint="eastAsia"/>
                <w:sz w:val="28"/>
                <w:szCs w:val="28"/>
              </w:rPr>
              <w:t>丙</w:t>
            </w:r>
          </w:p>
        </w:tc>
      </w:tr>
      <w:tr w:rsidR="00A82192" w:rsidRPr="00314C0A" w:rsidTr="00C1371A">
        <w:trPr>
          <w:cantSplit/>
        </w:trPr>
        <w:tc>
          <w:tcPr>
            <w:tcW w:w="2869" w:type="dxa"/>
            <w:vMerge/>
            <w:tcBorders>
              <w:top w:val="single" w:sz="4" w:space="0" w:color="auto"/>
              <w:left w:val="single" w:sz="4" w:space="0" w:color="auto"/>
              <w:bottom w:val="single" w:sz="4" w:space="0" w:color="auto"/>
            </w:tcBorders>
            <w:vAlign w:val="center"/>
          </w:tcPr>
          <w:p w:rsidR="00A82192" w:rsidRPr="00314C0A" w:rsidRDefault="00A82192" w:rsidP="00A82192">
            <w:pPr>
              <w:pStyle w:val="afd"/>
              <w:ind w:leftChars="50" w:left="170" w:rightChars="50" w:right="170"/>
              <w:jc w:val="center"/>
              <w:rPr>
                <w:rFonts w:ascii="標楷體" w:eastAsia="標楷體" w:hAnsi="標楷體"/>
                <w:sz w:val="28"/>
                <w:szCs w:val="28"/>
              </w:rPr>
            </w:pPr>
          </w:p>
        </w:tc>
        <w:tc>
          <w:tcPr>
            <w:tcW w:w="1652" w:type="dxa"/>
            <w:vMerge/>
            <w:tcBorders>
              <w:top w:val="single" w:sz="4" w:space="0" w:color="auto"/>
              <w:bottom w:val="single" w:sz="4" w:space="0" w:color="auto"/>
            </w:tcBorders>
            <w:vAlign w:val="center"/>
          </w:tcPr>
          <w:p w:rsidR="00A82192" w:rsidRPr="00314C0A" w:rsidRDefault="00A82192" w:rsidP="00A82192">
            <w:pPr>
              <w:pStyle w:val="afd"/>
              <w:ind w:leftChars="50" w:left="170" w:rightChars="50" w:right="170"/>
              <w:jc w:val="center"/>
              <w:rPr>
                <w:rFonts w:ascii="標楷體" w:eastAsia="標楷體" w:hAnsi="標楷體"/>
                <w:sz w:val="28"/>
                <w:szCs w:val="28"/>
              </w:rPr>
            </w:pPr>
          </w:p>
        </w:tc>
        <w:tc>
          <w:tcPr>
            <w:tcW w:w="2876" w:type="dxa"/>
            <w:tcBorders>
              <w:top w:val="single" w:sz="4" w:space="0" w:color="auto"/>
              <w:bottom w:val="single" w:sz="4" w:space="0" w:color="auto"/>
            </w:tcBorders>
            <w:vAlign w:val="center"/>
          </w:tcPr>
          <w:p w:rsidR="00A82192" w:rsidRPr="00314C0A" w:rsidRDefault="00A82192" w:rsidP="00A82192">
            <w:pPr>
              <w:pStyle w:val="afd"/>
              <w:ind w:leftChars="50" w:left="170" w:rightChars="50" w:right="170"/>
              <w:rPr>
                <w:rFonts w:ascii="標楷體" w:eastAsia="標楷體" w:hAnsi="標楷體"/>
                <w:sz w:val="28"/>
                <w:szCs w:val="28"/>
              </w:rPr>
            </w:pPr>
            <w:r w:rsidRPr="00314C0A">
              <w:rPr>
                <w:rFonts w:ascii="標楷體" w:eastAsia="標楷體" w:hAnsi="標楷體" w:hint="eastAsia"/>
                <w:sz w:val="28"/>
                <w:szCs w:val="28"/>
              </w:rPr>
              <w:t>工業電子</w:t>
            </w:r>
          </w:p>
        </w:tc>
        <w:tc>
          <w:tcPr>
            <w:tcW w:w="1534" w:type="dxa"/>
            <w:tcBorders>
              <w:top w:val="single" w:sz="4" w:space="0" w:color="auto"/>
              <w:bottom w:val="single" w:sz="4" w:space="0" w:color="auto"/>
              <w:right w:val="single" w:sz="4" w:space="0" w:color="auto"/>
            </w:tcBorders>
            <w:vAlign w:val="center"/>
          </w:tcPr>
          <w:p w:rsidR="00A82192" w:rsidRPr="00314C0A" w:rsidRDefault="00A82192" w:rsidP="00A82192">
            <w:pPr>
              <w:pStyle w:val="afd"/>
              <w:ind w:leftChars="50" w:left="170" w:rightChars="50" w:right="170"/>
              <w:jc w:val="center"/>
              <w:rPr>
                <w:rFonts w:ascii="標楷體" w:eastAsia="標楷體" w:hAnsi="標楷體"/>
                <w:sz w:val="28"/>
                <w:szCs w:val="28"/>
              </w:rPr>
            </w:pPr>
            <w:r w:rsidRPr="00314C0A">
              <w:rPr>
                <w:rFonts w:ascii="標楷體" w:eastAsia="標楷體" w:hAnsi="標楷體" w:hint="eastAsia"/>
                <w:sz w:val="28"/>
                <w:szCs w:val="28"/>
              </w:rPr>
              <w:t>丙</w:t>
            </w:r>
          </w:p>
        </w:tc>
      </w:tr>
      <w:tr w:rsidR="00A82192" w:rsidRPr="00314C0A" w:rsidTr="00C1371A">
        <w:trPr>
          <w:cantSplit/>
        </w:trPr>
        <w:tc>
          <w:tcPr>
            <w:tcW w:w="2869" w:type="dxa"/>
            <w:vMerge/>
            <w:tcBorders>
              <w:top w:val="single" w:sz="4" w:space="0" w:color="auto"/>
              <w:left w:val="single" w:sz="4" w:space="0" w:color="auto"/>
              <w:bottom w:val="single" w:sz="4" w:space="0" w:color="auto"/>
            </w:tcBorders>
            <w:vAlign w:val="center"/>
          </w:tcPr>
          <w:p w:rsidR="00A82192" w:rsidRPr="00314C0A" w:rsidRDefault="00A82192" w:rsidP="00A82192">
            <w:pPr>
              <w:pStyle w:val="afd"/>
              <w:ind w:leftChars="50" w:left="170" w:rightChars="50" w:right="170"/>
              <w:jc w:val="center"/>
              <w:rPr>
                <w:rFonts w:ascii="標楷體" w:eastAsia="標楷體" w:hAnsi="標楷體"/>
                <w:sz w:val="28"/>
                <w:szCs w:val="28"/>
              </w:rPr>
            </w:pPr>
          </w:p>
        </w:tc>
        <w:tc>
          <w:tcPr>
            <w:tcW w:w="1652" w:type="dxa"/>
            <w:vMerge/>
            <w:tcBorders>
              <w:top w:val="single" w:sz="4" w:space="0" w:color="auto"/>
              <w:bottom w:val="single" w:sz="4" w:space="0" w:color="auto"/>
            </w:tcBorders>
            <w:vAlign w:val="center"/>
          </w:tcPr>
          <w:p w:rsidR="00A82192" w:rsidRPr="00314C0A" w:rsidRDefault="00A82192" w:rsidP="00A82192">
            <w:pPr>
              <w:pStyle w:val="afd"/>
              <w:ind w:leftChars="50" w:left="170" w:rightChars="50" w:right="170"/>
              <w:jc w:val="center"/>
              <w:rPr>
                <w:rFonts w:ascii="標楷體" w:eastAsia="標楷體" w:hAnsi="標楷體"/>
                <w:sz w:val="28"/>
                <w:szCs w:val="28"/>
              </w:rPr>
            </w:pPr>
          </w:p>
        </w:tc>
        <w:tc>
          <w:tcPr>
            <w:tcW w:w="2876" w:type="dxa"/>
            <w:tcBorders>
              <w:top w:val="single" w:sz="4" w:space="0" w:color="auto"/>
              <w:bottom w:val="single" w:sz="4" w:space="0" w:color="auto"/>
            </w:tcBorders>
            <w:vAlign w:val="center"/>
          </w:tcPr>
          <w:p w:rsidR="00A82192" w:rsidRPr="00314C0A" w:rsidRDefault="00A82192" w:rsidP="00A82192">
            <w:pPr>
              <w:pStyle w:val="afd"/>
              <w:ind w:leftChars="50" w:left="170" w:rightChars="50" w:right="170"/>
              <w:rPr>
                <w:rFonts w:ascii="標楷體" w:eastAsia="標楷體" w:hAnsi="標楷體"/>
                <w:sz w:val="28"/>
                <w:szCs w:val="28"/>
              </w:rPr>
            </w:pPr>
            <w:r w:rsidRPr="00314C0A">
              <w:rPr>
                <w:rFonts w:ascii="標楷體" w:eastAsia="標楷體" w:hAnsi="標楷體" w:hint="eastAsia"/>
                <w:sz w:val="28"/>
                <w:szCs w:val="28"/>
              </w:rPr>
              <w:t>油壓</w:t>
            </w:r>
          </w:p>
        </w:tc>
        <w:tc>
          <w:tcPr>
            <w:tcW w:w="1534" w:type="dxa"/>
            <w:tcBorders>
              <w:top w:val="single" w:sz="4" w:space="0" w:color="auto"/>
              <w:bottom w:val="single" w:sz="4" w:space="0" w:color="auto"/>
              <w:right w:val="single" w:sz="4" w:space="0" w:color="auto"/>
            </w:tcBorders>
            <w:vAlign w:val="center"/>
          </w:tcPr>
          <w:p w:rsidR="00A82192" w:rsidRPr="00314C0A" w:rsidRDefault="00A82192" w:rsidP="00A82192">
            <w:pPr>
              <w:pStyle w:val="afd"/>
              <w:ind w:leftChars="50" w:left="170" w:rightChars="50" w:right="170"/>
              <w:jc w:val="center"/>
              <w:rPr>
                <w:rFonts w:ascii="標楷體" w:eastAsia="標楷體" w:hAnsi="標楷體"/>
                <w:sz w:val="28"/>
                <w:szCs w:val="28"/>
              </w:rPr>
            </w:pPr>
            <w:r w:rsidRPr="00314C0A">
              <w:rPr>
                <w:rFonts w:ascii="標楷體" w:eastAsia="標楷體" w:hAnsi="標楷體" w:hint="eastAsia"/>
                <w:sz w:val="28"/>
                <w:szCs w:val="28"/>
              </w:rPr>
              <w:t>丙</w:t>
            </w:r>
          </w:p>
        </w:tc>
      </w:tr>
      <w:tr w:rsidR="00A82192" w:rsidRPr="00314C0A" w:rsidTr="00C1371A">
        <w:trPr>
          <w:cantSplit/>
        </w:trPr>
        <w:tc>
          <w:tcPr>
            <w:tcW w:w="2869" w:type="dxa"/>
            <w:vMerge/>
            <w:tcBorders>
              <w:top w:val="single" w:sz="4" w:space="0" w:color="auto"/>
              <w:left w:val="single" w:sz="4" w:space="0" w:color="auto"/>
              <w:bottom w:val="single" w:sz="4" w:space="0" w:color="auto"/>
            </w:tcBorders>
            <w:vAlign w:val="center"/>
          </w:tcPr>
          <w:p w:rsidR="00A82192" w:rsidRPr="00314C0A" w:rsidRDefault="00A82192" w:rsidP="00A82192">
            <w:pPr>
              <w:pStyle w:val="afd"/>
              <w:ind w:leftChars="50" w:left="170" w:rightChars="50" w:right="170"/>
              <w:jc w:val="center"/>
              <w:rPr>
                <w:rFonts w:ascii="標楷體" w:eastAsia="標楷體" w:hAnsi="標楷體"/>
                <w:sz w:val="28"/>
                <w:szCs w:val="28"/>
              </w:rPr>
            </w:pPr>
          </w:p>
        </w:tc>
        <w:tc>
          <w:tcPr>
            <w:tcW w:w="1652" w:type="dxa"/>
            <w:vMerge/>
            <w:tcBorders>
              <w:top w:val="single" w:sz="4" w:space="0" w:color="auto"/>
              <w:bottom w:val="single" w:sz="4" w:space="0" w:color="auto"/>
            </w:tcBorders>
            <w:vAlign w:val="center"/>
          </w:tcPr>
          <w:p w:rsidR="00A82192" w:rsidRPr="00314C0A" w:rsidRDefault="00A82192" w:rsidP="00A82192">
            <w:pPr>
              <w:pStyle w:val="afd"/>
              <w:ind w:leftChars="50" w:left="170" w:rightChars="50" w:right="170"/>
              <w:jc w:val="center"/>
              <w:rPr>
                <w:rFonts w:ascii="標楷體" w:eastAsia="標楷體" w:hAnsi="標楷體"/>
                <w:sz w:val="28"/>
                <w:szCs w:val="28"/>
              </w:rPr>
            </w:pPr>
          </w:p>
        </w:tc>
        <w:tc>
          <w:tcPr>
            <w:tcW w:w="2876" w:type="dxa"/>
            <w:tcBorders>
              <w:top w:val="single" w:sz="4" w:space="0" w:color="auto"/>
              <w:bottom w:val="single" w:sz="4" w:space="0" w:color="auto"/>
            </w:tcBorders>
            <w:vAlign w:val="center"/>
          </w:tcPr>
          <w:p w:rsidR="00A82192" w:rsidRPr="00314C0A" w:rsidRDefault="00A82192" w:rsidP="00A82192">
            <w:pPr>
              <w:pStyle w:val="afd"/>
              <w:ind w:leftChars="50" w:left="170" w:rightChars="50" w:right="170"/>
              <w:rPr>
                <w:rFonts w:ascii="標楷體" w:eastAsia="標楷體" w:hAnsi="標楷體"/>
                <w:sz w:val="28"/>
                <w:szCs w:val="28"/>
              </w:rPr>
            </w:pPr>
            <w:r w:rsidRPr="00314C0A">
              <w:rPr>
                <w:rFonts w:ascii="標楷體" w:eastAsia="標楷體" w:hAnsi="標楷體" w:hint="eastAsia"/>
                <w:sz w:val="28"/>
                <w:szCs w:val="28"/>
              </w:rPr>
              <w:t>電腦軟體應用</w:t>
            </w:r>
          </w:p>
        </w:tc>
        <w:tc>
          <w:tcPr>
            <w:tcW w:w="1534" w:type="dxa"/>
            <w:tcBorders>
              <w:top w:val="single" w:sz="4" w:space="0" w:color="auto"/>
              <w:bottom w:val="single" w:sz="4" w:space="0" w:color="auto"/>
              <w:right w:val="single" w:sz="4" w:space="0" w:color="auto"/>
            </w:tcBorders>
            <w:vAlign w:val="center"/>
          </w:tcPr>
          <w:p w:rsidR="00A82192" w:rsidRPr="00314C0A" w:rsidRDefault="00A82192" w:rsidP="00A82192">
            <w:pPr>
              <w:pStyle w:val="afd"/>
              <w:ind w:leftChars="50" w:left="170" w:rightChars="50" w:right="170"/>
              <w:jc w:val="center"/>
              <w:rPr>
                <w:rFonts w:ascii="標楷體" w:eastAsia="標楷體" w:hAnsi="標楷體"/>
                <w:sz w:val="28"/>
                <w:szCs w:val="28"/>
              </w:rPr>
            </w:pPr>
            <w:r w:rsidRPr="00314C0A">
              <w:rPr>
                <w:rFonts w:ascii="標楷體" w:eastAsia="標楷體" w:hAnsi="標楷體" w:hint="eastAsia"/>
                <w:sz w:val="28"/>
                <w:szCs w:val="28"/>
              </w:rPr>
              <w:t>丙</w:t>
            </w:r>
          </w:p>
        </w:tc>
      </w:tr>
      <w:tr w:rsidR="00A82192" w:rsidRPr="00314C0A" w:rsidTr="00C1371A">
        <w:trPr>
          <w:cantSplit/>
        </w:trPr>
        <w:tc>
          <w:tcPr>
            <w:tcW w:w="2869" w:type="dxa"/>
            <w:vMerge/>
            <w:tcBorders>
              <w:top w:val="single" w:sz="4" w:space="0" w:color="auto"/>
              <w:left w:val="single" w:sz="4" w:space="0" w:color="auto"/>
              <w:bottom w:val="single" w:sz="4" w:space="0" w:color="auto"/>
            </w:tcBorders>
            <w:vAlign w:val="center"/>
          </w:tcPr>
          <w:p w:rsidR="00A82192" w:rsidRPr="00314C0A" w:rsidRDefault="00A82192" w:rsidP="00A82192">
            <w:pPr>
              <w:pStyle w:val="afd"/>
              <w:ind w:leftChars="50" w:left="170" w:rightChars="50" w:right="170"/>
              <w:jc w:val="center"/>
              <w:rPr>
                <w:rFonts w:ascii="標楷體" w:eastAsia="標楷體" w:hAnsi="標楷體"/>
                <w:sz w:val="28"/>
                <w:szCs w:val="28"/>
              </w:rPr>
            </w:pPr>
          </w:p>
        </w:tc>
        <w:tc>
          <w:tcPr>
            <w:tcW w:w="1652" w:type="dxa"/>
            <w:vMerge/>
            <w:tcBorders>
              <w:top w:val="single" w:sz="4" w:space="0" w:color="auto"/>
              <w:bottom w:val="single" w:sz="4" w:space="0" w:color="auto"/>
            </w:tcBorders>
            <w:vAlign w:val="center"/>
          </w:tcPr>
          <w:p w:rsidR="00A82192" w:rsidRPr="00314C0A" w:rsidRDefault="00A82192" w:rsidP="00A82192">
            <w:pPr>
              <w:pStyle w:val="afd"/>
              <w:ind w:leftChars="50" w:left="170" w:rightChars="50" w:right="170"/>
              <w:jc w:val="center"/>
              <w:rPr>
                <w:rFonts w:ascii="標楷體" w:eastAsia="標楷體" w:hAnsi="標楷體"/>
                <w:sz w:val="28"/>
                <w:szCs w:val="28"/>
              </w:rPr>
            </w:pPr>
          </w:p>
        </w:tc>
        <w:tc>
          <w:tcPr>
            <w:tcW w:w="2876" w:type="dxa"/>
            <w:tcBorders>
              <w:top w:val="single" w:sz="4" w:space="0" w:color="auto"/>
              <w:bottom w:val="single" w:sz="4" w:space="0" w:color="auto"/>
            </w:tcBorders>
            <w:vAlign w:val="center"/>
          </w:tcPr>
          <w:p w:rsidR="00A82192" w:rsidRPr="00314C0A" w:rsidRDefault="00A82192" w:rsidP="00A82192">
            <w:pPr>
              <w:pStyle w:val="afd"/>
              <w:ind w:leftChars="50" w:left="170" w:rightChars="50" w:right="170"/>
              <w:rPr>
                <w:rFonts w:ascii="標楷體" w:eastAsia="標楷體" w:hAnsi="標楷體"/>
                <w:sz w:val="28"/>
                <w:szCs w:val="28"/>
              </w:rPr>
            </w:pPr>
            <w:r w:rsidRPr="00314C0A">
              <w:rPr>
                <w:rFonts w:ascii="標楷體" w:eastAsia="標楷體" w:hAnsi="標楷體" w:hint="eastAsia"/>
                <w:sz w:val="28"/>
                <w:szCs w:val="28"/>
              </w:rPr>
              <w:t>飛機修護</w:t>
            </w:r>
          </w:p>
        </w:tc>
        <w:tc>
          <w:tcPr>
            <w:tcW w:w="1534" w:type="dxa"/>
            <w:tcBorders>
              <w:top w:val="single" w:sz="4" w:space="0" w:color="auto"/>
              <w:bottom w:val="single" w:sz="4" w:space="0" w:color="auto"/>
              <w:right w:val="single" w:sz="4" w:space="0" w:color="auto"/>
            </w:tcBorders>
            <w:vAlign w:val="center"/>
          </w:tcPr>
          <w:p w:rsidR="00A82192" w:rsidRPr="00314C0A" w:rsidRDefault="00A82192" w:rsidP="00A82192">
            <w:pPr>
              <w:pStyle w:val="afd"/>
              <w:ind w:leftChars="50" w:left="170" w:rightChars="50" w:right="170"/>
              <w:jc w:val="center"/>
              <w:rPr>
                <w:rFonts w:ascii="標楷體" w:eastAsia="標楷體" w:hAnsi="標楷體"/>
                <w:sz w:val="28"/>
                <w:szCs w:val="28"/>
              </w:rPr>
            </w:pPr>
            <w:r w:rsidRPr="00314C0A">
              <w:rPr>
                <w:rFonts w:ascii="標楷體" w:eastAsia="標楷體" w:hAnsi="標楷體" w:hint="eastAsia"/>
                <w:sz w:val="28"/>
                <w:szCs w:val="28"/>
              </w:rPr>
              <w:t>丙</w:t>
            </w:r>
          </w:p>
        </w:tc>
      </w:tr>
      <w:tr w:rsidR="00A82192" w:rsidRPr="00314C0A" w:rsidTr="00C1371A">
        <w:trPr>
          <w:cantSplit/>
        </w:trPr>
        <w:tc>
          <w:tcPr>
            <w:tcW w:w="2869" w:type="dxa"/>
            <w:vMerge/>
            <w:tcBorders>
              <w:top w:val="single" w:sz="4" w:space="0" w:color="auto"/>
              <w:left w:val="single" w:sz="4" w:space="0" w:color="auto"/>
              <w:bottom w:val="single" w:sz="4" w:space="0" w:color="auto"/>
            </w:tcBorders>
            <w:vAlign w:val="center"/>
          </w:tcPr>
          <w:p w:rsidR="00A82192" w:rsidRPr="00314C0A" w:rsidRDefault="00A82192" w:rsidP="00A82192">
            <w:pPr>
              <w:pStyle w:val="afd"/>
              <w:ind w:leftChars="50" w:left="170" w:rightChars="50" w:right="170"/>
              <w:jc w:val="center"/>
              <w:rPr>
                <w:rFonts w:ascii="標楷體" w:eastAsia="標楷體" w:hAnsi="標楷體"/>
                <w:sz w:val="28"/>
                <w:szCs w:val="28"/>
              </w:rPr>
            </w:pPr>
          </w:p>
        </w:tc>
        <w:tc>
          <w:tcPr>
            <w:tcW w:w="1652" w:type="dxa"/>
            <w:vMerge w:val="restart"/>
            <w:tcBorders>
              <w:top w:val="single" w:sz="4" w:space="0" w:color="auto"/>
              <w:bottom w:val="single" w:sz="4" w:space="0" w:color="auto"/>
            </w:tcBorders>
            <w:vAlign w:val="center"/>
          </w:tcPr>
          <w:p w:rsidR="00A82192" w:rsidRPr="00314C0A" w:rsidRDefault="00A82192" w:rsidP="00A82192">
            <w:pPr>
              <w:pStyle w:val="afd"/>
              <w:ind w:leftChars="50" w:left="170" w:rightChars="50" w:right="170"/>
              <w:jc w:val="center"/>
              <w:rPr>
                <w:rFonts w:ascii="標楷體" w:eastAsia="標楷體" w:hAnsi="標楷體"/>
                <w:sz w:val="28"/>
                <w:szCs w:val="28"/>
              </w:rPr>
            </w:pPr>
            <w:r w:rsidRPr="00314C0A">
              <w:rPr>
                <w:rFonts w:ascii="標楷體" w:eastAsia="標楷體" w:hAnsi="標楷體"/>
                <w:sz w:val="28"/>
                <w:szCs w:val="28"/>
              </w:rPr>
              <w:t>2</w:t>
            </w:r>
          </w:p>
        </w:tc>
        <w:tc>
          <w:tcPr>
            <w:tcW w:w="2876" w:type="dxa"/>
            <w:tcBorders>
              <w:top w:val="single" w:sz="4" w:space="0" w:color="auto"/>
              <w:bottom w:val="single" w:sz="4" w:space="0" w:color="auto"/>
            </w:tcBorders>
            <w:vAlign w:val="center"/>
          </w:tcPr>
          <w:p w:rsidR="00A82192" w:rsidRPr="00314C0A" w:rsidRDefault="00A82192" w:rsidP="00A82192">
            <w:pPr>
              <w:pStyle w:val="afd"/>
              <w:ind w:leftChars="50" w:left="170" w:rightChars="50" w:right="170"/>
              <w:rPr>
                <w:rFonts w:ascii="標楷體" w:eastAsia="標楷體" w:hAnsi="標楷體"/>
                <w:sz w:val="28"/>
                <w:szCs w:val="28"/>
              </w:rPr>
            </w:pPr>
            <w:r w:rsidRPr="00314C0A">
              <w:rPr>
                <w:rFonts w:ascii="標楷體" w:eastAsia="標楷體" w:hAnsi="標楷體" w:hint="eastAsia"/>
                <w:sz w:val="28"/>
                <w:szCs w:val="28"/>
              </w:rPr>
              <w:t>室內配線（屋內線路裝修）</w:t>
            </w:r>
          </w:p>
        </w:tc>
        <w:tc>
          <w:tcPr>
            <w:tcW w:w="1534" w:type="dxa"/>
            <w:tcBorders>
              <w:top w:val="single" w:sz="4" w:space="0" w:color="auto"/>
              <w:bottom w:val="single" w:sz="4" w:space="0" w:color="auto"/>
              <w:right w:val="single" w:sz="4" w:space="0" w:color="auto"/>
            </w:tcBorders>
            <w:vAlign w:val="center"/>
          </w:tcPr>
          <w:p w:rsidR="00A82192" w:rsidRPr="00314C0A" w:rsidRDefault="00A82192" w:rsidP="00A82192">
            <w:pPr>
              <w:pStyle w:val="afd"/>
              <w:ind w:leftChars="50" w:left="170" w:rightChars="50" w:right="170"/>
              <w:jc w:val="center"/>
              <w:rPr>
                <w:rFonts w:ascii="標楷體" w:eastAsia="標楷體" w:hAnsi="標楷體"/>
                <w:sz w:val="28"/>
                <w:szCs w:val="28"/>
              </w:rPr>
            </w:pPr>
            <w:r w:rsidRPr="00314C0A">
              <w:rPr>
                <w:rFonts w:ascii="標楷體" w:eastAsia="標楷體" w:hAnsi="標楷體" w:hint="eastAsia"/>
                <w:sz w:val="28"/>
                <w:szCs w:val="28"/>
              </w:rPr>
              <w:t>丙</w:t>
            </w:r>
          </w:p>
        </w:tc>
      </w:tr>
      <w:tr w:rsidR="00A82192" w:rsidRPr="00314C0A" w:rsidTr="00C1371A">
        <w:trPr>
          <w:cantSplit/>
        </w:trPr>
        <w:tc>
          <w:tcPr>
            <w:tcW w:w="2869" w:type="dxa"/>
            <w:vMerge/>
            <w:tcBorders>
              <w:top w:val="single" w:sz="4" w:space="0" w:color="auto"/>
              <w:left w:val="single" w:sz="4" w:space="0" w:color="auto"/>
              <w:bottom w:val="single" w:sz="4" w:space="0" w:color="auto"/>
            </w:tcBorders>
            <w:vAlign w:val="center"/>
          </w:tcPr>
          <w:p w:rsidR="00A82192" w:rsidRPr="00314C0A" w:rsidRDefault="00A82192" w:rsidP="00A82192">
            <w:pPr>
              <w:pStyle w:val="afd"/>
              <w:ind w:leftChars="50" w:left="170" w:rightChars="50" w:right="170"/>
              <w:jc w:val="center"/>
              <w:rPr>
                <w:rFonts w:ascii="標楷體" w:eastAsia="標楷體" w:hAnsi="標楷體"/>
                <w:sz w:val="28"/>
                <w:szCs w:val="28"/>
              </w:rPr>
            </w:pPr>
          </w:p>
        </w:tc>
        <w:tc>
          <w:tcPr>
            <w:tcW w:w="1652" w:type="dxa"/>
            <w:vMerge/>
            <w:tcBorders>
              <w:top w:val="single" w:sz="4" w:space="0" w:color="auto"/>
            </w:tcBorders>
            <w:vAlign w:val="center"/>
          </w:tcPr>
          <w:p w:rsidR="00A82192" w:rsidRPr="00314C0A" w:rsidRDefault="00A82192" w:rsidP="00A82192">
            <w:pPr>
              <w:pStyle w:val="afd"/>
              <w:ind w:leftChars="50" w:left="170" w:rightChars="50" w:right="170"/>
              <w:jc w:val="center"/>
              <w:rPr>
                <w:rFonts w:ascii="標楷體" w:eastAsia="標楷體" w:hAnsi="標楷體"/>
                <w:sz w:val="28"/>
                <w:szCs w:val="28"/>
              </w:rPr>
            </w:pPr>
          </w:p>
        </w:tc>
        <w:tc>
          <w:tcPr>
            <w:tcW w:w="2876" w:type="dxa"/>
            <w:tcBorders>
              <w:top w:val="single" w:sz="4" w:space="0" w:color="auto"/>
            </w:tcBorders>
            <w:vAlign w:val="center"/>
          </w:tcPr>
          <w:p w:rsidR="00A82192" w:rsidRPr="00314C0A" w:rsidRDefault="00A82192" w:rsidP="00A82192">
            <w:pPr>
              <w:pStyle w:val="afd"/>
              <w:ind w:leftChars="50" w:left="170" w:rightChars="50" w:right="170"/>
              <w:rPr>
                <w:rFonts w:ascii="標楷體" w:eastAsia="標楷體" w:hAnsi="標楷體"/>
                <w:sz w:val="28"/>
                <w:szCs w:val="28"/>
              </w:rPr>
            </w:pPr>
            <w:r w:rsidRPr="00314C0A">
              <w:rPr>
                <w:rFonts w:ascii="標楷體" w:eastAsia="標楷體" w:hAnsi="標楷體" w:hint="eastAsia"/>
                <w:sz w:val="28"/>
                <w:szCs w:val="28"/>
              </w:rPr>
              <w:t>油壓</w:t>
            </w:r>
          </w:p>
        </w:tc>
        <w:tc>
          <w:tcPr>
            <w:tcW w:w="1534" w:type="dxa"/>
            <w:tcBorders>
              <w:top w:val="single" w:sz="4" w:space="0" w:color="auto"/>
              <w:bottom w:val="single" w:sz="4" w:space="0" w:color="auto"/>
              <w:right w:val="single" w:sz="4" w:space="0" w:color="auto"/>
            </w:tcBorders>
            <w:vAlign w:val="center"/>
          </w:tcPr>
          <w:p w:rsidR="00A82192" w:rsidRPr="00314C0A" w:rsidRDefault="00A82192" w:rsidP="00A82192">
            <w:pPr>
              <w:pStyle w:val="afd"/>
              <w:ind w:leftChars="50" w:left="170" w:rightChars="50" w:right="170"/>
              <w:jc w:val="center"/>
              <w:rPr>
                <w:rFonts w:ascii="標楷體" w:eastAsia="標楷體" w:hAnsi="標楷體"/>
                <w:sz w:val="28"/>
                <w:szCs w:val="28"/>
              </w:rPr>
            </w:pPr>
            <w:r w:rsidRPr="00314C0A">
              <w:rPr>
                <w:rFonts w:ascii="標楷體" w:eastAsia="標楷體" w:hAnsi="標楷體" w:hint="eastAsia"/>
                <w:sz w:val="28"/>
                <w:szCs w:val="28"/>
              </w:rPr>
              <w:t>丙</w:t>
            </w:r>
          </w:p>
        </w:tc>
      </w:tr>
      <w:tr w:rsidR="00A82192" w:rsidRPr="00314C0A" w:rsidTr="00C1371A">
        <w:trPr>
          <w:cantSplit/>
        </w:trPr>
        <w:tc>
          <w:tcPr>
            <w:tcW w:w="2869" w:type="dxa"/>
            <w:vMerge/>
            <w:tcBorders>
              <w:top w:val="single" w:sz="4" w:space="0" w:color="auto"/>
              <w:left w:val="single" w:sz="4" w:space="0" w:color="auto"/>
              <w:bottom w:val="single" w:sz="4" w:space="0" w:color="auto"/>
            </w:tcBorders>
            <w:vAlign w:val="center"/>
          </w:tcPr>
          <w:p w:rsidR="00A82192" w:rsidRPr="00314C0A" w:rsidRDefault="00A82192" w:rsidP="00A82192">
            <w:pPr>
              <w:pStyle w:val="afd"/>
              <w:ind w:leftChars="50" w:left="170" w:rightChars="50" w:right="170"/>
              <w:jc w:val="center"/>
              <w:rPr>
                <w:rFonts w:ascii="標楷體" w:eastAsia="標楷體" w:hAnsi="標楷體"/>
                <w:sz w:val="28"/>
                <w:szCs w:val="28"/>
              </w:rPr>
            </w:pPr>
          </w:p>
        </w:tc>
        <w:tc>
          <w:tcPr>
            <w:tcW w:w="1652" w:type="dxa"/>
            <w:vMerge/>
            <w:vAlign w:val="center"/>
          </w:tcPr>
          <w:p w:rsidR="00A82192" w:rsidRPr="00314C0A" w:rsidRDefault="00A82192" w:rsidP="00A82192">
            <w:pPr>
              <w:pStyle w:val="afd"/>
              <w:ind w:leftChars="50" w:left="170" w:rightChars="50" w:right="170"/>
              <w:jc w:val="center"/>
              <w:rPr>
                <w:rFonts w:ascii="標楷體" w:eastAsia="標楷體" w:hAnsi="標楷體"/>
                <w:sz w:val="28"/>
                <w:szCs w:val="28"/>
              </w:rPr>
            </w:pPr>
          </w:p>
        </w:tc>
        <w:tc>
          <w:tcPr>
            <w:tcW w:w="2876" w:type="dxa"/>
            <w:vAlign w:val="center"/>
          </w:tcPr>
          <w:p w:rsidR="00A82192" w:rsidRPr="00314C0A" w:rsidRDefault="00A82192" w:rsidP="00A82192">
            <w:pPr>
              <w:pStyle w:val="afd"/>
              <w:ind w:leftChars="50" w:left="170" w:rightChars="50" w:right="170"/>
              <w:rPr>
                <w:rFonts w:ascii="標楷體" w:eastAsia="標楷體" w:hAnsi="標楷體"/>
                <w:sz w:val="28"/>
                <w:szCs w:val="28"/>
              </w:rPr>
            </w:pPr>
            <w:r w:rsidRPr="00314C0A">
              <w:rPr>
                <w:rFonts w:ascii="標楷體" w:eastAsia="標楷體" w:hAnsi="標楷體" w:hint="eastAsia"/>
                <w:sz w:val="28"/>
                <w:szCs w:val="28"/>
              </w:rPr>
              <w:t>飛機修護</w:t>
            </w:r>
          </w:p>
        </w:tc>
        <w:tc>
          <w:tcPr>
            <w:tcW w:w="1534" w:type="dxa"/>
            <w:tcBorders>
              <w:top w:val="single" w:sz="4" w:space="0" w:color="auto"/>
              <w:bottom w:val="single" w:sz="4" w:space="0" w:color="auto"/>
              <w:right w:val="single" w:sz="4" w:space="0" w:color="auto"/>
            </w:tcBorders>
            <w:vAlign w:val="center"/>
          </w:tcPr>
          <w:p w:rsidR="00A82192" w:rsidRPr="00314C0A" w:rsidRDefault="00A82192" w:rsidP="00A82192">
            <w:pPr>
              <w:pStyle w:val="afd"/>
              <w:ind w:leftChars="50" w:left="170" w:rightChars="50" w:right="170"/>
              <w:jc w:val="center"/>
              <w:rPr>
                <w:rFonts w:ascii="標楷體" w:eastAsia="標楷體" w:hAnsi="標楷體"/>
                <w:sz w:val="28"/>
                <w:szCs w:val="28"/>
              </w:rPr>
            </w:pPr>
            <w:r w:rsidRPr="00314C0A">
              <w:rPr>
                <w:rFonts w:ascii="標楷體" w:eastAsia="標楷體" w:hAnsi="標楷體" w:hint="eastAsia"/>
                <w:sz w:val="28"/>
                <w:szCs w:val="28"/>
              </w:rPr>
              <w:t>丙</w:t>
            </w:r>
          </w:p>
        </w:tc>
      </w:tr>
      <w:tr w:rsidR="00A82192" w:rsidRPr="00314C0A" w:rsidTr="008430C8">
        <w:trPr>
          <w:cantSplit/>
        </w:trPr>
        <w:tc>
          <w:tcPr>
            <w:tcW w:w="2869" w:type="dxa"/>
            <w:vMerge/>
            <w:tcBorders>
              <w:top w:val="single" w:sz="4" w:space="0" w:color="auto"/>
              <w:left w:val="single" w:sz="4" w:space="0" w:color="auto"/>
              <w:bottom w:val="single" w:sz="4" w:space="0" w:color="auto"/>
            </w:tcBorders>
            <w:vAlign w:val="center"/>
          </w:tcPr>
          <w:p w:rsidR="00A82192" w:rsidRPr="00314C0A" w:rsidRDefault="00A82192" w:rsidP="00A82192">
            <w:pPr>
              <w:pStyle w:val="afd"/>
              <w:ind w:leftChars="50" w:left="170" w:rightChars="50" w:right="170"/>
              <w:jc w:val="center"/>
              <w:rPr>
                <w:rFonts w:ascii="標楷體" w:eastAsia="標楷體" w:hAnsi="標楷體"/>
                <w:sz w:val="28"/>
                <w:szCs w:val="28"/>
              </w:rPr>
            </w:pPr>
          </w:p>
        </w:tc>
        <w:tc>
          <w:tcPr>
            <w:tcW w:w="1652" w:type="dxa"/>
            <w:tcBorders>
              <w:bottom w:val="single" w:sz="4" w:space="0" w:color="auto"/>
            </w:tcBorders>
            <w:vAlign w:val="center"/>
          </w:tcPr>
          <w:p w:rsidR="00A82192" w:rsidRPr="00314C0A" w:rsidRDefault="00A82192" w:rsidP="00A82192">
            <w:pPr>
              <w:pStyle w:val="afd"/>
              <w:ind w:leftChars="50" w:left="170" w:rightChars="50" w:right="170"/>
              <w:jc w:val="center"/>
              <w:rPr>
                <w:rFonts w:ascii="標楷體" w:eastAsia="標楷體" w:hAnsi="標楷體"/>
                <w:sz w:val="28"/>
                <w:szCs w:val="28"/>
              </w:rPr>
            </w:pPr>
            <w:r w:rsidRPr="00314C0A">
              <w:rPr>
                <w:rFonts w:ascii="標楷體" w:eastAsia="標楷體" w:hAnsi="標楷體"/>
                <w:sz w:val="28"/>
                <w:szCs w:val="28"/>
              </w:rPr>
              <w:t>3</w:t>
            </w:r>
          </w:p>
        </w:tc>
        <w:tc>
          <w:tcPr>
            <w:tcW w:w="2876" w:type="dxa"/>
            <w:tcBorders>
              <w:bottom w:val="single" w:sz="4" w:space="0" w:color="auto"/>
            </w:tcBorders>
            <w:vAlign w:val="center"/>
          </w:tcPr>
          <w:p w:rsidR="00A82192" w:rsidRPr="00314C0A" w:rsidRDefault="00A82192" w:rsidP="00A82192">
            <w:pPr>
              <w:pStyle w:val="afd"/>
              <w:ind w:leftChars="50" w:left="170" w:rightChars="50" w:right="170"/>
              <w:rPr>
                <w:rFonts w:ascii="標楷體" w:eastAsia="標楷體" w:hAnsi="標楷體"/>
                <w:sz w:val="28"/>
                <w:szCs w:val="28"/>
              </w:rPr>
            </w:pPr>
            <w:r w:rsidRPr="00314C0A">
              <w:rPr>
                <w:rFonts w:ascii="標楷體" w:eastAsia="標楷體" w:hAnsi="標楷體" w:hint="eastAsia"/>
                <w:sz w:val="28"/>
                <w:szCs w:val="28"/>
              </w:rPr>
              <w:t>油壓</w:t>
            </w:r>
          </w:p>
        </w:tc>
        <w:tc>
          <w:tcPr>
            <w:tcW w:w="1534" w:type="dxa"/>
            <w:tcBorders>
              <w:top w:val="single" w:sz="4" w:space="0" w:color="auto"/>
              <w:bottom w:val="single" w:sz="4" w:space="0" w:color="auto"/>
              <w:right w:val="single" w:sz="4" w:space="0" w:color="auto"/>
            </w:tcBorders>
            <w:vAlign w:val="center"/>
          </w:tcPr>
          <w:p w:rsidR="00A82192" w:rsidRPr="00314C0A" w:rsidRDefault="00A82192" w:rsidP="00A82192">
            <w:pPr>
              <w:pStyle w:val="afd"/>
              <w:ind w:leftChars="50" w:left="170" w:rightChars="50" w:right="170"/>
              <w:jc w:val="center"/>
              <w:rPr>
                <w:rFonts w:ascii="標楷體" w:eastAsia="標楷體" w:hAnsi="標楷體"/>
                <w:sz w:val="28"/>
                <w:szCs w:val="28"/>
              </w:rPr>
            </w:pPr>
            <w:r w:rsidRPr="00314C0A">
              <w:rPr>
                <w:rFonts w:ascii="標楷體" w:eastAsia="標楷體" w:hAnsi="標楷體" w:hint="eastAsia"/>
                <w:sz w:val="28"/>
                <w:szCs w:val="28"/>
              </w:rPr>
              <w:t>丙</w:t>
            </w:r>
          </w:p>
        </w:tc>
      </w:tr>
      <w:tr w:rsidR="00A82192" w:rsidRPr="00314C0A" w:rsidTr="008430C8">
        <w:trPr>
          <w:cantSplit/>
        </w:trPr>
        <w:tc>
          <w:tcPr>
            <w:tcW w:w="2869" w:type="dxa"/>
            <w:vMerge w:val="restart"/>
            <w:tcBorders>
              <w:top w:val="single" w:sz="4" w:space="0" w:color="auto"/>
              <w:left w:val="single" w:sz="4" w:space="0" w:color="auto"/>
              <w:bottom w:val="single" w:sz="4" w:space="0" w:color="auto"/>
            </w:tcBorders>
            <w:vAlign w:val="center"/>
          </w:tcPr>
          <w:p w:rsidR="00A82192" w:rsidRPr="00314C0A" w:rsidRDefault="00A82192" w:rsidP="00A82192">
            <w:pPr>
              <w:pStyle w:val="afd"/>
              <w:ind w:leftChars="50" w:left="170" w:rightChars="50" w:right="170"/>
              <w:jc w:val="center"/>
              <w:rPr>
                <w:rFonts w:ascii="標楷體" w:eastAsia="標楷體" w:hAnsi="標楷體"/>
                <w:sz w:val="28"/>
                <w:szCs w:val="28"/>
              </w:rPr>
            </w:pPr>
            <w:r w:rsidRPr="00314C0A">
              <w:rPr>
                <w:rFonts w:ascii="標楷體" w:eastAsia="標楷體" w:hAnsi="標楷體" w:hint="eastAsia"/>
                <w:sz w:val="28"/>
                <w:szCs w:val="28"/>
              </w:rPr>
              <w:t>海軍技術學校</w:t>
            </w:r>
          </w:p>
        </w:tc>
        <w:tc>
          <w:tcPr>
            <w:tcW w:w="1652" w:type="dxa"/>
            <w:vMerge w:val="restart"/>
            <w:tcBorders>
              <w:top w:val="single" w:sz="4" w:space="0" w:color="auto"/>
              <w:bottom w:val="single" w:sz="4" w:space="0" w:color="auto"/>
            </w:tcBorders>
            <w:vAlign w:val="center"/>
          </w:tcPr>
          <w:p w:rsidR="00A82192" w:rsidRPr="00314C0A" w:rsidRDefault="00A82192" w:rsidP="00A82192">
            <w:pPr>
              <w:pStyle w:val="afd"/>
              <w:ind w:leftChars="50" w:left="170" w:rightChars="50" w:right="170"/>
              <w:jc w:val="center"/>
              <w:rPr>
                <w:rFonts w:ascii="標楷體" w:eastAsia="標楷體" w:hAnsi="標楷體"/>
                <w:sz w:val="28"/>
                <w:szCs w:val="28"/>
              </w:rPr>
            </w:pPr>
            <w:r w:rsidRPr="00314C0A">
              <w:rPr>
                <w:rFonts w:ascii="標楷體" w:eastAsia="標楷體" w:hAnsi="標楷體"/>
                <w:sz w:val="28"/>
                <w:szCs w:val="28"/>
              </w:rPr>
              <w:t>1</w:t>
            </w:r>
          </w:p>
        </w:tc>
        <w:tc>
          <w:tcPr>
            <w:tcW w:w="2876" w:type="dxa"/>
            <w:tcBorders>
              <w:top w:val="single" w:sz="4" w:space="0" w:color="auto"/>
              <w:bottom w:val="single" w:sz="4" w:space="0" w:color="auto"/>
            </w:tcBorders>
            <w:vAlign w:val="center"/>
          </w:tcPr>
          <w:p w:rsidR="00A82192" w:rsidRPr="00314C0A" w:rsidRDefault="00A82192" w:rsidP="00A82192">
            <w:pPr>
              <w:pStyle w:val="afd"/>
              <w:ind w:leftChars="50" w:left="170" w:rightChars="50" w:right="170"/>
              <w:rPr>
                <w:rFonts w:ascii="標楷體" w:eastAsia="標楷體" w:hAnsi="標楷體"/>
                <w:sz w:val="28"/>
                <w:szCs w:val="28"/>
              </w:rPr>
            </w:pPr>
            <w:r w:rsidRPr="00314C0A">
              <w:rPr>
                <w:rFonts w:ascii="標楷體" w:eastAsia="標楷體" w:hAnsi="標楷體" w:hint="eastAsia"/>
                <w:sz w:val="28"/>
                <w:szCs w:val="28"/>
              </w:rPr>
              <w:t>冷凍空調裝修</w:t>
            </w:r>
          </w:p>
        </w:tc>
        <w:tc>
          <w:tcPr>
            <w:tcW w:w="1534" w:type="dxa"/>
            <w:tcBorders>
              <w:top w:val="single" w:sz="4" w:space="0" w:color="auto"/>
              <w:bottom w:val="single" w:sz="4" w:space="0" w:color="auto"/>
              <w:right w:val="single" w:sz="4" w:space="0" w:color="auto"/>
            </w:tcBorders>
            <w:vAlign w:val="center"/>
          </w:tcPr>
          <w:p w:rsidR="00A82192" w:rsidRPr="00314C0A" w:rsidRDefault="00A82192" w:rsidP="00A82192">
            <w:pPr>
              <w:pStyle w:val="afd"/>
              <w:ind w:leftChars="50" w:left="170" w:rightChars="50" w:right="170"/>
              <w:jc w:val="center"/>
              <w:rPr>
                <w:rFonts w:ascii="標楷體" w:eastAsia="標楷體" w:hAnsi="標楷體"/>
                <w:sz w:val="28"/>
                <w:szCs w:val="28"/>
              </w:rPr>
            </w:pPr>
            <w:r w:rsidRPr="00314C0A">
              <w:rPr>
                <w:rFonts w:ascii="標楷體" w:eastAsia="標楷體" w:hAnsi="標楷體" w:hint="eastAsia"/>
                <w:sz w:val="28"/>
                <w:szCs w:val="28"/>
              </w:rPr>
              <w:t>丙</w:t>
            </w:r>
          </w:p>
        </w:tc>
      </w:tr>
      <w:tr w:rsidR="00A82192" w:rsidRPr="00314C0A" w:rsidTr="008430C8">
        <w:trPr>
          <w:cantSplit/>
        </w:trPr>
        <w:tc>
          <w:tcPr>
            <w:tcW w:w="2869" w:type="dxa"/>
            <w:vMerge/>
            <w:tcBorders>
              <w:top w:val="single" w:sz="4" w:space="0" w:color="auto"/>
              <w:left w:val="single" w:sz="4" w:space="0" w:color="auto"/>
              <w:bottom w:val="single" w:sz="4" w:space="0" w:color="auto"/>
            </w:tcBorders>
            <w:vAlign w:val="center"/>
          </w:tcPr>
          <w:p w:rsidR="00A82192" w:rsidRPr="00314C0A" w:rsidRDefault="00A82192" w:rsidP="00A82192">
            <w:pPr>
              <w:pStyle w:val="afd"/>
              <w:ind w:leftChars="50" w:left="170" w:rightChars="50" w:right="170"/>
              <w:jc w:val="center"/>
              <w:rPr>
                <w:rFonts w:ascii="標楷體" w:eastAsia="標楷體" w:hAnsi="標楷體"/>
                <w:sz w:val="28"/>
                <w:szCs w:val="28"/>
              </w:rPr>
            </w:pPr>
          </w:p>
        </w:tc>
        <w:tc>
          <w:tcPr>
            <w:tcW w:w="1652" w:type="dxa"/>
            <w:vMerge/>
            <w:tcBorders>
              <w:top w:val="single" w:sz="4" w:space="0" w:color="auto"/>
              <w:bottom w:val="single" w:sz="4" w:space="0" w:color="auto"/>
            </w:tcBorders>
            <w:vAlign w:val="center"/>
          </w:tcPr>
          <w:p w:rsidR="00A82192" w:rsidRPr="00314C0A" w:rsidRDefault="00A82192" w:rsidP="00A82192">
            <w:pPr>
              <w:pStyle w:val="afd"/>
              <w:ind w:leftChars="50" w:left="170" w:rightChars="50" w:right="170"/>
              <w:jc w:val="center"/>
              <w:rPr>
                <w:rFonts w:ascii="標楷體" w:eastAsia="標楷體" w:hAnsi="標楷體"/>
                <w:sz w:val="28"/>
                <w:szCs w:val="28"/>
              </w:rPr>
            </w:pPr>
          </w:p>
        </w:tc>
        <w:tc>
          <w:tcPr>
            <w:tcW w:w="2876" w:type="dxa"/>
            <w:tcBorders>
              <w:top w:val="single" w:sz="4" w:space="0" w:color="auto"/>
              <w:bottom w:val="single" w:sz="4" w:space="0" w:color="auto"/>
            </w:tcBorders>
            <w:vAlign w:val="center"/>
          </w:tcPr>
          <w:p w:rsidR="00A82192" w:rsidRPr="00314C0A" w:rsidRDefault="00A82192" w:rsidP="00A82192">
            <w:pPr>
              <w:pStyle w:val="afd"/>
              <w:ind w:leftChars="50" w:left="170" w:rightChars="50" w:right="170"/>
              <w:rPr>
                <w:rFonts w:ascii="標楷體" w:eastAsia="標楷體" w:hAnsi="標楷體"/>
                <w:sz w:val="28"/>
                <w:szCs w:val="28"/>
              </w:rPr>
            </w:pPr>
            <w:r w:rsidRPr="00314C0A">
              <w:rPr>
                <w:rFonts w:ascii="標楷體" w:eastAsia="標楷體" w:hAnsi="標楷體" w:hint="eastAsia"/>
                <w:sz w:val="28"/>
                <w:szCs w:val="28"/>
              </w:rPr>
              <w:t>工業配線</w:t>
            </w:r>
          </w:p>
        </w:tc>
        <w:tc>
          <w:tcPr>
            <w:tcW w:w="1534" w:type="dxa"/>
            <w:tcBorders>
              <w:top w:val="single" w:sz="4" w:space="0" w:color="auto"/>
              <w:bottom w:val="single" w:sz="4" w:space="0" w:color="auto"/>
              <w:right w:val="single" w:sz="4" w:space="0" w:color="auto"/>
            </w:tcBorders>
            <w:vAlign w:val="center"/>
          </w:tcPr>
          <w:p w:rsidR="00A82192" w:rsidRPr="00314C0A" w:rsidRDefault="00A82192" w:rsidP="00A82192">
            <w:pPr>
              <w:pStyle w:val="afd"/>
              <w:ind w:leftChars="50" w:left="170" w:rightChars="50" w:right="170"/>
              <w:jc w:val="center"/>
              <w:rPr>
                <w:rFonts w:ascii="標楷體" w:eastAsia="標楷體" w:hAnsi="標楷體"/>
                <w:sz w:val="28"/>
                <w:szCs w:val="28"/>
              </w:rPr>
            </w:pPr>
            <w:r w:rsidRPr="00314C0A">
              <w:rPr>
                <w:rFonts w:ascii="標楷體" w:eastAsia="標楷體" w:hAnsi="標楷體" w:hint="eastAsia"/>
                <w:sz w:val="28"/>
                <w:szCs w:val="28"/>
              </w:rPr>
              <w:t>丙</w:t>
            </w:r>
          </w:p>
        </w:tc>
      </w:tr>
      <w:tr w:rsidR="00A82192" w:rsidRPr="00314C0A" w:rsidTr="008430C8">
        <w:trPr>
          <w:cantSplit/>
        </w:trPr>
        <w:tc>
          <w:tcPr>
            <w:tcW w:w="2869" w:type="dxa"/>
            <w:vMerge/>
            <w:tcBorders>
              <w:top w:val="single" w:sz="4" w:space="0" w:color="auto"/>
              <w:left w:val="single" w:sz="4" w:space="0" w:color="auto"/>
              <w:bottom w:val="single" w:sz="4" w:space="0" w:color="auto"/>
            </w:tcBorders>
            <w:vAlign w:val="center"/>
          </w:tcPr>
          <w:p w:rsidR="00A82192" w:rsidRPr="00314C0A" w:rsidRDefault="00A82192" w:rsidP="00A82192">
            <w:pPr>
              <w:pStyle w:val="afd"/>
              <w:ind w:leftChars="50" w:left="170" w:rightChars="50" w:right="170"/>
              <w:jc w:val="center"/>
              <w:rPr>
                <w:rFonts w:ascii="標楷體" w:eastAsia="標楷體" w:hAnsi="標楷體"/>
                <w:sz w:val="28"/>
                <w:szCs w:val="28"/>
              </w:rPr>
            </w:pPr>
          </w:p>
        </w:tc>
        <w:tc>
          <w:tcPr>
            <w:tcW w:w="1652" w:type="dxa"/>
            <w:vMerge/>
            <w:tcBorders>
              <w:top w:val="single" w:sz="4" w:space="0" w:color="auto"/>
              <w:bottom w:val="single" w:sz="4" w:space="0" w:color="auto"/>
            </w:tcBorders>
            <w:vAlign w:val="center"/>
          </w:tcPr>
          <w:p w:rsidR="00A82192" w:rsidRPr="00314C0A" w:rsidRDefault="00A82192" w:rsidP="00A82192">
            <w:pPr>
              <w:pStyle w:val="afd"/>
              <w:ind w:leftChars="50" w:left="170" w:rightChars="50" w:right="170"/>
              <w:jc w:val="center"/>
              <w:rPr>
                <w:rFonts w:ascii="標楷體" w:eastAsia="標楷體" w:hAnsi="標楷體"/>
                <w:sz w:val="28"/>
                <w:szCs w:val="28"/>
              </w:rPr>
            </w:pPr>
          </w:p>
        </w:tc>
        <w:tc>
          <w:tcPr>
            <w:tcW w:w="2876" w:type="dxa"/>
            <w:tcBorders>
              <w:top w:val="single" w:sz="4" w:space="0" w:color="auto"/>
              <w:bottom w:val="single" w:sz="4" w:space="0" w:color="auto"/>
            </w:tcBorders>
            <w:vAlign w:val="center"/>
          </w:tcPr>
          <w:p w:rsidR="00A82192" w:rsidRPr="00314C0A" w:rsidRDefault="00A82192" w:rsidP="00A82192">
            <w:pPr>
              <w:pStyle w:val="afd"/>
              <w:ind w:leftChars="50" w:left="170" w:rightChars="50" w:right="170"/>
              <w:rPr>
                <w:rFonts w:ascii="標楷體" w:eastAsia="標楷體" w:hAnsi="標楷體"/>
                <w:sz w:val="28"/>
                <w:szCs w:val="28"/>
              </w:rPr>
            </w:pPr>
            <w:r w:rsidRPr="00314C0A">
              <w:rPr>
                <w:rFonts w:ascii="標楷體" w:eastAsia="標楷體" w:hAnsi="標楷體" w:hint="eastAsia"/>
                <w:sz w:val="28"/>
                <w:szCs w:val="28"/>
              </w:rPr>
              <w:t>鍋爐操作</w:t>
            </w:r>
          </w:p>
        </w:tc>
        <w:tc>
          <w:tcPr>
            <w:tcW w:w="1534" w:type="dxa"/>
            <w:tcBorders>
              <w:top w:val="single" w:sz="4" w:space="0" w:color="auto"/>
              <w:bottom w:val="single" w:sz="4" w:space="0" w:color="auto"/>
              <w:right w:val="single" w:sz="4" w:space="0" w:color="auto"/>
            </w:tcBorders>
            <w:vAlign w:val="center"/>
          </w:tcPr>
          <w:p w:rsidR="00A82192" w:rsidRPr="00314C0A" w:rsidRDefault="00A82192" w:rsidP="00A82192">
            <w:pPr>
              <w:pStyle w:val="afd"/>
              <w:ind w:leftChars="50" w:left="170" w:rightChars="50" w:right="170"/>
              <w:jc w:val="center"/>
              <w:rPr>
                <w:rFonts w:ascii="標楷體" w:eastAsia="標楷體" w:hAnsi="標楷體"/>
                <w:sz w:val="28"/>
                <w:szCs w:val="28"/>
              </w:rPr>
            </w:pPr>
            <w:r w:rsidRPr="00314C0A">
              <w:rPr>
                <w:rFonts w:ascii="標楷體" w:eastAsia="標楷體" w:hAnsi="標楷體" w:hint="eastAsia"/>
                <w:sz w:val="28"/>
                <w:szCs w:val="28"/>
              </w:rPr>
              <w:t>丙</w:t>
            </w:r>
          </w:p>
        </w:tc>
      </w:tr>
      <w:tr w:rsidR="00A82192" w:rsidRPr="00314C0A" w:rsidTr="008430C8">
        <w:trPr>
          <w:cantSplit/>
        </w:trPr>
        <w:tc>
          <w:tcPr>
            <w:tcW w:w="2869" w:type="dxa"/>
            <w:vMerge/>
            <w:tcBorders>
              <w:top w:val="single" w:sz="4" w:space="0" w:color="auto"/>
              <w:left w:val="single" w:sz="4" w:space="0" w:color="auto"/>
              <w:bottom w:val="single" w:sz="4" w:space="0" w:color="auto"/>
            </w:tcBorders>
            <w:vAlign w:val="center"/>
          </w:tcPr>
          <w:p w:rsidR="00A82192" w:rsidRPr="00314C0A" w:rsidRDefault="00A82192" w:rsidP="00A82192">
            <w:pPr>
              <w:pStyle w:val="afd"/>
              <w:ind w:leftChars="50" w:left="170" w:rightChars="50" w:right="170"/>
              <w:jc w:val="center"/>
              <w:rPr>
                <w:rFonts w:ascii="標楷體" w:eastAsia="標楷體" w:hAnsi="標楷體"/>
                <w:sz w:val="28"/>
                <w:szCs w:val="28"/>
              </w:rPr>
            </w:pPr>
          </w:p>
        </w:tc>
        <w:tc>
          <w:tcPr>
            <w:tcW w:w="1652" w:type="dxa"/>
            <w:vMerge/>
            <w:tcBorders>
              <w:top w:val="single" w:sz="4" w:space="0" w:color="auto"/>
              <w:bottom w:val="single" w:sz="4" w:space="0" w:color="auto"/>
            </w:tcBorders>
            <w:vAlign w:val="center"/>
          </w:tcPr>
          <w:p w:rsidR="00A82192" w:rsidRPr="00314C0A" w:rsidRDefault="00A82192" w:rsidP="00A82192">
            <w:pPr>
              <w:pStyle w:val="afd"/>
              <w:ind w:leftChars="50" w:left="170" w:rightChars="50" w:right="170"/>
              <w:jc w:val="center"/>
              <w:rPr>
                <w:rFonts w:ascii="標楷體" w:eastAsia="標楷體" w:hAnsi="標楷體"/>
                <w:sz w:val="28"/>
                <w:szCs w:val="28"/>
              </w:rPr>
            </w:pPr>
          </w:p>
        </w:tc>
        <w:tc>
          <w:tcPr>
            <w:tcW w:w="2876" w:type="dxa"/>
            <w:tcBorders>
              <w:top w:val="single" w:sz="4" w:space="0" w:color="auto"/>
              <w:bottom w:val="single" w:sz="4" w:space="0" w:color="auto"/>
            </w:tcBorders>
            <w:vAlign w:val="center"/>
          </w:tcPr>
          <w:p w:rsidR="00A82192" w:rsidRPr="00314C0A" w:rsidRDefault="00A82192" w:rsidP="00A82192">
            <w:pPr>
              <w:pStyle w:val="afd"/>
              <w:ind w:leftChars="50" w:left="170" w:rightChars="50" w:right="170"/>
              <w:rPr>
                <w:rFonts w:ascii="標楷體" w:eastAsia="標楷體" w:hAnsi="標楷體"/>
                <w:sz w:val="28"/>
                <w:szCs w:val="28"/>
              </w:rPr>
            </w:pPr>
            <w:r w:rsidRPr="00314C0A">
              <w:rPr>
                <w:rFonts w:ascii="標楷體" w:eastAsia="標楷體" w:hAnsi="標楷體" w:hint="eastAsia"/>
                <w:sz w:val="28"/>
                <w:szCs w:val="28"/>
              </w:rPr>
              <w:t>電腦軟體應用</w:t>
            </w:r>
          </w:p>
        </w:tc>
        <w:tc>
          <w:tcPr>
            <w:tcW w:w="1534" w:type="dxa"/>
            <w:tcBorders>
              <w:top w:val="single" w:sz="4" w:space="0" w:color="auto"/>
              <w:bottom w:val="single" w:sz="4" w:space="0" w:color="auto"/>
              <w:right w:val="single" w:sz="4" w:space="0" w:color="auto"/>
            </w:tcBorders>
            <w:vAlign w:val="center"/>
          </w:tcPr>
          <w:p w:rsidR="00A82192" w:rsidRPr="00314C0A" w:rsidRDefault="00A82192" w:rsidP="00A82192">
            <w:pPr>
              <w:pStyle w:val="afd"/>
              <w:ind w:leftChars="50" w:left="170" w:rightChars="50" w:right="170"/>
              <w:jc w:val="center"/>
              <w:rPr>
                <w:rFonts w:ascii="標楷體" w:eastAsia="標楷體" w:hAnsi="標楷體"/>
                <w:sz w:val="28"/>
                <w:szCs w:val="28"/>
              </w:rPr>
            </w:pPr>
            <w:r w:rsidRPr="00314C0A">
              <w:rPr>
                <w:rFonts w:ascii="標楷體" w:eastAsia="標楷體" w:hAnsi="標楷體" w:hint="eastAsia"/>
                <w:sz w:val="28"/>
                <w:szCs w:val="28"/>
              </w:rPr>
              <w:t>丙</w:t>
            </w:r>
          </w:p>
        </w:tc>
      </w:tr>
      <w:tr w:rsidR="00A82192" w:rsidRPr="00314C0A" w:rsidTr="00C1371A">
        <w:trPr>
          <w:cantSplit/>
        </w:trPr>
        <w:tc>
          <w:tcPr>
            <w:tcW w:w="2869" w:type="dxa"/>
            <w:vMerge w:val="restart"/>
            <w:tcBorders>
              <w:top w:val="single" w:sz="4" w:space="0" w:color="auto"/>
              <w:left w:val="single" w:sz="4" w:space="0" w:color="auto"/>
              <w:bottom w:val="single" w:sz="4" w:space="0" w:color="auto"/>
            </w:tcBorders>
            <w:vAlign w:val="center"/>
          </w:tcPr>
          <w:p w:rsidR="00A82192" w:rsidRPr="00314C0A" w:rsidRDefault="00A82192" w:rsidP="00A82192">
            <w:pPr>
              <w:pStyle w:val="afd"/>
              <w:ind w:leftChars="50" w:left="170" w:rightChars="50" w:right="170"/>
              <w:jc w:val="center"/>
              <w:rPr>
                <w:rFonts w:ascii="標楷體" w:eastAsia="標楷體" w:hAnsi="標楷體"/>
                <w:sz w:val="28"/>
                <w:szCs w:val="28"/>
              </w:rPr>
            </w:pPr>
            <w:r w:rsidRPr="00314C0A">
              <w:rPr>
                <w:rFonts w:ascii="標楷體" w:eastAsia="標楷體" w:hAnsi="標楷體" w:hint="eastAsia"/>
                <w:sz w:val="28"/>
                <w:szCs w:val="28"/>
              </w:rPr>
              <w:t>陸軍後勤學校技術訓練中心</w:t>
            </w:r>
          </w:p>
        </w:tc>
        <w:tc>
          <w:tcPr>
            <w:tcW w:w="1652" w:type="dxa"/>
            <w:vMerge w:val="restart"/>
            <w:tcBorders>
              <w:top w:val="single" w:sz="4" w:space="0" w:color="auto"/>
              <w:bottom w:val="single" w:sz="4" w:space="0" w:color="auto"/>
            </w:tcBorders>
            <w:vAlign w:val="center"/>
          </w:tcPr>
          <w:p w:rsidR="00A82192" w:rsidRPr="00314C0A" w:rsidRDefault="00A82192" w:rsidP="00A82192">
            <w:pPr>
              <w:pStyle w:val="afd"/>
              <w:ind w:leftChars="50" w:left="170" w:rightChars="50" w:right="170"/>
              <w:jc w:val="center"/>
              <w:rPr>
                <w:rFonts w:ascii="標楷體" w:eastAsia="標楷體" w:hAnsi="標楷體"/>
                <w:sz w:val="28"/>
                <w:szCs w:val="28"/>
              </w:rPr>
            </w:pPr>
            <w:r w:rsidRPr="00314C0A">
              <w:rPr>
                <w:rFonts w:ascii="標楷體" w:eastAsia="標楷體" w:hAnsi="標楷體"/>
                <w:sz w:val="28"/>
                <w:szCs w:val="28"/>
              </w:rPr>
              <w:t>1</w:t>
            </w:r>
          </w:p>
        </w:tc>
        <w:tc>
          <w:tcPr>
            <w:tcW w:w="2876" w:type="dxa"/>
            <w:tcBorders>
              <w:top w:val="single" w:sz="4" w:space="0" w:color="auto"/>
              <w:bottom w:val="single" w:sz="4" w:space="0" w:color="auto"/>
            </w:tcBorders>
            <w:vAlign w:val="center"/>
          </w:tcPr>
          <w:p w:rsidR="00A82192" w:rsidRPr="00314C0A" w:rsidRDefault="00A82192" w:rsidP="00A82192">
            <w:pPr>
              <w:pStyle w:val="afd"/>
              <w:ind w:leftChars="50" w:left="170" w:rightChars="50" w:right="170"/>
              <w:rPr>
                <w:rFonts w:ascii="標楷體" w:eastAsia="標楷體" w:hAnsi="標楷體"/>
                <w:sz w:val="28"/>
                <w:szCs w:val="28"/>
              </w:rPr>
            </w:pPr>
            <w:r w:rsidRPr="00314C0A">
              <w:rPr>
                <w:rFonts w:ascii="標楷體" w:eastAsia="標楷體" w:hAnsi="標楷體" w:hint="eastAsia"/>
                <w:sz w:val="28"/>
                <w:szCs w:val="28"/>
              </w:rPr>
              <w:t>電腦軟體應用</w:t>
            </w:r>
          </w:p>
        </w:tc>
        <w:tc>
          <w:tcPr>
            <w:tcW w:w="1534" w:type="dxa"/>
            <w:tcBorders>
              <w:top w:val="single" w:sz="4" w:space="0" w:color="auto"/>
              <w:bottom w:val="single" w:sz="4" w:space="0" w:color="auto"/>
              <w:right w:val="single" w:sz="4" w:space="0" w:color="auto"/>
            </w:tcBorders>
            <w:vAlign w:val="center"/>
          </w:tcPr>
          <w:p w:rsidR="00A82192" w:rsidRPr="00314C0A" w:rsidRDefault="00A82192" w:rsidP="00A82192">
            <w:pPr>
              <w:pStyle w:val="afd"/>
              <w:ind w:leftChars="50" w:left="170" w:rightChars="50" w:right="170"/>
              <w:jc w:val="center"/>
              <w:rPr>
                <w:rFonts w:ascii="標楷體" w:eastAsia="標楷體" w:hAnsi="標楷體"/>
                <w:sz w:val="28"/>
                <w:szCs w:val="28"/>
              </w:rPr>
            </w:pPr>
            <w:r w:rsidRPr="00314C0A">
              <w:rPr>
                <w:rFonts w:ascii="標楷體" w:eastAsia="標楷體" w:hAnsi="標楷體" w:hint="eastAsia"/>
                <w:sz w:val="28"/>
                <w:szCs w:val="28"/>
              </w:rPr>
              <w:t>乙</w:t>
            </w:r>
          </w:p>
        </w:tc>
      </w:tr>
      <w:tr w:rsidR="00A82192" w:rsidRPr="00314C0A" w:rsidTr="00C1371A">
        <w:trPr>
          <w:cantSplit/>
        </w:trPr>
        <w:tc>
          <w:tcPr>
            <w:tcW w:w="2869" w:type="dxa"/>
            <w:vMerge/>
            <w:tcBorders>
              <w:top w:val="single" w:sz="4" w:space="0" w:color="auto"/>
              <w:left w:val="single" w:sz="4" w:space="0" w:color="auto"/>
              <w:bottom w:val="single" w:sz="4" w:space="0" w:color="auto"/>
            </w:tcBorders>
            <w:vAlign w:val="center"/>
          </w:tcPr>
          <w:p w:rsidR="00A82192" w:rsidRPr="00314C0A" w:rsidRDefault="00A82192" w:rsidP="00A82192">
            <w:pPr>
              <w:pStyle w:val="afd"/>
              <w:ind w:leftChars="50" w:left="170" w:rightChars="50" w:right="170"/>
              <w:rPr>
                <w:rFonts w:ascii="標楷體" w:eastAsia="標楷體" w:hAnsi="標楷體"/>
                <w:sz w:val="28"/>
                <w:szCs w:val="28"/>
              </w:rPr>
            </w:pPr>
          </w:p>
        </w:tc>
        <w:tc>
          <w:tcPr>
            <w:tcW w:w="1652" w:type="dxa"/>
            <w:vMerge/>
            <w:tcBorders>
              <w:top w:val="single" w:sz="4" w:space="0" w:color="auto"/>
              <w:bottom w:val="single" w:sz="4" w:space="0" w:color="auto"/>
            </w:tcBorders>
            <w:vAlign w:val="center"/>
          </w:tcPr>
          <w:p w:rsidR="00A82192" w:rsidRPr="00314C0A" w:rsidRDefault="00A82192" w:rsidP="00A82192">
            <w:pPr>
              <w:pStyle w:val="afd"/>
              <w:ind w:leftChars="50" w:left="170" w:rightChars="50" w:right="170"/>
              <w:jc w:val="center"/>
              <w:rPr>
                <w:rFonts w:ascii="標楷體" w:eastAsia="標楷體" w:hAnsi="標楷體"/>
                <w:sz w:val="28"/>
                <w:szCs w:val="28"/>
              </w:rPr>
            </w:pPr>
          </w:p>
        </w:tc>
        <w:tc>
          <w:tcPr>
            <w:tcW w:w="2876" w:type="dxa"/>
            <w:tcBorders>
              <w:top w:val="single" w:sz="4" w:space="0" w:color="auto"/>
              <w:bottom w:val="single" w:sz="4" w:space="0" w:color="auto"/>
            </w:tcBorders>
            <w:vAlign w:val="center"/>
          </w:tcPr>
          <w:p w:rsidR="00A82192" w:rsidRPr="00314C0A" w:rsidRDefault="00A82192" w:rsidP="00A82192">
            <w:pPr>
              <w:pStyle w:val="afd"/>
              <w:ind w:leftChars="50" w:left="170" w:rightChars="50" w:right="170"/>
              <w:rPr>
                <w:rFonts w:ascii="標楷體" w:eastAsia="標楷體" w:hAnsi="標楷體"/>
                <w:sz w:val="28"/>
                <w:szCs w:val="28"/>
              </w:rPr>
            </w:pPr>
            <w:r w:rsidRPr="00314C0A">
              <w:rPr>
                <w:rFonts w:ascii="標楷體" w:eastAsia="標楷體" w:hAnsi="標楷體" w:hint="eastAsia"/>
                <w:sz w:val="28"/>
                <w:szCs w:val="28"/>
              </w:rPr>
              <w:t>機電整合</w:t>
            </w:r>
          </w:p>
        </w:tc>
        <w:tc>
          <w:tcPr>
            <w:tcW w:w="1534" w:type="dxa"/>
            <w:tcBorders>
              <w:top w:val="single" w:sz="4" w:space="0" w:color="auto"/>
              <w:bottom w:val="single" w:sz="4" w:space="0" w:color="auto"/>
              <w:right w:val="single" w:sz="4" w:space="0" w:color="auto"/>
            </w:tcBorders>
            <w:vAlign w:val="center"/>
          </w:tcPr>
          <w:p w:rsidR="00A82192" w:rsidRPr="00314C0A" w:rsidRDefault="00A82192" w:rsidP="00A82192">
            <w:pPr>
              <w:pStyle w:val="afd"/>
              <w:ind w:leftChars="50" w:left="170" w:rightChars="50" w:right="170"/>
              <w:jc w:val="center"/>
              <w:rPr>
                <w:rFonts w:ascii="標楷體" w:eastAsia="標楷體" w:hAnsi="標楷體"/>
                <w:sz w:val="28"/>
                <w:szCs w:val="28"/>
              </w:rPr>
            </w:pPr>
            <w:r w:rsidRPr="00314C0A">
              <w:rPr>
                <w:rFonts w:ascii="標楷體" w:eastAsia="標楷體" w:hAnsi="標楷體" w:hint="eastAsia"/>
                <w:sz w:val="28"/>
                <w:szCs w:val="28"/>
              </w:rPr>
              <w:t>乙</w:t>
            </w:r>
          </w:p>
        </w:tc>
      </w:tr>
      <w:tr w:rsidR="00A82192" w:rsidRPr="00314C0A" w:rsidTr="00C1371A">
        <w:trPr>
          <w:cantSplit/>
        </w:trPr>
        <w:tc>
          <w:tcPr>
            <w:tcW w:w="2869" w:type="dxa"/>
            <w:vMerge/>
            <w:tcBorders>
              <w:top w:val="single" w:sz="4" w:space="0" w:color="auto"/>
              <w:left w:val="single" w:sz="4" w:space="0" w:color="auto"/>
              <w:bottom w:val="single" w:sz="4" w:space="0" w:color="auto"/>
            </w:tcBorders>
            <w:vAlign w:val="center"/>
          </w:tcPr>
          <w:p w:rsidR="00A82192" w:rsidRPr="00314C0A" w:rsidRDefault="00A82192" w:rsidP="00A82192">
            <w:pPr>
              <w:pStyle w:val="afd"/>
              <w:ind w:leftChars="50" w:left="170" w:rightChars="50" w:right="170"/>
              <w:rPr>
                <w:rFonts w:ascii="標楷體" w:eastAsia="標楷體" w:hAnsi="標楷體"/>
                <w:sz w:val="28"/>
                <w:szCs w:val="28"/>
              </w:rPr>
            </w:pPr>
          </w:p>
        </w:tc>
        <w:tc>
          <w:tcPr>
            <w:tcW w:w="1652" w:type="dxa"/>
            <w:vMerge w:val="restart"/>
            <w:tcBorders>
              <w:top w:val="single" w:sz="4" w:space="0" w:color="auto"/>
              <w:bottom w:val="single" w:sz="4" w:space="0" w:color="auto"/>
            </w:tcBorders>
            <w:vAlign w:val="center"/>
          </w:tcPr>
          <w:p w:rsidR="00A82192" w:rsidRPr="00314C0A" w:rsidRDefault="00A82192" w:rsidP="00A82192">
            <w:pPr>
              <w:pStyle w:val="afd"/>
              <w:ind w:leftChars="50" w:left="170" w:rightChars="50" w:right="170"/>
              <w:jc w:val="center"/>
              <w:rPr>
                <w:rFonts w:ascii="標楷體" w:eastAsia="標楷體" w:hAnsi="標楷體"/>
                <w:sz w:val="28"/>
                <w:szCs w:val="28"/>
              </w:rPr>
            </w:pPr>
            <w:r w:rsidRPr="00314C0A">
              <w:rPr>
                <w:rFonts w:ascii="標楷體" w:eastAsia="標楷體" w:hAnsi="標楷體"/>
                <w:sz w:val="28"/>
                <w:szCs w:val="28"/>
              </w:rPr>
              <w:t>2</w:t>
            </w:r>
          </w:p>
        </w:tc>
        <w:tc>
          <w:tcPr>
            <w:tcW w:w="2876" w:type="dxa"/>
            <w:tcBorders>
              <w:top w:val="single" w:sz="4" w:space="0" w:color="auto"/>
              <w:bottom w:val="single" w:sz="4" w:space="0" w:color="auto"/>
            </w:tcBorders>
            <w:vAlign w:val="center"/>
          </w:tcPr>
          <w:p w:rsidR="00A82192" w:rsidRPr="00314C0A" w:rsidRDefault="00A82192" w:rsidP="00A82192">
            <w:pPr>
              <w:pStyle w:val="afd"/>
              <w:ind w:leftChars="50" w:left="170" w:rightChars="50" w:right="170"/>
              <w:rPr>
                <w:rFonts w:ascii="標楷體" w:eastAsia="標楷體" w:hAnsi="標楷體"/>
                <w:sz w:val="28"/>
                <w:szCs w:val="28"/>
              </w:rPr>
            </w:pPr>
            <w:r w:rsidRPr="00314C0A">
              <w:rPr>
                <w:rFonts w:ascii="標楷體" w:eastAsia="標楷體" w:hAnsi="標楷體" w:hint="eastAsia"/>
                <w:sz w:val="28"/>
                <w:szCs w:val="28"/>
              </w:rPr>
              <w:t>電腦軟體應用</w:t>
            </w:r>
          </w:p>
        </w:tc>
        <w:tc>
          <w:tcPr>
            <w:tcW w:w="1534" w:type="dxa"/>
            <w:tcBorders>
              <w:top w:val="single" w:sz="4" w:space="0" w:color="auto"/>
              <w:bottom w:val="single" w:sz="4" w:space="0" w:color="auto"/>
              <w:right w:val="single" w:sz="4" w:space="0" w:color="auto"/>
            </w:tcBorders>
            <w:vAlign w:val="center"/>
          </w:tcPr>
          <w:p w:rsidR="00A82192" w:rsidRPr="00314C0A" w:rsidRDefault="00A82192" w:rsidP="00A82192">
            <w:pPr>
              <w:pStyle w:val="afd"/>
              <w:ind w:leftChars="50" w:left="170" w:rightChars="50" w:right="170"/>
              <w:jc w:val="center"/>
              <w:rPr>
                <w:rFonts w:ascii="標楷體" w:eastAsia="標楷體" w:hAnsi="標楷體"/>
                <w:sz w:val="28"/>
                <w:szCs w:val="28"/>
              </w:rPr>
            </w:pPr>
            <w:r w:rsidRPr="00314C0A">
              <w:rPr>
                <w:rFonts w:ascii="標楷體" w:eastAsia="標楷體" w:hAnsi="標楷體" w:hint="eastAsia"/>
                <w:sz w:val="28"/>
                <w:szCs w:val="28"/>
              </w:rPr>
              <w:t>乙</w:t>
            </w:r>
          </w:p>
        </w:tc>
      </w:tr>
      <w:tr w:rsidR="00A82192" w:rsidRPr="00314C0A" w:rsidTr="00C1371A">
        <w:trPr>
          <w:cantSplit/>
        </w:trPr>
        <w:tc>
          <w:tcPr>
            <w:tcW w:w="2869" w:type="dxa"/>
            <w:vMerge/>
            <w:tcBorders>
              <w:top w:val="single" w:sz="4" w:space="0" w:color="auto"/>
              <w:left w:val="single" w:sz="4" w:space="0" w:color="auto"/>
              <w:bottom w:val="single" w:sz="4" w:space="0" w:color="auto"/>
            </w:tcBorders>
            <w:vAlign w:val="center"/>
          </w:tcPr>
          <w:p w:rsidR="00A82192" w:rsidRPr="00314C0A" w:rsidRDefault="00A82192" w:rsidP="00A82192">
            <w:pPr>
              <w:pStyle w:val="afd"/>
              <w:ind w:leftChars="50" w:left="170" w:rightChars="50" w:right="170"/>
              <w:rPr>
                <w:rFonts w:ascii="標楷體" w:eastAsia="標楷體" w:hAnsi="標楷體"/>
                <w:sz w:val="28"/>
                <w:szCs w:val="28"/>
              </w:rPr>
            </w:pPr>
          </w:p>
        </w:tc>
        <w:tc>
          <w:tcPr>
            <w:tcW w:w="1652" w:type="dxa"/>
            <w:vMerge/>
            <w:tcBorders>
              <w:top w:val="single" w:sz="4" w:space="0" w:color="auto"/>
              <w:bottom w:val="single" w:sz="4" w:space="0" w:color="auto"/>
            </w:tcBorders>
            <w:vAlign w:val="center"/>
          </w:tcPr>
          <w:p w:rsidR="00A82192" w:rsidRPr="00314C0A" w:rsidRDefault="00A82192" w:rsidP="00A82192">
            <w:pPr>
              <w:pStyle w:val="afd"/>
              <w:ind w:leftChars="50" w:left="170" w:rightChars="50" w:right="170"/>
              <w:jc w:val="center"/>
              <w:rPr>
                <w:rFonts w:ascii="標楷體" w:eastAsia="標楷體" w:hAnsi="標楷體"/>
                <w:sz w:val="28"/>
                <w:szCs w:val="28"/>
              </w:rPr>
            </w:pPr>
          </w:p>
        </w:tc>
        <w:tc>
          <w:tcPr>
            <w:tcW w:w="2876" w:type="dxa"/>
            <w:tcBorders>
              <w:top w:val="single" w:sz="4" w:space="0" w:color="auto"/>
              <w:bottom w:val="single" w:sz="4" w:space="0" w:color="auto"/>
            </w:tcBorders>
            <w:vAlign w:val="center"/>
          </w:tcPr>
          <w:p w:rsidR="00A82192" w:rsidRPr="00314C0A" w:rsidRDefault="00A82192" w:rsidP="00A82192">
            <w:pPr>
              <w:pStyle w:val="afd"/>
              <w:ind w:leftChars="50" w:left="170" w:rightChars="50" w:right="170"/>
              <w:rPr>
                <w:rFonts w:ascii="標楷體" w:eastAsia="標楷體" w:hAnsi="標楷體"/>
                <w:sz w:val="28"/>
                <w:szCs w:val="28"/>
              </w:rPr>
            </w:pPr>
            <w:r w:rsidRPr="00314C0A">
              <w:rPr>
                <w:rFonts w:ascii="標楷體" w:eastAsia="標楷體" w:hAnsi="標楷體" w:hint="eastAsia"/>
                <w:sz w:val="28"/>
                <w:szCs w:val="28"/>
              </w:rPr>
              <w:t>機電整合</w:t>
            </w:r>
          </w:p>
        </w:tc>
        <w:tc>
          <w:tcPr>
            <w:tcW w:w="1534" w:type="dxa"/>
            <w:tcBorders>
              <w:top w:val="single" w:sz="4" w:space="0" w:color="auto"/>
              <w:bottom w:val="single" w:sz="4" w:space="0" w:color="auto"/>
              <w:right w:val="single" w:sz="4" w:space="0" w:color="auto"/>
            </w:tcBorders>
            <w:vAlign w:val="center"/>
          </w:tcPr>
          <w:p w:rsidR="00A82192" w:rsidRPr="00314C0A" w:rsidRDefault="00A82192" w:rsidP="00A82192">
            <w:pPr>
              <w:pStyle w:val="afd"/>
              <w:ind w:leftChars="50" w:left="170" w:rightChars="50" w:right="170"/>
              <w:jc w:val="center"/>
              <w:rPr>
                <w:rFonts w:ascii="標楷體" w:eastAsia="標楷體" w:hAnsi="標楷體"/>
                <w:sz w:val="28"/>
                <w:szCs w:val="28"/>
              </w:rPr>
            </w:pPr>
            <w:r w:rsidRPr="00314C0A">
              <w:rPr>
                <w:rFonts w:ascii="標楷體" w:eastAsia="標楷體" w:hAnsi="標楷體" w:hint="eastAsia"/>
                <w:sz w:val="28"/>
                <w:szCs w:val="28"/>
              </w:rPr>
              <w:t>乙</w:t>
            </w:r>
          </w:p>
        </w:tc>
      </w:tr>
      <w:tr w:rsidR="00A82192" w:rsidRPr="00314C0A" w:rsidTr="00C1371A">
        <w:trPr>
          <w:cantSplit/>
        </w:trPr>
        <w:tc>
          <w:tcPr>
            <w:tcW w:w="2869" w:type="dxa"/>
            <w:vMerge/>
            <w:tcBorders>
              <w:top w:val="single" w:sz="4" w:space="0" w:color="auto"/>
              <w:left w:val="single" w:sz="4" w:space="0" w:color="auto"/>
              <w:bottom w:val="single" w:sz="4" w:space="0" w:color="auto"/>
            </w:tcBorders>
            <w:vAlign w:val="center"/>
          </w:tcPr>
          <w:p w:rsidR="00A82192" w:rsidRPr="00314C0A" w:rsidRDefault="00A82192" w:rsidP="00A82192">
            <w:pPr>
              <w:pStyle w:val="afd"/>
              <w:ind w:leftChars="50" w:left="170" w:rightChars="50" w:right="170"/>
              <w:rPr>
                <w:rFonts w:ascii="標楷體" w:eastAsia="標楷體" w:hAnsi="標楷體"/>
                <w:sz w:val="28"/>
                <w:szCs w:val="28"/>
              </w:rPr>
            </w:pPr>
          </w:p>
        </w:tc>
        <w:tc>
          <w:tcPr>
            <w:tcW w:w="1652" w:type="dxa"/>
            <w:vMerge/>
            <w:tcBorders>
              <w:top w:val="single" w:sz="4" w:space="0" w:color="auto"/>
              <w:bottom w:val="single" w:sz="4" w:space="0" w:color="auto"/>
            </w:tcBorders>
            <w:vAlign w:val="center"/>
          </w:tcPr>
          <w:p w:rsidR="00A82192" w:rsidRPr="00314C0A" w:rsidRDefault="00A82192" w:rsidP="00A82192">
            <w:pPr>
              <w:pStyle w:val="afd"/>
              <w:ind w:leftChars="50" w:left="170" w:rightChars="50" w:right="170"/>
              <w:jc w:val="center"/>
              <w:rPr>
                <w:rFonts w:ascii="標楷體" w:eastAsia="標楷體" w:hAnsi="標楷體"/>
                <w:sz w:val="28"/>
                <w:szCs w:val="28"/>
              </w:rPr>
            </w:pPr>
          </w:p>
        </w:tc>
        <w:tc>
          <w:tcPr>
            <w:tcW w:w="2876" w:type="dxa"/>
            <w:tcBorders>
              <w:top w:val="single" w:sz="4" w:space="0" w:color="auto"/>
              <w:bottom w:val="single" w:sz="4" w:space="0" w:color="auto"/>
            </w:tcBorders>
            <w:vAlign w:val="center"/>
          </w:tcPr>
          <w:p w:rsidR="00A82192" w:rsidRPr="00314C0A" w:rsidRDefault="00A82192" w:rsidP="00A82192">
            <w:pPr>
              <w:pStyle w:val="afd"/>
              <w:ind w:leftChars="50" w:left="170" w:rightChars="50" w:right="170"/>
              <w:rPr>
                <w:rFonts w:ascii="標楷體" w:eastAsia="標楷體" w:hAnsi="標楷體"/>
                <w:sz w:val="28"/>
                <w:szCs w:val="28"/>
              </w:rPr>
            </w:pPr>
            <w:r w:rsidRPr="00314C0A">
              <w:rPr>
                <w:rFonts w:ascii="標楷體" w:eastAsia="標楷體" w:hAnsi="標楷體" w:hint="eastAsia"/>
                <w:sz w:val="28"/>
                <w:szCs w:val="28"/>
              </w:rPr>
              <w:t>銑床－CNC銑床</w:t>
            </w:r>
          </w:p>
        </w:tc>
        <w:tc>
          <w:tcPr>
            <w:tcW w:w="1534" w:type="dxa"/>
            <w:tcBorders>
              <w:top w:val="single" w:sz="4" w:space="0" w:color="auto"/>
              <w:bottom w:val="single" w:sz="4" w:space="0" w:color="auto"/>
              <w:right w:val="single" w:sz="4" w:space="0" w:color="auto"/>
            </w:tcBorders>
            <w:vAlign w:val="center"/>
          </w:tcPr>
          <w:p w:rsidR="00A82192" w:rsidRPr="00314C0A" w:rsidRDefault="00A82192" w:rsidP="00A82192">
            <w:pPr>
              <w:pStyle w:val="afd"/>
              <w:ind w:leftChars="50" w:left="170" w:rightChars="50" w:right="170"/>
              <w:jc w:val="center"/>
              <w:rPr>
                <w:rFonts w:ascii="標楷體" w:eastAsia="標楷體" w:hAnsi="標楷體"/>
                <w:sz w:val="28"/>
                <w:szCs w:val="28"/>
              </w:rPr>
            </w:pPr>
            <w:r w:rsidRPr="00314C0A">
              <w:rPr>
                <w:rFonts w:ascii="標楷體" w:eastAsia="標楷體" w:hAnsi="標楷體" w:hint="eastAsia"/>
                <w:sz w:val="28"/>
                <w:szCs w:val="28"/>
              </w:rPr>
              <w:t>乙</w:t>
            </w:r>
          </w:p>
        </w:tc>
      </w:tr>
    </w:tbl>
    <w:p w:rsidR="00F520FA" w:rsidRPr="003C510D" w:rsidRDefault="00EE648C" w:rsidP="00F520FA">
      <w:pPr>
        <w:jc w:val="right"/>
        <w:rPr>
          <w:sz w:val="20"/>
        </w:rPr>
      </w:pPr>
      <w:r>
        <w:rPr>
          <w:rFonts w:hint="eastAsia"/>
          <w:sz w:val="20"/>
        </w:rPr>
        <w:t>資料來</w:t>
      </w:r>
      <w:r w:rsidR="00F520FA" w:rsidRPr="003C510D">
        <w:rPr>
          <w:rFonts w:hint="eastAsia"/>
          <w:sz w:val="20"/>
        </w:rPr>
        <w:t>源：</w:t>
      </w:r>
      <w:r w:rsidR="00F520FA">
        <w:rPr>
          <w:rFonts w:hint="eastAsia"/>
          <w:sz w:val="20"/>
        </w:rPr>
        <w:t>國防部</w:t>
      </w:r>
    </w:p>
    <w:p w:rsidR="00A42297" w:rsidRPr="00314C0A" w:rsidRDefault="00A42297" w:rsidP="005A697D">
      <w:pPr>
        <w:pStyle w:val="3"/>
      </w:pPr>
      <w:r>
        <w:rPr>
          <w:rFonts w:hint="eastAsia"/>
        </w:rPr>
        <w:lastRenderedPageBreak/>
        <w:t>訂</w:t>
      </w:r>
      <w:r w:rsidRPr="008A6BCD">
        <w:rPr>
          <w:rFonts w:hint="eastAsia"/>
        </w:rPr>
        <w:t>頒「國軍軍職人員公餘進修實施規定」及「精進公餘進修執行計畫」等規定</w:t>
      </w:r>
      <w:r w:rsidR="00314C0A">
        <w:rPr>
          <w:rFonts w:hint="eastAsia"/>
        </w:rPr>
        <w:t>，</w:t>
      </w:r>
      <w:r w:rsidRPr="00314C0A">
        <w:rPr>
          <w:rFonts w:hint="eastAsia"/>
        </w:rPr>
        <w:t>提供培訓經費補助：官兵經權責單位主官(管)核准參加公、私立合法立案之職訓機構培訓，凡成績合格並取得與職務有關之技術士證照者，核予訓練費用補助，每人全服役年資得申請1次，最高以2萬元為限。</w:t>
      </w:r>
    </w:p>
    <w:p w:rsidR="00A42297" w:rsidRPr="008A6BCD" w:rsidRDefault="00A42297" w:rsidP="005A697D">
      <w:pPr>
        <w:pStyle w:val="3"/>
      </w:pPr>
      <w:r w:rsidRPr="009C05F0">
        <w:rPr>
          <w:rFonts w:hint="eastAsia"/>
          <w:lang w:val="zh-TW"/>
        </w:rPr>
        <w:t>執行</w:t>
      </w:r>
      <w:r w:rsidRPr="008A6BCD">
        <w:rPr>
          <w:rFonts w:hint="eastAsia"/>
        </w:rPr>
        <w:t>成效：</w:t>
      </w:r>
    </w:p>
    <w:p w:rsidR="00A42297" w:rsidRPr="005A697D" w:rsidRDefault="00A42297" w:rsidP="005A697D">
      <w:pPr>
        <w:pStyle w:val="4"/>
        <w:numPr>
          <w:ilvl w:val="3"/>
          <w:numId w:val="4"/>
        </w:numPr>
        <w:rPr>
          <w:rFonts w:hAnsi="標楷體"/>
          <w:color w:val="000000"/>
          <w:kern w:val="0"/>
        </w:rPr>
      </w:pPr>
      <w:r w:rsidRPr="005A697D">
        <w:rPr>
          <w:rFonts w:hint="eastAsia"/>
          <w:kern w:val="0"/>
        </w:rPr>
        <w:t>近3年獲照人數及培訓經費：近3年( 99-101年) 計有1萬1千餘員士官兵獲取證照，呈</w:t>
      </w:r>
      <w:r w:rsidRPr="005A697D">
        <w:rPr>
          <w:rFonts w:hAnsi="標楷體" w:hint="eastAsia"/>
          <w:color w:val="000000"/>
          <w:kern w:val="0"/>
        </w:rPr>
        <w:t>逐年增長趨勢</w:t>
      </w:r>
      <w:r w:rsidR="009C05F0" w:rsidRPr="005A697D">
        <w:rPr>
          <w:rFonts w:hAnsi="標楷體" w:hint="eastAsia"/>
          <w:color w:val="000000"/>
          <w:kern w:val="0"/>
        </w:rPr>
        <w:t xml:space="preserve"> </w:t>
      </w:r>
      <w:r w:rsidRPr="005A697D">
        <w:rPr>
          <w:rFonts w:hAnsi="標楷體" w:hint="eastAsia"/>
          <w:color w:val="000000"/>
          <w:kern w:val="0"/>
        </w:rPr>
        <w:t>(如下表)：</w:t>
      </w:r>
    </w:p>
    <w:p w:rsidR="00CF4A45" w:rsidRPr="00D31F82" w:rsidRDefault="002E4F1E" w:rsidP="003463D1">
      <w:pPr>
        <w:pStyle w:val="afc"/>
        <w:spacing w:beforeLines="50" w:before="228"/>
        <w:jc w:val="center"/>
        <w:rPr>
          <w:rFonts w:hAnsi="標楷體"/>
          <w:color w:val="000000"/>
          <w:kern w:val="0"/>
          <w:sz w:val="28"/>
          <w:szCs w:val="28"/>
        </w:rPr>
      </w:pPr>
      <w:bookmarkStart w:id="62" w:name="_Toc370716773"/>
      <w:r w:rsidRPr="00D31F82">
        <w:rPr>
          <w:rFonts w:hint="eastAsia"/>
          <w:sz w:val="28"/>
          <w:szCs w:val="28"/>
        </w:rPr>
        <w:t>表</w:t>
      </w:r>
      <w:r w:rsidRPr="00D31F82">
        <w:rPr>
          <w:rFonts w:hint="eastAsia"/>
          <w:sz w:val="28"/>
          <w:szCs w:val="28"/>
        </w:rPr>
        <w:t xml:space="preserve"> </w:t>
      </w:r>
      <w:r w:rsidR="00E07E50" w:rsidRPr="00D31F82">
        <w:rPr>
          <w:sz w:val="28"/>
          <w:szCs w:val="28"/>
        </w:rPr>
        <w:fldChar w:fldCharType="begin"/>
      </w:r>
      <w:r w:rsidRPr="00D31F82">
        <w:rPr>
          <w:sz w:val="28"/>
          <w:szCs w:val="28"/>
        </w:rPr>
        <w:instrText xml:space="preserve"> </w:instrText>
      </w:r>
      <w:r w:rsidRPr="00D31F82">
        <w:rPr>
          <w:rFonts w:hint="eastAsia"/>
          <w:sz w:val="28"/>
          <w:szCs w:val="28"/>
        </w:rPr>
        <w:instrText xml:space="preserve">SEQ </w:instrText>
      </w:r>
      <w:r w:rsidRPr="00D31F82">
        <w:rPr>
          <w:rFonts w:hint="eastAsia"/>
          <w:sz w:val="28"/>
          <w:szCs w:val="28"/>
        </w:rPr>
        <w:instrText>圖表</w:instrText>
      </w:r>
      <w:r w:rsidRPr="00D31F82">
        <w:rPr>
          <w:rFonts w:hint="eastAsia"/>
          <w:sz w:val="28"/>
          <w:szCs w:val="28"/>
        </w:rPr>
        <w:instrText xml:space="preserve"> \* ARABIC</w:instrText>
      </w:r>
      <w:r w:rsidRPr="00D31F82">
        <w:rPr>
          <w:sz w:val="28"/>
          <w:szCs w:val="28"/>
        </w:rPr>
        <w:instrText xml:space="preserve"> </w:instrText>
      </w:r>
      <w:r w:rsidR="00E07E50" w:rsidRPr="00D31F82">
        <w:rPr>
          <w:sz w:val="28"/>
          <w:szCs w:val="28"/>
        </w:rPr>
        <w:fldChar w:fldCharType="separate"/>
      </w:r>
      <w:r w:rsidR="00DC2EA5">
        <w:rPr>
          <w:noProof/>
          <w:sz w:val="28"/>
          <w:szCs w:val="28"/>
        </w:rPr>
        <w:t>4</w:t>
      </w:r>
      <w:r w:rsidR="00E07E50" w:rsidRPr="00D31F82">
        <w:rPr>
          <w:sz w:val="28"/>
          <w:szCs w:val="28"/>
        </w:rPr>
        <w:fldChar w:fldCharType="end"/>
      </w:r>
      <w:r w:rsidRPr="00D31F82">
        <w:rPr>
          <w:rFonts w:hint="eastAsia"/>
          <w:sz w:val="28"/>
          <w:szCs w:val="28"/>
        </w:rPr>
        <w:t xml:space="preserve"> </w:t>
      </w:r>
      <w:r w:rsidR="00CF4A45" w:rsidRPr="00D31F82">
        <w:rPr>
          <w:rFonts w:hint="eastAsia"/>
          <w:sz w:val="28"/>
          <w:szCs w:val="28"/>
        </w:rPr>
        <w:t xml:space="preserve"> 99</w:t>
      </w:r>
      <w:r w:rsidR="00EE648C">
        <w:rPr>
          <w:rFonts w:hint="eastAsia"/>
          <w:sz w:val="28"/>
          <w:szCs w:val="28"/>
        </w:rPr>
        <w:t>-</w:t>
      </w:r>
      <w:r w:rsidR="00CF4A45" w:rsidRPr="00D31F82">
        <w:rPr>
          <w:rFonts w:hint="eastAsia"/>
          <w:sz w:val="28"/>
          <w:szCs w:val="28"/>
        </w:rPr>
        <w:t>101</w:t>
      </w:r>
      <w:r w:rsidR="00CF4A45" w:rsidRPr="00D31F82">
        <w:rPr>
          <w:rFonts w:hint="eastAsia"/>
          <w:sz w:val="28"/>
          <w:szCs w:val="28"/>
        </w:rPr>
        <w:t>年獲照官兵人數及培訓經費統計表</w:t>
      </w:r>
      <w:bookmarkEnd w:id="6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2"/>
        <w:gridCol w:w="1684"/>
        <w:gridCol w:w="901"/>
        <w:gridCol w:w="1270"/>
        <w:gridCol w:w="1985"/>
      </w:tblGrid>
      <w:tr w:rsidR="00A42297" w:rsidRPr="00D31F82" w:rsidTr="000E49A2">
        <w:tc>
          <w:tcPr>
            <w:tcW w:w="3112" w:type="dxa"/>
            <w:shd w:val="clear" w:color="auto" w:fill="auto"/>
            <w:vAlign w:val="center"/>
          </w:tcPr>
          <w:p w:rsidR="00A42297" w:rsidRPr="00D31F82" w:rsidRDefault="00A42297" w:rsidP="008430C8">
            <w:pPr>
              <w:ind w:leftChars="-27" w:left="-92"/>
              <w:jc w:val="center"/>
              <w:rPr>
                <w:rFonts w:ascii="標楷體" w:hAnsi="標楷體"/>
                <w:color w:val="000000"/>
                <w:kern w:val="0"/>
                <w:sz w:val="28"/>
                <w:szCs w:val="28"/>
              </w:rPr>
            </w:pPr>
            <w:r w:rsidRPr="00D31F82">
              <w:rPr>
                <w:rFonts w:ascii="標楷體" w:hAnsi="標楷體" w:hint="eastAsia"/>
                <w:color w:val="000000"/>
                <w:spacing w:val="-20"/>
                <w:kern w:val="0"/>
                <w:sz w:val="28"/>
                <w:szCs w:val="28"/>
              </w:rPr>
              <w:t>執行年度</w:t>
            </w:r>
          </w:p>
        </w:tc>
        <w:tc>
          <w:tcPr>
            <w:tcW w:w="0" w:type="auto"/>
            <w:shd w:val="clear" w:color="auto" w:fill="auto"/>
            <w:vAlign w:val="center"/>
          </w:tcPr>
          <w:p w:rsidR="00A42297" w:rsidRPr="00D31F82" w:rsidRDefault="00A42297" w:rsidP="008430C8">
            <w:pPr>
              <w:spacing w:line="480" w:lineRule="exact"/>
              <w:ind w:leftChars="-55" w:left="-187" w:rightChars="-35" w:right="-119"/>
              <w:jc w:val="center"/>
              <w:rPr>
                <w:rFonts w:ascii="標楷體" w:hAnsi="標楷體"/>
                <w:color w:val="000000"/>
                <w:spacing w:val="-20"/>
                <w:kern w:val="0"/>
                <w:sz w:val="28"/>
                <w:szCs w:val="28"/>
              </w:rPr>
            </w:pPr>
            <w:r w:rsidRPr="00D31F82">
              <w:rPr>
                <w:rFonts w:ascii="標楷體" w:hAnsi="標楷體" w:hint="eastAsia"/>
                <w:color w:val="000000"/>
                <w:spacing w:val="-20"/>
                <w:kern w:val="0"/>
                <w:sz w:val="28"/>
                <w:szCs w:val="28"/>
              </w:rPr>
              <w:t>培訓預算執行數(萬元)</w:t>
            </w:r>
          </w:p>
        </w:tc>
        <w:tc>
          <w:tcPr>
            <w:tcW w:w="0" w:type="auto"/>
            <w:shd w:val="clear" w:color="auto" w:fill="auto"/>
            <w:vAlign w:val="center"/>
          </w:tcPr>
          <w:p w:rsidR="00A42297" w:rsidRPr="00D31F82" w:rsidRDefault="00A42297" w:rsidP="00A42297">
            <w:pPr>
              <w:spacing w:line="480" w:lineRule="exact"/>
              <w:ind w:leftChars="-55" w:left="-187" w:rightChars="-35" w:right="-119"/>
              <w:jc w:val="center"/>
              <w:rPr>
                <w:rFonts w:ascii="標楷體" w:hAnsi="標楷體"/>
                <w:color w:val="000000"/>
                <w:spacing w:val="-20"/>
                <w:kern w:val="0"/>
                <w:sz w:val="28"/>
                <w:szCs w:val="28"/>
              </w:rPr>
            </w:pPr>
            <w:r w:rsidRPr="00D31F82">
              <w:rPr>
                <w:rFonts w:ascii="標楷體" w:hAnsi="標楷體" w:hint="eastAsia"/>
                <w:color w:val="000000"/>
                <w:spacing w:val="-20"/>
                <w:kern w:val="0"/>
                <w:sz w:val="28"/>
                <w:szCs w:val="28"/>
              </w:rPr>
              <w:t>培訓人數</w:t>
            </w:r>
          </w:p>
        </w:tc>
        <w:tc>
          <w:tcPr>
            <w:tcW w:w="1270" w:type="dxa"/>
            <w:shd w:val="clear" w:color="auto" w:fill="auto"/>
            <w:vAlign w:val="center"/>
          </w:tcPr>
          <w:p w:rsidR="00A42297" w:rsidRPr="00D31F82" w:rsidRDefault="00A42297" w:rsidP="008430C8">
            <w:pPr>
              <w:spacing w:line="480" w:lineRule="exact"/>
              <w:ind w:leftChars="-55" w:left="-187" w:rightChars="-35" w:right="-119"/>
              <w:jc w:val="center"/>
              <w:rPr>
                <w:rFonts w:ascii="標楷體" w:hAnsi="標楷體"/>
                <w:color w:val="000000"/>
                <w:spacing w:val="-20"/>
                <w:kern w:val="0"/>
                <w:sz w:val="28"/>
                <w:szCs w:val="28"/>
              </w:rPr>
            </w:pPr>
            <w:r w:rsidRPr="00D31F82">
              <w:rPr>
                <w:rFonts w:ascii="標楷體" w:hAnsi="標楷體" w:hint="eastAsia"/>
                <w:color w:val="000000"/>
                <w:spacing w:val="-20"/>
                <w:kern w:val="0"/>
                <w:sz w:val="28"/>
                <w:szCs w:val="28"/>
              </w:rPr>
              <w:t>獲照人數</w:t>
            </w:r>
          </w:p>
        </w:tc>
        <w:tc>
          <w:tcPr>
            <w:tcW w:w="1985" w:type="dxa"/>
            <w:shd w:val="clear" w:color="auto" w:fill="auto"/>
            <w:vAlign w:val="center"/>
          </w:tcPr>
          <w:p w:rsidR="00A42297" w:rsidRPr="00D31F82" w:rsidRDefault="00A42297" w:rsidP="00A42297">
            <w:pPr>
              <w:spacing w:line="480" w:lineRule="exact"/>
              <w:ind w:rightChars="-35" w:right="-119"/>
              <w:jc w:val="center"/>
              <w:rPr>
                <w:rFonts w:ascii="標楷體" w:hAnsi="標楷體"/>
                <w:color w:val="000000"/>
                <w:spacing w:val="-20"/>
                <w:kern w:val="0"/>
                <w:sz w:val="28"/>
                <w:szCs w:val="28"/>
              </w:rPr>
            </w:pPr>
            <w:r w:rsidRPr="00D31F82">
              <w:rPr>
                <w:rFonts w:ascii="標楷體" w:hAnsi="標楷體" w:hint="eastAsia"/>
                <w:color w:val="000000"/>
                <w:spacing w:val="-20"/>
                <w:kern w:val="0"/>
                <w:sz w:val="28"/>
                <w:szCs w:val="28"/>
              </w:rPr>
              <w:t>獲照率</w:t>
            </w:r>
          </w:p>
        </w:tc>
      </w:tr>
      <w:tr w:rsidR="00A42297" w:rsidRPr="00D31F82" w:rsidTr="000E49A2">
        <w:tc>
          <w:tcPr>
            <w:tcW w:w="3112" w:type="dxa"/>
            <w:shd w:val="clear" w:color="auto" w:fill="auto"/>
            <w:vAlign w:val="center"/>
          </w:tcPr>
          <w:p w:rsidR="00A42297" w:rsidRPr="00D31F82" w:rsidRDefault="00A42297" w:rsidP="00A42297">
            <w:pPr>
              <w:ind w:leftChars="-23" w:left="-78" w:rightChars="-27" w:right="-92"/>
              <w:jc w:val="center"/>
              <w:rPr>
                <w:rFonts w:ascii="標楷體" w:hAnsi="標楷體"/>
                <w:color w:val="000000"/>
                <w:spacing w:val="-20"/>
                <w:kern w:val="0"/>
                <w:sz w:val="28"/>
                <w:szCs w:val="28"/>
              </w:rPr>
            </w:pPr>
            <w:r w:rsidRPr="00D31F82">
              <w:rPr>
                <w:rFonts w:ascii="標楷體" w:hAnsi="標楷體" w:hint="eastAsia"/>
                <w:color w:val="000000"/>
                <w:spacing w:val="-20"/>
                <w:kern w:val="0"/>
                <w:sz w:val="28"/>
                <w:szCs w:val="28"/>
              </w:rPr>
              <w:t>99</w:t>
            </w:r>
          </w:p>
        </w:tc>
        <w:tc>
          <w:tcPr>
            <w:tcW w:w="0" w:type="auto"/>
            <w:shd w:val="clear" w:color="auto" w:fill="auto"/>
            <w:vAlign w:val="center"/>
          </w:tcPr>
          <w:p w:rsidR="00A42297" w:rsidRPr="00D31F82" w:rsidRDefault="00A42297" w:rsidP="00DE74E5">
            <w:pPr>
              <w:jc w:val="center"/>
              <w:rPr>
                <w:rFonts w:ascii="標楷體" w:hAnsi="標楷體"/>
                <w:color w:val="000000"/>
                <w:spacing w:val="-20"/>
                <w:kern w:val="0"/>
                <w:sz w:val="28"/>
                <w:szCs w:val="28"/>
              </w:rPr>
            </w:pPr>
            <w:r w:rsidRPr="00D31F82">
              <w:rPr>
                <w:rFonts w:ascii="標楷體" w:hAnsi="標楷體" w:hint="eastAsia"/>
                <w:color w:val="000000"/>
                <w:spacing w:val="-20"/>
                <w:kern w:val="0"/>
                <w:sz w:val="28"/>
                <w:szCs w:val="28"/>
              </w:rPr>
              <w:t>1,483.3</w:t>
            </w:r>
          </w:p>
        </w:tc>
        <w:tc>
          <w:tcPr>
            <w:tcW w:w="0" w:type="auto"/>
            <w:shd w:val="clear" w:color="auto" w:fill="auto"/>
            <w:vAlign w:val="center"/>
          </w:tcPr>
          <w:p w:rsidR="00A42297" w:rsidRPr="00D31F82" w:rsidRDefault="00A42297" w:rsidP="00DE74E5">
            <w:pPr>
              <w:jc w:val="center"/>
              <w:rPr>
                <w:rFonts w:ascii="標楷體" w:hAnsi="標楷體"/>
                <w:color w:val="000000"/>
                <w:spacing w:val="-20"/>
                <w:kern w:val="0"/>
                <w:sz w:val="28"/>
                <w:szCs w:val="28"/>
              </w:rPr>
            </w:pPr>
            <w:r w:rsidRPr="00D31F82">
              <w:rPr>
                <w:rFonts w:ascii="標楷體" w:hAnsi="標楷體" w:hint="eastAsia"/>
                <w:color w:val="000000"/>
                <w:spacing w:val="-20"/>
                <w:kern w:val="0"/>
                <w:sz w:val="28"/>
                <w:szCs w:val="28"/>
              </w:rPr>
              <w:t>2175</w:t>
            </w:r>
          </w:p>
        </w:tc>
        <w:tc>
          <w:tcPr>
            <w:tcW w:w="1270" w:type="dxa"/>
            <w:shd w:val="clear" w:color="auto" w:fill="auto"/>
            <w:vAlign w:val="center"/>
          </w:tcPr>
          <w:p w:rsidR="00A42297" w:rsidRPr="00D31F82" w:rsidRDefault="00A42297" w:rsidP="00DE74E5">
            <w:pPr>
              <w:jc w:val="center"/>
              <w:rPr>
                <w:rFonts w:ascii="標楷體" w:hAnsi="標楷體"/>
                <w:color w:val="000000"/>
                <w:spacing w:val="-20"/>
                <w:kern w:val="0"/>
                <w:sz w:val="28"/>
                <w:szCs w:val="28"/>
              </w:rPr>
            </w:pPr>
            <w:r w:rsidRPr="00D31F82">
              <w:rPr>
                <w:rFonts w:ascii="標楷體" w:hAnsi="標楷體" w:hint="eastAsia"/>
                <w:color w:val="000000"/>
                <w:spacing w:val="-20"/>
                <w:kern w:val="0"/>
                <w:sz w:val="28"/>
                <w:szCs w:val="28"/>
              </w:rPr>
              <w:t>1632</w:t>
            </w:r>
          </w:p>
        </w:tc>
        <w:tc>
          <w:tcPr>
            <w:tcW w:w="1985" w:type="dxa"/>
            <w:shd w:val="clear" w:color="auto" w:fill="auto"/>
            <w:vAlign w:val="center"/>
          </w:tcPr>
          <w:p w:rsidR="00A42297" w:rsidRPr="00D31F82" w:rsidRDefault="00A42297" w:rsidP="00DE74E5">
            <w:pPr>
              <w:jc w:val="center"/>
              <w:rPr>
                <w:rFonts w:ascii="標楷體" w:hAnsi="標楷體"/>
                <w:color w:val="000000"/>
                <w:spacing w:val="-20"/>
                <w:kern w:val="0"/>
                <w:sz w:val="28"/>
                <w:szCs w:val="28"/>
              </w:rPr>
            </w:pPr>
            <w:r w:rsidRPr="00D31F82">
              <w:rPr>
                <w:rFonts w:ascii="標楷體" w:hAnsi="標楷體" w:hint="eastAsia"/>
                <w:color w:val="000000"/>
                <w:spacing w:val="-20"/>
                <w:kern w:val="0"/>
                <w:sz w:val="28"/>
                <w:szCs w:val="28"/>
              </w:rPr>
              <w:t>75.03％</w:t>
            </w:r>
          </w:p>
        </w:tc>
      </w:tr>
      <w:tr w:rsidR="00A42297" w:rsidRPr="00D31F82" w:rsidTr="000E49A2">
        <w:tc>
          <w:tcPr>
            <w:tcW w:w="3112" w:type="dxa"/>
            <w:shd w:val="clear" w:color="auto" w:fill="auto"/>
            <w:vAlign w:val="center"/>
          </w:tcPr>
          <w:p w:rsidR="00A42297" w:rsidRPr="00D31F82" w:rsidRDefault="00A42297" w:rsidP="00A42297">
            <w:pPr>
              <w:ind w:leftChars="-23" w:left="-78" w:rightChars="-27" w:right="-92"/>
              <w:jc w:val="center"/>
              <w:rPr>
                <w:rFonts w:ascii="標楷體" w:hAnsi="標楷體"/>
                <w:color w:val="000000"/>
                <w:spacing w:val="-20"/>
                <w:kern w:val="0"/>
                <w:sz w:val="28"/>
                <w:szCs w:val="28"/>
              </w:rPr>
            </w:pPr>
            <w:r w:rsidRPr="00D31F82">
              <w:rPr>
                <w:rFonts w:ascii="標楷體" w:hAnsi="標楷體" w:hint="eastAsia"/>
                <w:color w:val="000000"/>
                <w:spacing w:val="-20"/>
                <w:kern w:val="0"/>
                <w:sz w:val="28"/>
                <w:szCs w:val="28"/>
              </w:rPr>
              <w:t>100</w:t>
            </w:r>
          </w:p>
        </w:tc>
        <w:tc>
          <w:tcPr>
            <w:tcW w:w="0" w:type="auto"/>
            <w:shd w:val="clear" w:color="auto" w:fill="auto"/>
            <w:vAlign w:val="center"/>
          </w:tcPr>
          <w:p w:rsidR="00A42297" w:rsidRPr="00D31F82" w:rsidRDefault="00A42297" w:rsidP="00DE74E5">
            <w:pPr>
              <w:jc w:val="center"/>
              <w:rPr>
                <w:rFonts w:ascii="標楷體" w:hAnsi="標楷體"/>
                <w:color w:val="000000"/>
                <w:spacing w:val="-20"/>
                <w:kern w:val="0"/>
                <w:sz w:val="28"/>
                <w:szCs w:val="28"/>
              </w:rPr>
            </w:pPr>
            <w:r w:rsidRPr="00D31F82">
              <w:rPr>
                <w:rFonts w:ascii="標楷體" w:hAnsi="標楷體" w:hint="eastAsia"/>
                <w:color w:val="000000"/>
                <w:spacing w:val="-20"/>
                <w:kern w:val="0"/>
                <w:sz w:val="28"/>
                <w:szCs w:val="28"/>
              </w:rPr>
              <w:t>1,355.7</w:t>
            </w:r>
          </w:p>
        </w:tc>
        <w:tc>
          <w:tcPr>
            <w:tcW w:w="0" w:type="auto"/>
            <w:shd w:val="clear" w:color="auto" w:fill="auto"/>
            <w:vAlign w:val="center"/>
          </w:tcPr>
          <w:p w:rsidR="00A42297" w:rsidRPr="00D31F82" w:rsidRDefault="00A42297" w:rsidP="00DE74E5">
            <w:pPr>
              <w:jc w:val="center"/>
              <w:rPr>
                <w:rFonts w:ascii="標楷體" w:hAnsi="標楷體"/>
                <w:color w:val="000000"/>
                <w:spacing w:val="-20"/>
                <w:kern w:val="0"/>
                <w:sz w:val="28"/>
                <w:szCs w:val="28"/>
              </w:rPr>
            </w:pPr>
            <w:r w:rsidRPr="00D31F82">
              <w:rPr>
                <w:rFonts w:ascii="標楷體" w:hAnsi="標楷體" w:hint="eastAsia"/>
                <w:color w:val="000000"/>
                <w:spacing w:val="-20"/>
                <w:kern w:val="0"/>
                <w:sz w:val="28"/>
                <w:szCs w:val="28"/>
              </w:rPr>
              <w:t>5882</w:t>
            </w:r>
          </w:p>
        </w:tc>
        <w:tc>
          <w:tcPr>
            <w:tcW w:w="1270" w:type="dxa"/>
            <w:shd w:val="clear" w:color="auto" w:fill="auto"/>
            <w:vAlign w:val="center"/>
          </w:tcPr>
          <w:p w:rsidR="00A42297" w:rsidRPr="00D31F82" w:rsidRDefault="00A42297" w:rsidP="00DE74E5">
            <w:pPr>
              <w:jc w:val="center"/>
              <w:rPr>
                <w:rFonts w:ascii="標楷體" w:hAnsi="標楷體"/>
                <w:color w:val="000000"/>
                <w:spacing w:val="-20"/>
                <w:kern w:val="0"/>
                <w:sz w:val="28"/>
                <w:szCs w:val="28"/>
              </w:rPr>
            </w:pPr>
            <w:r w:rsidRPr="00D31F82">
              <w:rPr>
                <w:rFonts w:ascii="標楷體" w:hAnsi="標楷體" w:hint="eastAsia"/>
                <w:color w:val="000000"/>
                <w:spacing w:val="-20"/>
                <w:kern w:val="0"/>
                <w:sz w:val="28"/>
                <w:szCs w:val="28"/>
              </w:rPr>
              <w:t>4432</w:t>
            </w:r>
          </w:p>
        </w:tc>
        <w:tc>
          <w:tcPr>
            <w:tcW w:w="1985" w:type="dxa"/>
            <w:shd w:val="clear" w:color="auto" w:fill="auto"/>
            <w:vAlign w:val="center"/>
          </w:tcPr>
          <w:p w:rsidR="00A42297" w:rsidRPr="00D31F82" w:rsidRDefault="00A42297" w:rsidP="00DE74E5">
            <w:pPr>
              <w:jc w:val="center"/>
              <w:rPr>
                <w:rFonts w:ascii="標楷體" w:hAnsi="標楷體"/>
                <w:color w:val="000000"/>
                <w:spacing w:val="-20"/>
                <w:kern w:val="0"/>
                <w:sz w:val="28"/>
                <w:szCs w:val="28"/>
              </w:rPr>
            </w:pPr>
            <w:r w:rsidRPr="00D31F82">
              <w:rPr>
                <w:rFonts w:ascii="標楷體" w:hAnsi="標楷體" w:hint="eastAsia"/>
                <w:color w:val="000000"/>
                <w:spacing w:val="-20"/>
                <w:kern w:val="0"/>
                <w:sz w:val="28"/>
                <w:szCs w:val="28"/>
              </w:rPr>
              <w:t>75.34％</w:t>
            </w:r>
          </w:p>
        </w:tc>
      </w:tr>
      <w:tr w:rsidR="00A42297" w:rsidRPr="00D31F82" w:rsidTr="000E49A2">
        <w:tc>
          <w:tcPr>
            <w:tcW w:w="3112" w:type="dxa"/>
            <w:shd w:val="clear" w:color="auto" w:fill="auto"/>
            <w:vAlign w:val="center"/>
          </w:tcPr>
          <w:p w:rsidR="00A42297" w:rsidRPr="00D31F82" w:rsidRDefault="00A42297" w:rsidP="00A42297">
            <w:pPr>
              <w:ind w:leftChars="-23" w:left="-78" w:rightChars="-27" w:right="-92"/>
              <w:jc w:val="center"/>
              <w:rPr>
                <w:rFonts w:ascii="標楷體" w:hAnsi="標楷體"/>
                <w:color w:val="000000"/>
                <w:spacing w:val="-20"/>
                <w:kern w:val="0"/>
                <w:sz w:val="28"/>
                <w:szCs w:val="28"/>
              </w:rPr>
            </w:pPr>
            <w:r w:rsidRPr="00D31F82">
              <w:rPr>
                <w:rFonts w:ascii="標楷體" w:hAnsi="標楷體" w:hint="eastAsia"/>
                <w:color w:val="000000"/>
                <w:spacing w:val="-20"/>
                <w:kern w:val="0"/>
                <w:sz w:val="28"/>
                <w:szCs w:val="28"/>
              </w:rPr>
              <w:t>101</w:t>
            </w:r>
          </w:p>
        </w:tc>
        <w:tc>
          <w:tcPr>
            <w:tcW w:w="0" w:type="auto"/>
            <w:shd w:val="clear" w:color="auto" w:fill="auto"/>
            <w:vAlign w:val="center"/>
          </w:tcPr>
          <w:p w:rsidR="00A42297" w:rsidRPr="00D31F82" w:rsidRDefault="00A42297" w:rsidP="00DE74E5">
            <w:pPr>
              <w:jc w:val="center"/>
              <w:rPr>
                <w:rFonts w:ascii="標楷體" w:hAnsi="標楷體"/>
                <w:color w:val="000000"/>
                <w:spacing w:val="-20"/>
                <w:kern w:val="0"/>
                <w:sz w:val="28"/>
                <w:szCs w:val="28"/>
              </w:rPr>
            </w:pPr>
            <w:r w:rsidRPr="00D31F82">
              <w:rPr>
                <w:rFonts w:ascii="標楷體" w:hAnsi="標楷體" w:hint="eastAsia"/>
                <w:color w:val="000000"/>
                <w:spacing w:val="-20"/>
                <w:kern w:val="0"/>
                <w:sz w:val="28"/>
                <w:szCs w:val="28"/>
              </w:rPr>
              <w:t>1,120.8</w:t>
            </w:r>
          </w:p>
        </w:tc>
        <w:tc>
          <w:tcPr>
            <w:tcW w:w="0" w:type="auto"/>
            <w:shd w:val="clear" w:color="auto" w:fill="auto"/>
            <w:vAlign w:val="center"/>
          </w:tcPr>
          <w:p w:rsidR="00A42297" w:rsidRPr="00D31F82" w:rsidRDefault="00A42297" w:rsidP="00DE74E5">
            <w:pPr>
              <w:jc w:val="center"/>
              <w:rPr>
                <w:rFonts w:ascii="標楷體" w:hAnsi="標楷體"/>
                <w:color w:val="000000"/>
                <w:spacing w:val="-20"/>
                <w:kern w:val="0"/>
                <w:sz w:val="28"/>
                <w:szCs w:val="28"/>
              </w:rPr>
            </w:pPr>
            <w:r w:rsidRPr="00D31F82">
              <w:rPr>
                <w:rFonts w:ascii="標楷體" w:hAnsi="標楷體" w:hint="eastAsia"/>
                <w:color w:val="000000"/>
                <w:spacing w:val="-20"/>
                <w:kern w:val="0"/>
                <w:sz w:val="28"/>
                <w:szCs w:val="28"/>
              </w:rPr>
              <w:t>6574</w:t>
            </w:r>
          </w:p>
        </w:tc>
        <w:tc>
          <w:tcPr>
            <w:tcW w:w="1270" w:type="dxa"/>
            <w:shd w:val="clear" w:color="auto" w:fill="auto"/>
            <w:vAlign w:val="center"/>
          </w:tcPr>
          <w:p w:rsidR="00A42297" w:rsidRPr="00D31F82" w:rsidRDefault="00A42297" w:rsidP="00DE74E5">
            <w:pPr>
              <w:jc w:val="center"/>
              <w:rPr>
                <w:rFonts w:ascii="標楷體" w:hAnsi="標楷體"/>
                <w:color w:val="000000"/>
                <w:spacing w:val="-20"/>
                <w:kern w:val="0"/>
                <w:sz w:val="28"/>
                <w:szCs w:val="28"/>
              </w:rPr>
            </w:pPr>
            <w:r w:rsidRPr="00D31F82">
              <w:rPr>
                <w:rFonts w:ascii="標楷體" w:hAnsi="標楷體" w:hint="eastAsia"/>
                <w:color w:val="000000"/>
                <w:spacing w:val="-20"/>
                <w:kern w:val="0"/>
                <w:sz w:val="28"/>
                <w:szCs w:val="28"/>
              </w:rPr>
              <w:t>4982</w:t>
            </w:r>
          </w:p>
        </w:tc>
        <w:tc>
          <w:tcPr>
            <w:tcW w:w="1985" w:type="dxa"/>
            <w:shd w:val="clear" w:color="auto" w:fill="auto"/>
            <w:vAlign w:val="center"/>
          </w:tcPr>
          <w:p w:rsidR="00A42297" w:rsidRPr="00D31F82" w:rsidRDefault="00A42297" w:rsidP="00DE74E5">
            <w:pPr>
              <w:jc w:val="center"/>
              <w:rPr>
                <w:rFonts w:ascii="標楷體" w:hAnsi="標楷體"/>
                <w:color w:val="000000"/>
                <w:spacing w:val="-20"/>
                <w:kern w:val="0"/>
                <w:sz w:val="28"/>
                <w:szCs w:val="28"/>
              </w:rPr>
            </w:pPr>
            <w:r w:rsidRPr="00D31F82">
              <w:rPr>
                <w:rFonts w:ascii="標楷體" w:hAnsi="標楷體" w:hint="eastAsia"/>
                <w:color w:val="000000"/>
                <w:spacing w:val="-20"/>
                <w:kern w:val="0"/>
                <w:sz w:val="28"/>
                <w:szCs w:val="28"/>
              </w:rPr>
              <w:t>75.78％</w:t>
            </w:r>
          </w:p>
        </w:tc>
      </w:tr>
      <w:tr w:rsidR="00A42297" w:rsidRPr="00D31F82" w:rsidTr="000E49A2">
        <w:tc>
          <w:tcPr>
            <w:tcW w:w="3112" w:type="dxa"/>
            <w:shd w:val="clear" w:color="auto" w:fill="auto"/>
            <w:vAlign w:val="center"/>
          </w:tcPr>
          <w:p w:rsidR="00A42297" w:rsidRPr="00D31F82" w:rsidRDefault="00A42297" w:rsidP="00A42297">
            <w:pPr>
              <w:ind w:leftChars="-23" w:left="-78" w:rightChars="-27" w:right="-92"/>
              <w:jc w:val="center"/>
              <w:rPr>
                <w:rFonts w:ascii="標楷體" w:hAnsi="標楷體"/>
                <w:color w:val="000000"/>
                <w:spacing w:val="-20"/>
                <w:kern w:val="0"/>
                <w:sz w:val="28"/>
                <w:szCs w:val="28"/>
              </w:rPr>
            </w:pPr>
            <w:r w:rsidRPr="00D31F82">
              <w:rPr>
                <w:rFonts w:ascii="標楷體" w:hAnsi="標楷體" w:hint="eastAsia"/>
                <w:color w:val="000000"/>
                <w:spacing w:val="-20"/>
                <w:kern w:val="0"/>
                <w:sz w:val="28"/>
                <w:szCs w:val="28"/>
              </w:rPr>
              <w:t>合計</w:t>
            </w:r>
          </w:p>
        </w:tc>
        <w:tc>
          <w:tcPr>
            <w:tcW w:w="0" w:type="auto"/>
            <w:shd w:val="clear" w:color="auto" w:fill="auto"/>
            <w:vAlign w:val="center"/>
          </w:tcPr>
          <w:p w:rsidR="00A42297" w:rsidRPr="00D31F82" w:rsidRDefault="00A42297" w:rsidP="00DE74E5">
            <w:pPr>
              <w:jc w:val="center"/>
              <w:rPr>
                <w:rFonts w:ascii="標楷體" w:hAnsi="標楷體"/>
                <w:color w:val="000000"/>
                <w:spacing w:val="-20"/>
                <w:kern w:val="0"/>
                <w:sz w:val="28"/>
                <w:szCs w:val="28"/>
              </w:rPr>
            </w:pPr>
            <w:r w:rsidRPr="00D31F82">
              <w:rPr>
                <w:rFonts w:ascii="標楷體" w:hAnsi="標楷體" w:hint="eastAsia"/>
                <w:color w:val="000000"/>
                <w:spacing w:val="-20"/>
                <w:kern w:val="0"/>
                <w:sz w:val="28"/>
                <w:szCs w:val="28"/>
              </w:rPr>
              <w:t>3,959.8</w:t>
            </w:r>
          </w:p>
        </w:tc>
        <w:tc>
          <w:tcPr>
            <w:tcW w:w="0" w:type="auto"/>
            <w:shd w:val="clear" w:color="auto" w:fill="auto"/>
            <w:vAlign w:val="center"/>
          </w:tcPr>
          <w:p w:rsidR="00A42297" w:rsidRPr="00D31F82" w:rsidRDefault="00A42297" w:rsidP="00DE74E5">
            <w:pPr>
              <w:jc w:val="center"/>
              <w:rPr>
                <w:rFonts w:ascii="標楷體" w:hAnsi="標楷體"/>
                <w:color w:val="000000"/>
                <w:spacing w:val="-20"/>
                <w:kern w:val="0"/>
                <w:sz w:val="28"/>
                <w:szCs w:val="28"/>
              </w:rPr>
            </w:pPr>
            <w:r w:rsidRPr="00D31F82">
              <w:rPr>
                <w:rFonts w:ascii="標楷體" w:hAnsi="標楷體" w:hint="eastAsia"/>
                <w:color w:val="000000"/>
                <w:spacing w:val="-20"/>
                <w:kern w:val="0"/>
                <w:sz w:val="28"/>
                <w:szCs w:val="28"/>
              </w:rPr>
              <w:t>14631</w:t>
            </w:r>
          </w:p>
        </w:tc>
        <w:tc>
          <w:tcPr>
            <w:tcW w:w="1270" w:type="dxa"/>
            <w:shd w:val="clear" w:color="auto" w:fill="auto"/>
            <w:vAlign w:val="center"/>
          </w:tcPr>
          <w:p w:rsidR="00A42297" w:rsidRPr="00D31F82" w:rsidRDefault="00A42297" w:rsidP="00DE74E5">
            <w:pPr>
              <w:jc w:val="center"/>
              <w:rPr>
                <w:rFonts w:ascii="標楷體" w:hAnsi="標楷體"/>
                <w:color w:val="000000"/>
                <w:spacing w:val="-20"/>
                <w:kern w:val="0"/>
                <w:sz w:val="28"/>
                <w:szCs w:val="28"/>
              </w:rPr>
            </w:pPr>
            <w:r w:rsidRPr="00D31F82">
              <w:rPr>
                <w:rFonts w:ascii="標楷體" w:hAnsi="標楷體" w:hint="eastAsia"/>
                <w:color w:val="000000"/>
                <w:spacing w:val="-20"/>
                <w:kern w:val="0"/>
                <w:sz w:val="28"/>
                <w:szCs w:val="28"/>
              </w:rPr>
              <w:t>11046</w:t>
            </w:r>
          </w:p>
        </w:tc>
        <w:tc>
          <w:tcPr>
            <w:tcW w:w="1985" w:type="dxa"/>
            <w:shd w:val="clear" w:color="auto" w:fill="auto"/>
            <w:vAlign w:val="center"/>
          </w:tcPr>
          <w:p w:rsidR="00A42297" w:rsidRPr="00D31F82" w:rsidRDefault="00A42297" w:rsidP="00DE74E5">
            <w:pPr>
              <w:jc w:val="center"/>
              <w:rPr>
                <w:rFonts w:ascii="標楷體" w:hAnsi="標楷體"/>
                <w:color w:val="000000"/>
                <w:spacing w:val="-20"/>
                <w:kern w:val="0"/>
                <w:sz w:val="28"/>
                <w:szCs w:val="28"/>
              </w:rPr>
            </w:pPr>
            <w:r w:rsidRPr="00D31F82">
              <w:rPr>
                <w:rFonts w:ascii="標楷體" w:hAnsi="標楷體" w:hint="eastAsia"/>
                <w:color w:val="000000"/>
                <w:spacing w:val="-20"/>
                <w:kern w:val="0"/>
                <w:sz w:val="28"/>
                <w:szCs w:val="28"/>
              </w:rPr>
              <w:t>75.49％</w:t>
            </w:r>
          </w:p>
        </w:tc>
      </w:tr>
    </w:tbl>
    <w:p w:rsidR="00F520FA" w:rsidRDefault="003F4AEC" w:rsidP="00F520FA">
      <w:pPr>
        <w:pStyle w:val="5"/>
        <w:numPr>
          <w:ilvl w:val="0"/>
          <w:numId w:val="0"/>
        </w:numPr>
        <w:spacing w:line="320" w:lineRule="exact"/>
        <w:ind w:left="1041" w:hangingChars="400" w:hanging="1041"/>
        <w:rPr>
          <w:rFonts w:hAnsi="標楷體"/>
          <w:color w:val="000000"/>
          <w:sz w:val="24"/>
          <w:szCs w:val="24"/>
        </w:rPr>
      </w:pPr>
      <w:r w:rsidRPr="003F4AEC">
        <w:rPr>
          <w:rFonts w:hAnsi="標楷體" w:hint="eastAsia"/>
          <w:color w:val="000000"/>
          <w:sz w:val="24"/>
          <w:szCs w:val="24"/>
        </w:rPr>
        <w:t>備註：1</w:t>
      </w:r>
      <w:r w:rsidR="00F520FA">
        <w:rPr>
          <w:rFonts w:hAnsi="標楷體" w:hint="eastAsia"/>
          <w:color w:val="000000"/>
          <w:sz w:val="24"/>
          <w:szCs w:val="24"/>
        </w:rPr>
        <w:t>.</w:t>
      </w:r>
      <w:r w:rsidRPr="003F4AEC">
        <w:rPr>
          <w:rFonts w:hAnsi="標楷體" w:hint="eastAsia"/>
          <w:color w:val="000000"/>
          <w:sz w:val="24"/>
          <w:szCs w:val="24"/>
        </w:rPr>
        <w:t>預算執行數包含取得證照申請公餘進修補助費用，赴部外培訓機構實際支用數。</w:t>
      </w:r>
    </w:p>
    <w:p w:rsidR="003F4AEC" w:rsidRDefault="003F4AEC" w:rsidP="00F520FA">
      <w:pPr>
        <w:pStyle w:val="5"/>
        <w:numPr>
          <w:ilvl w:val="0"/>
          <w:numId w:val="0"/>
        </w:numPr>
        <w:spacing w:line="320" w:lineRule="exact"/>
        <w:ind w:leftChars="200" w:left="940" w:hangingChars="100" w:hanging="260"/>
        <w:rPr>
          <w:rFonts w:hAnsi="標楷體"/>
          <w:color w:val="000000"/>
          <w:sz w:val="24"/>
          <w:szCs w:val="24"/>
        </w:rPr>
      </w:pPr>
      <w:r w:rsidRPr="003F4AEC">
        <w:rPr>
          <w:rFonts w:hAnsi="標楷體" w:hint="eastAsia"/>
          <w:color w:val="000000"/>
          <w:sz w:val="24"/>
          <w:szCs w:val="24"/>
        </w:rPr>
        <w:t>2</w:t>
      </w:r>
      <w:r w:rsidR="00F520FA">
        <w:rPr>
          <w:rFonts w:hAnsi="標楷體" w:hint="eastAsia"/>
          <w:color w:val="000000"/>
          <w:sz w:val="24"/>
          <w:szCs w:val="24"/>
        </w:rPr>
        <w:t>.</w:t>
      </w:r>
      <w:r w:rsidRPr="003F4AEC">
        <w:rPr>
          <w:rFonts w:hAnsi="標楷體" w:hint="eastAsia"/>
          <w:color w:val="000000"/>
          <w:sz w:val="24"/>
          <w:szCs w:val="24"/>
        </w:rPr>
        <w:t>培訓人員除參加國軍證照培訓班隊外，另由部隊依任務實需派赴民間機構上課。</w:t>
      </w:r>
      <w:r w:rsidR="00E7717B">
        <w:rPr>
          <w:rFonts w:hAnsi="標楷體" w:hint="eastAsia"/>
          <w:color w:val="000000"/>
          <w:sz w:val="24"/>
          <w:szCs w:val="24"/>
        </w:rPr>
        <w:t xml:space="preserve">                                    </w:t>
      </w:r>
    </w:p>
    <w:p w:rsidR="00F520FA" w:rsidRPr="003C510D" w:rsidRDefault="00EE648C" w:rsidP="00F520FA">
      <w:pPr>
        <w:jc w:val="right"/>
        <w:rPr>
          <w:sz w:val="20"/>
        </w:rPr>
      </w:pPr>
      <w:r>
        <w:rPr>
          <w:rFonts w:hint="eastAsia"/>
          <w:sz w:val="20"/>
        </w:rPr>
        <w:t>資料來</w:t>
      </w:r>
      <w:r w:rsidR="00E7717B" w:rsidRPr="003C510D">
        <w:rPr>
          <w:rFonts w:hint="eastAsia"/>
          <w:sz w:val="20"/>
        </w:rPr>
        <w:t>源：</w:t>
      </w:r>
      <w:r w:rsidR="00E7717B">
        <w:rPr>
          <w:rFonts w:hint="eastAsia"/>
          <w:sz w:val="20"/>
        </w:rPr>
        <w:t>國防部</w:t>
      </w:r>
    </w:p>
    <w:p w:rsidR="00A42297" w:rsidRDefault="00A42297" w:rsidP="005A697D">
      <w:pPr>
        <w:pStyle w:val="5"/>
        <w:rPr>
          <w:kern w:val="0"/>
        </w:rPr>
      </w:pPr>
      <w:r w:rsidRPr="009C05F0">
        <w:rPr>
          <w:rFonts w:hint="eastAsia"/>
          <w:kern w:val="0"/>
        </w:rPr>
        <w:t>近3年國軍證照培訓班次及訓額：99至101年國軍證照培訓班次，共開設349班次、訓額8,074員，呈逐年增長趨勢，如下表：</w:t>
      </w:r>
    </w:p>
    <w:p w:rsidR="00CF4A45" w:rsidRPr="000E49A2" w:rsidRDefault="000E49A2" w:rsidP="000E49A2">
      <w:pPr>
        <w:pStyle w:val="afc"/>
        <w:jc w:val="center"/>
        <w:rPr>
          <w:sz w:val="28"/>
          <w:szCs w:val="28"/>
        </w:rPr>
      </w:pPr>
      <w:bookmarkStart w:id="63" w:name="_Toc370716774"/>
      <w:r w:rsidRPr="000E49A2">
        <w:rPr>
          <w:rFonts w:hint="eastAsia"/>
          <w:sz w:val="28"/>
          <w:szCs w:val="28"/>
        </w:rPr>
        <w:t>表</w:t>
      </w:r>
      <w:r w:rsidRPr="000E49A2">
        <w:rPr>
          <w:rFonts w:hint="eastAsia"/>
          <w:sz w:val="28"/>
          <w:szCs w:val="28"/>
        </w:rPr>
        <w:t xml:space="preserve"> </w:t>
      </w:r>
      <w:r w:rsidR="00E07E50" w:rsidRPr="000E49A2">
        <w:rPr>
          <w:sz w:val="28"/>
          <w:szCs w:val="28"/>
        </w:rPr>
        <w:fldChar w:fldCharType="begin"/>
      </w:r>
      <w:r w:rsidRPr="000E49A2">
        <w:rPr>
          <w:sz w:val="28"/>
          <w:szCs w:val="28"/>
        </w:rPr>
        <w:instrText xml:space="preserve"> </w:instrText>
      </w:r>
      <w:r w:rsidRPr="000E49A2">
        <w:rPr>
          <w:rFonts w:hint="eastAsia"/>
          <w:sz w:val="28"/>
          <w:szCs w:val="28"/>
        </w:rPr>
        <w:instrText xml:space="preserve">SEQ </w:instrText>
      </w:r>
      <w:r w:rsidRPr="000E49A2">
        <w:rPr>
          <w:rFonts w:hint="eastAsia"/>
          <w:sz w:val="28"/>
          <w:szCs w:val="28"/>
        </w:rPr>
        <w:instrText>圖表</w:instrText>
      </w:r>
      <w:r w:rsidRPr="000E49A2">
        <w:rPr>
          <w:rFonts w:hint="eastAsia"/>
          <w:sz w:val="28"/>
          <w:szCs w:val="28"/>
        </w:rPr>
        <w:instrText xml:space="preserve"> \* ARABIC</w:instrText>
      </w:r>
      <w:r w:rsidRPr="000E49A2">
        <w:rPr>
          <w:sz w:val="28"/>
          <w:szCs w:val="28"/>
        </w:rPr>
        <w:instrText xml:space="preserve"> </w:instrText>
      </w:r>
      <w:r w:rsidR="00E07E50" w:rsidRPr="000E49A2">
        <w:rPr>
          <w:sz w:val="28"/>
          <w:szCs w:val="28"/>
        </w:rPr>
        <w:fldChar w:fldCharType="separate"/>
      </w:r>
      <w:r w:rsidR="00DC2EA5">
        <w:rPr>
          <w:noProof/>
          <w:sz w:val="28"/>
          <w:szCs w:val="28"/>
        </w:rPr>
        <w:t>5</w:t>
      </w:r>
      <w:r w:rsidR="00E07E50" w:rsidRPr="000E49A2">
        <w:rPr>
          <w:sz w:val="28"/>
          <w:szCs w:val="28"/>
        </w:rPr>
        <w:fldChar w:fldCharType="end"/>
      </w:r>
      <w:r w:rsidRPr="000E49A2">
        <w:rPr>
          <w:rFonts w:hint="eastAsia"/>
          <w:sz w:val="28"/>
          <w:szCs w:val="28"/>
        </w:rPr>
        <w:t xml:space="preserve"> </w:t>
      </w:r>
      <w:r w:rsidR="00CF4A45" w:rsidRPr="000E49A2">
        <w:rPr>
          <w:rFonts w:hint="eastAsia"/>
          <w:sz w:val="28"/>
          <w:szCs w:val="28"/>
        </w:rPr>
        <w:t xml:space="preserve"> 99</w:t>
      </w:r>
      <w:r w:rsidR="00EE648C">
        <w:rPr>
          <w:rFonts w:hint="eastAsia"/>
          <w:sz w:val="28"/>
          <w:szCs w:val="28"/>
        </w:rPr>
        <w:t>-</w:t>
      </w:r>
      <w:r w:rsidR="00CF4A45" w:rsidRPr="000E49A2">
        <w:rPr>
          <w:rFonts w:hint="eastAsia"/>
          <w:sz w:val="28"/>
          <w:szCs w:val="28"/>
        </w:rPr>
        <w:t>101</w:t>
      </w:r>
      <w:r w:rsidR="00CF4A45" w:rsidRPr="000E49A2">
        <w:rPr>
          <w:rFonts w:hint="eastAsia"/>
          <w:sz w:val="28"/>
          <w:szCs w:val="28"/>
        </w:rPr>
        <w:t>年國軍證照培訓班次暨訓額統計表</w:t>
      </w:r>
      <w:bookmarkEnd w:id="63"/>
    </w:p>
    <w:tbl>
      <w:tblPr>
        <w:tblpPr w:leftFromText="180" w:rightFromText="180" w:vertAnchor="text" w:horzAnchor="margin" w:tblpXSpec="center" w:tblpY="77"/>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13"/>
        <w:gridCol w:w="3544"/>
        <w:gridCol w:w="3131"/>
      </w:tblGrid>
      <w:tr w:rsidR="00A42297" w:rsidRPr="00D31F82" w:rsidTr="00024A97">
        <w:tc>
          <w:tcPr>
            <w:tcW w:w="2113" w:type="dxa"/>
            <w:shd w:val="clear" w:color="auto" w:fill="auto"/>
            <w:noWrap/>
            <w:vAlign w:val="center"/>
            <w:hideMark/>
          </w:tcPr>
          <w:p w:rsidR="00A42297" w:rsidRPr="00D31F82" w:rsidRDefault="00A42297" w:rsidP="00DE74E5">
            <w:pPr>
              <w:widowControl/>
              <w:jc w:val="center"/>
              <w:rPr>
                <w:rFonts w:ascii="標楷體" w:hAnsi="標楷體" w:cs="新細明體"/>
                <w:color w:val="000000"/>
                <w:kern w:val="0"/>
                <w:sz w:val="28"/>
                <w:szCs w:val="28"/>
              </w:rPr>
            </w:pPr>
            <w:r w:rsidRPr="00D31F82">
              <w:rPr>
                <w:rFonts w:ascii="標楷體" w:hAnsi="標楷體" w:cs="新細明體" w:hint="eastAsia"/>
                <w:color w:val="000000"/>
                <w:kern w:val="0"/>
                <w:sz w:val="28"/>
                <w:szCs w:val="28"/>
              </w:rPr>
              <w:t>執行年度</w:t>
            </w:r>
          </w:p>
        </w:tc>
        <w:tc>
          <w:tcPr>
            <w:tcW w:w="3544" w:type="dxa"/>
            <w:shd w:val="clear" w:color="auto" w:fill="auto"/>
            <w:noWrap/>
            <w:vAlign w:val="center"/>
            <w:hideMark/>
          </w:tcPr>
          <w:p w:rsidR="00A42297" w:rsidRPr="00D31F82" w:rsidRDefault="00A42297" w:rsidP="00DE74E5">
            <w:pPr>
              <w:widowControl/>
              <w:jc w:val="center"/>
              <w:rPr>
                <w:rFonts w:ascii="標楷體" w:hAnsi="標楷體" w:cs="新細明體"/>
                <w:color w:val="000000"/>
                <w:kern w:val="0"/>
                <w:sz w:val="28"/>
                <w:szCs w:val="28"/>
              </w:rPr>
            </w:pPr>
            <w:r w:rsidRPr="00D31F82">
              <w:rPr>
                <w:rFonts w:ascii="標楷體" w:hAnsi="標楷體" w:cs="新細明體" w:hint="eastAsia"/>
                <w:color w:val="000000"/>
                <w:kern w:val="0"/>
                <w:sz w:val="28"/>
                <w:szCs w:val="28"/>
              </w:rPr>
              <w:t>證照培訓開設班次</w:t>
            </w:r>
          </w:p>
        </w:tc>
        <w:tc>
          <w:tcPr>
            <w:tcW w:w="3131" w:type="dxa"/>
            <w:shd w:val="clear" w:color="auto" w:fill="auto"/>
            <w:noWrap/>
            <w:vAlign w:val="center"/>
            <w:hideMark/>
          </w:tcPr>
          <w:p w:rsidR="00A42297" w:rsidRPr="00D31F82" w:rsidRDefault="00A42297" w:rsidP="00DE74E5">
            <w:pPr>
              <w:widowControl/>
              <w:jc w:val="center"/>
              <w:rPr>
                <w:rFonts w:ascii="標楷體" w:hAnsi="標楷體" w:cs="新細明體"/>
                <w:color w:val="000000"/>
                <w:kern w:val="0"/>
                <w:sz w:val="28"/>
                <w:szCs w:val="28"/>
              </w:rPr>
            </w:pPr>
            <w:r w:rsidRPr="00D31F82">
              <w:rPr>
                <w:rFonts w:ascii="標楷體" w:hAnsi="標楷體" w:cs="新細明體" w:hint="eastAsia"/>
                <w:color w:val="000000"/>
                <w:kern w:val="0"/>
                <w:sz w:val="28"/>
                <w:szCs w:val="28"/>
              </w:rPr>
              <w:t>訓額(人次)</w:t>
            </w:r>
          </w:p>
        </w:tc>
      </w:tr>
      <w:tr w:rsidR="00A42297" w:rsidRPr="00D31F82" w:rsidTr="00024A97">
        <w:tc>
          <w:tcPr>
            <w:tcW w:w="2113" w:type="dxa"/>
            <w:shd w:val="clear" w:color="auto" w:fill="auto"/>
            <w:noWrap/>
            <w:vAlign w:val="center"/>
          </w:tcPr>
          <w:p w:rsidR="00A42297" w:rsidRPr="00D31F82" w:rsidRDefault="00A42297" w:rsidP="00DE74E5">
            <w:pPr>
              <w:widowControl/>
              <w:jc w:val="center"/>
              <w:rPr>
                <w:rFonts w:ascii="標楷體" w:hAnsi="標楷體" w:cs="新細明體"/>
                <w:color w:val="000000"/>
                <w:kern w:val="0"/>
                <w:sz w:val="28"/>
                <w:szCs w:val="28"/>
              </w:rPr>
            </w:pPr>
            <w:r w:rsidRPr="00D31F82">
              <w:rPr>
                <w:rFonts w:ascii="標楷體" w:hAnsi="標楷體" w:cs="新細明體" w:hint="eastAsia"/>
                <w:color w:val="000000"/>
                <w:kern w:val="0"/>
                <w:sz w:val="28"/>
                <w:szCs w:val="28"/>
              </w:rPr>
              <w:t>99</w:t>
            </w:r>
          </w:p>
        </w:tc>
        <w:tc>
          <w:tcPr>
            <w:tcW w:w="3544" w:type="dxa"/>
            <w:shd w:val="clear" w:color="auto" w:fill="auto"/>
            <w:noWrap/>
            <w:vAlign w:val="center"/>
          </w:tcPr>
          <w:p w:rsidR="00A42297" w:rsidRPr="00D31F82" w:rsidRDefault="00A42297" w:rsidP="00DE74E5">
            <w:pPr>
              <w:widowControl/>
              <w:jc w:val="center"/>
              <w:rPr>
                <w:rFonts w:ascii="標楷體" w:hAnsi="標楷體" w:cs="新細明體"/>
                <w:color w:val="000000"/>
                <w:kern w:val="0"/>
                <w:sz w:val="28"/>
                <w:szCs w:val="28"/>
              </w:rPr>
            </w:pPr>
            <w:r w:rsidRPr="00D31F82">
              <w:rPr>
                <w:rFonts w:ascii="標楷體" w:hAnsi="標楷體" w:cs="新細明體" w:hint="eastAsia"/>
                <w:color w:val="000000"/>
                <w:kern w:val="0"/>
                <w:sz w:val="28"/>
                <w:szCs w:val="28"/>
              </w:rPr>
              <w:t>126</w:t>
            </w:r>
          </w:p>
        </w:tc>
        <w:tc>
          <w:tcPr>
            <w:tcW w:w="3131" w:type="dxa"/>
            <w:shd w:val="clear" w:color="auto" w:fill="auto"/>
            <w:noWrap/>
            <w:vAlign w:val="center"/>
          </w:tcPr>
          <w:p w:rsidR="00A42297" w:rsidRPr="00D31F82" w:rsidRDefault="00A42297" w:rsidP="00DE74E5">
            <w:pPr>
              <w:widowControl/>
              <w:jc w:val="center"/>
              <w:rPr>
                <w:rFonts w:ascii="標楷體" w:hAnsi="標楷體" w:cs="新細明體"/>
                <w:color w:val="000000"/>
                <w:kern w:val="0"/>
                <w:sz w:val="28"/>
                <w:szCs w:val="28"/>
              </w:rPr>
            </w:pPr>
            <w:r w:rsidRPr="00D31F82">
              <w:rPr>
                <w:rFonts w:ascii="標楷體" w:hAnsi="標楷體" w:cs="新細明體" w:hint="eastAsia"/>
                <w:color w:val="000000"/>
                <w:kern w:val="0"/>
                <w:sz w:val="28"/>
                <w:szCs w:val="28"/>
              </w:rPr>
              <w:t>2664</w:t>
            </w:r>
          </w:p>
        </w:tc>
      </w:tr>
      <w:tr w:rsidR="00A42297" w:rsidRPr="00D31F82" w:rsidTr="00024A97">
        <w:tc>
          <w:tcPr>
            <w:tcW w:w="2113" w:type="dxa"/>
            <w:shd w:val="clear" w:color="auto" w:fill="auto"/>
            <w:noWrap/>
            <w:vAlign w:val="center"/>
            <w:hideMark/>
          </w:tcPr>
          <w:p w:rsidR="00A42297" w:rsidRPr="00D31F82" w:rsidRDefault="00A42297" w:rsidP="00DE74E5">
            <w:pPr>
              <w:widowControl/>
              <w:jc w:val="center"/>
              <w:rPr>
                <w:rFonts w:ascii="標楷體" w:hAnsi="標楷體" w:cs="新細明體"/>
                <w:color w:val="000000"/>
                <w:kern w:val="0"/>
                <w:sz w:val="28"/>
                <w:szCs w:val="28"/>
              </w:rPr>
            </w:pPr>
            <w:r w:rsidRPr="00D31F82">
              <w:rPr>
                <w:rFonts w:ascii="標楷體" w:hAnsi="標楷體" w:cs="新細明體" w:hint="eastAsia"/>
                <w:color w:val="000000"/>
                <w:kern w:val="0"/>
                <w:sz w:val="28"/>
                <w:szCs w:val="28"/>
              </w:rPr>
              <w:t>100</w:t>
            </w:r>
          </w:p>
        </w:tc>
        <w:tc>
          <w:tcPr>
            <w:tcW w:w="3544" w:type="dxa"/>
            <w:shd w:val="clear" w:color="auto" w:fill="auto"/>
            <w:noWrap/>
            <w:vAlign w:val="center"/>
            <w:hideMark/>
          </w:tcPr>
          <w:p w:rsidR="00A42297" w:rsidRPr="00D31F82" w:rsidRDefault="00A42297" w:rsidP="00DE74E5">
            <w:pPr>
              <w:widowControl/>
              <w:jc w:val="center"/>
              <w:rPr>
                <w:rFonts w:ascii="標楷體" w:hAnsi="標楷體" w:cs="新細明體"/>
                <w:color w:val="000000"/>
                <w:kern w:val="0"/>
                <w:sz w:val="28"/>
                <w:szCs w:val="28"/>
              </w:rPr>
            </w:pPr>
            <w:r w:rsidRPr="00D31F82">
              <w:rPr>
                <w:rFonts w:ascii="標楷體" w:hAnsi="標楷體" w:cs="新細明體" w:hint="eastAsia"/>
                <w:color w:val="000000"/>
                <w:kern w:val="0"/>
                <w:sz w:val="28"/>
                <w:szCs w:val="28"/>
              </w:rPr>
              <w:t>115</w:t>
            </w:r>
          </w:p>
        </w:tc>
        <w:tc>
          <w:tcPr>
            <w:tcW w:w="3131" w:type="dxa"/>
            <w:shd w:val="clear" w:color="auto" w:fill="auto"/>
            <w:noWrap/>
            <w:vAlign w:val="center"/>
            <w:hideMark/>
          </w:tcPr>
          <w:p w:rsidR="00A42297" w:rsidRPr="00D31F82" w:rsidRDefault="00A42297" w:rsidP="00DE74E5">
            <w:pPr>
              <w:widowControl/>
              <w:jc w:val="center"/>
              <w:rPr>
                <w:rFonts w:ascii="標楷體" w:hAnsi="標楷體" w:cs="新細明體"/>
                <w:color w:val="000000"/>
                <w:kern w:val="0"/>
                <w:sz w:val="28"/>
                <w:szCs w:val="28"/>
              </w:rPr>
            </w:pPr>
            <w:r w:rsidRPr="00D31F82">
              <w:rPr>
                <w:rFonts w:ascii="標楷體" w:hAnsi="標楷體" w:cs="新細明體" w:hint="eastAsia"/>
                <w:color w:val="000000"/>
                <w:kern w:val="0"/>
                <w:sz w:val="28"/>
                <w:szCs w:val="28"/>
              </w:rPr>
              <w:t>2667</w:t>
            </w:r>
          </w:p>
        </w:tc>
      </w:tr>
      <w:tr w:rsidR="00A42297" w:rsidRPr="00D31F82" w:rsidTr="00024A97">
        <w:tc>
          <w:tcPr>
            <w:tcW w:w="2113" w:type="dxa"/>
            <w:shd w:val="clear" w:color="auto" w:fill="auto"/>
            <w:noWrap/>
            <w:vAlign w:val="center"/>
            <w:hideMark/>
          </w:tcPr>
          <w:p w:rsidR="00A42297" w:rsidRPr="00D31F82" w:rsidRDefault="00A42297" w:rsidP="00DE74E5">
            <w:pPr>
              <w:widowControl/>
              <w:jc w:val="center"/>
              <w:rPr>
                <w:rFonts w:ascii="標楷體" w:hAnsi="標楷體" w:cs="新細明體"/>
                <w:color w:val="000000"/>
                <w:kern w:val="0"/>
                <w:sz w:val="28"/>
                <w:szCs w:val="28"/>
              </w:rPr>
            </w:pPr>
            <w:r w:rsidRPr="00D31F82">
              <w:rPr>
                <w:rFonts w:ascii="標楷體" w:hAnsi="標楷體" w:cs="新細明體" w:hint="eastAsia"/>
                <w:color w:val="000000"/>
                <w:kern w:val="0"/>
                <w:sz w:val="28"/>
                <w:szCs w:val="28"/>
              </w:rPr>
              <w:t>101</w:t>
            </w:r>
          </w:p>
        </w:tc>
        <w:tc>
          <w:tcPr>
            <w:tcW w:w="3544" w:type="dxa"/>
            <w:shd w:val="clear" w:color="auto" w:fill="auto"/>
            <w:noWrap/>
            <w:vAlign w:val="center"/>
            <w:hideMark/>
          </w:tcPr>
          <w:p w:rsidR="00A42297" w:rsidRPr="00D31F82" w:rsidRDefault="00A42297" w:rsidP="00DE74E5">
            <w:pPr>
              <w:widowControl/>
              <w:jc w:val="center"/>
              <w:rPr>
                <w:rFonts w:ascii="標楷體" w:hAnsi="標楷體" w:cs="新細明體"/>
                <w:color w:val="000000"/>
                <w:kern w:val="0"/>
                <w:sz w:val="28"/>
                <w:szCs w:val="28"/>
              </w:rPr>
            </w:pPr>
            <w:r w:rsidRPr="00D31F82">
              <w:rPr>
                <w:rFonts w:ascii="標楷體" w:hAnsi="標楷體" w:cs="新細明體" w:hint="eastAsia"/>
                <w:color w:val="000000"/>
                <w:kern w:val="0"/>
                <w:sz w:val="28"/>
                <w:szCs w:val="28"/>
              </w:rPr>
              <w:t>108</w:t>
            </w:r>
          </w:p>
        </w:tc>
        <w:tc>
          <w:tcPr>
            <w:tcW w:w="3131" w:type="dxa"/>
            <w:shd w:val="clear" w:color="auto" w:fill="auto"/>
            <w:noWrap/>
            <w:vAlign w:val="center"/>
            <w:hideMark/>
          </w:tcPr>
          <w:p w:rsidR="00A42297" w:rsidRPr="00D31F82" w:rsidRDefault="00A42297" w:rsidP="00DE74E5">
            <w:pPr>
              <w:widowControl/>
              <w:jc w:val="center"/>
              <w:rPr>
                <w:rFonts w:ascii="標楷體" w:hAnsi="標楷體" w:cs="新細明體"/>
                <w:color w:val="000000"/>
                <w:kern w:val="0"/>
                <w:sz w:val="28"/>
                <w:szCs w:val="28"/>
              </w:rPr>
            </w:pPr>
            <w:r w:rsidRPr="00D31F82">
              <w:rPr>
                <w:rFonts w:ascii="標楷體" w:hAnsi="標楷體" w:cs="新細明體" w:hint="eastAsia"/>
                <w:color w:val="000000"/>
                <w:kern w:val="0"/>
                <w:sz w:val="28"/>
                <w:szCs w:val="28"/>
              </w:rPr>
              <w:t>2743</w:t>
            </w:r>
          </w:p>
        </w:tc>
      </w:tr>
      <w:tr w:rsidR="00A42297" w:rsidRPr="00D31F82" w:rsidTr="00024A97">
        <w:tc>
          <w:tcPr>
            <w:tcW w:w="2113" w:type="dxa"/>
            <w:shd w:val="clear" w:color="auto" w:fill="auto"/>
            <w:noWrap/>
            <w:vAlign w:val="center"/>
            <w:hideMark/>
          </w:tcPr>
          <w:p w:rsidR="00A42297" w:rsidRPr="00D31F82" w:rsidRDefault="00A42297" w:rsidP="00DE74E5">
            <w:pPr>
              <w:widowControl/>
              <w:jc w:val="center"/>
              <w:rPr>
                <w:rFonts w:ascii="標楷體" w:hAnsi="標楷體" w:cs="新細明體"/>
                <w:color w:val="000000"/>
                <w:kern w:val="0"/>
                <w:sz w:val="28"/>
                <w:szCs w:val="28"/>
              </w:rPr>
            </w:pPr>
            <w:r w:rsidRPr="00D31F82">
              <w:rPr>
                <w:rFonts w:ascii="標楷體" w:hAnsi="標楷體" w:cs="新細明體" w:hint="eastAsia"/>
                <w:color w:val="000000"/>
                <w:kern w:val="0"/>
                <w:sz w:val="28"/>
                <w:szCs w:val="28"/>
              </w:rPr>
              <w:t>合計</w:t>
            </w:r>
          </w:p>
        </w:tc>
        <w:tc>
          <w:tcPr>
            <w:tcW w:w="3544" w:type="dxa"/>
            <w:shd w:val="clear" w:color="auto" w:fill="auto"/>
            <w:noWrap/>
            <w:vAlign w:val="center"/>
            <w:hideMark/>
          </w:tcPr>
          <w:p w:rsidR="00A42297" w:rsidRPr="00D31F82" w:rsidRDefault="00A42297" w:rsidP="00DE74E5">
            <w:pPr>
              <w:widowControl/>
              <w:jc w:val="center"/>
              <w:rPr>
                <w:rFonts w:ascii="標楷體" w:hAnsi="標楷體" w:cs="新細明體"/>
                <w:color w:val="000000"/>
                <w:kern w:val="0"/>
                <w:sz w:val="28"/>
                <w:szCs w:val="28"/>
              </w:rPr>
            </w:pPr>
            <w:r w:rsidRPr="00D31F82">
              <w:rPr>
                <w:rFonts w:ascii="標楷體" w:hAnsi="標楷體" w:cs="新細明體" w:hint="eastAsia"/>
                <w:color w:val="000000"/>
                <w:kern w:val="0"/>
                <w:sz w:val="28"/>
                <w:szCs w:val="28"/>
              </w:rPr>
              <w:t>349</w:t>
            </w:r>
          </w:p>
        </w:tc>
        <w:tc>
          <w:tcPr>
            <w:tcW w:w="3131" w:type="dxa"/>
            <w:shd w:val="clear" w:color="auto" w:fill="auto"/>
            <w:noWrap/>
            <w:vAlign w:val="center"/>
            <w:hideMark/>
          </w:tcPr>
          <w:p w:rsidR="00A42297" w:rsidRPr="00D31F82" w:rsidRDefault="00A42297" w:rsidP="00DE74E5">
            <w:pPr>
              <w:widowControl/>
              <w:jc w:val="center"/>
              <w:rPr>
                <w:rFonts w:ascii="標楷體" w:hAnsi="標楷體" w:cs="新細明體"/>
                <w:color w:val="000000"/>
                <w:kern w:val="0"/>
                <w:sz w:val="28"/>
                <w:szCs w:val="28"/>
              </w:rPr>
            </w:pPr>
            <w:r w:rsidRPr="00D31F82">
              <w:rPr>
                <w:rFonts w:ascii="標楷體" w:hAnsi="標楷體" w:cs="新細明體" w:hint="eastAsia"/>
                <w:color w:val="000000"/>
                <w:kern w:val="0"/>
                <w:sz w:val="28"/>
                <w:szCs w:val="28"/>
              </w:rPr>
              <w:t>8074</w:t>
            </w:r>
          </w:p>
        </w:tc>
      </w:tr>
    </w:tbl>
    <w:p w:rsidR="000E49A2" w:rsidRDefault="000E49A2" w:rsidP="00F520FA">
      <w:pPr>
        <w:pStyle w:val="5"/>
        <w:numPr>
          <w:ilvl w:val="0"/>
          <w:numId w:val="0"/>
        </w:numPr>
        <w:spacing w:line="320" w:lineRule="exact"/>
        <w:ind w:left="780" w:hangingChars="300" w:hanging="780"/>
        <w:rPr>
          <w:rFonts w:hAnsi="標楷體" w:cs="新細明體"/>
          <w:color w:val="000000"/>
          <w:kern w:val="0"/>
          <w:sz w:val="24"/>
          <w:szCs w:val="24"/>
        </w:rPr>
      </w:pPr>
      <w:r w:rsidRPr="000E49A2">
        <w:rPr>
          <w:rFonts w:hAnsi="標楷體" w:cs="新細明體" w:hint="eastAsia"/>
          <w:color w:val="000000"/>
          <w:kern w:val="0"/>
          <w:sz w:val="24"/>
          <w:szCs w:val="24"/>
        </w:rPr>
        <w:t>備註：100及101年開設班次減少係因應學校流程安排及授課師資規劃，以各</w:t>
      </w:r>
      <w:r w:rsidRPr="000E49A2">
        <w:rPr>
          <w:rFonts w:hAnsi="標楷體" w:cs="新細明體" w:hint="eastAsia"/>
          <w:color w:val="000000"/>
          <w:kern w:val="0"/>
          <w:sz w:val="24"/>
          <w:szCs w:val="24"/>
        </w:rPr>
        <w:lastRenderedPageBreak/>
        <w:t>技檢職類每次最大訓量施訓，故班次數略減，惟訓量逐年增加。</w:t>
      </w:r>
    </w:p>
    <w:p w:rsidR="00F520FA" w:rsidRPr="003C510D" w:rsidRDefault="00EE648C" w:rsidP="00F520FA">
      <w:pPr>
        <w:jc w:val="right"/>
        <w:rPr>
          <w:sz w:val="20"/>
        </w:rPr>
      </w:pPr>
      <w:r>
        <w:rPr>
          <w:rFonts w:hint="eastAsia"/>
          <w:sz w:val="20"/>
        </w:rPr>
        <w:t>資料來</w:t>
      </w:r>
      <w:r w:rsidR="00F520FA" w:rsidRPr="003C510D">
        <w:rPr>
          <w:rFonts w:hint="eastAsia"/>
          <w:sz w:val="20"/>
        </w:rPr>
        <w:t>源：</w:t>
      </w:r>
      <w:r w:rsidR="00F520FA">
        <w:rPr>
          <w:rFonts w:hint="eastAsia"/>
          <w:sz w:val="20"/>
        </w:rPr>
        <w:t>國防部</w:t>
      </w:r>
    </w:p>
    <w:p w:rsidR="00A42297" w:rsidRDefault="00A42297" w:rsidP="005A697D">
      <w:pPr>
        <w:pStyle w:val="5"/>
        <w:rPr>
          <w:kern w:val="0"/>
        </w:rPr>
      </w:pPr>
      <w:r w:rsidRPr="00895CC6">
        <w:rPr>
          <w:rFonts w:hint="eastAsia"/>
          <w:kern w:val="0"/>
        </w:rPr>
        <w:t>結合國軍專業需求及民間證照發展，</w:t>
      </w:r>
      <w:r w:rsidRPr="008A6BCD">
        <w:rPr>
          <w:rFonts w:hint="eastAsia"/>
          <w:color w:val="000000"/>
          <w:kern w:val="0"/>
        </w:rPr>
        <w:t>99-101年</w:t>
      </w:r>
      <w:r>
        <w:rPr>
          <w:rFonts w:hint="eastAsia"/>
          <w:kern w:val="0"/>
        </w:rPr>
        <w:t>增加3個</w:t>
      </w:r>
      <w:r w:rsidRPr="00895CC6">
        <w:rPr>
          <w:rFonts w:hint="eastAsia"/>
          <w:kern w:val="0"/>
        </w:rPr>
        <w:t>證照</w:t>
      </w:r>
      <w:r w:rsidRPr="008A6BCD">
        <w:rPr>
          <w:rFonts w:hint="eastAsia"/>
          <w:kern w:val="0"/>
        </w:rPr>
        <w:t>培訓</w:t>
      </w:r>
      <w:r>
        <w:rPr>
          <w:rFonts w:hint="eastAsia"/>
          <w:kern w:val="0"/>
        </w:rPr>
        <w:t>班次，包含：</w:t>
      </w:r>
    </w:p>
    <w:p w:rsidR="00A42297" w:rsidRPr="009C05F0" w:rsidRDefault="00A42297" w:rsidP="005A697D">
      <w:pPr>
        <w:pStyle w:val="6"/>
        <w:rPr>
          <w:kern w:val="0"/>
        </w:rPr>
      </w:pPr>
      <w:r w:rsidRPr="009C05F0">
        <w:rPr>
          <w:rFonts w:hint="eastAsia"/>
          <w:kern w:val="0"/>
        </w:rPr>
        <w:t>99年於陸軍後勤學校技術訓練中心(北部)增開辦「機電整合乙級」證照輔導班。</w:t>
      </w:r>
    </w:p>
    <w:p w:rsidR="00A42297" w:rsidRPr="009C05F0" w:rsidRDefault="00A42297" w:rsidP="005A697D">
      <w:pPr>
        <w:pStyle w:val="6"/>
        <w:rPr>
          <w:kern w:val="0"/>
        </w:rPr>
      </w:pPr>
      <w:r w:rsidRPr="009C05F0">
        <w:rPr>
          <w:rFonts w:hint="eastAsia"/>
          <w:kern w:val="0"/>
        </w:rPr>
        <w:t>100年於海軍技術學校(南部)增開辦「冷凍空調丙級」證照輔導班。</w:t>
      </w:r>
    </w:p>
    <w:p w:rsidR="00A42297" w:rsidRPr="003F4AEC" w:rsidRDefault="00A42297" w:rsidP="005A697D">
      <w:pPr>
        <w:pStyle w:val="6"/>
        <w:rPr>
          <w:rFonts w:ascii="Arial" w:cs="Arial"/>
          <w:color w:val="000000"/>
          <w:kern w:val="0"/>
        </w:rPr>
      </w:pPr>
      <w:r w:rsidRPr="009C05F0">
        <w:rPr>
          <w:rFonts w:hint="eastAsia"/>
          <w:kern w:val="0"/>
        </w:rPr>
        <w:t>101年於空軍航空技術學院(南部)增開辦「飛機修護乙級」證照輔導班。</w:t>
      </w:r>
    </w:p>
    <w:p w:rsidR="003F4AEC" w:rsidRDefault="003F4AEC" w:rsidP="005A697D">
      <w:pPr>
        <w:pStyle w:val="4"/>
        <w:rPr>
          <w:kern w:val="0"/>
        </w:rPr>
      </w:pPr>
      <w:r>
        <w:rPr>
          <w:rFonts w:hint="eastAsia"/>
          <w:kern w:val="0"/>
        </w:rPr>
        <w:t>陸軍</w:t>
      </w:r>
      <w:r w:rsidRPr="003F4AEC">
        <w:rPr>
          <w:rFonts w:hint="eastAsia"/>
          <w:kern w:val="0"/>
        </w:rPr>
        <w:t>後勤學校技術訓練中心</w:t>
      </w:r>
      <w:r w:rsidR="00BC1CB0">
        <w:rPr>
          <w:rFonts w:hint="eastAsia"/>
          <w:kern w:val="0"/>
        </w:rPr>
        <w:t>之實訓情形</w:t>
      </w:r>
    </w:p>
    <w:p w:rsidR="00BC1CB0" w:rsidRDefault="00BC1CB0" w:rsidP="005A697D">
      <w:pPr>
        <w:pStyle w:val="5"/>
        <w:rPr>
          <w:kern w:val="0"/>
        </w:rPr>
      </w:pPr>
      <w:r>
        <w:rPr>
          <w:rFonts w:hint="eastAsia"/>
          <w:kern w:val="0"/>
        </w:rPr>
        <w:t>該中心</w:t>
      </w:r>
      <w:r w:rsidR="003F4AEC" w:rsidRPr="003F4AEC">
        <w:rPr>
          <w:rFonts w:hint="eastAsia"/>
          <w:kern w:val="0"/>
        </w:rPr>
        <w:t>任務：</w:t>
      </w:r>
    </w:p>
    <w:p w:rsidR="00BC1CB0" w:rsidRDefault="003F4AEC" w:rsidP="005A697D">
      <w:pPr>
        <w:pStyle w:val="6"/>
        <w:rPr>
          <w:kern w:val="0"/>
        </w:rPr>
      </w:pPr>
      <w:r w:rsidRPr="003F4AEC">
        <w:rPr>
          <w:rFonts w:hint="eastAsia"/>
          <w:kern w:val="0"/>
        </w:rPr>
        <w:t>培訓三軍後勤人員專業技能，並輔導現地取得國家證照。</w:t>
      </w:r>
    </w:p>
    <w:p w:rsidR="00BC1CB0" w:rsidRDefault="003F4AEC" w:rsidP="005A697D">
      <w:pPr>
        <w:pStyle w:val="6"/>
        <w:rPr>
          <w:kern w:val="0"/>
        </w:rPr>
      </w:pPr>
      <w:r w:rsidRPr="003F4AEC">
        <w:rPr>
          <w:rFonts w:hint="eastAsia"/>
          <w:kern w:val="0"/>
        </w:rPr>
        <w:t>接訓軍備管理、採購專長等講習班隊。</w:t>
      </w:r>
    </w:p>
    <w:p w:rsidR="003F4AEC" w:rsidRDefault="003F4AEC" w:rsidP="005A697D">
      <w:pPr>
        <w:pStyle w:val="6"/>
        <w:rPr>
          <w:kern w:val="0"/>
        </w:rPr>
      </w:pPr>
      <w:r w:rsidRPr="003F4AEC">
        <w:rPr>
          <w:rFonts w:hint="eastAsia"/>
          <w:kern w:val="0"/>
        </w:rPr>
        <w:t>接受勞委會委辦丙級即測即評及發證與甲、乙級全國（專案）技能檢定。</w:t>
      </w:r>
    </w:p>
    <w:p w:rsidR="003F4AEC" w:rsidRDefault="003F4AEC" w:rsidP="005A697D">
      <w:pPr>
        <w:pStyle w:val="5"/>
        <w:rPr>
          <w:kern w:val="0"/>
        </w:rPr>
      </w:pPr>
      <w:r>
        <w:rPr>
          <w:rFonts w:hint="eastAsia"/>
          <w:kern w:val="0"/>
        </w:rPr>
        <w:t>教學宗旨：拓展軍民通用專長、培訓國家證照人才、培養專業技術人力、塑造優質管理幹部、強化技能研究發展。</w:t>
      </w:r>
    </w:p>
    <w:p w:rsidR="003F4AEC" w:rsidRDefault="003F4AEC" w:rsidP="005A697D">
      <w:pPr>
        <w:pStyle w:val="5"/>
        <w:rPr>
          <w:kern w:val="0"/>
        </w:rPr>
      </w:pPr>
      <w:r w:rsidRPr="003F4AEC">
        <w:rPr>
          <w:rFonts w:hint="eastAsia"/>
          <w:kern w:val="0"/>
        </w:rPr>
        <w:t>102年</w:t>
      </w:r>
      <w:r>
        <w:rPr>
          <w:rFonts w:hint="eastAsia"/>
          <w:kern w:val="0"/>
        </w:rPr>
        <w:t>教學流路：</w:t>
      </w:r>
    </w:p>
    <w:p w:rsidR="003F4AEC" w:rsidRDefault="003F4AEC" w:rsidP="005A697D">
      <w:pPr>
        <w:pStyle w:val="6"/>
        <w:rPr>
          <w:kern w:val="0"/>
        </w:rPr>
      </w:pPr>
      <w:r w:rsidRPr="003F4AEC">
        <w:rPr>
          <w:rFonts w:hint="eastAsia"/>
          <w:kern w:val="0"/>
        </w:rPr>
        <w:t>證照班隊：全時進修計畫招訓29班次，訓額442員，102年全年度較101年度增加12班次，增加幅度75%</w:t>
      </w:r>
      <w:r>
        <w:rPr>
          <w:rFonts w:hint="eastAsia"/>
          <w:kern w:val="0"/>
        </w:rPr>
        <w:t>；另</w:t>
      </w:r>
      <w:r w:rsidRPr="003F4AEC">
        <w:rPr>
          <w:rFonts w:hint="eastAsia"/>
          <w:kern w:val="0"/>
        </w:rPr>
        <w:t>開設夜間證照班隊，計畫招訓7班次，訓額207員。102年度證照班隊</w:t>
      </w:r>
      <w:r>
        <w:rPr>
          <w:rFonts w:hint="eastAsia"/>
          <w:kern w:val="0"/>
        </w:rPr>
        <w:t>如下</w:t>
      </w:r>
      <w:r w:rsidRPr="003F4AEC">
        <w:rPr>
          <w:rFonts w:hint="eastAsia"/>
          <w:kern w:val="0"/>
        </w:rPr>
        <w:t>表</w:t>
      </w:r>
    </w:p>
    <w:p w:rsidR="00CF4A45" w:rsidRPr="00D31F82" w:rsidRDefault="002E4F1E" w:rsidP="003463D1">
      <w:pPr>
        <w:pStyle w:val="afc"/>
        <w:spacing w:beforeLines="50" w:before="228"/>
        <w:jc w:val="center"/>
        <w:rPr>
          <w:kern w:val="0"/>
          <w:sz w:val="28"/>
          <w:szCs w:val="28"/>
        </w:rPr>
      </w:pPr>
      <w:bookmarkStart w:id="64" w:name="_Toc370716775"/>
      <w:r w:rsidRPr="00D31F82">
        <w:rPr>
          <w:rFonts w:hint="eastAsia"/>
          <w:sz w:val="28"/>
          <w:szCs w:val="28"/>
        </w:rPr>
        <w:t>表</w:t>
      </w:r>
      <w:r w:rsidRPr="00D31F82">
        <w:rPr>
          <w:rFonts w:hint="eastAsia"/>
          <w:sz w:val="28"/>
          <w:szCs w:val="28"/>
        </w:rPr>
        <w:t xml:space="preserve"> </w:t>
      </w:r>
      <w:r w:rsidR="00E07E50" w:rsidRPr="00D31F82">
        <w:rPr>
          <w:sz w:val="28"/>
          <w:szCs w:val="28"/>
        </w:rPr>
        <w:fldChar w:fldCharType="begin"/>
      </w:r>
      <w:r w:rsidRPr="00D31F82">
        <w:rPr>
          <w:sz w:val="28"/>
          <w:szCs w:val="28"/>
        </w:rPr>
        <w:instrText xml:space="preserve"> </w:instrText>
      </w:r>
      <w:r w:rsidRPr="00D31F82">
        <w:rPr>
          <w:rFonts w:hint="eastAsia"/>
          <w:sz w:val="28"/>
          <w:szCs w:val="28"/>
        </w:rPr>
        <w:instrText xml:space="preserve">SEQ </w:instrText>
      </w:r>
      <w:r w:rsidRPr="00D31F82">
        <w:rPr>
          <w:rFonts w:hint="eastAsia"/>
          <w:sz w:val="28"/>
          <w:szCs w:val="28"/>
        </w:rPr>
        <w:instrText>圖表</w:instrText>
      </w:r>
      <w:r w:rsidRPr="00D31F82">
        <w:rPr>
          <w:rFonts w:hint="eastAsia"/>
          <w:sz w:val="28"/>
          <w:szCs w:val="28"/>
        </w:rPr>
        <w:instrText xml:space="preserve"> \* ARABIC</w:instrText>
      </w:r>
      <w:r w:rsidRPr="00D31F82">
        <w:rPr>
          <w:sz w:val="28"/>
          <w:szCs w:val="28"/>
        </w:rPr>
        <w:instrText xml:space="preserve"> </w:instrText>
      </w:r>
      <w:r w:rsidR="00E07E50" w:rsidRPr="00D31F82">
        <w:rPr>
          <w:sz w:val="28"/>
          <w:szCs w:val="28"/>
        </w:rPr>
        <w:fldChar w:fldCharType="separate"/>
      </w:r>
      <w:r w:rsidR="00DC2EA5">
        <w:rPr>
          <w:noProof/>
          <w:sz w:val="28"/>
          <w:szCs w:val="28"/>
        </w:rPr>
        <w:t>6</w:t>
      </w:r>
      <w:r w:rsidR="00E07E50" w:rsidRPr="00D31F82">
        <w:rPr>
          <w:sz w:val="28"/>
          <w:szCs w:val="28"/>
        </w:rPr>
        <w:fldChar w:fldCharType="end"/>
      </w:r>
      <w:r w:rsidRPr="00D31F82">
        <w:rPr>
          <w:rFonts w:hint="eastAsia"/>
          <w:sz w:val="28"/>
          <w:szCs w:val="28"/>
        </w:rPr>
        <w:t xml:space="preserve"> </w:t>
      </w:r>
      <w:r w:rsidR="00CF4A45" w:rsidRPr="00D31F82">
        <w:rPr>
          <w:rFonts w:hint="eastAsia"/>
          <w:sz w:val="28"/>
          <w:szCs w:val="28"/>
        </w:rPr>
        <w:t>陸軍後勤學校</w:t>
      </w:r>
      <w:r w:rsidR="00CF4A45" w:rsidRPr="00D31F82">
        <w:rPr>
          <w:rFonts w:hint="eastAsia"/>
          <w:sz w:val="28"/>
          <w:szCs w:val="28"/>
        </w:rPr>
        <w:t>102</w:t>
      </w:r>
      <w:r w:rsidR="00CF4A45" w:rsidRPr="00D31F82">
        <w:rPr>
          <w:rFonts w:hint="eastAsia"/>
          <w:sz w:val="28"/>
          <w:szCs w:val="28"/>
        </w:rPr>
        <w:t>年度證照班隊</w:t>
      </w:r>
      <w:bookmarkEnd w:id="64"/>
      <w:r w:rsidR="006F0F9A">
        <w:rPr>
          <w:rFonts w:hint="eastAsia"/>
          <w:sz w:val="28"/>
          <w:szCs w:val="28"/>
        </w:rPr>
        <w:t>表</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967"/>
        <w:gridCol w:w="3275"/>
        <w:gridCol w:w="817"/>
        <w:gridCol w:w="2017"/>
      </w:tblGrid>
      <w:tr w:rsidR="003F4AEC" w:rsidRPr="00D31F82" w:rsidTr="003F4AEC">
        <w:tc>
          <w:tcPr>
            <w:tcW w:w="0" w:type="auto"/>
            <w:vAlign w:val="center"/>
          </w:tcPr>
          <w:p w:rsidR="003F4AEC" w:rsidRPr="00D31F82" w:rsidRDefault="003F4AEC" w:rsidP="0099142C">
            <w:pPr>
              <w:rPr>
                <w:sz w:val="28"/>
                <w:szCs w:val="28"/>
              </w:rPr>
            </w:pPr>
            <w:r w:rsidRPr="00D31F82">
              <w:rPr>
                <w:rFonts w:hint="eastAsia"/>
                <w:bCs/>
                <w:sz w:val="28"/>
                <w:szCs w:val="28"/>
              </w:rPr>
              <w:t>班別</w:t>
            </w:r>
          </w:p>
        </w:tc>
        <w:tc>
          <w:tcPr>
            <w:tcW w:w="0" w:type="auto"/>
            <w:vAlign w:val="center"/>
          </w:tcPr>
          <w:p w:rsidR="003F4AEC" w:rsidRPr="00D31F82" w:rsidRDefault="003F4AEC" w:rsidP="0099142C">
            <w:pPr>
              <w:rPr>
                <w:sz w:val="28"/>
                <w:szCs w:val="28"/>
              </w:rPr>
            </w:pPr>
            <w:r w:rsidRPr="00D31F82">
              <w:rPr>
                <w:rFonts w:hint="eastAsia"/>
                <w:bCs/>
                <w:sz w:val="28"/>
                <w:szCs w:val="28"/>
              </w:rPr>
              <w:t>項</w:t>
            </w:r>
            <w:r w:rsidRPr="00D31F82">
              <w:rPr>
                <w:rFonts w:hint="eastAsia"/>
                <w:bCs/>
                <w:sz w:val="28"/>
                <w:szCs w:val="28"/>
              </w:rPr>
              <w:t xml:space="preserve"> </w:t>
            </w:r>
            <w:r w:rsidRPr="00D31F82">
              <w:rPr>
                <w:rFonts w:hint="eastAsia"/>
                <w:bCs/>
                <w:sz w:val="28"/>
                <w:szCs w:val="28"/>
              </w:rPr>
              <w:t>次</w:t>
            </w:r>
          </w:p>
        </w:tc>
        <w:tc>
          <w:tcPr>
            <w:tcW w:w="0" w:type="auto"/>
            <w:vAlign w:val="center"/>
          </w:tcPr>
          <w:p w:rsidR="003F4AEC" w:rsidRPr="00D31F82" w:rsidRDefault="003F4AEC" w:rsidP="0099142C">
            <w:pPr>
              <w:rPr>
                <w:sz w:val="28"/>
                <w:szCs w:val="28"/>
              </w:rPr>
            </w:pPr>
            <w:r w:rsidRPr="00D31F82">
              <w:rPr>
                <w:rFonts w:hint="eastAsia"/>
                <w:bCs/>
                <w:sz w:val="28"/>
                <w:szCs w:val="28"/>
              </w:rPr>
              <w:t>班</w:t>
            </w:r>
            <w:r w:rsidRPr="00D31F82">
              <w:rPr>
                <w:rFonts w:hint="eastAsia"/>
                <w:bCs/>
                <w:sz w:val="28"/>
                <w:szCs w:val="28"/>
              </w:rPr>
              <w:t xml:space="preserve"> </w:t>
            </w:r>
            <w:r w:rsidRPr="00D31F82">
              <w:rPr>
                <w:rFonts w:hint="eastAsia"/>
                <w:bCs/>
                <w:sz w:val="28"/>
                <w:szCs w:val="28"/>
              </w:rPr>
              <w:t>隊</w:t>
            </w:r>
            <w:r w:rsidRPr="00D31F82">
              <w:rPr>
                <w:rFonts w:hint="eastAsia"/>
                <w:bCs/>
                <w:sz w:val="28"/>
                <w:szCs w:val="28"/>
              </w:rPr>
              <w:t xml:space="preserve"> </w:t>
            </w:r>
            <w:r w:rsidRPr="00D31F82">
              <w:rPr>
                <w:rFonts w:hint="eastAsia"/>
                <w:bCs/>
                <w:sz w:val="28"/>
                <w:szCs w:val="28"/>
              </w:rPr>
              <w:t>類</w:t>
            </w:r>
            <w:r w:rsidRPr="00D31F82">
              <w:rPr>
                <w:rFonts w:hint="eastAsia"/>
                <w:bCs/>
                <w:sz w:val="28"/>
                <w:szCs w:val="28"/>
              </w:rPr>
              <w:t xml:space="preserve"> </w:t>
            </w:r>
            <w:r w:rsidRPr="00D31F82">
              <w:rPr>
                <w:rFonts w:hint="eastAsia"/>
                <w:bCs/>
                <w:sz w:val="28"/>
                <w:szCs w:val="28"/>
              </w:rPr>
              <w:t>別</w:t>
            </w:r>
          </w:p>
        </w:tc>
        <w:tc>
          <w:tcPr>
            <w:tcW w:w="0" w:type="auto"/>
            <w:vAlign w:val="center"/>
          </w:tcPr>
          <w:p w:rsidR="003F4AEC" w:rsidRPr="00D31F82" w:rsidRDefault="003F4AEC" w:rsidP="0099142C">
            <w:pPr>
              <w:rPr>
                <w:sz w:val="28"/>
                <w:szCs w:val="28"/>
              </w:rPr>
            </w:pPr>
            <w:r w:rsidRPr="00D31F82">
              <w:rPr>
                <w:rFonts w:hint="eastAsia"/>
                <w:bCs/>
                <w:sz w:val="28"/>
                <w:szCs w:val="28"/>
              </w:rPr>
              <w:t>班次</w:t>
            </w:r>
          </w:p>
        </w:tc>
        <w:tc>
          <w:tcPr>
            <w:tcW w:w="0" w:type="auto"/>
            <w:vAlign w:val="center"/>
          </w:tcPr>
          <w:p w:rsidR="003F4AEC" w:rsidRPr="00D31F82" w:rsidRDefault="003F4AEC" w:rsidP="0099142C">
            <w:pPr>
              <w:rPr>
                <w:sz w:val="28"/>
                <w:szCs w:val="28"/>
              </w:rPr>
            </w:pPr>
            <w:r w:rsidRPr="00D31F82">
              <w:rPr>
                <w:rFonts w:hint="eastAsia"/>
                <w:bCs/>
                <w:sz w:val="28"/>
                <w:szCs w:val="28"/>
              </w:rPr>
              <w:t>計畫召訓人數</w:t>
            </w:r>
          </w:p>
        </w:tc>
      </w:tr>
      <w:tr w:rsidR="003F4AEC" w:rsidRPr="00D31F82" w:rsidTr="003F4AEC">
        <w:tc>
          <w:tcPr>
            <w:tcW w:w="0" w:type="auto"/>
          </w:tcPr>
          <w:p w:rsidR="003F4AEC" w:rsidRPr="00D31F82" w:rsidRDefault="003F4AEC" w:rsidP="0099142C">
            <w:pPr>
              <w:rPr>
                <w:sz w:val="28"/>
                <w:szCs w:val="28"/>
              </w:rPr>
            </w:pPr>
            <w:r w:rsidRPr="00D31F82">
              <w:rPr>
                <w:rFonts w:hint="eastAsia"/>
                <w:bCs/>
                <w:sz w:val="28"/>
                <w:szCs w:val="28"/>
              </w:rPr>
              <w:t>全時進修</w:t>
            </w:r>
          </w:p>
        </w:tc>
        <w:tc>
          <w:tcPr>
            <w:tcW w:w="0" w:type="auto"/>
            <w:vAlign w:val="center"/>
          </w:tcPr>
          <w:p w:rsidR="003F4AEC" w:rsidRPr="00D31F82" w:rsidRDefault="003F4AEC" w:rsidP="0099142C">
            <w:pPr>
              <w:rPr>
                <w:sz w:val="28"/>
                <w:szCs w:val="28"/>
              </w:rPr>
            </w:pPr>
            <w:r w:rsidRPr="00D31F82">
              <w:rPr>
                <w:rFonts w:hint="eastAsia"/>
                <w:bCs/>
                <w:sz w:val="28"/>
                <w:szCs w:val="28"/>
              </w:rPr>
              <w:t>1</w:t>
            </w:r>
          </w:p>
        </w:tc>
        <w:tc>
          <w:tcPr>
            <w:tcW w:w="0" w:type="auto"/>
            <w:vAlign w:val="center"/>
          </w:tcPr>
          <w:p w:rsidR="003F4AEC" w:rsidRPr="00D31F82" w:rsidRDefault="003F4AEC" w:rsidP="0099142C">
            <w:pPr>
              <w:rPr>
                <w:sz w:val="28"/>
                <w:szCs w:val="28"/>
              </w:rPr>
            </w:pPr>
            <w:r w:rsidRPr="00D31F82">
              <w:rPr>
                <w:rFonts w:hint="eastAsia"/>
                <w:bCs/>
                <w:sz w:val="28"/>
                <w:szCs w:val="28"/>
              </w:rPr>
              <w:t>乙級證照輔導班</w:t>
            </w:r>
          </w:p>
        </w:tc>
        <w:tc>
          <w:tcPr>
            <w:tcW w:w="0" w:type="auto"/>
            <w:vAlign w:val="center"/>
          </w:tcPr>
          <w:p w:rsidR="003F4AEC" w:rsidRPr="00D31F82" w:rsidRDefault="003F4AEC" w:rsidP="0099142C">
            <w:pPr>
              <w:rPr>
                <w:sz w:val="28"/>
                <w:szCs w:val="28"/>
              </w:rPr>
            </w:pPr>
            <w:r w:rsidRPr="00D31F82">
              <w:rPr>
                <w:rFonts w:hint="eastAsia"/>
                <w:bCs/>
                <w:sz w:val="28"/>
                <w:szCs w:val="28"/>
              </w:rPr>
              <w:t>8</w:t>
            </w:r>
          </w:p>
        </w:tc>
        <w:tc>
          <w:tcPr>
            <w:tcW w:w="0" w:type="auto"/>
            <w:vAlign w:val="center"/>
          </w:tcPr>
          <w:p w:rsidR="003F4AEC" w:rsidRPr="00D31F82" w:rsidRDefault="003F4AEC" w:rsidP="0099142C">
            <w:pPr>
              <w:rPr>
                <w:sz w:val="28"/>
                <w:szCs w:val="28"/>
              </w:rPr>
            </w:pPr>
            <w:r w:rsidRPr="00D31F82">
              <w:rPr>
                <w:rFonts w:hint="eastAsia"/>
                <w:bCs/>
                <w:sz w:val="28"/>
                <w:szCs w:val="28"/>
              </w:rPr>
              <w:t>139</w:t>
            </w:r>
          </w:p>
        </w:tc>
      </w:tr>
      <w:tr w:rsidR="003F4AEC" w:rsidRPr="00D31F82" w:rsidTr="003F4AEC">
        <w:tc>
          <w:tcPr>
            <w:tcW w:w="0" w:type="auto"/>
          </w:tcPr>
          <w:p w:rsidR="003F4AEC" w:rsidRPr="00D31F82" w:rsidRDefault="003F4AEC" w:rsidP="0099142C">
            <w:pPr>
              <w:rPr>
                <w:sz w:val="28"/>
                <w:szCs w:val="28"/>
              </w:rPr>
            </w:pPr>
          </w:p>
        </w:tc>
        <w:tc>
          <w:tcPr>
            <w:tcW w:w="0" w:type="auto"/>
            <w:vAlign w:val="center"/>
          </w:tcPr>
          <w:p w:rsidR="003F4AEC" w:rsidRPr="00D31F82" w:rsidRDefault="003F4AEC" w:rsidP="0099142C">
            <w:pPr>
              <w:rPr>
                <w:sz w:val="28"/>
                <w:szCs w:val="28"/>
              </w:rPr>
            </w:pPr>
            <w:r w:rsidRPr="00D31F82">
              <w:rPr>
                <w:rFonts w:hint="eastAsia"/>
                <w:bCs/>
                <w:sz w:val="28"/>
                <w:szCs w:val="28"/>
              </w:rPr>
              <w:t>2</w:t>
            </w:r>
          </w:p>
        </w:tc>
        <w:tc>
          <w:tcPr>
            <w:tcW w:w="0" w:type="auto"/>
            <w:vAlign w:val="center"/>
          </w:tcPr>
          <w:p w:rsidR="003F4AEC" w:rsidRPr="00D31F82" w:rsidRDefault="003F4AEC" w:rsidP="0099142C">
            <w:pPr>
              <w:rPr>
                <w:sz w:val="28"/>
                <w:szCs w:val="28"/>
              </w:rPr>
            </w:pPr>
            <w:r w:rsidRPr="00D31F82">
              <w:rPr>
                <w:rFonts w:hint="eastAsia"/>
                <w:bCs/>
                <w:sz w:val="28"/>
                <w:szCs w:val="28"/>
              </w:rPr>
              <w:t>丙級證照班</w:t>
            </w:r>
            <w:r w:rsidRPr="00D31F82">
              <w:rPr>
                <w:rFonts w:hint="eastAsia"/>
                <w:bCs/>
                <w:sz w:val="28"/>
                <w:szCs w:val="28"/>
              </w:rPr>
              <w:t xml:space="preserve"> (</w:t>
            </w:r>
            <w:r w:rsidRPr="00D31F82">
              <w:rPr>
                <w:rFonts w:hint="eastAsia"/>
                <w:bCs/>
                <w:sz w:val="28"/>
                <w:szCs w:val="28"/>
              </w:rPr>
              <w:t>含單一級</w:t>
            </w:r>
            <w:r w:rsidRPr="00D31F82">
              <w:rPr>
                <w:rFonts w:hint="eastAsia"/>
                <w:bCs/>
                <w:sz w:val="28"/>
                <w:szCs w:val="28"/>
              </w:rPr>
              <w:t>)</w:t>
            </w:r>
          </w:p>
        </w:tc>
        <w:tc>
          <w:tcPr>
            <w:tcW w:w="0" w:type="auto"/>
            <w:vAlign w:val="center"/>
          </w:tcPr>
          <w:p w:rsidR="003F4AEC" w:rsidRPr="00D31F82" w:rsidRDefault="003F4AEC" w:rsidP="0099142C">
            <w:pPr>
              <w:rPr>
                <w:sz w:val="28"/>
                <w:szCs w:val="28"/>
              </w:rPr>
            </w:pPr>
            <w:r w:rsidRPr="00D31F82">
              <w:rPr>
                <w:rFonts w:hint="eastAsia"/>
                <w:bCs/>
                <w:sz w:val="28"/>
                <w:szCs w:val="28"/>
              </w:rPr>
              <w:t>21</w:t>
            </w:r>
          </w:p>
        </w:tc>
        <w:tc>
          <w:tcPr>
            <w:tcW w:w="0" w:type="auto"/>
            <w:vAlign w:val="center"/>
          </w:tcPr>
          <w:p w:rsidR="003F4AEC" w:rsidRPr="00D31F82" w:rsidRDefault="003F4AEC" w:rsidP="0099142C">
            <w:pPr>
              <w:rPr>
                <w:sz w:val="28"/>
                <w:szCs w:val="28"/>
              </w:rPr>
            </w:pPr>
            <w:r w:rsidRPr="00D31F82">
              <w:rPr>
                <w:rFonts w:hint="eastAsia"/>
                <w:bCs/>
                <w:sz w:val="28"/>
                <w:szCs w:val="28"/>
              </w:rPr>
              <w:t>303</w:t>
            </w:r>
          </w:p>
        </w:tc>
      </w:tr>
      <w:tr w:rsidR="003F4AEC" w:rsidRPr="00D31F82" w:rsidTr="003F4AEC">
        <w:tc>
          <w:tcPr>
            <w:tcW w:w="0" w:type="auto"/>
          </w:tcPr>
          <w:p w:rsidR="003F4AEC" w:rsidRPr="00D31F82" w:rsidRDefault="003F4AEC" w:rsidP="0099142C">
            <w:pPr>
              <w:rPr>
                <w:sz w:val="28"/>
                <w:szCs w:val="28"/>
              </w:rPr>
            </w:pPr>
            <w:r w:rsidRPr="00D31F82">
              <w:rPr>
                <w:rFonts w:hint="eastAsia"/>
                <w:bCs/>
                <w:sz w:val="28"/>
                <w:szCs w:val="28"/>
              </w:rPr>
              <w:lastRenderedPageBreak/>
              <w:t>公餘進修</w:t>
            </w:r>
          </w:p>
        </w:tc>
        <w:tc>
          <w:tcPr>
            <w:tcW w:w="0" w:type="auto"/>
            <w:vAlign w:val="center"/>
          </w:tcPr>
          <w:p w:rsidR="003F4AEC" w:rsidRPr="00D31F82" w:rsidRDefault="003F4AEC" w:rsidP="0099142C">
            <w:pPr>
              <w:rPr>
                <w:sz w:val="28"/>
                <w:szCs w:val="28"/>
              </w:rPr>
            </w:pPr>
            <w:r w:rsidRPr="00D31F82">
              <w:rPr>
                <w:rFonts w:hint="eastAsia"/>
                <w:bCs/>
                <w:sz w:val="28"/>
                <w:szCs w:val="28"/>
              </w:rPr>
              <w:t>3</w:t>
            </w:r>
          </w:p>
        </w:tc>
        <w:tc>
          <w:tcPr>
            <w:tcW w:w="0" w:type="auto"/>
            <w:vAlign w:val="center"/>
          </w:tcPr>
          <w:p w:rsidR="003F4AEC" w:rsidRPr="00D31F82" w:rsidRDefault="003F4AEC" w:rsidP="0099142C">
            <w:pPr>
              <w:rPr>
                <w:sz w:val="28"/>
                <w:szCs w:val="28"/>
              </w:rPr>
            </w:pPr>
            <w:r w:rsidRPr="00D31F82">
              <w:rPr>
                <w:rFonts w:hint="eastAsia"/>
                <w:bCs/>
                <w:sz w:val="28"/>
                <w:szCs w:val="28"/>
              </w:rPr>
              <w:t>甲級證照輔導班</w:t>
            </w:r>
          </w:p>
        </w:tc>
        <w:tc>
          <w:tcPr>
            <w:tcW w:w="0" w:type="auto"/>
            <w:vAlign w:val="center"/>
          </w:tcPr>
          <w:p w:rsidR="003F4AEC" w:rsidRPr="00D31F82" w:rsidRDefault="003F4AEC" w:rsidP="0099142C">
            <w:pPr>
              <w:rPr>
                <w:sz w:val="28"/>
                <w:szCs w:val="28"/>
              </w:rPr>
            </w:pPr>
            <w:r w:rsidRPr="00D31F82">
              <w:rPr>
                <w:rFonts w:hint="eastAsia"/>
                <w:bCs/>
                <w:sz w:val="28"/>
                <w:szCs w:val="28"/>
              </w:rPr>
              <w:t>2</w:t>
            </w:r>
          </w:p>
        </w:tc>
        <w:tc>
          <w:tcPr>
            <w:tcW w:w="0" w:type="auto"/>
            <w:vAlign w:val="center"/>
          </w:tcPr>
          <w:p w:rsidR="003F4AEC" w:rsidRPr="00D31F82" w:rsidRDefault="003F4AEC" w:rsidP="0099142C">
            <w:pPr>
              <w:rPr>
                <w:sz w:val="28"/>
                <w:szCs w:val="28"/>
              </w:rPr>
            </w:pPr>
            <w:r w:rsidRPr="00D31F82">
              <w:rPr>
                <w:rFonts w:hint="eastAsia"/>
                <w:bCs/>
                <w:sz w:val="28"/>
                <w:szCs w:val="28"/>
              </w:rPr>
              <w:t>100</w:t>
            </w:r>
          </w:p>
        </w:tc>
      </w:tr>
      <w:tr w:rsidR="003F4AEC" w:rsidRPr="00D31F82" w:rsidTr="003F4AEC">
        <w:tc>
          <w:tcPr>
            <w:tcW w:w="0" w:type="auto"/>
          </w:tcPr>
          <w:p w:rsidR="003F4AEC" w:rsidRPr="00D31F82" w:rsidRDefault="003F4AEC" w:rsidP="0099142C">
            <w:pPr>
              <w:rPr>
                <w:sz w:val="28"/>
                <w:szCs w:val="28"/>
              </w:rPr>
            </w:pPr>
          </w:p>
        </w:tc>
        <w:tc>
          <w:tcPr>
            <w:tcW w:w="0" w:type="auto"/>
            <w:vAlign w:val="center"/>
          </w:tcPr>
          <w:p w:rsidR="003F4AEC" w:rsidRPr="00D31F82" w:rsidRDefault="003F4AEC" w:rsidP="0099142C">
            <w:pPr>
              <w:rPr>
                <w:sz w:val="28"/>
                <w:szCs w:val="28"/>
              </w:rPr>
            </w:pPr>
            <w:r w:rsidRPr="00D31F82">
              <w:rPr>
                <w:rFonts w:hint="eastAsia"/>
                <w:bCs/>
                <w:sz w:val="28"/>
                <w:szCs w:val="28"/>
              </w:rPr>
              <w:t>4</w:t>
            </w:r>
          </w:p>
        </w:tc>
        <w:tc>
          <w:tcPr>
            <w:tcW w:w="0" w:type="auto"/>
            <w:vAlign w:val="center"/>
          </w:tcPr>
          <w:p w:rsidR="003F4AEC" w:rsidRPr="00D31F82" w:rsidRDefault="003F4AEC" w:rsidP="0099142C">
            <w:pPr>
              <w:rPr>
                <w:sz w:val="28"/>
                <w:szCs w:val="28"/>
              </w:rPr>
            </w:pPr>
            <w:r w:rsidRPr="00D31F82">
              <w:rPr>
                <w:rFonts w:hint="eastAsia"/>
                <w:bCs/>
                <w:sz w:val="28"/>
                <w:szCs w:val="28"/>
              </w:rPr>
              <w:t>乙級證照輔導班</w:t>
            </w:r>
          </w:p>
        </w:tc>
        <w:tc>
          <w:tcPr>
            <w:tcW w:w="0" w:type="auto"/>
            <w:vAlign w:val="center"/>
          </w:tcPr>
          <w:p w:rsidR="003F4AEC" w:rsidRPr="00D31F82" w:rsidRDefault="003F4AEC" w:rsidP="0099142C">
            <w:pPr>
              <w:rPr>
                <w:sz w:val="28"/>
                <w:szCs w:val="28"/>
              </w:rPr>
            </w:pPr>
            <w:r w:rsidRPr="00D31F82">
              <w:rPr>
                <w:rFonts w:hint="eastAsia"/>
                <w:bCs/>
                <w:sz w:val="28"/>
                <w:szCs w:val="28"/>
              </w:rPr>
              <w:t>1</w:t>
            </w:r>
          </w:p>
        </w:tc>
        <w:tc>
          <w:tcPr>
            <w:tcW w:w="0" w:type="auto"/>
            <w:vAlign w:val="center"/>
          </w:tcPr>
          <w:p w:rsidR="003F4AEC" w:rsidRPr="00D31F82" w:rsidRDefault="003F4AEC" w:rsidP="0099142C">
            <w:pPr>
              <w:rPr>
                <w:sz w:val="28"/>
                <w:szCs w:val="28"/>
              </w:rPr>
            </w:pPr>
            <w:r w:rsidRPr="00D31F82">
              <w:rPr>
                <w:rFonts w:hint="eastAsia"/>
                <w:bCs/>
                <w:sz w:val="28"/>
                <w:szCs w:val="28"/>
              </w:rPr>
              <w:t>50</w:t>
            </w:r>
          </w:p>
        </w:tc>
      </w:tr>
      <w:tr w:rsidR="003F4AEC" w:rsidRPr="00D31F82" w:rsidTr="003F4AEC">
        <w:tc>
          <w:tcPr>
            <w:tcW w:w="0" w:type="auto"/>
          </w:tcPr>
          <w:p w:rsidR="003F4AEC" w:rsidRPr="00D31F82" w:rsidRDefault="003F4AEC" w:rsidP="0099142C">
            <w:pPr>
              <w:rPr>
                <w:sz w:val="28"/>
                <w:szCs w:val="28"/>
              </w:rPr>
            </w:pPr>
          </w:p>
        </w:tc>
        <w:tc>
          <w:tcPr>
            <w:tcW w:w="0" w:type="auto"/>
            <w:vAlign w:val="center"/>
          </w:tcPr>
          <w:p w:rsidR="003F4AEC" w:rsidRPr="00D31F82" w:rsidRDefault="003F4AEC" w:rsidP="0099142C">
            <w:pPr>
              <w:rPr>
                <w:sz w:val="28"/>
                <w:szCs w:val="28"/>
              </w:rPr>
            </w:pPr>
            <w:r w:rsidRPr="00D31F82">
              <w:rPr>
                <w:rFonts w:hint="eastAsia"/>
                <w:bCs/>
                <w:sz w:val="28"/>
                <w:szCs w:val="28"/>
              </w:rPr>
              <w:t>5</w:t>
            </w:r>
          </w:p>
        </w:tc>
        <w:tc>
          <w:tcPr>
            <w:tcW w:w="0" w:type="auto"/>
            <w:vAlign w:val="center"/>
          </w:tcPr>
          <w:p w:rsidR="003F4AEC" w:rsidRPr="00D31F82" w:rsidRDefault="003F4AEC" w:rsidP="0099142C">
            <w:pPr>
              <w:rPr>
                <w:sz w:val="28"/>
                <w:szCs w:val="28"/>
              </w:rPr>
            </w:pPr>
            <w:r w:rsidRPr="00D31F82">
              <w:rPr>
                <w:rFonts w:hint="eastAsia"/>
                <w:bCs/>
                <w:sz w:val="28"/>
                <w:szCs w:val="28"/>
              </w:rPr>
              <w:t>丙級證照班</w:t>
            </w:r>
          </w:p>
        </w:tc>
        <w:tc>
          <w:tcPr>
            <w:tcW w:w="0" w:type="auto"/>
            <w:vAlign w:val="center"/>
          </w:tcPr>
          <w:p w:rsidR="003F4AEC" w:rsidRPr="00D31F82" w:rsidRDefault="003F4AEC" w:rsidP="0099142C">
            <w:pPr>
              <w:rPr>
                <w:sz w:val="28"/>
                <w:szCs w:val="28"/>
              </w:rPr>
            </w:pPr>
            <w:r w:rsidRPr="00D31F82">
              <w:rPr>
                <w:rFonts w:hint="eastAsia"/>
                <w:bCs/>
                <w:sz w:val="28"/>
                <w:szCs w:val="28"/>
              </w:rPr>
              <w:t>4</w:t>
            </w:r>
          </w:p>
        </w:tc>
        <w:tc>
          <w:tcPr>
            <w:tcW w:w="0" w:type="auto"/>
            <w:vAlign w:val="center"/>
          </w:tcPr>
          <w:p w:rsidR="003F4AEC" w:rsidRPr="00D31F82" w:rsidRDefault="003F4AEC" w:rsidP="0099142C">
            <w:pPr>
              <w:rPr>
                <w:sz w:val="28"/>
                <w:szCs w:val="28"/>
              </w:rPr>
            </w:pPr>
            <w:r w:rsidRPr="00D31F82">
              <w:rPr>
                <w:rFonts w:hint="eastAsia"/>
                <w:bCs/>
                <w:sz w:val="28"/>
                <w:szCs w:val="28"/>
              </w:rPr>
              <w:t>57</w:t>
            </w:r>
          </w:p>
        </w:tc>
      </w:tr>
      <w:tr w:rsidR="003F4AEC" w:rsidRPr="00D31F82" w:rsidTr="003F4AEC">
        <w:tc>
          <w:tcPr>
            <w:tcW w:w="0" w:type="auto"/>
            <w:gridSpan w:val="3"/>
            <w:vAlign w:val="center"/>
          </w:tcPr>
          <w:p w:rsidR="003F4AEC" w:rsidRPr="00D31F82" w:rsidRDefault="003F4AEC" w:rsidP="0099142C">
            <w:pPr>
              <w:rPr>
                <w:sz w:val="28"/>
                <w:szCs w:val="28"/>
              </w:rPr>
            </w:pPr>
            <w:r w:rsidRPr="00D31F82">
              <w:rPr>
                <w:rFonts w:hint="eastAsia"/>
                <w:bCs/>
                <w:sz w:val="28"/>
                <w:szCs w:val="28"/>
              </w:rPr>
              <w:t>合計</w:t>
            </w:r>
          </w:p>
        </w:tc>
        <w:tc>
          <w:tcPr>
            <w:tcW w:w="0" w:type="auto"/>
            <w:vAlign w:val="center"/>
          </w:tcPr>
          <w:p w:rsidR="003F4AEC" w:rsidRPr="00D31F82" w:rsidRDefault="003F4AEC" w:rsidP="0099142C">
            <w:pPr>
              <w:rPr>
                <w:sz w:val="28"/>
                <w:szCs w:val="28"/>
              </w:rPr>
            </w:pPr>
            <w:r w:rsidRPr="00D31F82">
              <w:rPr>
                <w:rFonts w:hint="eastAsia"/>
                <w:bCs/>
                <w:sz w:val="28"/>
                <w:szCs w:val="28"/>
              </w:rPr>
              <w:t>36</w:t>
            </w:r>
          </w:p>
        </w:tc>
        <w:tc>
          <w:tcPr>
            <w:tcW w:w="0" w:type="auto"/>
            <w:vAlign w:val="center"/>
          </w:tcPr>
          <w:p w:rsidR="003F4AEC" w:rsidRPr="00D31F82" w:rsidRDefault="003F4AEC" w:rsidP="0099142C">
            <w:pPr>
              <w:rPr>
                <w:sz w:val="28"/>
                <w:szCs w:val="28"/>
              </w:rPr>
            </w:pPr>
            <w:r w:rsidRPr="00D31F82">
              <w:rPr>
                <w:rFonts w:hint="eastAsia"/>
                <w:bCs/>
                <w:sz w:val="28"/>
                <w:szCs w:val="28"/>
              </w:rPr>
              <w:t>649</w:t>
            </w:r>
          </w:p>
        </w:tc>
      </w:tr>
    </w:tbl>
    <w:p w:rsidR="0037529C" w:rsidRPr="003C510D" w:rsidRDefault="00EE648C" w:rsidP="0037529C">
      <w:pPr>
        <w:jc w:val="right"/>
        <w:rPr>
          <w:sz w:val="20"/>
        </w:rPr>
      </w:pPr>
      <w:r>
        <w:rPr>
          <w:rFonts w:hint="eastAsia"/>
          <w:sz w:val="20"/>
        </w:rPr>
        <w:t>資料來</w:t>
      </w:r>
      <w:r w:rsidR="0037529C" w:rsidRPr="003C510D">
        <w:rPr>
          <w:rFonts w:hint="eastAsia"/>
          <w:sz w:val="20"/>
        </w:rPr>
        <w:t>源：</w:t>
      </w:r>
      <w:r w:rsidR="0037529C">
        <w:rPr>
          <w:rFonts w:hint="eastAsia"/>
          <w:sz w:val="20"/>
        </w:rPr>
        <w:t>陸軍後勤學校</w:t>
      </w:r>
    </w:p>
    <w:p w:rsidR="003F4AEC" w:rsidRDefault="003F4AEC" w:rsidP="005A697D">
      <w:pPr>
        <w:pStyle w:val="6"/>
        <w:rPr>
          <w:kern w:val="0"/>
        </w:rPr>
      </w:pPr>
      <w:r w:rsidRPr="003F4AEC">
        <w:rPr>
          <w:rFonts w:hint="eastAsia"/>
          <w:kern w:val="0"/>
        </w:rPr>
        <w:t>軍備專長訓練班：</w:t>
      </w:r>
      <w:r w:rsidRPr="003F4AEC">
        <w:rPr>
          <w:rFonts w:hint="eastAsia"/>
          <w:kern w:val="0"/>
        </w:rPr>
        <w:tab/>
        <w:t>接訓軍備局火工作業業務主管、營造業甲種勞工安全衛生業務主管、採購專業人員基礎及進階訓練班等26班1,800員。</w:t>
      </w:r>
    </w:p>
    <w:p w:rsidR="00BC1CB0" w:rsidRDefault="00BC1CB0" w:rsidP="005A697D">
      <w:pPr>
        <w:pStyle w:val="5"/>
        <w:rPr>
          <w:kern w:val="0"/>
        </w:rPr>
      </w:pPr>
      <w:r>
        <w:rPr>
          <w:rFonts w:hint="eastAsia"/>
          <w:kern w:val="0"/>
        </w:rPr>
        <w:t>策進作為：</w:t>
      </w:r>
    </w:p>
    <w:p w:rsidR="00BC1CB0" w:rsidRDefault="00BC1CB0" w:rsidP="005A697D">
      <w:pPr>
        <w:pStyle w:val="6"/>
        <w:rPr>
          <w:kern w:val="0"/>
        </w:rPr>
      </w:pPr>
      <w:r w:rsidRPr="00BC1CB0">
        <w:rPr>
          <w:rFonts w:hint="eastAsia"/>
          <w:kern w:val="0"/>
        </w:rPr>
        <w:t>拓展軍民通用專長：利用現有教學資源，規劃將國軍食勤、主財、通信、運輸、保修等專長班隊，納入「中餐烹調」、「烘焙食品」、「通信技術」及「會計資訊事務」、「汽車修護」丙級、「堆高機操作人員」單一級等課程，透過技能教育模式，結訓時除取得相關專長外 ，並可獲得國家證照。</w:t>
      </w:r>
    </w:p>
    <w:p w:rsidR="00BC1CB0" w:rsidRDefault="00BC1CB0" w:rsidP="005A697D">
      <w:pPr>
        <w:pStyle w:val="6"/>
        <w:rPr>
          <w:kern w:val="0"/>
        </w:rPr>
      </w:pPr>
      <w:r w:rsidRPr="00BC1CB0">
        <w:rPr>
          <w:rFonts w:hint="eastAsia"/>
          <w:kern w:val="0"/>
        </w:rPr>
        <w:t>強化勞工安全教育：為防範部隊工安事件，維護作業人員安全與健康，規劃增設「有害作業主管安全衛生教育訓練班」及「一般安全衛生教育訓練班」等2職類7班別，全案已函送臺北市政府勞動局申請，俟通過後，即可開班招訓，可有效提升部隊人員安全衛生素養。</w:t>
      </w:r>
    </w:p>
    <w:p w:rsidR="007C1539" w:rsidRDefault="00AF54AC" w:rsidP="007C1539">
      <w:pPr>
        <w:pStyle w:val="4"/>
        <w:rPr>
          <w:kern w:val="0"/>
        </w:rPr>
      </w:pPr>
      <w:r>
        <w:rPr>
          <w:rFonts w:hint="eastAsia"/>
          <w:kern w:val="0"/>
        </w:rPr>
        <w:t>空軍航空技術學院之實訓情形</w:t>
      </w:r>
    </w:p>
    <w:p w:rsidR="00AF54AC" w:rsidRDefault="00AF54AC" w:rsidP="00AF54AC">
      <w:pPr>
        <w:pStyle w:val="5"/>
        <w:rPr>
          <w:kern w:val="0"/>
        </w:rPr>
      </w:pPr>
      <w:r>
        <w:rPr>
          <w:rFonts w:hint="eastAsia"/>
          <w:kern w:val="0"/>
        </w:rPr>
        <w:t>該校任務：</w:t>
      </w:r>
    </w:p>
    <w:p w:rsidR="00AF54AC" w:rsidRPr="00AF54AC" w:rsidRDefault="00AF54AC" w:rsidP="00AF54AC">
      <w:pPr>
        <w:pStyle w:val="6"/>
        <w:rPr>
          <w:kern w:val="0"/>
        </w:rPr>
      </w:pPr>
      <w:r w:rsidRPr="00AF54AC">
        <w:rPr>
          <w:rFonts w:hint="eastAsia"/>
          <w:kern w:val="0"/>
        </w:rPr>
        <w:t>負責國（空）軍後勤、通資電、氣象、戰航管等專長軍、士官、兵之基礎、進修、深造及專長專精訓練。</w:t>
      </w:r>
    </w:p>
    <w:p w:rsidR="00AF54AC" w:rsidRDefault="00AF54AC" w:rsidP="00AF54AC">
      <w:pPr>
        <w:pStyle w:val="6"/>
        <w:rPr>
          <w:kern w:val="0"/>
        </w:rPr>
      </w:pPr>
      <w:r w:rsidRPr="00AF54AC">
        <w:rPr>
          <w:rFonts w:hint="eastAsia"/>
          <w:kern w:val="0"/>
        </w:rPr>
        <w:t>接受勞委會委辦「即測即評及發證」、「全</w:t>
      </w:r>
      <w:r w:rsidRPr="00AF54AC">
        <w:rPr>
          <w:rFonts w:hint="eastAsia"/>
          <w:kern w:val="0"/>
        </w:rPr>
        <w:lastRenderedPageBreak/>
        <w:t>國年度技能檢定」及「國軍專案技能檢定」考照。</w:t>
      </w:r>
    </w:p>
    <w:p w:rsidR="00AF54AC" w:rsidRDefault="00AF54AC" w:rsidP="00AF54AC">
      <w:pPr>
        <w:pStyle w:val="5"/>
        <w:rPr>
          <w:kern w:val="0"/>
        </w:rPr>
      </w:pPr>
      <w:r>
        <w:rPr>
          <w:rFonts w:hint="eastAsia"/>
          <w:kern w:val="0"/>
        </w:rPr>
        <w:t>教學資源：</w:t>
      </w:r>
    </w:p>
    <w:p w:rsidR="00AF54AC" w:rsidRPr="00AF54AC" w:rsidRDefault="00AF54AC" w:rsidP="00AF54AC">
      <w:pPr>
        <w:pStyle w:val="6"/>
        <w:rPr>
          <w:kern w:val="0"/>
        </w:rPr>
      </w:pPr>
      <w:r w:rsidRPr="00AF54AC">
        <w:rPr>
          <w:rFonts w:hint="eastAsia"/>
          <w:kern w:val="0"/>
        </w:rPr>
        <w:t>一般教室計有綜合教室、工安教室等5間；專業教室計有飛機修護、油壓、機械加工、板金、通信技術、室內配線及電腦專業教室等27間。</w:t>
      </w:r>
    </w:p>
    <w:p w:rsidR="00AF54AC" w:rsidRDefault="00AF54AC" w:rsidP="00AF54AC">
      <w:pPr>
        <w:pStyle w:val="6"/>
        <w:rPr>
          <w:kern w:val="0"/>
        </w:rPr>
      </w:pPr>
      <w:r w:rsidRPr="00AF54AC">
        <w:rPr>
          <w:rFonts w:hint="eastAsia"/>
          <w:kern w:val="0"/>
        </w:rPr>
        <w:t>證照培訓師資92員，另為擴展教學能量，兼聘南區職訓中心教師34員。</w:t>
      </w:r>
    </w:p>
    <w:p w:rsidR="00AF54AC" w:rsidRDefault="00AF54AC" w:rsidP="00AF54AC">
      <w:pPr>
        <w:pStyle w:val="5"/>
        <w:rPr>
          <w:kern w:val="0"/>
        </w:rPr>
      </w:pPr>
      <w:r>
        <w:rPr>
          <w:rFonts w:hint="eastAsia"/>
          <w:kern w:val="0"/>
        </w:rPr>
        <w:t>執行成效：</w:t>
      </w:r>
    </w:p>
    <w:p w:rsidR="00AF54AC" w:rsidRDefault="00AF54AC" w:rsidP="00AF54AC">
      <w:pPr>
        <w:pStyle w:val="6"/>
        <w:rPr>
          <w:kern w:val="0"/>
        </w:rPr>
      </w:pPr>
      <w:r w:rsidRPr="00AF54AC">
        <w:rPr>
          <w:rFonts w:hint="eastAsia"/>
          <w:kern w:val="0"/>
        </w:rPr>
        <w:t>丙級證照班次：</w:t>
      </w:r>
      <w:r w:rsidRPr="00AF54AC">
        <w:rPr>
          <w:rFonts w:hint="eastAsia"/>
          <w:kern w:val="0"/>
        </w:rPr>
        <w:tab/>
        <w:t>依國軍各部隊專長實需，提供志願役官士兵培訓員額，年度計開辦「飛機修護」丙級等25班次，參訓人數500員，獲得證照471張，獲照率94.2%(勞委會年度獲照率68.6%)。</w:t>
      </w:r>
    </w:p>
    <w:p w:rsidR="00AF54AC" w:rsidRDefault="00AF54AC" w:rsidP="00AF54AC">
      <w:pPr>
        <w:pStyle w:val="6"/>
        <w:rPr>
          <w:kern w:val="0"/>
        </w:rPr>
      </w:pPr>
      <w:r w:rsidRPr="00AF54AC">
        <w:rPr>
          <w:rFonts w:hint="eastAsia"/>
          <w:kern w:val="0"/>
        </w:rPr>
        <w:t>乙級證照班次</w:t>
      </w:r>
      <w:r>
        <w:rPr>
          <w:rFonts w:hint="eastAsia"/>
          <w:kern w:val="0"/>
        </w:rPr>
        <w:t>：</w:t>
      </w:r>
      <w:r w:rsidRPr="00AF54AC">
        <w:rPr>
          <w:rFonts w:hint="eastAsia"/>
          <w:kern w:val="0"/>
        </w:rPr>
        <w:t>輔導已取得丙級證照或符合乙級報訓資格之國軍志願役官士兵參加乙級證照班次，計開辦「機械加工」乙級等8班次，參訓人數152員，獲照率53.3%，獲得證照81張。</w:t>
      </w:r>
    </w:p>
    <w:p w:rsidR="00AF54AC" w:rsidRDefault="00AF54AC" w:rsidP="00AF54AC">
      <w:pPr>
        <w:pStyle w:val="5"/>
        <w:rPr>
          <w:kern w:val="0"/>
        </w:rPr>
      </w:pPr>
      <w:r>
        <w:rPr>
          <w:rFonts w:hint="eastAsia"/>
          <w:kern w:val="0"/>
        </w:rPr>
        <w:t>102年教學流路</w:t>
      </w:r>
    </w:p>
    <w:p w:rsidR="00AF54AC" w:rsidRPr="00AF54AC" w:rsidRDefault="00AF54AC" w:rsidP="00F55E46">
      <w:pPr>
        <w:pStyle w:val="6"/>
        <w:rPr>
          <w:kern w:val="0"/>
        </w:rPr>
      </w:pPr>
      <w:r w:rsidRPr="00AF54AC">
        <w:rPr>
          <w:rFonts w:hint="eastAsia"/>
          <w:kern w:val="0"/>
        </w:rPr>
        <w:t>證照班隊：全時進修計畫召訓30班次(乙級9班次、丙級21班次)，計畫訓額668員。</w:t>
      </w:r>
    </w:p>
    <w:p w:rsidR="00AF54AC" w:rsidRDefault="00AF54AC" w:rsidP="00AF54AC">
      <w:pPr>
        <w:pStyle w:val="6"/>
        <w:rPr>
          <w:kern w:val="0"/>
        </w:rPr>
      </w:pPr>
      <w:r w:rsidRPr="00AF54AC">
        <w:rPr>
          <w:rFonts w:hint="eastAsia"/>
          <w:kern w:val="0"/>
        </w:rPr>
        <w:t>另為提供志願役官士兵增加公餘進修管道，開設室內配線夜間證照班隊，計畫訓額30員。</w:t>
      </w:r>
    </w:p>
    <w:p w:rsidR="00F55E46" w:rsidRDefault="00F55E46" w:rsidP="00F55E46">
      <w:pPr>
        <w:pStyle w:val="5"/>
        <w:rPr>
          <w:kern w:val="0"/>
        </w:rPr>
      </w:pPr>
      <w:r>
        <w:rPr>
          <w:rFonts w:hint="eastAsia"/>
          <w:kern w:val="0"/>
        </w:rPr>
        <w:t>策進作為</w:t>
      </w:r>
    </w:p>
    <w:p w:rsidR="00F55E46" w:rsidRDefault="00F55E46" w:rsidP="00F55E46">
      <w:pPr>
        <w:pStyle w:val="6"/>
        <w:rPr>
          <w:kern w:val="0"/>
        </w:rPr>
      </w:pPr>
      <w:r w:rsidRPr="00F55E46">
        <w:rPr>
          <w:rFonts w:hint="eastAsia"/>
          <w:kern w:val="0"/>
        </w:rPr>
        <w:t>結合軍民通用專長</w:t>
      </w:r>
      <w:r>
        <w:rPr>
          <w:rFonts w:hint="eastAsia"/>
          <w:kern w:val="0"/>
        </w:rPr>
        <w:t>：</w:t>
      </w:r>
      <w:r w:rsidRPr="00F55E46">
        <w:rPr>
          <w:rFonts w:hint="eastAsia"/>
          <w:kern w:val="0"/>
        </w:rPr>
        <w:t>利用學校現有資源，將部隊各專長訓練，如：機工、儀電、飛修等，與民間通用技術相結合，透過技能訓練與</w:t>
      </w:r>
      <w:r w:rsidRPr="00F55E46">
        <w:rPr>
          <w:rFonts w:hint="eastAsia"/>
          <w:kern w:val="0"/>
        </w:rPr>
        <w:lastRenderedPageBreak/>
        <w:t>證照培訓模式，輔導取得機械加工、工業電子、飛機修護及室內配線等國家證照，俾以推動軍職專長與民間證照職類相結合。</w:t>
      </w:r>
    </w:p>
    <w:p w:rsidR="00F55E46" w:rsidRDefault="00F55E46" w:rsidP="00F55E46">
      <w:pPr>
        <w:pStyle w:val="6"/>
        <w:rPr>
          <w:kern w:val="0"/>
        </w:rPr>
      </w:pPr>
      <w:r w:rsidRPr="00F55E46">
        <w:rPr>
          <w:rFonts w:hint="eastAsia"/>
          <w:kern w:val="0"/>
        </w:rPr>
        <w:t>配合募兵推展，擴充證照訓能</w:t>
      </w:r>
      <w:r>
        <w:rPr>
          <w:rFonts w:hint="eastAsia"/>
          <w:kern w:val="0"/>
        </w:rPr>
        <w:t>：</w:t>
      </w:r>
    </w:p>
    <w:p w:rsidR="00F55E46" w:rsidRDefault="00F55E46" w:rsidP="00F55E46">
      <w:pPr>
        <w:pStyle w:val="7"/>
        <w:rPr>
          <w:kern w:val="0"/>
        </w:rPr>
      </w:pPr>
      <w:r w:rsidRPr="00F55E46">
        <w:rPr>
          <w:rFonts w:hint="eastAsia"/>
          <w:kern w:val="0"/>
        </w:rPr>
        <w:t>恢復檢定合格場地</w:t>
      </w:r>
      <w:r>
        <w:rPr>
          <w:rFonts w:hint="eastAsia"/>
          <w:kern w:val="0"/>
        </w:rPr>
        <w:t>：</w:t>
      </w:r>
      <w:r w:rsidRPr="00F55E46">
        <w:rPr>
          <w:rFonts w:hint="eastAsia"/>
          <w:kern w:val="0"/>
        </w:rPr>
        <w:t>除現有16職類23級別合格場地外，因應部隊實需與募兵推動，已核定辦理氣壓乙、丙級、汽車修護丙級及數位電子乙級等3職類4級別。</w:t>
      </w:r>
    </w:p>
    <w:p w:rsidR="00F55E46" w:rsidRPr="00F55E46" w:rsidRDefault="00F55E46" w:rsidP="00F55E46">
      <w:pPr>
        <w:pStyle w:val="7"/>
        <w:rPr>
          <w:kern w:val="0"/>
        </w:rPr>
      </w:pPr>
      <w:r w:rsidRPr="00F55E46">
        <w:rPr>
          <w:rFonts w:hint="eastAsia"/>
          <w:kern w:val="0"/>
        </w:rPr>
        <w:t>新增開辦培訓班次：現行各證照培訓班次，係依部隊任務需求，採專職派訓，另為積極配合募兵推動及個人第二專長培訓，依現有訓能規劃可開辦機械加工、通信技術、網路架設丙級等6職類8班次，總訓額162員。</w:t>
      </w:r>
    </w:p>
    <w:p w:rsidR="00CD60BE" w:rsidRDefault="00CD60BE" w:rsidP="00AC6FDC">
      <w:pPr>
        <w:pStyle w:val="2"/>
      </w:pPr>
      <w:bookmarkStart w:id="65" w:name="_Toc371606568"/>
      <w:r>
        <w:rPr>
          <w:rFonts w:hint="eastAsia"/>
        </w:rPr>
        <w:t>退前職業訓練：</w:t>
      </w:r>
      <w:bookmarkEnd w:id="65"/>
    </w:p>
    <w:p w:rsidR="00CD60BE" w:rsidRDefault="00CD60BE" w:rsidP="00AC6FDC">
      <w:pPr>
        <w:pStyle w:val="3"/>
      </w:pPr>
      <w:r>
        <w:rPr>
          <w:rFonts w:hint="eastAsia"/>
        </w:rPr>
        <w:t>國軍校級軍官退前職訓管理班：</w:t>
      </w:r>
    </w:p>
    <w:p w:rsidR="00CD60BE" w:rsidRDefault="00CD60BE" w:rsidP="00014277">
      <w:pPr>
        <w:pStyle w:val="6"/>
        <w:numPr>
          <w:ilvl w:val="0"/>
          <w:numId w:val="0"/>
        </w:numPr>
        <w:ind w:leftChars="400" w:left="1361" w:firstLineChars="200" w:firstLine="680"/>
      </w:pPr>
      <w:r>
        <w:rPr>
          <w:rFonts w:hint="eastAsia"/>
        </w:rPr>
        <w:t>自91年起，由國防部編列預算，以服現役滿15年之校級軍官為施訓對象，委託民間訓練機構，每年辦理退前職訓班次，聘請專業講師及傑出之企業主管，實施3-4個月之工、商業管理領域專業課程講授，結訓後，並輔導轉介至民間企業就業。</w:t>
      </w:r>
    </w:p>
    <w:p w:rsidR="00CD60BE" w:rsidRDefault="00CD60BE" w:rsidP="00014277">
      <w:pPr>
        <w:pStyle w:val="6"/>
        <w:numPr>
          <w:ilvl w:val="0"/>
          <w:numId w:val="0"/>
        </w:numPr>
        <w:ind w:leftChars="400" w:left="1361" w:firstLineChars="200" w:firstLine="680"/>
      </w:pPr>
      <w:r>
        <w:rPr>
          <w:rFonts w:hint="eastAsia"/>
        </w:rPr>
        <w:t>近3年（99-101年）「校級軍官退前職訓」班已培訓391名校級軍官，接受輔導轉業計297員，其中已穩定就業者計213員，待業者84員，就業媒合率約為72%（如下表）：</w:t>
      </w:r>
    </w:p>
    <w:p w:rsidR="00CF4A45" w:rsidRPr="00D31F82" w:rsidRDefault="002E4F1E" w:rsidP="003463D1">
      <w:pPr>
        <w:pStyle w:val="afc"/>
        <w:spacing w:beforeLines="50" w:before="228"/>
        <w:jc w:val="center"/>
        <w:rPr>
          <w:sz w:val="28"/>
          <w:szCs w:val="28"/>
        </w:rPr>
      </w:pPr>
      <w:bookmarkStart w:id="66" w:name="_Toc370716776"/>
      <w:r w:rsidRPr="00D31F82">
        <w:rPr>
          <w:rFonts w:hint="eastAsia"/>
          <w:sz w:val="28"/>
          <w:szCs w:val="28"/>
        </w:rPr>
        <w:t>表</w:t>
      </w:r>
      <w:r w:rsidRPr="00D31F82">
        <w:rPr>
          <w:rFonts w:hint="eastAsia"/>
          <w:sz w:val="28"/>
          <w:szCs w:val="28"/>
        </w:rPr>
        <w:t xml:space="preserve"> </w:t>
      </w:r>
      <w:r w:rsidR="00E07E50" w:rsidRPr="00D31F82">
        <w:rPr>
          <w:sz w:val="28"/>
          <w:szCs w:val="28"/>
        </w:rPr>
        <w:fldChar w:fldCharType="begin"/>
      </w:r>
      <w:r w:rsidRPr="00D31F82">
        <w:rPr>
          <w:sz w:val="28"/>
          <w:szCs w:val="28"/>
        </w:rPr>
        <w:instrText xml:space="preserve"> </w:instrText>
      </w:r>
      <w:r w:rsidRPr="00D31F82">
        <w:rPr>
          <w:rFonts w:hint="eastAsia"/>
          <w:sz w:val="28"/>
          <w:szCs w:val="28"/>
        </w:rPr>
        <w:instrText xml:space="preserve">SEQ </w:instrText>
      </w:r>
      <w:r w:rsidRPr="00D31F82">
        <w:rPr>
          <w:rFonts w:hint="eastAsia"/>
          <w:sz w:val="28"/>
          <w:szCs w:val="28"/>
        </w:rPr>
        <w:instrText>圖表</w:instrText>
      </w:r>
      <w:r w:rsidRPr="00D31F82">
        <w:rPr>
          <w:rFonts w:hint="eastAsia"/>
          <w:sz w:val="28"/>
          <w:szCs w:val="28"/>
        </w:rPr>
        <w:instrText xml:space="preserve"> \* ARABIC</w:instrText>
      </w:r>
      <w:r w:rsidRPr="00D31F82">
        <w:rPr>
          <w:sz w:val="28"/>
          <w:szCs w:val="28"/>
        </w:rPr>
        <w:instrText xml:space="preserve"> </w:instrText>
      </w:r>
      <w:r w:rsidR="00E07E50" w:rsidRPr="00D31F82">
        <w:rPr>
          <w:sz w:val="28"/>
          <w:szCs w:val="28"/>
        </w:rPr>
        <w:fldChar w:fldCharType="separate"/>
      </w:r>
      <w:r w:rsidR="00DC2EA5">
        <w:rPr>
          <w:noProof/>
          <w:sz w:val="28"/>
          <w:szCs w:val="28"/>
        </w:rPr>
        <w:t>7</w:t>
      </w:r>
      <w:r w:rsidR="00E07E50" w:rsidRPr="00D31F82">
        <w:rPr>
          <w:sz w:val="28"/>
          <w:szCs w:val="28"/>
        </w:rPr>
        <w:fldChar w:fldCharType="end"/>
      </w:r>
      <w:r w:rsidRPr="00D31F82">
        <w:rPr>
          <w:rFonts w:hint="eastAsia"/>
          <w:sz w:val="28"/>
          <w:szCs w:val="28"/>
        </w:rPr>
        <w:t xml:space="preserve"> </w:t>
      </w:r>
      <w:r w:rsidR="00CF4A45" w:rsidRPr="00D31F82">
        <w:rPr>
          <w:rFonts w:hint="eastAsia"/>
          <w:sz w:val="28"/>
          <w:szCs w:val="28"/>
        </w:rPr>
        <w:t xml:space="preserve"> </w:t>
      </w:r>
      <w:r w:rsidR="00CF4A45" w:rsidRPr="00D31F82">
        <w:rPr>
          <w:sz w:val="28"/>
          <w:szCs w:val="28"/>
        </w:rPr>
        <w:t>9</w:t>
      </w:r>
      <w:r w:rsidR="00CF4A45" w:rsidRPr="00D31F82">
        <w:rPr>
          <w:rFonts w:hint="eastAsia"/>
          <w:sz w:val="28"/>
          <w:szCs w:val="28"/>
        </w:rPr>
        <w:t>9</w:t>
      </w:r>
      <w:r w:rsidR="00CF4A45" w:rsidRPr="00D31F82">
        <w:rPr>
          <w:sz w:val="28"/>
          <w:szCs w:val="28"/>
        </w:rPr>
        <w:t>-101</w:t>
      </w:r>
      <w:r w:rsidR="00CF4A45" w:rsidRPr="00D31F82">
        <w:rPr>
          <w:sz w:val="28"/>
          <w:szCs w:val="28"/>
        </w:rPr>
        <w:t>年校級軍官退前職訓統計表</w:t>
      </w:r>
      <w:bookmarkEnd w:id="66"/>
    </w:p>
    <w:tbl>
      <w:tblPr>
        <w:tblW w:w="4984"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28"/>
        <w:gridCol w:w="1829"/>
        <w:gridCol w:w="1858"/>
        <w:gridCol w:w="1288"/>
        <w:gridCol w:w="1769"/>
      </w:tblGrid>
      <w:tr w:rsidR="00CD60BE" w:rsidRPr="00D31F82" w:rsidTr="000E49A2">
        <w:tc>
          <w:tcPr>
            <w:tcW w:w="1199" w:type="pct"/>
            <w:vMerge w:val="restart"/>
            <w:noWrap/>
            <w:vAlign w:val="center"/>
            <w:hideMark/>
          </w:tcPr>
          <w:p w:rsidR="00CD60BE" w:rsidRPr="00D31F82" w:rsidRDefault="00CD60BE" w:rsidP="00DE74E5">
            <w:pPr>
              <w:widowControl/>
              <w:spacing w:line="400" w:lineRule="exact"/>
              <w:ind w:left="3080" w:hanging="3080"/>
              <w:jc w:val="center"/>
              <w:rPr>
                <w:sz w:val="28"/>
                <w:szCs w:val="28"/>
              </w:rPr>
            </w:pPr>
            <w:r w:rsidRPr="00D31F82">
              <w:rPr>
                <w:sz w:val="28"/>
                <w:szCs w:val="28"/>
              </w:rPr>
              <w:br w:type="page"/>
            </w:r>
            <w:r w:rsidRPr="00D31F82">
              <w:rPr>
                <w:sz w:val="28"/>
                <w:szCs w:val="28"/>
              </w:rPr>
              <w:t>年度</w:t>
            </w:r>
          </w:p>
        </w:tc>
        <w:tc>
          <w:tcPr>
            <w:tcW w:w="1031" w:type="pct"/>
            <w:vMerge w:val="restart"/>
            <w:noWrap/>
            <w:vAlign w:val="center"/>
            <w:hideMark/>
          </w:tcPr>
          <w:p w:rsidR="00CD60BE" w:rsidRPr="00D31F82" w:rsidRDefault="00CD60BE" w:rsidP="00DE74E5">
            <w:pPr>
              <w:widowControl/>
              <w:spacing w:line="400" w:lineRule="exact"/>
              <w:jc w:val="center"/>
              <w:rPr>
                <w:sz w:val="28"/>
                <w:szCs w:val="28"/>
              </w:rPr>
            </w:pPr>
            <w:r w:rsidRPr="00D31F82">
              <w:rPr>
                <w:sz w:val="28"/>
                <w:szCs w:val="28"/>
              </w:rPr>
              <w:t>參訓人數</w:t>
            </w:r>
          </w:p>
        </w:tc>
        <w:tc>
          <w:tcPr>
            <w:tcW w:w="1773" w:type="pct"/>
            <w:gridSpan w:val="2"/>
            <w:noWrap/>
            <w:vAlign w:val="center"/>
            <w:hideMark/>
          </w:tcPr>
          <w:p w:rsidR="00CD60BE" w:rsidRPr="00D31F82" w:rsidRDefault="00CD60BE" w:rsidP="00DE74E5">
            <w:pPr>
              <w:widowControl/>
              <w:spacing w:line="400" w:lineRule="exact"/>
              <w:jc w:val="center"/>
              <w:rPr>
                <w:sz w:val="28"/>
                <w:szCs w:val="28"/>
              </w:rPr>
            </w:pPr>
            <w:r w:rsidRPr="00D31F82">
              <w:rPr>
                <w:sz w:val="28"/>
                <w:szCs w:val="28"/>
              </w:rPr>
              <w:t>接受輔導轉業</w:t>
            </w:r>
          </w:p>
        </w:tc>
        <w:tc>
          <w:tcPr>
            <w:tcW w:w="997" w:type="pct"/>
            <w:vMerge w:val="restart"/>
            <w:noWrap/>
            <w:vAlign w:val="center"/>
            <w:hideMark/>
          </w:tcPr>
          <w:p w:rsidR="00CD60BE" w:rsidRPr="00D31F82" w:rsidRDefault="00CD60BE" w:rsidP="00D31F82">
            <w:pPr>
              <w:spacing w:line="400" w:lineRule="exact"/>
              <w:ind w:left="2101" w:hangingChars="700" w:hanging="2101"/>
              <w:jc w:val="center"/>
              <w:rPr>
                <w:sz w:val="28"/>
                <w:szCs w:val="28"/>
              </w:rPr>
            </w:pPr>
            <w:r w:rsidRPr="00D31F82">
              <w:rPr>
                <w:sz w:val="28"/>
                <w:szCs w:val="28"/>
              </w:rPr>
              <w:t>自行規劃</w:t>
            </w:r>
          </w:p>
        </w:tc>
      </w:tr>
      <w:tr w:rsidR="00CD60BE" w:rsidRPr="00D31F82" w:rsidTr="000E49A2">
        <w:trPr>
          <w:trHeight w:val="20"/>
        </w:trPr>
        <w:tc>
          <w:tcPr>
            <w:tcW w:w="1199" w:type="pct"/>
            <w:vMerge/>
            <w:vAlign w:val="center"/>
            <w:hideMark/>
          </w:tcPr>
          <w:p w:rsidR="00CD60BE" w:rsidRPr="00D31F82" w:rsidRDefault="00CD60BE" w:rsidP="00DE74E5">
            <w:pPr>
              <w:widowControl/>
              <w:rPr>
                <w:sz w:val="28"/>
                <w:szCs w:val="28"/>
              </w:rPr>
            </w:pPr>
          </w:p>
        </w:tc>
        <w:tc>
          <w:tcPr>
            <w:tcW w:w="1031" w:type="pct"/>
            <w:vMerge/>
            <w:vAlign w:val="center"/>
            <w:hideMark/>
          </w:tcPr>
          <w:p w:rsidR="00CD60BE" w:rsidRPr="00D31F82" w:rsidRDefault="00CD60BE" w:rsidP="00DE74E5">
            <w:pPr>
              <w:widowControl/>
              <w:rPr>
                <w:sz w:val="28"/>
                <w:szCs w:val="28"/>
              </w:rPr>
            </w:pPr>
          </w:p>
        </w:tc>
        <w:tc>
          <w:tcPr>
            <w:tcW w:w="1047" w:type="pct"/>
            <w:noWrap/>
            <w:vAlign w:val="center"/>
            <w:hideMark/>
          </w:tcPr>
          <w:p w:rsidR="00CD60BE" w:rsidRPr="00D31F82" w:rsidRDefault="00CD60BE" w:rsidP="00DE74E5">
            <w:pPr>
              <w:widowControl/>
              <w:spacing w:line="400" w:lineRule="exact"/>
              <w:jc w:val="center"/>
              <w:rPr>
                <w:sz w:val="28"/>
                <w:szCs w:val="28"/>
              </w:rPr>
            </w:pPr>
            <w:r w:rsidRPr="00D31F82">
              <w:rPr>
                <w:sz w:val="28"/>
                <w:szCs w:val="28"/>
              </w:rPr>
              <w:t>已就業</w:t>
            </w:r>
          </w:p>
        </w:tc>
        <w:tc>
          <w:tcPr>
            <w:tcW w:w="726" w:type="pct"/>
            <w:noWrap/>
            <w:vAlign w:val="center"/>
            <w:hideMark/>
          </w:tcPr>
          <w:p w:rsidR="00CD60BE" w:rsidRPr="00D31F82" w:rsidRDefault="00CD60BE" w:rsidP="00DE74E5">
            <w:pPr>
              <w:widowControl/>
              <w:spacing w:line="400" w:lineRule="exact"/>
              <w:jc w:val="center"/>
              <w:rPr>
                <w:sz w:val="28"/>
                <w:szCs w:val="28"/>
              </w:rPr>
            </w:pPr>
            <w:r w:rsidRPr="00D31F82">
              <w:rPr>
                <w:sz w:val="28"/>
                <w:szCs w:val="28"/>
              </w:rPr>
              <w:t>待業</w:t>
            </w:r>
          </w:p>
        </w:tc>
        <w:tc>
          <w:tcPr>
            <w:tcW w:w="0" w:type="auto"/>
            <w:vMerge/>
            <w:vAlign w:val="center"/>
            <w:hideMark/>
          </w:tcPr>
          <w:p w:rsidR="00CD60BE" w:rsidRPr="00D31F82" w:rsidRDefault="00CD60BE" w:rsidP="00DE74E5">
            <w:pPr>
              <w:widowControl/>
              <w:rPr>
                <w:sz w:val="28"/>
                <w:szCs w:val="28"/>
              </w:rPr>
            </w:pPr>
          </w:p>
        </w:tc>
      </w:tr>
      <w:tr w:rsidR="00CD60BE" w:rsidRPr="00D31F82" w:rsidTr="000E49A2">
        <w:tc>
          <w:tcPr>
            <w:tcW w:w="1199" w:type="pct"/>
            <w:noWrap/>
            <w:vAlign w:val="center"/>
            <w:hideMark/>
          </w:tcPr>
          <w:p w:rsidR="00CD60BE" w:rsidRPr="00D31F82" w:rsidRDefault="00CD60BE" w:rsidP="00DE74E5">
            <w:pPr>
              <w:widowControl/>
              <w:spacing w:line="400" w:lineRule="exact"/>
              <w:jc w:val="center"/>
              <w:rPr>
                <w:sz w:val="28"/>
                <w:szCs w:val="28"/>
              </w:rPr>
            </w:pPr>
            <w:r w:rsidRPr="00D31F82">
              <w:rPr>
                <w:sz w:val="28"/>
                <w:szCs w:val="28"/>
              </w:rPr>
              <w:t>99</w:t>
            </w:r>
          </w:p>
        </w:tc>
        <w:tc>
          <w:tcPr>
            <w:tcW w:w="1031" w:type="pct"/>
            <w:noWrap/>
            <w:vAlign w:val="center"/>
            <w:hideMark/>
          </w:tcPr>
          <w:p w:rsidR="00CD60BE" w:rsidRPr="00D31F82" w:rsidRDefault="00CD60BE" w:rsidP="00DE74E5">
            <w:pPr>
              <w:widowControl/>
              <w:spacing w:line="400" w:lineRule="exact"/>
              <w:jc w:val="center"/>
              <w:rPr>
                <w:sz w:val="28"/>
                <w:szCs w:val="28"/>
              </w:rPr>
            </w:pPr>
            <w:r w:rsidRPr="00D31F82">
              <w:rPr>
                <w:sz w:val="28"/>
                <w:szCs w:val="28"/>
              </w:rPr>
              <w:t>117</w:t>
            </w:r>
          </w:p>
        </w:tc>
        <w:tc>
          <w:tcPr>
            <w:tcW w:w="1047" w:type="pct"/>
            <w:noWrap/>
            <w:vAlign w:val="center"/>
            <w:hideMark/>
          </w:tcPr>
          <w:p w:rsidR="00CD60BE" w:rsidRPr="00D31F82" w:rsidRDefault="00CD60BE" w:rsidP="00DE74E5">
            <w:pPr>
              <w:widowControl/>
              <w:spacing w:line="400" w:lineRule="exact"/>
              <w:jc w:val="center"/>
              <w:rPr>
                <w:sz w:val="28"/>
                <w:szCs w:val="28"/>
              </w:rPr>
            </w:pPr>
            <w:r w:rsidRPr="00D31F82">
              <w:rPr>
                <w:sz w:val="28"/>
                <w:szCs w:val="28"/>
              </w:rPr>
              <w:t>74</w:t>
            </w:r>
          </w:p>
        </w:tc>
        <w:tc>
          <w:tcPr>
            <w:tcW w:w="726" w:type="pct"/>
            <w:noWrap/>
            <w:vAlign w:val="center"/>
            <w:hideMark/>
          </w:tcPr>
          <w:p w:rsidR="00CD60BE" w:rsidRPr="00D31F82" w:rsidRDefault="00CD60BE" w:rsidP="00DE74E5">
            <w:pPr>
              <w:widowControl/>
              <w:spacing w:line="400" w:lineRule="exact"/>
              <w:jc w:val="center"/>
              <w:rPr>
                <w:sz w:val="28"/>
                <w:szCs w:val="28"/>
              </w:rPr>
            </w:pPr>
            <w:r w:rsidRPr="00D31F82">
              <w:rPr>
                <w:sz w:val="28"/>
                <w:szCs w:val="28"/>
              </w:rPr>
              <w:t>17</w:t>
            </w:r>
          </w:p>
        </w:tc>
        <w:tc>
          <w:tcPr>
            <w:tcW w:w="997" w:type="pct"/>
            <w:noWrap/>
            <w:vAlign w:val="center"/>
            <w:hideMark/>
          </w:tcPr>
          <w:p w:rsidR="00CD60BE" w:rsidRPr="00D31F82" w:rsidRDefault="00CD60BE" w:rsidP="00DE74E5">
            <w:pPr>
              <w:widowControl/>
              <w:spacing w:line="400" w:lineRule="exact"/>
              <w:jc w:val="center"/>
              <w:rPr>
                <w:sz w:val="28"/>
                <w:szCs w:val="28"/>
              </w:rPr>
            </w:pPr>
            <w:r w:rsidRPr="00D31F82">
              <w:rPr>
                <w:sz w:val="28"/>
                <w:szCs w:val="28"/>
              </w:rPr>
              <w:t>26</w:t>
            </w:r>
          </w:p>
        </w:tc>
      </w:tr>
      <w:tr w:rsidR="00CD60BE" w:rsidRPr="00D31F82" w:rsidTr="000E49A2">
        <w:tc>
          <w:tcPr>
            <w:tcW w:w="1199" w:type="pct"/>
            <w:noWrap/>
            <w:vAlign w:val="center"/>
            <w:hideMark/>
          </w:tcPr>
          <w:p w:rsidR="00CD60BE" w:rsidRPr="00D31F82" w:rsidRDefault="00CD60BE" w:rsidP="00DE74E5">
            <w:pPr>
              <w:widowControl/>
              <w:spacing w:line="400" w:lineRule="exact"/>
              <w:jc w:val="center"/>
              <w:rPr>
                <w:sz w:val="28"/>
                <w:szCs w:val="28"/>
              </w:rPr>
            </w:pPr>
            <w:r w:rsidRPr="00D31F82">
              <w:rPr>
                <w:sz w:val="28"/>
                <w:szCs w:val="28"/>
              </w:rPr>
              <w:t>100</w:t>
            </w:r>
          </w:p>
        </w:tc>
        <w:tc>
          <w:tcPr>
            <w:tcW w:w="1031" w:type="pct"/>
            <w:noWrap/>
            <w:vAlign w:val="center"/>
            <w:hideMark/>
          </w:tcPr>
          <w:p w:rsidR="00CD60BE" w:rsidRPr="00D31F82" w:rsidRDefault="00CD60BE" w:rsidP="00DE74E5">
            <w:pPr>
              <w:widowControl/>
              <w:spacing w:line="400" w:lineRule="exact"/>
              <w:jc w:val="center"/>
              <w:rPr>
                <w:sz w:val="28"/>
                <w:szCs w:val="28"/>
              </w:rPr>
            </w:pPr>
            <w:r w:rsidRPr="00D31F82">
              <w:rPr>
                <w:sz w:val="28"/>
                <w:szCs w:val="28"/>
              </w:rPr>
              <w:t>133</w:t>
            </w:r>
          </w:p>
        </w:tc>
        <w:tc>
          <w:tcPr>
            <w:tcW w:w="1047" w:type="pct"/>
            <w:noWrap/>
            <w:vAlign w:val="center"/>
            <w:hideMark/>
          </w:tcPr>
          <w:p w:rsidR="00CD60BE" w:rsidRPr="00D31F82" w:rsidRDefault="00CD60BE" w:rsidP="00DE74E5">
            <w:pPr>
              <w:widowControl/>
              <w:spacing w:line="400" w:lineRule="exact"/>
              <w:jc w:val="center"/>
              <w:rPr>
                <w:sz w:val="28"/>
                <w:szCs w:val="28"/>
              </w:rPr>
            </w:pPr>
            <w:r w:rsidRPr="00D31F82">
              <w:rPr>
                <w:sz w:val="28"/>
                <w:szCs w:val="28"/>
              </w:rPr>
              <w:t>84</w:t>
            </w:r>
          </w:p>
        </w:tc>
        <w:tc>
          <w:tcPr>
            <w:tcW w:w="726" w:type="pct"/>
            <w:noWrap/>
            <w:vAlign w:val="center"/>
            <w:hideMark/>
          </w:tcPr>
          <w:p w:rsidR="00CD60BE" w:rsidRPr="00D31F82" w:rsidRDefault="00CD60BE" w:rsidP="00DE74E5">
            <w:pPr>
              <w:widowControl/>
              <w:spacing w:line="400" w:lineRule="exact"/>
              <w:jc w:val="center"/>
              <w:rPr>
                <w:sz w:val="28"/>
                <w:szCs w:val="28"/>
              </w:rPr>
            </w:pPr>
            <w:r w:rsidRPr="00D31F82">
              <w:rPr>
                <w:sz w:val="28"/>
                <w:szCs w:val="28"/>
              </w:rPr>
              <w:t>16</w:t>
            </w:r>
          </w:p>
        </w:tc>
        <w:tc>
          <w:tcPr>
            <w:tcW w:w="997" w:type="pct"/>
            <w:noWrap/>
            <w:vAlign w:val="center"/>
            <w:hideMark/>
          </w:tcPr>
          <w:p w:rsidR="00CD60BE" w:rsidRPr="00D31F82" w:rsidRDefault="00CD60BE" w:rsidP="00DE74E5">
            <w:pPr>
              <w:widowControl/>
              <w:spacing w:line="400" w:lineRule="exact"/>
              <w:jc w:val="center"/>
              <w:rPr>
                <w:sz w:val="28"/>
                <w:szCs w:val="28"/>
              </w:rPr>
            </w:pPr>
            <w:r w:rsidRPr="00D31F82">
              <w:rPr>
                <w:sz w:val="28"/>
                <w:szCs w:val="28"/>
              </w:rPr>
              <w:t>33</w:t>
            </w:r>
          </w:p>
        </w:tc>
      </w:tr>
      <w:tr w:rsidR="00CD60BE" w:rsidRPr="00D31F82" w:rsidTr="000E49A2">
        <w:tc>
          <w:tcPr>
            <w:tcW w:w="1199" w:type="pct"/>
            <w:noWrap/>
            <w:vAlign w:val="center"/>
            <w:hideMark/>
          </w:tcPr>
          <w:p w:rsidR="00CD60BE" w:rsidRPr="00D31F82" w:rsidRDefault="00CD60BE" w:rsidP="00DE74E5">
            <w:pPr>
              <w:widowControl/>
              <w:spacing w:line="400" w:lineRule="exact"/>
              <w:jc w:val="center"/>
              <w:rPr>
                <w:sz w:val="28"/>
                <w:szCs w:val="28"/>
              </w:rPr>
            </w:pPr>
            <w:r w:rsidRPr="00D31F82">
              <w:rPr>
                <w:sz w:val="28"/>
                <w:szCs w:val="28"/>
              </w:rPr>
              <w:t>101</w:t>
            </w:r>
          </w:p>
        </w:tc>
        <w:tc>
          <w:tcPr>
            <w:tcW w:w="1031" w:type="pct"/>
            <w:noWrap/>
            <w:vAlign w:val="center"/>
            <w:hideMark/>
          </w:tcPr>
          <w:p w:rsidR="00CD60BE" w:rsidRPr="00D31F82" w:rsidRDefault="00CD60BE" w:rsidP="00DE74E5">
            <w:pPr>
              <w:widowControl/>
              <w:spacing w:line="400" w:lineRule="exact"/>
              <w:jc w:val="center"/>
              <w:rPr>
                <w:sz w:val="28"/>
                <w:szCs w:val="28"/>
              </w:rPr>
            </w:pPr>
            <w:r w:rsidRPr="00D31F82">
              <w:rPr>
                <w:sz w:val="28"/>
                <w:szCs w:val="28"/>
              </w:rPr>
              <w:t>141</w:t>
            </w:r>
          </w:p>
        </w:tc>
        <w:tc>
          <w:tcPr>
            <w:tcW w:w="1047" w:type="pct"/>
            <w:noWrap/>
            <w:vAlign w:val="center"/>
            <w:hideMark/>
          </w:tcPr>
          <w:p w:rsidR="00CD60BE" w:rsidRPr="00D31F82" w:rsidRDefault="00CD60BE" w:rsidP="00DE74E5">
            <w:pPr>
              <w:widowControl/>
              <w:spacing w:line="400" w:lineRule="exact"/>
              <w:jc w:val="center"/>
              <w:rPr>
                <w:sz w:val="28"/>
                <w:szCs w:val="28"/>
              </w:rPr>
            </w:pPr>
            <w:r w:rsidRPr="00D31F82">
              <w:rPr>
                <w:sz w:val="28"/>
                <w:szCs w:val="28"/>
              </w:rPr>
              <w:t>55</w:t>
            </w:r>
          </w:p>
        </w:tc>
        <w:tc>
          <w:tcPr>
            <w:tcW w:w="726" w:type="pct"/>
            <w:noWrap/>
            <w:vAlign w:val="center"/>
            <w:hideMark/>
          </w:tcPr>
          <w:p w:rsidR="00CD60BE" w:rsidRPr="00D31F82" w:rsidRDefault="00CD60BE" w:rsidP="00DE74E5">
            <w:pPr>
              <w:widowControl/>
              <w:spacing w:line="400" w:lineRule="exact"/>
              <w:jc w:val="center"/>
              <w:rPr>
                <w:sz w:val="28"/>
                <w:szCs w:val="28"/>
              </w:rPr>
            </w:pPr>
            <w:r w:rsidRPr="00D31F82">
              <w:rPr>
                <w:sz w:val="28"/>
                <w:szCs w:val="28"/>
              </w:rPr>
              <w:t>51</w:t>
            </w:r>
          </w:p>
        </w:tc>
        <w:tc>
          <w:tcPr>
            <w:tcW w:w="997" w:type="pct"/>
            <w:noWrap/>
            <w:vAlign w:val="center"/>
            <w:hideMark/>
          </w:tcPr>
          <w:p w:rsidR="00CD60BE" w:rsidRPr="00D31F82" w:rsidRDefault="00CD60BE" w:rsidP="00DE74E5">
            <w:pPr>
              <w:widowControl/>
              <w:spacing w:line="400" w:lineRule="exact"/>
              <w:jc w:val="center"/>
              <w:rPr>
                <w:sz w:val="28"/>
                <w:szCs w:val="28"/>
              </w:rPr>
            </w:pPr>
            <w:r w:rsidRPr="00D31F82">
              <w:rPr>
                <w:sz w:val="28"/>
                <w:szCs w:val="28"/>
              </w:rPr>
              <w:t>35</w:t>
            </w:r>
          </w:p>
        </w:tc>
      </w:tr>
      <w:tr w:rsidR="00CD60BE" w:rsidRPr="00D31F82" w:rsidTr="000E49A2">
        <w:tc>
          <w:tcPr>
            <w:tcW w:w="1199" w:type="pct"/>
            <w:vMerge w:val="restart"/>
            <w:noWrap/>
            <w:vAlign w:val="center"/>
          </w:tcPr>
          <w:p w:rsidR="00CD60BE" w:rsidRPr="00D31F82" w:rsidRDefault="00CD60BE" w:rsidP="00DE74E5">
            <w:pPr>
              <w:spacing w:line="400" w:lineRule="exact"/>
              <w:jc w:val="center"/>
              <w:rPr>
                <w:sz w:val="28"/>
                <w:szCs w:val="28"/>
              </w:rPr>
            </w:pPr>
            <w:r w:rsidRPr="00D31F82">
              <w:rPr>
                <w:sz w:val="28"/>
                <w:szCs w:val="28"/>
              </w:rPr>
              <w:lastRenderedPageBreak/>
              <w:t>合計</w:t>
            </w:r>
          </w:p>
        </w:tc>
        <w:tc>
          <w:tcPr>
            <w:tcW w:w="1031" w:type="pct"/>
            <w:vMerge w:val="restart"/>
            <w:noWrap/>
            <w:vAlign w:val="center"/>
          </w:tcPr>
          <w:p w:rsidR="00CD60BE" w:rsidRPr="00D31F82" w:rsidRDefault="00CD60BE" w:rsidP="00DE74E5">
            <w:pPr>
              <w:spacing w:line="400" w:lineRule="exact"/>
              <w:jc w:val="center"/>
              <w:rPr>
                <w:sz w:val="28"/>
                <w:szCs w:val="28"/>
              </w:rPr>
            </w:pPr>
            <w:r w:rsidRPr="00D31F82">
              <w:rPr>
                <w:rFonts w:hint="eastAsia"/>
                <w:sz w:val="28"/>
                <w:szCs w:val="28"/>
              </w:rPr>
              <w:t>391</w:t>
            </w:r>
          </w:p>
        </w:tc>
        <w:tc>
          <w:tcPr>
            <w:tcW w:w="1773" w:type="pct"/>
            <w:gridSpan w:val="2"/>
            <w:noWrap/>
            <w:vAlign w:val="center"/>
          </w:tcPr>
          <w:p w:rsidR="00CD60BE" w:rsidRPr="00D31F82" w:rsidRDefault="00CD60BE" w:rsidP="00DE74E5">
            <w:pPr>
              <w:widowControl/>
              <w:spacing w:line="400" w:lineRule="exact"/>
              <w:jc w:val="center"/>
              <w:rPr>
                <w:sz w:val="28"/>
                <w:szCs w:val="28"/>
              </w:rPr>
            </w:pPr>
            <w:r w:rsidRPr="00D31F82">
              <w:rPr>
                <w:rFonts w:hint="eastAsia"/>
                <w:sz w:val="28"/>
                <w:szCs w:val="28"/>
              </w:rPr>
              <w:t>297</w:t>
            </w:r>
          </w:p>
        </w:tc>
        <w:tc>
          <w:tcPr>
            <w:tcW w:w="997" w:type="pct"/>
            <w:vMerge w:val="restart"/>
            <w:noWrap/>
            <w:vAlign w:val="center"/>
          </w:tcPr>
          <w:p w:rsidR="00CD60BE" w:rsidRPr="00D31F82" w:rsidRDefault="00CD60BE" w:rsidP="00DE74E5">
            <w:pPr>
              <w:spacing w:line="400" w:lineRule="exact"/>
              <w:jc w:val="center"/>
              <w:rPr>
                <w:sz w:val="28"/>
                <w:szCs w:val="28"/>
              </w:rPr>
            </w:pPr>
            <w:r w:rsidRPr="00D31F82">
              <w:rPr>
                <w:rFonts w:hint="eastAsia"/>
                <w:sz w:val="28"/>
                <w:szCs w:val="28"/>
              </w:rPr>
              <w:t>94</w:t>
            </w:r>
          </w:p>
        </w:tc>
      </w:tr>
      <w:tr w:rsidR="00CD60BE" w:rsidRPr="00D31F82" w:rsidTr="000E49A2">
        <w:tc>
          <w:tcPr>
            <w:tcW w:w="1199" w:type="pct"/>
            <w:vMerge/>
            <w:noWrap/>
            <w:vAlign w:val="center"/>
          </w:tcPr>
          <w:p w:rsidR="00CD60BE" w:rsidRPr="00D31F82" w:rsidRDefault="00CD60BE" w:rsidP="00DE74E5">
            <w:pPr>
              <w:widowControl/>
              <w:spacing w:line="400" w:lineRule="exact"/>
              <w:jc w:val="center"/>
              <w:rPr>
                <w:sz w:val="28"/>
                <w:szCs w:val="28"/>
              </w:rPr>
            </w:pPr>
          </w:p>
        </w:tc>
        <w:tc>
          <w:tcPr>
            <w:tcW w:w="1031" w:type="pct"/>
            <w:vMerge/>
            <w:noWrap/>
            <w:vAlign w:val="center"/>
          </w:tcPr>
          <w:p w:rsidR="00CD60BE" w:rsidRPr="00D31F82" w:rsidRDefault="00CD60BE" w:rsidP="00DE74E5">
            <w:pPr>
              <w:widowControl/>
              <w:spacing w:line="400" w:lineRule="exact"/>
              <w:jc w:val="center"/>
              <w:rPr>
                <w:sz w:val="28"/>
                <w:szCs w:val="28"/>
              </w:rPr>
            </w:pPr>
          </w:p>
        </w:tc>
        <w:tc>
          <w:tcPr>
            <w:tcW w:w="1047" w:type="pct"/>
            <w:noWrap/>
            <w:vAlign w:val="center"/>
          </w:tcPr>
          <w:p w:rsidR="00CD60BE" w:rsidRPr="00D31F82" w:rsidRDefault="00CD60BE" w:rsidP="00DE74E5">
            <w:pPr>
              <w:widowControl/>
              <w:spacing w:line="400" w:lineRule="exact"/>
              <w:jc w:val="center"/>
              <w:rPr>
                <w:sz w:val="28"/>
                <w:szCs w:val="28"/>
              </w:rPr>
            </w:pPr>
            <w:r w:rsidRPr="00D31F82">
              <w:rPr>
                <w:sz w:val="28"/>
                <w:szCs w:val="28"/>
              </w:rPr>
              <w:t>2</w:t>
            </w:r>
            <w:r w:rsidRPr="00D31F82">
              <w:rPr>
                <w:rFonts w:hint="eastAsia"/>
                <w:sz w:val="28"/>
                <w:szCs w:val="28"/>
              </w:rPr>
              <w:t>13</w:t>
            </w:r>
            <w:r w:rsidRPr="00D31F82">
              <w:rPr>
                <w:sz w:val="28"/>
                <w:szCs w:val="28"/>
              </w:rPr>
              <w:t>(7</w:t>
            </w:r>
            <w:r w:rsidRPr="00D31F82">
              <w:rPr>
                <w:rFonts w:hint="eastAsia"/>
                <w:sz w:val="28"/>
                <w:szCs w:val="28"/>
              </w:rPr>
              <w:t>2</w:t>
            </w:r>
            <w:r w:rsidRPr="00D31F82">
              <w:rPr>
                <w:sz w:val="28"/>
                <w:szCs w:val="28"/>
              </w:rPr>
              <w:t>%)</w:t>
            </w:r>
          </w:p>
        </w:tc>
        <w:tc>
          <w:tcPr>
            <w:tcW w:w="726" w:type="pct"/>
            <w:noWrap/>
            <w:vAlign w:val="center"/>
          </w:tcPr>
          <w:p w:rsidR="00CD60BE" w:rsidRPr="00D31F82" w:rsidRDefault="00CD60BE" w:rsidP="00DE74E5">
            <w:pPr>
              <w:widowControl/>
              <w:spacing w:line="400" w:lineRule="exact"/>
              <w:jc w:val="center"/>
              <w:rPr>
                <w:sz w:val="28"/>
                <w:szCs w:val="28"/>
              </w:rPr>
            </w:pPr>
            <w:r w:rsidRPr="00D31F82">
              <w:rPr>
                <w:rFonts w:hint="eastAsia"/>
                <w:sz w:val="28"/>
                <w:szCs w:val="28"/>
              </w:rPr>
              <w:t>8</w:t>
            </w:r>
            <w:r w:rsidRPr="00D31F82">
              <w:rPr>
                <w:sz w:val="28"/>
                <w:szCs w:val="28"/>
              </w:rPr>
              <w:t>4(2</w:t>
            </w:r>
            <w:r w:rsidRPr="00D31F82">
              <w:rPr>
                <w:rFonts w:hint="eastAsia"/>
                <w:sz w:val="28"/>
                <w:szCs w:val="28"/>
              </w:rPr>
              <w:t>8</w:t>
            </w:r>
            <w:r w:rsidRPr="00D31F82">
              <w:rPr>
                <w:sz w:val="28"/>
                <w:szCs w:val="28"/>
              </w:rPr>
              <w:t>%)</w:t>
            </w:r>
          </w:p>
        </w:tc>
        <w:tc>
          <w:tcPr>
            <w:tcW w:w="997" w:type="pct"/>
            <w:vMerge/>
            <w:noWrap/>
            <w:vAlign w:val="center"/>
          </w:tcPr>
          <w:p w:rsidR="00CD60BE" w:rsidRPr="00D31F82" w:rsidRDefault="00CD60BE" w:rsidP="00DE74E5">
            <w:pPr>
              <w:widowControl/>
              <w:spacing w:line="400" w:lineRule="exact"/>
              <w:jc w:val="center"/>
              <w:rPr>
                <w:sz w:val="28"/>
                <w:szCs w:val="28"/>
              </w:rPr>
            </w:pPr>
          </w:p>
        </w:tc>
      </w:tr>
    </w:tbl>
    <w:p w:rsidR="00CD60BE" w:rsidRPr="00E7717B" w:rsidRDefault="00CD60BE" w:rsidP="003463D1">
      <w:pPr>
        <w:pStyle w:val="5"/>
        <w:numPr>
          <w:ilvl w:val="0"/>
          <w:numId w:val="0"/>
        </w:numPr>
        <w:spacing w:afterLines="50" w:after="228" w:line="320" w:lineRule="exact"/>
        <w:ind w:left="660" w:hangingChars="300" w:hanging="660"/>
        <w:jc w:val="right"/>
        <w:rPr>
          <w:sz w:val="20"/>
          <w:szCs w:val="20"/>
        </w:rPr>
      </w:pPr>
      <w:r w:rsidRPr="00E7717B">
        <w:rPr>
          <w:rFonts w:hint="eastAsia"/>
          <w:sz w:val="20"/>
          <w:szCs w:val="20"/>
        </w:rPr>
        <w:t>資料來源：施訓委辦單位（社團法人中華民國全國中小企業總會、中華民國全國商業總會）</w:t>
      </w:r>
    </w:p>
    <w:p w:rsidR="00CD60BE" w:rsidRDefault="00CD60BE" w:rsidP="00AC6FDC">
      <w:pPr>
        <w:pStyle w:val="3"/>
      </w:pPr>
      <w:r>
        <w:rPr>
          <w:rFonts w:hint="eastAsia"/>
        </w:rPr>
        <w:t>屆退軍士官職業訓練：</w:t>
      </w:r>
    </w:p>
    <w:p w:rsidR="00AC6FDC" w:rsidRDefault="00CD60BE" w:rsidP="00014277">
      <w:pPr>
        <w:pStyle w:val="5"/>
        <w:numPr>
          <w:ilvl w:val="0"/>
          <w:numId w:val="0"/>
        </w:numPr>
        <w:ind w:leftChars="400" w:left="1361" w:firstLineChars="200" w:firstLine="680"/>
      </w:pPr>
      <w:r>
        <w:rPr>
          <w:rFonts w:hint="eastAsia"/>
        </w:rPr>
        <w:t>依國防部與勞委會</w:t>
      </w:r>
      <w:r w:rsidR="00AC6FDC">
        <w:rPr>
          <w:rFonts w:hint="eastAsia"/>
        </w:rPr>
        <w:t>於91年3月25日</w:t>
      </w:r>
      <w:r>
        <w:rPr>
          <w:rFonts w:hint="eastAsia"/>
        </w:rPr>
        <w:t>會銜發布</w:t>
      </w:r>
      <w:r w:rsidR="00AC6FDC">
        <w:rPr>
          <w:rFonts w:hint="eastAsia"/>
        </w:rPr>
        <w:t>之</w:t>
      </w:r>
      <w:r>
        <w:rPr>
          <w:rFonts w:hint="eastAsia"/>
        </w:rPr>
        <w:t>「國軍屆退官兵職業訓練實施計畫」，</w:t>
      </w:r>
      <w:r w:rsidR="00AC6FDC">
        <w:rPr>
          <w:rFonts w:hint="eastAsia"/>
        </w:rPr>
        <w:t>國軍屆退官兵可依該計畫所規定參訓資格，於退伍前6個月依據該計畫，選擇</w:t>
      </w:r>
      <w:r>
        <w:rPr>
          <w:rFonts w:hint="eastAsia"/>
        </w:rPr>
        <w:t>參加由行政院勞委會、輔導會、農委會等部會，以及臺北市、高雄市政府勞工局所屬11所公立職訓中心開辦之職業（技能）訓練班次。</w:t>
      </w:r>
      <w:r w:rsidR="00AC6FDC">
        <w:rPr>
          <w:rFonts w:hint="eastAsia"/>
        </w:rPr>
        <w:t>每年12月底前，勞委會彙編各職訓中心次一年度招訓簡介，交各國軍單位辦理屆退官兵參訓意願調查作業，並出具荐訓證明文件，交由有意願參訓之屆退官兵檢附該證明文件，於各職訓中心訓練班次招生報名期間內，逕至職訓中心報名參訓。</w:t>
      </w:r>
    </w:p>
    <w:p w:rsidR="00AC6FDC" w:rsidRPr="00D31F82" w:rsidRDefault="00AC6FDC" w:rsidP="003463D1">
      <w:pPr>
        <w:pStyle w:val="afc"/>
        <w:spacing w:beforeLines="50" w:before="228"/>
        <w:jc w:val="center"/>
        <w:rPr>
          <w:sz w:val="28"/>
          <w:szCs w:val="28"/>
        </w:rPr>
      </w:pPr>
      <w:bookmarkStart w:id="67" w:name="_Toc370716777"/>
      <w:r w:rsidRPr="00D31F82">
        <w:rPr>
          <w:rFonts w:hint="eastAsia"/>
          <w:sz w:val="28"/>
          <w:szCs w:val="28"/>
        </w:rPr>
        <w:t>表</w:t>
      </w:r>
      <w:r w:rsidRPr="00D31F82">
        <w:rPr>
          <w:rFonts w:hint="eastAsia"/>
          <w:sz w:val="28"/>
          <w:szCs w:val="28"/>
        </w:rPr>
        <w:t xml:space="preserve"> </w:t>
      </w:r>
      <w:r w:rsidR="00E07E50" w:rsidRPr="00D31F82">
        <w:rPr>
          <w:sz w:val="28"/>
          <w:szCs w:val="28"/>
        </w:rPr>
        <w:fldChar w:fldCharType="begin"/>
      </w:r>
      <w:r w:rsidRPr="00D31F82">
        <w:rPr>
          <w:sz w:val="28"/>
          <w:szCs w:val="28"/>
        </w:rPr>
        <w:instrText xml:space="preserve"> </w:instrText>
      </w:r>
      <w:r w:rsidRPr="00D31F82">
        <w:rPr>
          <w:rFonts w:hint="eastAsia"/>
          <w:sz w:val="28"/>
          <w:szCs w:val="28"/>
        </w:rPr>
        <w:instrText xml:space="preserve">SEQ </w:instrText>
      </w:r>
      <w:r w:rsidRPr="00D31F82">
        <w:rPr>
          <w:rFonts w:hint="eastAsia"/>
          <w:sz w:val="28"/>
          <w:szCs w:val="28"/>
        </w:rPr>
        <w:instrText>圖表</w:instrText>
      </w:r>
      <w:r w:rsidRPr="00D31F82">
        <w:rPr>
          <w:rFonts w:hint="eastAsia"/>
          <w:sz w:val="28"/>
          <w:szCs w:val="28"/>
        </w:rPr>
        <w:instrText xml:space="preserve"> \* ARABIC</w:instrText>
      </w:r>
      <w:r w:rsidRPr="00D31F82">
        <w:rPr>
          <w:sz w:val="28"/>
          <w:szCs w:val="28"/>
        </w:rPr>
        <w:instrText xml:space="preserve"> </w:instrText>
      </w:r>
      <w:r w:rsidR="00E07E50" w:rsidRPr="00D31F82">
        <w:rPr>
          <w:sz w:val="28"/>
          <w:szCs w:val="28"/>
        </w:rPr>
        <w:fldChar w:fldCharType="separate"/>
      </w:r>
      <w:r w:rsidR="00DC2EA5">
        <w:rPr>
          <w:noProof/>
          <w:sz w:val="28"/>
          <w:szCs w:val="28"/>
        </w:rPr>
        <w:t>8</w:t>
      </w:r>
      <w:r w:rsidR="00E07E50" w:rsidRPr="00D31F82">
        <w:rPr>
          <w:sz w:val="28"/>
          <w:szCs w:val="28"/>
        </w:rPr>
        <w:fldChar w:fldCharType="end"/>
      </w:r>
      <w:r w:rsidRPr="00D31F82">
        <w:rPr>
          <w:rFonts w:hint="eastAsia"/>
          <w:sz w:val="28"/>
          <w:szCs w:val="28"/>
        </w:rPr>
        <w:t xml:space="preserve">  99</w:t>
      </w:r>
      <w:r w:rsidR="00EE648C">
        <w:rPr>
          <w:rFonts w:hint="eastAsia"/>
          <w:sz w:val="28"/>
          <w:szCs w:val="28"/>
        </w:rPr>
        <w:t>-</w:t>
      </w:r>
      <w:r w:rsidRPr="00D31F82">
        <w:rPr>
          <w:rFonts w:hint="eastAsia"/>
          <w:sz w:val="28"/>
          <w:szCs w:val="28"/>
        </w:rPr>
        <w:t>101</w:t>
      </w:r>
      <w:r w:rsidRPr="00D31F82">
        <w:rPr>
          <w:rFonts w:hint="eastAsia"/>
          <w:sz w:val="28"/>
          <w:szCs w:val="28"/>
        </w:rPr>
        <w:t>年屆退官兵參訓勞委會所屬七所職訓中心情形</w:t>
      </w:r>
      <w:bookmarkEnd w:id="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1222"/>
        <w:gridCol w:w="1222"/>
        <w:gridCol w:w="1198"/>
        <w:gridCol w:w="2455"/>
        <w:gridCol w:w="1093"/>
        <w:gridCol w:w="1117"/>
      </w:tblGrid>
      <w:tr w:rsidR="00AC6FDC" w:rsidRPr="00D31F82" w:rsidTr="00997693">
        <w:tc>
          <w:tcPr>
            <w:tcW w:w="0" w:type="auto"/>
            <w:vAlign w:val="center"/>
          </w:tcPr>
          <w:p w:rsidR="00AC6FDC" w:rsidRPr="00D31F82" w:rsidRDefault="00AC6FDC" w:rsidP="00997693">
            <w:pPr>
              <w:widowControl/>
              <w:kinsoku w:val="0"/>
              <w:overflowPunct w:val="0"/>
              <w:jc w:val="center"/>
              <w:textAlignment w:val="center"/>
              <w:rPr>
                <w:rFonts w:ascii="Arial" w:eastAsia="新細明體" w:hAnsi="Arial" w:cs="Arial"/>
                <w:kern w:val="0"/>
                <w:sz w:val="28"/>
                <w:szCs w:val="28"/>
              </w:rPr>
            </w:pPr>
            <w:r w:rsidRPr="00D31F82">
              <w:rPr>
                <w:rFonts w:ascii="標楷體" w:hAnsi="標楷體" w:cs="Arial" w:hint="eastAsia"/>
                <w:bCs/>
                <w:color w:val="000000"/>
                <w:kern w:val="24"/>
                <w:sz w:val="28"/>
                <w:szCs w:val="28"/>
              </w:rPr>
              <w:t>年度</w:t>
            </w:r>
            <w:r w:rsidRPr="00D31F82">
              <w:rPr>
                <w:rFonts w:ascii="Arial" w:eastAsia="新細明體" w:hAnsi="Arial" w:cs="Arial"/>
                <w:color w:val="000000"/>
                <w:kern w:val="24"/>
                <w:sz w:val="28"/>
                <w:szCs w:val="28"/>
              </w:rPr>
              <w:t xml:space="preserve"> </w:t>
            </w:r>
          </w:p>
        </w:tc>
        <w:tc>
          <w:tcPr>
            <w:tcW w:w="0" w:type="auto"/>
            <w:vAlign w:val="center"/>
          </w:tcPr>
          <w:p w:rsidR="00AC6FDC" w:rsidRPr="00D31F82" w:rsidRDefault="00AC6FDC" w:rsidP="00997693">
            <w:pPr>
              <w:widowControl/>
              <w:kinsoku w:val="0"/>
              <w:overflowPunct w:val="0"/>
              <w:jc w:val="center"/>
              <w:textAlignment w:val="center"/>
              <w:rPr>
                <w:rFonts w:ascii="Arial" w:eastAsia="新細明體" w:hAnsi="Arial" w:cs="Arial"/>
                <w:kern w:val="0"/>
                <w:sz w:val="28"/>
                <w:szCs w:val="28"/>
              </w:rPr>
            </w:pPr>
            <w:r w:rsidRPr="00D31F82">
              <w:rPr>
                <w:rFonts w:ascii="標楷體" w:hAnsi="標楷體" w:cs="Arial" w:hint="eastAsia"/>
                <w:bCs/>
                <w:color w:val="000000"/>
                <w:kern w:val="24"/>
                <w:sz w:val="28"/>
                <w:szCs w:val="28"/>
              </w:rPr>
              <w:t>參訓人數</w:t>
            </w:r>
            <w:r w:rsidRPr="00D31F82">
              <w:rPr>
                <w:rFonts w:ascii="Arial" w:eastAsia="新細明體" w:hAnsi="Arial" w:cs="Arial"/>
                <w:color w:val="000000"/>
                <w:kern w:val="24"/>
                <w:sz w:val="28"/>
                <w:szCs w:val="28"/>
              </w:rPr>
              <w:t xml:space="preserve"> </w:t>
            </w:r>
          </w:p>
        </w:tc>
        <w:tc>
          <w:tcPr>
            <w:tcW w:w="0" w:type="auto"/>
            <w:vAlign w:val="center"/>
          </w:tcPr>
          <w:p w:rsidR="00AC6FDC" w:rsidRPr="00D31F82" w:rsidRDefault="00AC6FDC" w:rsidP="00997693">
            <w:pPr>
              <w:widowControl/>
              <w:kinsoku w:val="0"/>
              <w:overflowPunct w:val="0"/>
              <w:jc w:val="center"/>
              <w:textAlignment w:val="center"/>
              <w:rPr>
                <w:rFonts w:ascii="Arial" w:eastAsia="新細明體" w:hAnsi="Arial" w:cs="Arial"/>
                <w:kern w:val="0"/>
                <w:sz w:val="28"/>
                <w:szCs w:val="28"/>
              </w:rPr>
            </w:pPr>
            <w:r w:rsidRPr="00D31F82">
              <w:rPr>
                <w:rFonts w:ascii="標楷體" w:hAnsi="標楷體" w:cs="Arial" w:hint="eastAsia"/>
                <w:bCs/>
                <w:color w:val="000000"/>
                <w:kern w:val="24"/>
                <w:sz w:val="28"/>
                <w:szCs w:val="28"/>
              </w:rPr>
              <w:t>結訓人數</w:t>
            </w:r>
            <w:r w:rsidRPr="00D31F82">
              <w:rPr>
                <w:rFonts w:ascii="Arial" w:eastAsia="新細明體" w:hAnsi="Arial" w:cs="Arial"/>
                <w:color w:val="000000"/>
                <w:kern w:val="24"/>
                <w:sz w:val="28"/>
                <w:szCs w:val="28"/>
              </w:rPr>
              <w:t xml:space="preserve"> </w:t>
            </w:r>
          </w:p>
        </w:tc>
        <w:tc>
          <w:tcPr>
            <w:tcW w:w="0" w:type="auto"/>
            <w:vAlign w:val="center"/>
          </w:tcPr>
          <w:p w:rsidR="00AC6FDC" w:rsidRPr="00D31F82" w:rsidRDefault="00AC6FDC" w:rsidP="00997693">
            <w:pPr>
              <w:widowControl/>
              <w:kinsoku w:val="0"/>
              <w:overflowPunct w:val="0"/>
              <w:jc w:val="center"/>
              <w:textAlignment w:val="center"/>
              <w:rPr>
                <w:rFonts w:ascii="Arial" w:eastAsia="新細明體" w:hAnsi="Arial" w:cs="Arial"/>
                <w:kern w:val="0"/>
                <w:sz w:val="28"/>
                <w:szCs w:val="28"/>
              </w:rPr>
            </w:pPr>
            <w:r w:rsidRPr="00D31F82">
              <w:rPr>
                <w:rFonts w:ascii="標楷體" w:hAnsi="標楷體" w:cs="Arial" w:hint="eastAsia"/>
                <w:bCs/>
                <w:color w:val="000000"/>
                <w:kern w:val="24"/>
                <w:sz w:val="28"/>
                <w:szCs w:val="28"/>
              </w:rPr>
              <w:t>離退訓人數</w:t>
            </w:r>
            <w:r w:rsidRPr="00D31F82">
              <w:rPr>
                <w:rFonts w:ascii="Arial" w:eastAsia="新細明體" w:hAnsi="Arial" w:cs="Arial"/>
                <w:color w:val="000000"/>
                <w:kern w:val="24"/>
                <w:sz w:val="28"/>
                <w:szCs w:val="28"/>
              </w:rPr>
              <w:t xml:space="preserve"> </w:t>
            </w:r>
          </w:p>
        </w:tc>
        <w:tc>
          <w:tcPr>
            <w:tcW w:w="0" w:type="auto"/>
            <w:vAlign w:val="center"/>
          </w:tcPr>
          <w:p w:rsidR="00AC6FDC" w:rsidRPr="00D31F82" w:rsidRDefault="00AC6FDC" w:rsidP="00997693">
            <w:pPr>
              <w:widowControl/>
              <w:kinsoku w:val="0"/>
              <w:overflowPunct w:val="0"/>
              <w:jc w:val="center"/>
              <w:textAlignment w:val="center"/>
              <w:rPr>
                <w:rFonts w:ascii="Arial" w:eastAsia="新細明體" w:hAnsi="Arial" w:cs="Arial"/>
                <w:kern w:val="0"/>
                <w:sz w:val="28"/>
                <w:szCs w:val="28"/>
              </w:rPr>
            </w:pPr>
            <w:r w:rsidRPr="00D31F82">
              <w:rPr>
                <w:rFonts w:ascii="標楷體" w:hAnsi="標楷體" w:cs="Arial" w:hint="eastAsia"/>
                <w:bCs/>
                <w:color w:val="000000"/>
                <w:kern w:val="24"/>
                <w:sz w:val="28"/>
                <w:szCs w:val="28"/>
              </w:rPr>
              <w:t>截至102年3月底在訓人數</w:t>
            </w:r>
            <w:r w:rsidRPr="00D31F82">
              <w:rPr>
                <w:rFonts w:ascii="Arial" w:eastAsia="新細明體" w:hAnsi="Arial" w:cs="Arial"/>
                <w:color w:val="000000"/>
                <w:kern w:val="24"/>
                <w:sz w:val="28"/>
                <w:szCs w:val="28"/>
              </w:rPr>
              <w:t xml:space="preserve"> </w:t>
            </w:r>
          </w:p>
        </w:tc>
        <w:tc>
          <w:tcPr>
            <w:tcW w:w="0" w:type="auto"/>
            <w:vAlign w:val="center"/>
          </w:tcPr>
          <w:p w:rsidR="00AC6FDC" w:rsidRPr="00D31F82" w:rsidRDefault="00AC6FDC" w:rsidP="00997693">
            <w:pPr>
              <w:widowControl/>
              <w:kinsoku w:val="0"/>
              <w:overflowPunct w:val="0"/>
              <w:jc w:val="center"/>
              <w:textAlignment w:val="center"/>
              <w:rPr>
                <w:rFonts w:ascii="Arial" w:eastAsia="新細明體" w:hAnsi="Arial" w:cs="Arial"/>
                <w:kern w:val="0"/>
                <w:sz w:val="28"/>
                <w:szCs w:val="28"/>
              </w:rPr>
            </w:pPr>
            <w:r w:rsidRPr="00D31F82">
              <w:rPr>
                <w:rFonts w:ascii="標楷體" w:hAnsi="標楷體" w:cs="Arial" w:hint="eastAsia"/>
                <w:bCs/>
                <w:color w:val="000000"/>
                <w:kern w:val="24"/>
                <w:sz w:val="28"/>
                <w:szCs w:val="28"/>
              </w:rPr>
              <w:t>就業人數</w:t>
            </w:r>
            <w:r w:rsidRPr="00D31F82">
              <w:rPr>
                <w:rFonts w:ascii="Arial" w:eastAsia="新細明體" w:hAnsi="Arial" w:cs="Arial"/>
                <w:color w:val="000000"/>
                <w:kern w:val="24"/>
                <w:sz w:val="28"/>
                <w:szCs w:val="28"/>
              </w:rPr>
              <w:t xml:space="preserve"> </w:t>
            </w:r>
          </w:p>
        </w:tc>
        <w:tc>
          <w:tcPr>
            <w:tcW w:w="0" w:type="auto"/>
            <w:vAlign w:val="center"/>
          </w:tcPr>
          <w:p w:rsidR="00AC6FDC" w:rsidRPr="00D31F82" w:rsidRDefault="00AC6FDC" w:rsidP="00997693">
            <w:pPr>
              <w:widowControl/>
              <w:kinsoku w:val="0"/>
              <w:overflowPunct w:val="0"/>
              <w:jc w:val="center"/>
              <w:textAlignment w:val="center"/>
              <w:rPr>
                <w:rFonts w:ascii="Arial" w:eastAsia="新細明體" w:hAnsi="Arial" w:cs="Arial"/>
                <w:kern w:val="0"/>
                <w:sz w:val="28"/>
                <w:szCs w:val="28"/>
              </w:rPr>
            </w:pPr>
            <w:r w:rsidRPr="00D31F82">
              <w:rPr>
                <w:rFonts w:ascii="標楷體" w:hAnsi="標楷體" w:cs="Arial" w:hint="eastAsia"/>
                <w:bCs/>
                <w:color w:val="000000"/>
                <w:kern w:val="24"/>
                <w:sz w:val="28"/>
                <w:szCs w:val="28"/>
              </w:rPr>
              <w:t>就業率</w:t>
            </w:r>
            <w:r w:rsidRPr="00D31F82">
              <w:rPr>
                <w:rFonts w:ascii="Arial" w:eastAsia="新細明體" w:hAnsi="Arial" w:cs="Arial"/>
                <w:color w:val="000000"/>
                <w:kern w:val="24"/>
                <w:sz w:val="28"/>
                <w:szCs w:val="28"/>
              </w:rPr>
              <w:t xml:space="preserve"> </w:t>
            </w:r>
          </w:p>
        </w:tc>
      </w:tr>
      <w:tr w:rsidR="00AC6FDC" w:rsidRPr="00D31F82" w:rsidTr="00997693">
        <w:tc>
          <w:tcPr>
            <w:tcW w:w="0" w:type="auto"/>
            <w:vAlign w:val="center"/>
          </w:tcPr>
          <w:p w:rsidR="00AC6FDC" w:rsidRPr="00D31F82" w:rsidRDefault="00AC6FDC" w:rsidP="00997693">
            <w:pPr>
              <w:widowControl/>
              <w:kinsoku w:val="0"/>
              <w:overflowPunct w:val="0"/>
              <w:jc w:val="center"/>
              <w:textAlignment w:val="center"/>
              <w:rPr>
                <w:rFonts w:ascii="Arial" w:eastAsia="新細明體" w:hAnsi="Arial" w:cs="Arial"/>
                <w:kern w:val="0"/>
                <w:sz w:val="28"/>
                <w:szCs w:val="28"/>
              </w:rPr>
            </w:pPr>
            <w:r w:rsidRPr="00D31F82">
              <w:rPr>
                <w:rFonts w:ascii="標楷體" w:hAnsi="標楷體" w:cs="Arial" w:hint="eastAsia"/>
                <w:bCs/>
                <w:color w:val="000000"/>
                <w:kern w:val="24"/>
                <w:sz w:val="28"/>
                <w:szCs w:val="28"/>
              </w:rPr>
              <w:t>99</w:t>
            </w:r>
            <w:r w:rsidRPr="00D31F82">
              <w:rPr>
                <w:rFonts w:ascii="Arial" w:eastAsia="新細明體" w:hAnsi="Arial" w:cs="Arial"/>
                <w:color w:val="000000"/>
                <w:kern w:val="24"/>
                <w:sz w:val="28"/>
                <w:szCs w:val="28"/>
              </w:rPr>
              <w:t xml:space="preserve"> </w:t>
            </w:r>
          </w:p>
        </w:tc>
        <w:tc>
          <w:tcPr>
            <w:tcW w:w="0" w:type="auto"/>
            <w:vAlign w:val="center"/>
          </w:tcPr>
          <w:p w:rsidR="00AC6FDC" w:rsidRPr="00D31F82" w:rsidRDefault="00AC6FDC" w:rsidP="00997693">
            <w:pPr>
              <w:widowControl/>
              <w:kinsoku w:val="0"/>
              <w:overflowPunct w:val="0"/>
              <w:jc w:val="center"/>
              <w:textAlignment w:val="center"/>
              <w:rPr>
                <w:rFonts w:ascii="Arial" w:eastAsia="新細明體" w:hAnsi="Arial" w:cs="Arial"/>
                <w:kern w:val="0"/>
                <w:sz w:val="28"/>
                <w:szCs w:val="28"/>
              </w:rPr>
            </w:pPr>
            <w:r w:rsidRPr="00D31F82">
              <w:rPr>
                <w:rFonts w:ascii="標楷體" w:hAnsi="標楷體" w:cs="Arial" w:hint="eastAsia"/>
                <w:bCs/>
                <w:color w:val="000000"/>
                <w:kern w:val="24"/>
                <w:sz w:val="28"/>
                <w:szCs w:val="28"/>
              </w:rPr>
              <w:t>373</w:t>
            </w:r>
            <w:r w:rsidRPr="00D31F82">
              <w:rPr>
                <w:rFonts w:ascii="Arial" w:eastAsia="新細明體" w:hAnsi="Arial" w:cs="Arial"/>
                <w:color w:val="000000"/>
                <w:kern w:val="24"/>
                <w:sz w:val="28"/>
                <w:szCs w:val="28"/>
              </w:rPr>
              <w:t xml:space="preserve"> </w:t>
            </w:r>
          </w:p>
        </w:tc>
        <w:tc>
          <w:tcPr>
            <w:tcW w:w="0" w:type="auto"/>
            <w:vAlign w:val="center"/>
          </w:tcPr>
          <w:p w:rsidR="00AC6FDC" w:rsidRPr="00D31F82" w:rsidRDefault="00AC6FDC" w:rsidP="00997693">
            <w:pPr>
              <w:widowControl/>
              <w:kinsoku w:val="0"/>
              <w:overflowPunct w:val="0"/>
              <w:jc w:val="center"/>
              <w:textAlignment w:val="center"/>
              <w:rPr>
                <w:rFonts w:ascii="Arial" w:eastAsia="新細明體" w:hAnsi="Arial" w:cs="Arial"/>
                <w:kern w:val="0"/>
                <w:sz w:val="28"/>
                <w:szCs w:val="28"/>
              </w:rPr>
            </w:pPr>
            <w:r w:rsidRPr="00D31F82">
              <w:rPr>
                <w:rFonts w:ascii="標楷體" w:hAnsi="標楷體" w:cs="Arial" w:hint="eastAsia"/>
                <w:bCs/>
                <w:color w:val="000000"/>
                <w:kern w:val="24"/>
                <w:sz w:val="28"/>
                <w:szCs w:val="28"/>
              </w:rPr>
              <w:t>358</w:t>
            </w:r>
            <w:r w:rsidRPr="00D31F82">
              <w:rPr>
                <w:rFonts w:ascii="Arial" w:eastAsia="新細明體" w:hAnsi="Arial" w:cs="Arial"/>
                <w:color w:val="000000"/>
                <w:kern w:val="24"/>
                <w:sz w:val="28"/>
                <w:szCs w:val="28"/>
              </w:rPr>
              <w:t xml:space="preserve"> </w:t>
            </w:r>
          </w:p>
        </w:tc>
        <w:tc>
          <w:tcPr>
            <w:tcW w:w="0" w:type="auto"/>
            <w:vAlign w:val="center"/>
          </w:tcPr>
          <w:p w:rsidR="00AC6FDC" w:rsidRPr="00D31F82" w:rsidRDefault="00AC6FDC" w:rsidP="00997693">
            <w:pPr>
              <w:widowControl/>
              <w:kinsoku w:val="0"/>
              <w:overflowPunct w:val="0"/>
              <w:jc w:val="center"/>
              <w:textAlignment w:val="center"/>
              <w:rPr>
                <w:rFonts w:ascii="Arial" w:eastAsia="新細明體" w:hAnsi="Arial" w:cs="Arial"/>
                <w:kern w:val="0"/>
                <w:sz w:val="28"/>
                <w:szCs w:val="28"/>
              </w:rPr>
            </w:pPr>
            <w:r w:rsidRPr="00D31F82">
              <w:rPr>
                <w:rFonts w:ascii="標楷體" w:hAnsi="標楷體" w:cs="Arial" w:hint="eastAsia"/>
                <w:bCs/>
                <w:color w:val="000000"/>
                <w:kern w:val="24"/>
                <w:sz w:val="28"/>
                <w:szCs w:val="28"/>
              </w:rPr>
              <w:t>15</w:t>
            </w:r>
            <w:r w:rsidRPr="00D31F82">
              <w:rPr>
                <w:rFonts w:ascii="Arial" w:eastAsia="新細明體" w:hAnsi="Arial" w:cs="Arial"/>
                <w:color w:val="000000"/>
                <w:kern w:val="24"/>
                <w:sz w:val="28"/>
                <w:szCs w:val="28"/>
              </w:rPr>
              <w:t xml:space="preserve"> </w:t>
            </w:r>
          </w:p>
        </w:tc>
        <w:tc>
          <w:tcPr>
            <w:tcW w:w="0" w:type="auto"/>
            <w:vAlign w:val="center"/>
          </w:tcPr>
          <w:p w:rsidR="00AC6FDC" w:rsidRPr="00D31F82" w:rsidRDefault="00AC6FDC" w:rsidP="00997693">
            <w:pPr>
              <w:widowControl/>
              <w:kinsoku w:val="0"/>
              <w:overflowPunct w:val="0"/>
              <w:jc w:val="center"/>
              <w:textAlignment w:val="center"/>
              <w:rPr>
                <w:rFonts w:ascii="Arial" w:eastAsia="新細明體" w:hAnsi="Arial" w:cs="Arial"/>
                <w:kern w:val="0"/>
                <w:sz w:val="28"/>
                <w:szCs w:val="28"/>
              </w:rPr>
            </w:pPr>
            <w:r w:rsidRPr="00D31F82">
              <w:rPr>
                <w:rFonts w:ascii="標楷體" w:hAnsi="標楷體" w:cs="Arial" w:hint="eastAsia"/>
                <w:bCs/>
                <w:color w:val="000000"/>
                <w:kern w:val="24"/>
                <w:sz w:val="28"/>
                <w:szCs w:val="28"/>
              </w:rPr>
              <w:t>0</w:t>
            </w:r>
            <w:r w:rsidRPr="00D31F82">
              <w:rPr>
                <w:rFonts w:ascii="Arial" w:eastAsia="新細明體" w:hAnsi="Arial" w:cs="Arial"/>
                <w:color w:val="000000"/>
                <w:kern w:val="24"/>
                <w:sz w:val="28"/>
                <w:szCs w:val="28"/>
              </w:rPr>
              <w:t xml:space="preserve"> </w:t>
            </w:r>
          </w:p>
        </w:tc>
        <w:tc>
          <w:tcPr>
            <w:tcW w:w="0" w:type="auto"/>
            <w:vAlign w:val="center"/>
          </w:tcPr>
          <w:p w:rsidR="00AC6FDC" w:rsidRPr="00D31F82" w:rsidRDefault="00AC6FDC" w:rsidP="00997693">
            <w:pPr>
              <w:widowControl/>
              <w:kinsoku w:val="0"/>
              <w:overflowPunct w:val="0"/>
              <w:jc w:val="center"/>
              <w:textAlignment w:val="center"/>
              <w:rPr>
                <w:rFonts w:ascii="Arial" w:eastAsia="新細明體" w:hAnsi="Arial" w:cs="Arial"/>
                <w:kern w:val="0"/>
                <w:sz w:val="28"/>
                <w:szCs w:val="28"/>
              </w:rPr>
            </w:pPr>
            <w:r w:rsidRPr="00D31F82">
              <w:rPr>
                <w:rFonts w:ascii="標楷體" w:hAnsi="標楷體" w:cs="Arial" w:hint="eastAsia"/>
                <w:bCs/>
                <w:color w:val="000000"/>
                <w:kern w:val="24"/>
                <w:sz w:val="28"/>
                <w:szCs w:val="28"/>
              </w:rPr>
              <w:t>203</w:t>
            </w:r>
            <w:r w:rsidRPr="00D31F82">
              <w:rPr>
                <w:rFonts w:ascii="Arial" w:eastAsia="新細明體" w:hAnsi="Arial" w:cs="Arial"/>
                <w:color w:val="000000"/>
                <w:kern w:val="24"/>
                <w:sz w:val="28"/>
                <w:szCs w:val="28"/>
              </w:rPr>
              <w:t xml:space="preserve"> </w:t>
            </w:r>
          </w:p>
        </w:tc>
        <w:tc>
          <w:tcPr>
            <w:tcW w:w="0" w:type="auto"/>
            <w:vAlign w:val="center"/>
          </w:tcPr>
          <w:p w:rsidR="00AC6FDC" w:rsidRPr="00D31F82" w:rsidRDefault="00AC6FDC" w:rsidP="00997693">
            <w:pPr>
              <w:widowControl/>
              <w:kinsoku w:val="0"/>
              <w:overflowPunct w:val="0"/>
              <w:jc w:val="center"/>
              <w:textAlignment w:val="center"/>
              <w:rPr>
                <w:rFonts w:ascii="Arial" w:eastAsia="新細明體" w:hAnsi="Arial" w:cs="Arial"/>
                <w:kern w:val="0"/>
                <w:sz w:val="28"/>
                <w:szCs w:val="28"/>
              </w:rPr>
            </w:pPr>
            <w:r w:rsidRPr="00D31F82">
              <w:rPr>
                <w:rFonts w:ascii="標楷體" w:hAnsi="標楷體" w:cs="Arial" w:hint="eastAsia"/>
                <w:bCs/>
                <w:color w:val="000000"/>
                <w:kern w:val="24"/>
                <w:sz w:val="28"/>
                <w:szCs w:val="28"/>
              </w:rPr>
              <w:t>56.70%</w:t>
            </w:r>
            <w:r w:rsidRPr="00D31F82">
              <w:rPr>
                <w:rFonts w:ascii="Arial" w:eastAsia="新細明體" w:hAnsi="Arial" w:cs="Arial"/>
                <w:color w:val="000000"/>
                <w:kern w:val="24"/>
                <w:sz w:val="28"/>
                <w:szCs w:val="28"/>
              </w:rPr>
              <w:t xml:space="preserve"> </w:t>
            </w:r>
          </w:p>
        </w:tc>
      </w:tr>
      <w:tr w:rsidR="00AC6FDC" w:rsidRPr="00D31F82" w:rsidTr="00997693">
        <w:tc>
          <w:tcPr>
            <w:tcW w:w="0" w:type="auto"/>
            <w:vAlign w:val="center"/>
          </w:tcPr>
          <w:p w:rsidR="00AC6FDC" w:rsidRPr="00D31F82" w:rsidRDefault="00AC6FDC" w:rsidP="00997693">
            <w:pPr>
              <w:widowControl/>
              <w:kinsoku w:val="0"/>
              <w:overflowPunct w:val="0"/>
              <w:jc w:val="center"/>
              <w:textAlignment w:val="center"/>
              <w:rPr>
                <w:rFonts w:ascii="Arial" w:eastAsia="新細明體" w:hAnsi="Arial" w:cs="Arial"/>
                <w:kern w:val="0"/>
                <w:sz w:val="28"/>
                <w:szCs w:val="28"/>
              </w:rPr>
            </w:pPr>
            <w:r w:rsidRPr="00D31F82">
              <w:rPr>
                <w:rFonts w:ascii="標楷體" w:hAnsi="標楷體" w:cs="Arial" w:hint="eastAsia"/>
                <w:bCs/>
                <w:color w:val="000000"/>
                <w:kern w:val="24"/>
                <w:sz w:val="28"/>
                <w:szCs w:val="28"/>
              </w:rPr>
              <w:t>100</w:t>
            </w:r>
            <w:r w:rsidRPr="00D31F82">
              <w:rPr>
                <w:rFonts w:ascii="Arial" w:eastAsia="新細明體" w:hAnsi="Arial" w:cs="Arial"/>
                <w:color w:val="000000"/>
                <w:kern w:val="24"/>
                <w:sz w:val="28"/>
                <w:szCs w:val="28"/>
              </w:rPr>
              <w:t xml:space="preserve"> </w:t>
            </w:r>
          </w:p>
        </w:tc>
        <w:tc>
          <w:tcPr>
            <w:tcW w:w="0" w:type="auto"/>
            <w:vAlign w:val="center"/>
          </w:tcPr>
          <w:p w:rsidR="00AC6FDC" w:rsidRPr="00D31F82" w:rsidRDefault="00AC6FDC" w:rsidP="00997693">
            <w:pPr>
              <w:widowControl/>
              <w:kinsoku w:val="0"/>
              <w:overflowPunct w:val="0"/>
              <w:jc w:val="center"/>
              <w:textAlignment w:val="center"/>
              <w:rPr>
                <w:rFonts w:ascii="Arial" w:eastAsia="新細明體" w:hAnsi="Arial" w:cs="Arial"/>
                <w:kern w:val="0"/>
                <w:sz w:val="28"/>
                <w:szCs w:val="28"/>
              </w:rPr>
            </w:pPr>
            <w:r w:rsidRPr="00D31F82">
              <w:rPr>
                <w:rFonts w:ascii="標楷體" w:hAnsi="標楷體" w:cs="Arial" w:hint="eastAsia"/>
                <w:bCs/>
                <w:color w:val="000000"/>
                <w:kern w:val="24"/>
                <w:sz w:val="28"/>
                <w:szCs w:val="28"/>
              </w:rPr>
              <w:t>454</w:t>
            </w:r>
            <w:r w:rsidRPr="00D31F82">
              <w:rPr>
                <w:rFonts w:ascii="Arial" w:eastAsia="新細明體" w:hAnsi="Arial" w:cs="Arial"/>
                <w:color w:val="000000"/>
                <w:kern w:val="24"/>
                <w:sz w:val="28"/>
                <w:szCs w:val="28"/>
              </w:rPr>
              <w:t xml:space="preserve"> </w:t>
            </w:r>
          </w:p>
        </w:tc>
        <w:tc>
          <w:tcPr>
            <w:tcW w:w="0" w:type="auto"/>
            <w:vAlign w:val="center"/>
          </w:tcPr>
          <w:p w:rsidR="00AC6FDC" w:rsidRPr="00D31F82" w:rsidRDefault="00AC6FDC" w:rsidP="00997693">
            <w:pPr>
              <w:widowControl/>
              <w:kinsoku w:val="0"/>
              <w:overflowPunct w:val="0"/>
              <w:jc w:val="center"/>
              <w:textAlignment w:val="center"/>
              <w:rPr>
                <w:rFonts w:ascii="Arial" w:eastAsia="新細明體" w:hAnsi="Arial" w:cs="Arial"/>
                <w:kern w:val="0"/>
                <w:sz w:val="28"/>
                <w:szCs w:val="28"/>
              </w:rPr>
            </w:pPr>
            <w:r w:rsidRPr="00D31F82">
              <w:rPr>
                <w:rFonts w:ascii="標楷體" w:hAnsi="標楷體" w:cs="Arial" w:hint="eastAsia"/>
                <w:bCs/>
                <w:color w:val="000000"/>
                <w:kern w:val="24"/>
                <w:sz w:val="28"/>
                <w:szCs w:val="28"/>
              </w:rPr>
              <w:t>432</w:t>
            </w:r>
            <w:r w:rsidRPr="00D31F82">
              <w:rPr>
                <w:rFonts w:ascii="Arial" w:eastAsia="新細明體" w:hAnsi="Arial" w:cs="Arial"/>
                <w:color w:val="000000"/>
                <w:kern w:val="24"/>
                <w:sz w:val="28"/>
                <w:szCs w:val="28"/>
              </w:rPr>
              <w:t xml:space="preserve"> </w:t>
            </w:r>
          </w:p>
        </w:tc>
        <w:tc>
          <w:tcPr>
            <w:tcW w:w="0" w:type="auto"/>
            <w:vAlign w:val="center"/>
          </w:tcPr>
          <w:p w:rsidR="00AC6FDC" w:rsidRPr="00D31F82" w:rsidRDefault="00AC6FDC" w:rsidP="00997693">
            <w:pPr>
              <w:widowControl/>
              <w:kinsoku w:val="0"/>
              <w:overflowPunct w:val="0"/>
              <w:jc w:val="center"/>
              <w:textAlignment w:val="center"/>
              <w:rPr>
                <w:rFonts w:ascii="Arial" w:eastAsia="新細明體" w:hAnsi="Arial" w:cs="Arial"/>
                <w:kern w:val="0"/>
                <w:sz w:val="28"/>
                <w:szCs w:val="28"/>
              </w:rPr>
            </w:pPr>
            <w:r w:rsidRPr="00D31F82">
              <w:rPr>
                <w:rFonts w:ascii="標楷體" w:hAnsi="標楷體" w:cs="Arial" w:hint="eastAsia"/>
                <w:bCs/>
                <w:color w:val="000000"/>
                <w:kern w:val="24"/>
                <w:sz w:val="28"/>
                <w:szCs w:val="28"/>
              </w:rPr>
              <w:t>22</w:t>
            </w:r>
            <w:r w:rsidRPr="00D31F82">
              <w:rPr>
                <w:rFonts w:ascii="Arial" w:eastAsia="新細明體" w:hAnsi="Arial" w:cs="Arial"/>
                <w:color w:val="000000"/>
                <w:kern w:val="24"/>
                <w:sz w:val="28"/>
                <w:szCs w:val="28"/>
              </w:rPr>
              <w:t xml:space="preserve"> </w:t>
            </w:r>
          </w:p>
        </w:tc>
        <w:tc>
          <w:tcPr>
            <w:tcW w:w="0" w:type="auto"/>
            <w:vAlign w:val="center"/>
          </w:tcPr>
          <w:p w:rsidR="00AC6FDC" w:rsidRPr="00D31F82" w:rsidRDefault="00AC6FDC" w:rsidP="00997693">
            <w:pPr>
              <w:widowControl/>
              <w:kinsoku w:val="0"/>
              <w:overflowPunct w:val="0"/>
              <w:jc w:val="center"/>
              <w:textAlignment w:val="center"/>
              <w:rPr>
                <w:rFonts w:ascii="Arial" w:eastAsia="新細明體" w:hAnsi="Arial" w:cs="Arial"/>
                <w:kern w:val="0"/>
                <w:sz w:val="28"/>
                <w:szCs w:val="28"/>
              </w:rPr>
            </w:pPr>
            <w:r w:rsidRPr="00D31F82">
              <w:rPr>
                <w:rFonts w:ascii="標楷體" w:hAnsi="標楷體" w:cs="Arial" w:hint="eastAsia"/>
                <w:bCs/>
                <w:color w:val="000000"/>
                <w:kern w:val="24"/>
                <w:sz w:val="28"/>
                <w:szCs w:val="28"/>
              </w:rPr>
              <w:t>0</w:t>
            </w:r>
            <w:r w:rsidRPr="00D31F82">
              <w:rPr>
                <w:rFonts w:ascii="Arial" w:eastAsia="新細明體" w:hAnsi="Arial" w:cs="Arial"/>
                <w:color w:val="000000"/>
                <w:kern w:val="24"/>
                <w:sz w:val="28"/>
                <w:szCs w:val="28"/>
              </w:rPr>
              <w:t xml:space="preserve"> </w:t>
            </w:r>
          </w:p>
        </w:tc>
        <w:tc>
          <w:tcPr>
            <w:tcW w:w="0" w:type="auto"/>
            <w:vAlign w:val="center"/>
          </w:tcPr>
          <w:p w:rsidR="00AC6FDC" w:rsidRPr="00D31F82" w:rsidRDefault="00AC6FDC" w:rsidP="00997693">
            <w:pPr>
              <w:widowControl/>
              <w:kinsoku w:val="0"/>
              <w:overflowPunct w:val="0"/>
              <w:jc w:val="center"/>
              <w:textAlignment w:val="center"/>
              <w:rPr>
                <w:rFonts w:ascii="Arial" w:eastAsia="新細明體" w:hAnsi="Arial" w:cs="Arial"/>
                <w:kern w:val="0"/>
                <w:sz w:val="28"/>
                <w:szCs w:val="28"/>
              </w:rPr>
            </w:pPr>
            <w:r w:rsidRPr="00D31F82">
              <w:rPr>
                <w:rFonts w:ascii="標楷體" w:hAnsi="標楷體" w:cs="Arial" w:hint="eastAsia"/>
                <w:bCs/>
                <w:color w:val="000000"/>
                <w:kern w:val="24"/>
                <w:sz w:val="28"/>
                <w:szCs w:val="28"/>
              </w:rPr>
              <w:t>240</w:t>
            </w:r>
            <w:r w:rsidRPr="00D31F82">
              <w:rPr>
                <w:rFonts w:ascii="Arial" w:eastAsia="新細明體" w:hAnsi="Arial" w:cs="Arial"/>
                <w:color w:val="000000"/>
                <w:kern w:val="24"/>
                <w:sz w:val="28"/>
                <w:szCs w:val="28"/>
              </w:rPr>
              <w:t xml:space="preserve"> </w:t>
            </w:r>
          </w:p>
        </w:tc>
        <w:tc>
          <w:tcPr>
            <w:tcW w:w="0" w:type="auto"/>
            <w:vAlign w:val="center"/>
          </w:tcPr>
          <w:p w:rsidR="00AC6FDC" w:rsidRPr="00D31F82" w:rsidRDefault="00AC6FDC" w:rsidP="00997693">
            <w:pPr>
              <w:widowControl/>
              <w:kinsoku w:val="0"/>
              <w:overflowPunct w:val="0"/>
              <w:jc w:val="center"/>
              <w:textAlignment w:val="center"/>
              <w:rPr>
                <w:rFonts w:ascii="Arial" w:eastAsia="新細明體" w:hAnsi="Arial" w:cs="Arial"/>
                <w:kern w:val="0"/>
                <w:sz w:val="28"/>
                <w:szCs w:val="28"/>
              </w:rPr>
            </w:pPr>
            <w:r w:rsidRPr="00D31F82">
              <w:rPr>
                <w:rFonts w:ascii="標楷體" w:hAnsi="標楷體" w:cs="Arial" w:hint="eastAsia"/>
                <w:bCs/>
                <w:color w:val="000000"/>
                <w:kern w:val="24"/>
                <w:sz w:val="28"/>
                <w:szCs w:val="28"/>
              </w:rPr>
              <w:t>55.56%</w:t>
            </w:r>
            <w:r w:rsidRPr="00D31F82">
              <w:rPr>
                <w:rFonts w:ascii="Arial" w:eastAsia="新細明體" w:hAnsi="Arial" w:cs="Arial"/>
                <w:color w:val="000000"/>
                <w:kern w:val="24"/>
                <w:sz w:val="28"/>
                <w:szCs w:val="28"/>
              </w:rPr>
              <w:t xml:space="preserve"> </w:t>
            </w:r>
          </w:p>
        </w:tc>
      </w:tr>
      <w:tr w:rsidR="00AC6FDC" w:rsidRPr="00D31F82" w:rsidTr="00997693">
        <w:tc>
          <w:tcPr>
            <w:tcW w:w="0" w:type="auto"/>
            <w:vAlign w:val="center"/>
          </w:tcPr>
          <w:p w:rsidR="00AC6FDC" w:rsidRPr="00D31F82" w:rsidRDefault="00AC6FDC" w:rsidP="00997693">
            <w:pPr>
              <w:widowControl/>
              <w:kinsoku w:val="0"/>
              <w:overflowPunct w:val="0"/>
              <w:jc w:val="center"/>
              <w:textAlignment w:val="center"/>
              <w:rPr>
                <w:rFonts w:ascii="Arial" w:eastAsia="新細明體" w:hAnsi="Arial" w:cs="Arial"/>
                <w:kern w:val="0"/>
                <w:sz w:val="28"/>
                <w:szCs w:val="28"/>
              </w:rPr>
            </w:pPr>
            <w:r w:rsidRPr="00D31F82">
              <w:rPr>
                <w:rFonts w:ascii="標楷體" w:hAnsi="標楷體" w:cs="Arial" w:hint="eastAsia"/>
                <w:bCs/>
                <w:color w:val="000000"/>
                <w:kern w:val="24"/>
                <w:sz w:val="28"/>
                <w:szCs w:val="28"/>
              </w:rPr>
              <w:t>101</w:t>
            </w:r>
            <w:r w:rsidRPr="00D31F82">
              <w:rPr>
                <w:rFonts w:ascii="Arial" w:eastAsia="新細明體" w:hAnsi="Arial" w:cs="Arial"/>
                <w:color w:val="000000"/>
                <w:kern w:val="24"/>
                <w:sz w:val="28"/>
                <w:szCs w:val="28"/>
              </w:rPr>
              <w:t xml:space="preserve"> </w:t>
            </w:r>
          </w:p>
        </w:tc>
        <w:tc>
          <w:tcPr>
            <w:tcW w:w="0" w:type="auto"/>
            <w:vAlign w:val="center"/>
          </w:tcPr>
          <w:p w:rsidR="00AC6FDC" w:rsidRPr="00D31F82" w:rsidRDefault="00AC6FDC" w:rsidP="00997693">
            <w:pPr>
              <w:widowControl/>
              <w:kinsoku w:val="0"/>
              <w:overflowPunct w:val="0"/>
              <w:jc w:val="center"/>
              <w:textAlignment w:val="center"/>
              <w:rPr>
                <w:rFonts w:ascii="Arial" w:eastAsia="新細明體" w:hAnsi="Arial" w:cs="Arial"/>
                <w:kern w:val="0"/>
                <w:sz w:val="28"/>
                <w:szCs w:val="28"/>
              </w:rPr>
            </w:pPr>
            <w:r w:rsidRPr="00D31F82">
              <w:rPr>
                <w:rFonts w:ascii="標楷體" w:hAnsi="標楷體" w:cs="Arial" w:hint="eastAsia"/>
                <w:bCs/>
                <w:color w:val="000000"/>
                <w:kern w:val="24"/>
                <w:sz w:val="28"/>
                <w:szCs w:val="28"/>
              </w:rPr>
              <w:t>761</w:t>
            </w:r>
            <w:r w:rsidRPr="00D31F82">
              <w:rPr>
                <w:rFonts w:ascii="Arial" w:eastAsia="新細明體" w:hAnsi="Arial" w:cs="Arial"/>
                <w:color w:val="000000"/>
                <w:kern w:val="24"/>
                <w:sz w:val="28"/>
                <w:szCs w:val="28"/>
              </w:rPr>
              <w:t xml:space="preserve"> </w:t>
            </w:r>
          </w:p>
        </w:tc>
        <w:tc>
          <w:tcPr>
            <w:tcW w:w="0" w:type="auto"/>
            <w:vAlign w:val="center"/>
          </w:tcPr>
          <w:p w:rsidR="00AC6FDC" w:rsidRPr="00D31F82" w:rsidRDefault="00AC6FDC" w:rsidP="00997693">
            <w:pPr>
              <w:widowControl/>
              <w:kinsoku w:val="0"/>
              <w:overflowPunct w:val="0"/>
              <w:jc w:val="center"/>
              <w:textAlignment w:val="center"/>
              <w:rPr>
                <w:rFonts w:ascii="Arial" w:eastAsia="新細明體" w:hAnsi="Arial" w:cs="Arial"/>
                <w:kern w:val="0"/>
                <w:sz w:val="28"/>
                <w:szCs w:val="28"/>
              </w:rPr>
            </w:pPr>
            <w:r w:rsidRPr="00D31F82">
              <w:rPr>
                <w:rFonts w:ascii="標楷體" w:hAnsi="標楷體" w:cs="Arial" w:hint="eastAsia"/>
                <w:bCs/>
                <w:color w:val="000000"/>
                <w:kern w:val="24"/>
                <w:sz w:val="28"/>
                <w:szCs w:val="28"/>
              </w:rPr>
              <w:t>523</w:t>
            </w:r>
            <w:r w:rsidRPr="00D31F82">
              <w:rPr>
                <w:rFonts w:ascii="Arial" w:eastAsia="新細明體" w:hAnsi="Arial" w:cs="Arial"/>
                <w:color w:val="000000"/>
                <w:kern w:val="24"/>
                <w:sz w:val="28"/>
                <w:szCs w:val="28"/>
              </w:rPr>
              <w:t xml:space="preserve"> </w:t>
            </w:r>
          </w:p>
        </w:tc>
        <w:tc>
          <w:tcPr>
            <w:tcW w:w="0" w:type="auto"/>
            <w:vAlign w:val="center"/>
          </w:tcPr>
          <w:p w:rsidR="00AC6FDC" w:rsidRPr="00D31F82" w:rsidRDefault="00AC6FDC" w:rsidP="00997693">
            <w:pPr>
              <w:widowControl/>
              <w:kinsoku w:val="0"/>
              <w:overflowPunct w:val="0"/>
              <w:jc w:val="center"/>
              <w:textAlignment w:val="center"/>
              <w:rPr>
                <w:rFonts w:ascii="Arial" w:eastAsia="新細明體" w:hAnsi="Arial" w:cs="Arial"/>
                <w:kern w:val="0"/>
                <w:sz w:val="28"/>
                <w:szCs w:val="28"/>
              </w:rPr>
            </w:pPr>
            <w:r w:rsidRPr="00D31F82">
              <w:rPr>
                <w:rFonts w:ascii="標楷體" w:hAnsi="標楷體" w:cs="Arial" w:hint="eastAsia"/>
                <w:bCs/>
                <w:color w:val="000000"/>
                <w:kern w:val="24"/>
                <w:sz w:val="28"/>
                <w:szCs w:val="28"/>
              </w:rPr>
              <w:t>15</w:t>
            </w:r>
            <w:r w:rsidRPr="00D31F82">
              <w:rPr>
                <w:rFonts w:ascii="Arial" w:eastAsia="新細明體" w:hAnsi="Arial" w:cs="Arial"/>
                <w:color w:val="000000"/>
                <w:kern w:val="24"/>
                <w:sz w:val="28"/>
                <w:szCs w:val="28"/>
              </w:rPr>
              <w:t xml:space="preserve"> </w:t>
            </w:r>
          </w:p>
        </w:tc>
        <w:tc>
          <w:tcPr>
            <w:tcW w:w="0" w:type="auto"/>
            <w:vAlign w:val="center"/>
          </w:tcPr>
          <w:p w:rsidR="00AC6FDC" w:rsidRPr="00D31F82" w:rsidRDefault="00AC6FDC" w:rsidP="00997693">
            <w:pPr>
              <w:widowControl/>
              <w:kinsoku w:val="0"/>
              <w:overflowPunct w:val="0"/>
              <w:jc w:val="center"/>
              <w:textAlignment w:val="center"/>
              <w:rPr>
                <w:rFonts w:ascii="Arial" w:eastAsia="新細明體" w:hAnsi="Arial" w:cs="Arial"/>
                <w:kern w:val="0"/>
                <w:sz w:val="28"/>
                <w:szCs w:val="28"/>
              </w:rPr>
            </w:pPr>
            <w:r w:rsidRPr="00D31F82">
              <w:rPr>
                <w:rFonts w:ascii="標楷體" w:hAnsi="標楷體" w:cs="Arial" w:hint="eastAsia"/>
                <w:bCs/>
                <w:color w:val="000000"/>
                <w:kern w:val="24"/>
                <w:sz w:val="28"/>
                <w:szCs w:val="28"/>
              </w:rPr>
              <w:t>223</w:t>
            </w:r>
            <w:r w:rsidRPr="00D31F82">
              <w:rPr>
                <w:rFonts w:ascii="Arial" w:eastAsia="新細明體" w:hAnsi="Arial" w:cs="Arial"/>
                <w:color w:val="000000"/>
                <w:kern w:val="24"/>
                <w:sz w:val="28"/>
                <w:szCs w:val="28"/>
              </w:rPr>
              <w:t xml:space="preserve"> </w:t>
            </w:r>
          </w:p>
        </w:tc>
        <w:tc>
          <w:tcPr>
            <w:tcW w:w="0" w:type="auto"/>
            <w:vAlign w:val="center"/>
          </w:tcPr>
          <w:p w:rsidR="00AC6FDC" w:rsidRPr="00D31F82" w:rsidRDefault="00AC6FDC" w:rsidP="00997693">
            <w:pPr>
              <w:widowControl/>
              <w:kinsoku w:val="0"/>
              <w:overflowPunct w:val="0"/>
              <w:jc w:val="center"/>
              <w:textAlignment w:val="center"/>
              <w:rPr>
                <w:rFonts w:ascii="Arial" w:eastAsia="新細明體" w:hAnsi="Arial" w:cs="Arial"/>
                <w:kern w:val="0"/>
                <w:sz w:val="28"/>
                <w:szCs w:val="28"/>
              </w:rPr>
            </w:pPr>
            <w:r w:rsidRPr="00D31F82">
              <w:rPr>
                <w:rFonts w:ascii="標楷體" w:hAnsi="標楷體" w:cs="Arial" w:hint="eastAsia"/>
                <w:bCs/>
                <w:color w:val="000000"/>
                <w:kern w:val="24"/>
                <w:sz w:val="28"/>
                <w:szCs w:val="28"/>
              </w:rPr>
              <w:t>388</w:t>
            </w:r>
            <w:r w:rsidRPr="00D31F82">
              <w:rPr>
                <w:rFonts w:ascii="Arial" w:eastAsia="新細明體" w:hAnsi="Arial" w:cs="Arial"/>
                <w:color w:val="000000"/>
                <w:kern w:val="24"/>
                <w:sz w:val="28"/>
                <w:szCs w:val="28"/>
              </w:rPr>
              <w:t xml:space="preserve"> </w:t>
            </w:r>
          </w:p>
        </w:tc>
        <w:tc>
          <w:tcPr>
            <w:tcW w:w="0" w:type="auto"/>
            <w:vAlign w:val="center"/>
          </w:tcPr>
          <w:p w:rsidR="00AC6FDC" w:rsidRPr="00D31F82" w:rsidRDefault="00AC6FDC" w:rsidP="00997693">
            <w:pPr>
              <w:widowControl/>
              <w:kinsoku w:val="0"/>
              <w:overflowPunct w:val="0"/>
              <w:jc w:val="center"/>
              <w:textAlignment w:val="center"/>
              <w:rPr>
                <w:rFonts w:ascii="Arial" w:eastAsia="新細明體" w:hAnsi="Arial" w:cs="Arial"/>
                <w:kern w:val="0"/>
                <w:sz w:val="28"/>
                <w:szCs w:val="28"/>
              </w:rPr>
            </w:pPr>
            <w:r w:rsidRPr="00D31F82">
              <w:rPr>
                <w:rFonts w:ascii="標楷體" w:hAnsi="標楷體" w:cs="Arial" w:hint="eastAsia"/>
                <w:bCs/>
                <w:color w:val="000000"/>
                <w:kern w:val="24"/>
                <w:sz w:val="28"/>
                <w:szCs w:val="28"/>
              </w:rPr>
              <w:t>74.19%</w:t>
            </w:r>
            <w:r w:rsidRPr="00D31F82">
              <w:rPr>
                <w:rFonts w:ascii="Arial" w:eastAsia="新細明體" w:hAnsi="Arial" w:cs="Arial"/>
                <w:color w:val="000000"/>
                <w:kern w:val="24"/>
                <w:sz w:val="28"/>
                <w:szCs w:val="28"/>
              </w:rPr>
              <w:t xml:space="preserve"> </w:t>
            </w:r>
          </w:p>
        </w:tc>
      </w:tr>
      <w:tr w:rsidR="00AC6FDC" w:rsidRPr="00D31F82" w:rsidTr="00997693">
        <w:tc>
          <w:tcPr>
            <w:tcW w:w="0" w:type="auto"/>
            <w:vAlign w:val="center"/>
          </w:tcPr>
          <w:p w:rsidR="00AC6FDC" w:rsidRPr="00D31F82" w:rsidRDefault="00AC6FDC" w:rsidP="00997693">
            <w:pPr>
              <w:widowControl/>
              <w:kinsoku w:val="0"/>
              <w:overflowPunct w:val="0"/>
              <w:jc w:val="center"/>
              <w:textAlignment w:val="center"/>
              <w:rPr>
                <w:rFonts w:ascii="Arial" w:eastAsia="新細明體" w:hAnsi="Arial" w:cs="Arial"/>
                <w:kern w:val="0"/>
                <w:sz w:val="28"/>
                <w:szCs w:val="28"/>
              </w:rPr>
            </w:pPr>
            <w:r w:rsidRPr="00D31F82">
              <w:rPr>
                <w:rFonts w:ascii="標楷體" w:hAnsi="標楷體" w:cs="Arial" w:hint="eastAsia"/>
                <w:bCs/>
                <w:color w:val="000000"/>
                <w:kern w:val="24"/>
                <w:sz w:val="28"/>
                <w:szCs w:val="28"/>
              </w:rPr>
              <w:t>合計</w:t>
            </w:r>
            <w:r w:rsidRPr="00D31F82">
              <w:rPr>
                <w:rFonts w:ascii="Arial" w:eastAsia="新細明體" w:hAnsi="Arial" w:cs="Arial"/>
                <w:color w:val="000000"/>
                <w:kern w:val="24"/>
                <w:sz w:val="28"/>
                <w:szCs w:val="28"/>
              </w:rPr>
              <w:t xml:space="preserve"> </w:t>
            </w:r>
          </w:p>
        </w:tc>
        <w:tc>
          <w:tcPr>
            <w:tcW w:w="0" w:type="auto"/>
            <w:vAlign w:val="center"/>
          </w:tcPr>
          <w:p w:rsidR="00AC6FDC" w:rsidRPr="00D31F82" w:rsidRDefault="00AC6FDC" w:rsidP="00997693">
            <w:pPr>
              <w:widowControl/>
              <w:kinsoku w:val="0"/>
              <w:overflowPunct w:val="0"/>
              <w:jc w:val="center"/>
              <w:textAlignment w:val="center"/>
              <w:rPr>
                <w:rFonts w:ascii="Arial" w:eastAsia="新細明體" w:hAnsi="Arial" w:cs="Arial"/>
                <w:kern w:val="0"/>
                <w:sz w:val="28"/>
                <w:szCs w:val="28"/>
              </w:rPr>
            </w:pPr>
            <w:r w:rsidRPr="00D31F82">
              <w:rPr>
                <w:rFonts w:ascii="標楷體" w:hAnsi="標楷體" w:cs="Arial" w:hint="eastAsia"/>
                <w:bCs/>
                <w:color w:val="000000"/>
                <w:kern w:val="24"/>
                <w:sz w:val="28"/>
                <w:szCs w:val="28"/>
              </w:rPr>
              <w:t>1,588</w:t>
            </w:r>
            <w:r w:rsidRPr="00D31F82">
              <w:rPr>
                <w:rFonts w:ascii="Arial" w:eastAsia="新細明體" w:hAnsi="Arial" w:cs="Arial"/>
                <w:color w:val="000000"/>
                <w:kern w:val="24"/>
                <w:sz w:val="28"/>
                <w:szCs w:val="28"/>
              </w:rPr>
              <w:t xml:space="preserve"> </w:t>
            </w:r>
          </w:p>
        </w:tc>
        <w:tc>
          <w:tcPr>
            <w:tcW w:w="0" w:type="auto"/>
            <w:vAlign w:val="center"/>
          </w:tcPr>
          <w:p w:rsidR="00AC6FDC" w:rsidRPr="00D31F82" w:rsidRDefault="00AC6FDC" w:rsidP="00997693">
            <w:pPr>
              <w:widowControl/>
              <w:kinsoku w:val="0"/>
              <w:overflowPunct w:val="0"/>
              <w:jc w:val="center"/>
              <w:textAlignment w:val="center"/>
              <w:rPr>
                <w:rFonts w:ascii="Arial" w:eastAsia="新細明體" w:hAnsi="Arial" w:cs="Arial"/>
                <w:kern w:val="0"/>
                <w:sz w:val="28"/>
                <w:szCs w:val="28"/>
              </w:rPr>
            </w:pPr>
            <w:r w:rsidRPr="00D31F82">
              <w:rPr>
                <w:rFonts w:ascii="標楷體" w:hAnsi="標楷體" w:cs="Arial" w:hint="eastAsia"/>
                <w:bCs/>
                <w:color w:val="000000"/>
                <w:kern w:val="24"/>
                <w:sz w:val="28"/>
                <w:szCs w:val="28"/>
              </w:rPr>
              <w:t>1,313</w:t>
            </w:r>
            <w:r w:rsidRPr="00D31F82">
              <w:rPr>
                <w:rFonts w:ascii="Arial" w:eastAsia="新細明體" w:hAnsi="Arial" w:cs="Arial"/>
                <w:color w:val="000000"/>
                <w:kern w:val="24"/>
                <w:sz w:val="28"/>
                <w:szCs w:val="28"/>
              </w:rPr>
              <w:t xml:space="preserve"> </w:t>
            </w:r>
          </w:p>
        </w:tc>
        <w:tc>
          <w:tcPr>
            <w:tcW w:w="0" w:type="auto"/>
            <w:vAlign w:val="center"/>
          </w:tcPr>
          <w:p w:rsidR="00AC6FDC" w:rsidRPr="00D31F82" w:rsidRDefault="00AC6FDC" w:rsidP="00997693">
            <w:pPr>
              <w:widowControl/>
              <w:kinsoku w:val="0"/>
              <w:overflowPunct w:val="0"/>
              <w:jc w:val="center"/>
              <w:textAlignment w:val="center"/>
              <w:rPr>
                <w:rFonts w:ascii="Arial" w:eastAsia="新細明體" w:hAnsi="Arial" w:cs="Arial"/>
                <w:kern w:val="0"/>
                <w:sz w:val="28"/>
                <w:szCs w:val="28"/>
              </w:rPr>
            </w:pPr>
            <w:r w:rsidRPr="00D31F82">
              <w:rPr>
                <w:rFonts w:ascii="標楷體" w:hAnsi="標楷體" w:cs="Arial" w:hint="eastAsia"/>
                <w:bCs/>
                <w:color w:val="000000"/>
                <w:kern w:val="24"/>
                <w:sz w:val="28"/>
                <w:szCs w:val="28"/>
              </w:rPr>
              <w:t>52</w:t>
            </w:r>
            <w:r w:rsidRPr="00D31F82">
              <w:rPr>
                <w:rFonts w:ascii="Arial" w:eastAsia="新細明體" w:hAnsi="Arial" w:cs="Arial"/>
                <w:color w:val="000000"/>
                <w:kern w:val="24"/>
                <w:sz w:val="28"/>
                <w:szCs w:val="28"/>
              </w:rPr>
              <w:t xml:space="preserve"> </w:t>
            </w:r>
          </w:p>
        </w:tc>
        <w:tc>
          <w:tcPr>
            <w:tcW w:w="0" w:type="auto"/>
            <w:vAlign w:val="center"/>
          </w:tcPr>
          <w:p w:rsidR="00AC6FDC" w:rsidRPr="00D31F82" w:rsidRDefault="00AC6FDC" w:rsidP="00997693">
            <w:pPr>
              <w:widowControl/>
              <w:kinsoku w:val="0"/>
              <w:overflowPunct w:val="0"/>
              <w:jc w:val="center"/>
              <w:textAlignment w:val="center"/>
              <w:rPr>
                <w:rFonts w:ascii="Arial" w:eastAsia="新細明體" w:hAnsi="Arial" w:cs="Arial"/>
                <w:kern w:val="0"/>
                <w:sz w:val="28"/>
                <w:szCs w:val="28"/>
              </w:rPr>
            </w:pPr>
            <w:r w:rsidRPr="00D31F82">
              <w:rPr>
                <w:rFonts w:ascii="標楷體" w:hAnsi="標楷體" w:cs="Arial" w:hint="eastAsia"/>
                <w:bCs/>
                <w:color w:val="000000"/>
                <w:kern w:val="24"/>
                <w:sz w:val="28"/>
                <w:szCs w:val="28"/>
              </w:rPr>
              <w:t>223</w:t>
            </w:r>
            <w:r w:rsidRPr="00D31F82">
              <w:rPr>
                <w:rFonts w:ascii="Arial" w:eastAsia="新細明體" w:hAnsi="Arial" w:cs="Arial"/>
                <w:color w:val="000000"/>
                <w:kern w:val="24"/>
                <w:sz w:val="28"/>
                <w:szCs w:val="28"/>
              </w:rPr>
              <w:t xml:space="preserve"> </w:t>
            </w:r>
          </w:p>
        </w:tc>
        <w:tc>
          <w:tcPr>
            <w:tcW w:w="0" w:type="auto"/>
            <w:vAlign w:val="center"/>
          </w:tcPr>
          <w:p w:rsidR="00AC6FDC" w:rsidRPr="00D31F82" w:rsidRDefault="00AC6FDC" w:rsidP="00997693">
            <w:pPr>
              <w:widowControl/>
              <w:kinsoku w:val="0"/>
              <w:overflowPunct w:val="0"/>
              <w:jc w:val="center"/>
              <w:textAlignment w:val="center"/>
              <w:rPr>
                <w:rFonts w:ascii="Arial" w:eastAsia="新細明體" w:hAnsi="Arial" w:cs="Arial"/>
                <w:kern w:val="0"/>
                <w:sz w:val="28"/>
                <w:szCs w:val="28"/>
              </w:rPr>
            </w:pPr>
            <w:r w:rsidRPr="00D31F82">
              <w:rPr>
                <w:rFonts w:ascii="標楷體" w:hAnsi="標楷體" w:cs="Arial" w:hint="eastAsia"/>
                <w:bCs/>
                <w:color w:val="000000"/>
                <w:kern w:val="24"/>
                <w:sz w:val="28"/>
                <w:szCs w:val="28"/>
              </w:rPr>
              <w:t>831</w:t>
            </w:r>
            <w:r w:rsidRPr="00D31F82">
              <w:rPr>
                <w:rFonts w:ascii="Arial" w:eastAsia="新細明體" w:hAnsi="Arial" w:cs="Arial"/>
                <w:color w:val="000000"/>
                <w:kern w:val="24"/>
                <w:sz w:val="28"/>
                <w:szCs w:val="28"/>
              </w:rPr>
              <w:t xml:space="preserve"> </w:t>
            </w:r>
          </w:p>
        </w:tc>
        <w:tc>
          <w:tcPr>
            <w:tcW w:w="0" w:type="auto"/>
            <w:vAlign w:val="center"/>
          </w:tcPr>
          <w:p w:rsidR="00AC6FDC" w:rsidRPr="00D31F82" w:rsidRDefault="00AC6FDC" w:rsidP="00997693">
            <w:pPr>
              <w:widowControl/>
              <w:kinsoku w:val="0"/>
              <w:overflowPunct w:val="0"/>
              <w:jc w:val="center"/>
              <w:textAlignment w:val="center"/>
              <w:rPr>
                <w:rFonts w:ascii="Arial" w:eastAsia="新細明體" w:hAnsi="Arial" w:cs="Arial"/>
                <w:kern w:val="0"/>
                <w:sz w:val="28"/>
                <w:szCs w:val="28"/>
              </w:rPr>
            </w:pPr>
            <w:r w:rsidRPr="00D31F82">
              <w:rPr>
                <w:rFonts w:ascii="標楷體" w:hAnsi="標楷體" w:cs="Arial" w:hint="eastAsia"/>
                <w:bCs/>
                <w:color w:val="000000"/>
                <w:kern w:val="24"/>
                <w:sz w:val="28"/>
                <w:szCs w:val="28"/>
              </w:rPr>
              <w:t>63.29%</w:t>
            </w:r>
            <w:r w:rsidRPr="00D31F82">
              <w:rPr>
                <w:rFonts w:ascii="Arial" w:eastAsia="新細明體" w:hAnsi="Arial" w:cs="Arial"/>
                <w:color w:val="000000"/>
                <w:kern w:val="24"/>
                <w:sz w:val="28"/>
                <w:szCs w:val="28"/>
              </w:rPr>
              <w:t xml:space="preserve"> </w:t>
            </w:r>
          </w:p>
        </w:tc>
      </w:tr>
    </w:tbl>
    <w:p w:rsidR="00AC6FDC" w:rsidRPr="00435358" w:rsidRDefault="00AC6FDC" w:rsidP="00AC6FDC">
      <w:pPr>
        <w:pStyle w:val="5"/>
        <w:numPr>
          <w:ilvl w:val="0"/>
          <w:numId w:val="0"/>
        </w:numPr>
        <w:spacing w:line="320" w:lineRule="exact"/>
        <w:ind w:left="1020"/>
        <w:rPr>
          <w:sz w:val="20"/>
          <w:szCs w:val="20"/>
        </w:rPr>
      </w:pPr>
      <w:r w:rsidRPr="001B72D1">
        <w:rPr>
          <w:rFonts w:hint="eastAsia"/>
          <w:sz w:val="20"/>
          <w:szCs w:val="20"/>
        </w:rPr>
        <w:t>(註1)</w:t>
      </w:r>
      <w:r w:rsidRPr="00435358">
        <w:rPr>
          <w:rFonts w:hint="eastAsia"/>
          <w:sz w:val="20"/>
          <w:szCs w:val="20"/>
        </w:rPr>
        <w:t>七所職訓中心包括：北區、泰山、桃園、青年、中區、台南、南區職訓中心    (青年職訓中心自102年度起歸屬</w:t>
      </w:r>
      <w:r w:rsidR="00A83253">
        <w:rPr>
          <w:rFonts w:hint="eastAsia"/>
          <w:sz w:val="20"/>
          <w:szCs w:val="20"/>
        </w:rPr>
        <w:t>輔導會</w:t>
      </w:r>
      <w:r w:rsidRPr="00435358">
        <w:rPr>
          <w:rFonts w:hint="eastAsia"/>
          <w:sz w:val="20"/>
          <w:szCs w:val="20"/>
        </w:rPr>
        <w:t>所屬職訓中心)</w:t>
      </w:r>
    </w:p>
    <w:p w:rsidR="00AC6FDC" w:rsidRPr="00435358" w:rsidRDefault="00AC6FDC" w:rsidP="00AC6FDC">
      <w:pPr>
        <w:pStyle w:val="5"/>
        <w:numPr>
          <w:ilvl w:val="0"/>
          <w:numId w:val="0"/>
        </w:numPr>
        <w:spacing w:line="320" w:lineRule="exact"/>
        <w:ind w:leftChars="300" w:left="1020"/>
        <w:rPr>
          <w:sz w:val="20"/>
          <w:szCs w:val="20"/>
        </w:rPr>
      </w:pPr>
      <w:r w:rsidRPr="00435358">
        <w:rPr>
          <w:rFonts w:hint="eastAsia"/>
          <w:sz w:val="20"/>
          <w:szCs w:val="20"/>
        </w:rPr>
        <w:t>(註2)資料來源：</w:t>
      </w:r>
      <w:r>
        <w:rPr>
          <w:rFonts w:hint="eastAsia"/>
          <w:sz w:val="20"/>
          <w:szCs w:val="20"/>
        </w:rPr>
        <w:t>勞委會</w:t>
      </w:r>
      <w:r w:rsidRPr="00435358">
        <w:rPr>
          <w:rFonts w:hint="eastAsia"/>
          <w:sz w:val="20"/>
          <w:szCs w:val="20"/>
        </w:rPr>
        <w:t>各</w:t>
      </w:r>
      <w:r>
        <w:rPr>
          <w:rFonts w:hint="eastAsia"/>
          <w:sz w:val="20"/>
          <w:szCs w:val="20"/>
        </w:rPr>
        <w:t>訓練</w:t>
      </w:r>
      <w:r w:rsidRPr="00435358">
        <w:rPr>
          <w:rFonts w:hint="eastAsia"/>
          <w:sz w:val="20"/>
          <w:szCs w:val="20"/>
        </w:rPr>
        <w:t>中心年度提報數。</w:t>
      </w:r>
    </w:p>
    <w:p w:rsidR="00AC6FDC" w:rsidRPr="000E49A2" w:rsidRDefault="00AC6FDC" w:rsidP="003463D1">
      <w:pPr>
        <w:pStyle w:val="afc"/>
        <w:spacing w:beforeLines="50" w:before="228"/>
        <w:jc w:val="center"/>
        <w:rPr>
          <w:sz w:val="28"/>
          <w:szCs w:val="28"/>
        </w:rPr>
      </w:pPr>
      <w:bookmarkStart w:id="68" w:name="_Toc370716778"/>
      <w:r w:rsidRPr="000E49A2">
        <w:rPr>
          <w:rFonts w:hint="eastAsia"/>
          <w:sz w:val="28"/>
          <w:szCs w:val="28"/>
        </w:rPr>
        <w:t>表</w:t>
      </w:r>
      <w:r w:rsidRPr="000E49A2">
        <w:rPr>
          <w:rFonts w:hint="eastAsia"/>
          <w:sz w:val="28"/>
          <w:szCs w:val="28"/>
        </w:rPr>
        <w:t xml:space="preserve"> </w:t>
      </w:r>
      <w:r w:rsidR="00E07E50" w:rsidRPr="000E49A2">
        <w:rPr>
          <w:sz w:val="28"/>
          <w:szCs w:val="28"/>
        </w:rPr>
        <w:fldChar w:fldCharType="begin"/>
      </w:r>
      <w:r w:rsidRPr="000E49A2">
        <w:rPr>
          <w:sz w:val="28"/>
          <w:szCs w:val="28"/>
        </w:rPr>
        <w:instrText xml:space="preserve"> </w:instrText>
      </w:r>
      <w:r w:rsidRPr="000E49A2">
        <w:rPr>
          <w:rFonts w:hint="eastAsia"/>
          <w:sz w:val="28"/>
          <w:szCs w:val="28"/>
        </w:rPr>
        <w:instrText xml:space="preserve">SEQ </w:instrText>
      </w:r>
      <w:r w:rsidRPr="000E49A2">
        <w:rPr>
          <w:rFonts w:hint="eastAsia"/>
          <w:sz w:val="28"/>
          <w:szCs w:val="28"/>
        </w:rPr>
        <w:instrText>圖表</w:instrText>
      </w:r>
      <w:r w:rsidRPr="000E49A2">
        <w:rPr>
          <w:rFonts w:hint="eastAsia"/>
          <w:sz w:val="28"/>
          <w:szCs w:val="28"/>
        </w:rPr>
        <w:instrText xml:space="preserve"> \* ARABIC</w:instrText>
      </w:r>
      <w:r w:rsidRPr="000E49A2">
        <w:rPr>
          <w:sz w:val="28"/>
          <w:szCs w:val="28"/>
        </w:rPr>
        <w:instrText xml:space="preserve"> </w:instrText>
      </w:r>
      <w:r w:rsidR="00E07E50" w:rsidRPr="000E49A2">
        <w:rPr>
          <w:sz w:val="28"/>
          <w:szCs w:val="28"/>
        </w:rPr>
        <w:fldChar w:fldCharType="separate"/>
      </w:r>
      <w:r w:rsidR="00DC2EA5">
        <w:rPr>
          <w:noProof/>
          <w:sz w:val="28"/>
          <w:szCs w:val="28"/>
        </w:rPr>
        <w:t>9</w:t>
      </w:r>
      <w:r w:rsidR="00E07E50" w:rsidRPr="000E49A2">
        <w:rPr>
          <w:sz w:val="28"/>
          <w:szCs w:val="28"/>
        </w:rPr>
        <w:fldChar w:fldCharType="end"/>
      </w:r>
      <w:r w:rsidRPr="000E49A2">
        <w:rPr>
          <w:rFonts w:hint="eastAsia"/>
          <w:sz w:val="28"/>
          <w:szCs w:val="28"/>
        </w:rPr>
        <w:t xml:space="preserve"> </w:t>
      </w:r>
      <w:r>
        <w:rPr>
          <w:rFonts w:hint="eastAsia"/>
          <w:sz w:val="28"/>
          <w:szCs w:val="28"/>
        </w:rPr>
        <w:t xml:space="preserve"> </w:t>
      </w:r>
      <w:r w:rsidRPr="000E49A2">
        <w:rPr>
          <w:rFonts w:hint="eastAsia"/>
          <w:sz w:val="28"/>
          <w:szCs w:val="28"/>
        </w:rPr>
        <w:t>101</w:t>
      </w:r>
      <w:r w:rsidRPr="000E49A2">
        <w:rPr>
          <w:rFonts w:hint="eastAsia"/>
          <w:sz w:val="28"/>
          <w:szCs w:val="28"/>
        </w:rPr>
        <w:t>年屆退官兵參加勞委會職訓中心之訓練職類及執行情形</w:t>
      </w:r>
      <w:bookmarkEnd w:id="68"/>
    </w:p>
    <w:tbl>
      <w:tblPr>
        <w:tblW w:w="9075" w:type="dxa"/>
        <w:tblCellMar>
          <w:left w:w="0" w:type="dxa"/>
          <w:right w:w="0" w:type="dxa"/>
        </w:tblCellMar>
        <w:tblLook w:val="04A0" w:firstRow="1" w:lastRow="0" w:firstColumn="1" w:lastColumn="0" w:noHBand="0" w:noVBand="1"/>
      </w:tblPr>
      <w:tblGrid>
        <w:gridCol w:w="5672"/>
        <w:gridCol w:w="1135"/>
        <w:gridCol w:w="992"/>
        <w:gridCol w:w="1276"/>
      </w:tblGrid>
      <w:tr w:rsidR="00AC6FDC" w:rsidRPr="00E77ACE" w:rsidTr="00997693">
        <w:tc>
          <w:tcPr>
            <w:tcW w:w="56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C6FDC" w:rsidRPr="00E77ACE" w:rsidRDefault="00AC6FDC" w:rsidP="00997693">
            <w:pPr>
              <w:pStyle w:val="5"/>
              <w:numPr>
                <w:ilvl w:val="0"/>
                <w:numId w:val="0"/>
              </w:numPr>
              <w:rPr>
                <w:sz w:val="28"/>
                <w:szCs w:val="28"/>
              </w:rPr>
            </w:pPr>
            <w:r w:rsidRPr="00E77ACE">
              <w:rPr>
                <w:rFonts w:hint="eastAsia"/>
                <w:sz w:val="28"/>
                <w:szCs w:val="28"/>
              </w:rPr>
              <w:t>國軍屆退官兵參加訓練職類</w:t>
            </w:r>
            <w:r w:rsidRPr="00E77ACE">
              <w:rPr>
                <w:sz w:val="28"/>
                <w:szCs w:val="28"/>
              </w:rPr>
              <w:t xml:space="preserve"> </w:t>
            </w: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C6FDC" w:rsidRPr="00E77ACE" w:rsidRDefault="00AC6FDC" w:rsidP="00997693">
            <w:pPr>
              <w:pStyle w:val="5"/>
              <w:numPr>
                <w:ilvl w:val="0"/>
                <w:numId w:val="0"/>
              </w:numPr>
              <w:rPr>
                <w:sz w:val="28"/>
                <w:szCs w:val="28"/>
              </w:rPr>
            </w:pPr>
            <w:r w:rsidRPr="00E77ACE">
              <w:rPr>
                <w:rFonts w:hint="eastAsia"/>
                <w:sz w:val="28"/>
                <w:szCs w:val="28"/>
              </w:rPr>
              <w:t>開訓人數</w:t>
            </w:r>
            <w:r w:rsidRPr="00E77ACE">
              <w:rPr>
                <w:sz w:val="28"/>
                <w:szCs w:val="28"/>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C6FDC" w:rsidRPr="00E77ACE" w:rsidRDefault="00AC6FDC" w:rsidP="00997693">
            <w:pPr>
              <w:pStyle w:val="5"/>
              <w:numPr>
                <w:ilvl w:val="0"/>
                <w:numId w:val="0"/>
              </w:numPr>
              <w:rPr>
                <w:sz w:val="28"/>
                <w:szCs w:val="28"/>
              </w:rPr>
            </w:pPr>
            <w:r w:rsidRPr="00E77ACE">
              <w:rPr>
                <w:rFonts w:hint="eastAsia"/>
                <w:sz w:val="28"/>
                <w:szCs w:val="28"/>
              </w:rPr>
              <w:t>結訓人數</w:t>
            </w:r>
            <w:r w:rsidRPr="00E77ACE">
              <w:rPr>
                <w:sz w:val="28"/>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C6FDC" w:rsidRPr="00E77ACE" w:rsidRDefault="00AC6FDC" w:rsidP="00997693">
            <w:pPr>
              <w:pStyle w:val="5"/>
              <w:numPr>
                <w:ilvl w:val="0"/>
                <w:numId w:val="0"/>
              </w:numPr>
              <w:rPr>
                <w:sz w:val="28"/>
                <w:szCs w:val="28"/>
              </w:rPr>
            </w:pPr>
            <w:r w:rsidRPr="00E77ACE">
              <w:rPr>
                <w:rFonts w:hint="eastAsia"/>
                <w:sz w:val="28"/>
                <w:szCs w:val="28"/>
              </w:rPr>
              <w:t>就業人數</w:t>
            </w:r>
            <w:r w:rsidRPr="00E77ACE">
              <w:rPr>
                <w:sz w:val="28"/>
                <w:szCs w:val="28"/>
              </w:rPr>
              <w:t xml:space="preserve"> </w:t>
            </w:r>
          </w:p>
        </w:tc>
      </w:tr>
      <w:tr w:rsidR="00AC6FDC" w:rsidRPr="00E77ACE" w:rsidTr="00997693">
        <w:tc>
          <w:tcPr>
            <w:tcW w:w="56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C6FDC" w:rsidRPr="00E77ACE" w:rsidRDefault="00AC6FDC" w:rsidP="00997693">
            <w:pPr>
              <w:pStyle w:val="5"/>
              <w:numPr>
                <w:ilvl w:val="0"/>
                <w:numId w:val="0"/>
              </w:numPr>
              <w:rPr>
                <w:sz w:val="28"/>
                <w:szCs w:val="28"/>
              </w:rPr>
            </w:pPr>
            <w:r w:rsidRPr="00E77ACE">
              <w:rPr>
                <w:rFonts w:hint="eastAsia"/>
                <w:sz w:val="28"/>
                <w:szCs w:val="28"/>
              </w:rPr>
              <w:t>電腦輔助機械製圖、精密機械、空調機電、銲接、電腦輔助機械設計與製造、電腦</w:t>
            </w:r>
            <w:r w:rsidRPr="00E77ACE">
              <w:rPr>
                <w:rFonts w:hint="eastAsia"/>
                <w:sz w:val="28"/>
                <w:szCs w:val="28"/>
              </w:rPr>
              <w:lastRenderedPageBreak/>
              <w:t>輔助機械製圖、水電空調、模具設計與製造、雲端建置與管理(伺服主機暨網路資料庫程式設計應用)、造園景觀維護、玉石鑲嵌、硬體裝修、數位電子、光電通訊工程、西餐烹調專業、視覺傳達設計、太陽能與風力應用、節能規劃師、綠色節能水電裝修實務、產業機電控制、芳香舒壓實務、國際會議展覽實務等班次。</w:t>
            </w: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C6FDC" w:rsidRPr="00E77ACE" w:rsidRDefault="00AC6FDC" w:rsidP="00997693">
            <w:pPr>
              <w:pStyle w:val="5"/>
              <w:numPr>
                <w:ilvl w:val="0"/>
                <w:numId w:val="0"/>
              </w:numPr>
              <w:rPr>
                <w:sz w:val="28"/>
                <w:szCs w:val="28"/>
              </w:rPr>
            </w:pPr>
            <w:r w:rsidRPr="00E77ACE">
              <w:rPr>
                <w:rFonts w:hint="eastAsia"/>
                <w:sz w:val="28"/>
                <w:szCs w:val="28"/>
              </w:rPr>
              <w:lastRenderedPageBreak/>
              <w:t>610</w:t>
            </w:r>
            <w:r w:rsidRPr="00E77ACE">
              <w:rPr>
                <w:sz w:val="28"/>
                <w:szCs w:val="28"/>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C6FDC" w:rsidRPr="00E77ACE" w:rsidRDefault="00AC6FDC" w:rsidP="00997693">
            <w:pPr>
              <w:pStyle w:val="5"/>
              <w:numPr>
                <w:ilvl w:val="0"/>
                <w:numId w:val="0"/>
              </w:numPr>
              <w:rPr>
                <w:sz w:val="28"/>
                <w:szCs w:val="28"/>
              </w:rPr>
            </w:pPr>
            <w:r w:rsidRPr="00E77ACE">
              <w:rPr>
                <w:rFonts w:hint="eastAsia"/>
                <w:sz w:val="28"/>
                <w:szCs w:val="28"/>
              </w:rPr>
              <w:t>487</w:t>
            </w:r>
            <w:r w:rsidRPr="00E77ACE">
              <w:rPr>
                <w:sz w:val="28"/>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C6FDC" w:rsidRPr="00E77ACE" w:rsidRDefault="00AC6FDC" w:rsidP="00997693">
            <w:pPr>
              <w:pStyle w:val="5"/>
              <w:numPr>
                <w:ilvl w:val="0"/>
                <w:numId w:val="0"/>
              </w:numPr>
              <w:rPr>
                <w:sz w:val="28"/>
                <w:szCs w:val="28"/>
              </w:rPr>
            </w:pPr>
            <w:r w:rsidRPr="00E77ACE">
              <w:rPr>
                <w:rFonts w:hint="eastAsia"/>
                <w:sz w:val="28"/>
                <w:szCs w:val="28"/>
              </w:rPr>
              <w:t>257</w:t>
            </w:r>
            <w:r w:rsidRPr="00E77ACE">
              <w:rPr>
                <w:sz w:val="28"/>
                <w:szCs w:val="28"/>
              </w:rPr>
              <w:t xml:space="preserve"> </w:t>
            </w:r>
          </w:p>
        </w:tc>
      </w:tr>
    </w:tbl>
    <w:p w:rsidR="00AC6FDC" w:rsidRPr="00C1371A" w:rsidRDefault="00AC6FDC" w:rsidP="003463D1">
      <w:pPr>
        <w:pStyle w:val="5"/>
        <w:numPr>
          <w:ilvl w:val="0"/>
          <w:numId w:val="0"/>
        </w:numPr>
        <w:spacing w:afterLines="50" w:after="228" w:line="320" w:lineRule="exact"/>
        <w:ind w:left="780" w:hangingChars="300" w:hanging="780"/>
        <w:jc w:val="right"/>
        <w:rPr>
          <w:sz w:val="24"/>
          <w:szCs w:val="24"/>
        </w:rPr>
      </w:pPr>
      <w:r w:rsidRPr="00C1371A">
        <w:rPr>
          <w:rFonts w:hint="eastAsia"/>
          <w:sz w:val="24"/>
          <w:szCs w:val="24"/>
        </w:rPr>
        <w:lastRenderedPageBreak/>
        <w:t>資料來源：勞委會</w:t>
      </w:r>
    </w:p>
    <w:p w:rsidR="005A697D" w:rsidRDefault="005A697D" w:rsidP="00AC6FDC">
      <w:pPr>
        <w:pStyle w:val="2"/>
      </w:pPr>
      <w:bookmarkStart w:id="69" w:name="_Toc371606569"/>
      <w:r w:rsidRPr="00DF6B46">
        <w:rPr>
          <w:rFonts w:hint="eastAsia"/>
        </w:rPr>
        <w:t>屆退</w:t>
      </w:r>
      <w:r>
        <w:rPr>
          <w:rFonts w:hint="eastAsia"/>
        </w:rPr>
        <w:t>官兵</w:t>
      </w:r>
      <w:r w:rsidRPr="00DF6B46">
        <w:rPr>
          <w:rFonts w:hint="eastAsia"/>
        </w:rPr>
        <w:t>就業服務</w:t>
      </w:r>
      <w:bookmarkEnd w:id="69"/>
    </w:p>
    <w:p w:rsidR="005A697D" w:rsidRDefault="005A697D" w:rsidP="00AC6FDC">
      <w:pPr>
        <w:pStyle w:val="3"/>
      </w:pPr>
      <w:r>
        <w:rPr>
          <w:rFonts w:hint="eastAsia"/>
        </w:rPr>
        <w:t>過去國軍屆退官兵就業服務活動係由青輔會委託辦理，承辦廠商多屬民間人力銀行，對於屆退官兵求職履歷表之回收率僅約3-4成，且無法密切與政府就業服務資源相互連結。自102年度起，改由國防部、</w:t>
      </w:r>
      <w:r w:rsidR="00A83253">
        <w:rPr>
          <w:rFonts w:hint="eastAsia"/>
        </w:rPr>
        <w:t>輔導會</w:t>
      </w:r>
      <w:r>
        <w:rPr>
          <w:rFonts w:hint="eastAsia"/>
        </w:rPr>
        <w:t>共同與勞委會及所屬就業服務中心合作辦理相關活動，由勞委會所屬就業服務中心於活動後進行後續</w:t>
      </w:r>
      <w:r w:rsidR="00014277">
        <w:rPr>
          <w:rFonts w:hint="eastAsia"/>
        </w:rPr>
        <w:t>就</w:t>
      </w:r>
      <w:r>
        <w:rPr>
          <w:rFonts w:hint="eastAsia"/>
        </w:rPr>
        <w:t>業追蹤媒合。</w:t>
      </w:r>
      <w:r w:rsidR="00A83253">
        <w:rPr>
          <w:rFonts w:hint="eastAsia"/>
        </w:rPr>
        <w:t>輔導會</w:t>
      </w:r>
      <w:r>
        <w:rPr>
          <w:rFonts w:hint="eastAsia"/>
        </w:rPr>
        <w:t>則配合官兵屆退服務，辦理「國軍屆退官兵就業巡迴活動」、「退前就業輔導座談」及「退伍官兵職業適性評量、諮商輔導」等工作，使國軍官兵退前即能瞭解就業市場，俾利個人生涯規劃與發展。</w:t>
      </w:r>
    </w:p>
    <w:p w:rsidR="005A697D" w:rsidRDefault="005A697D" w:rsidP="00AC6FDC">
      <w:pPr>
        <w:pStyle w:val="3"/>
      </w:pPr>
      <w:r w:rsidRPr="00DF6B46">
        <w:rPr>
          <w:rFonts w:hint="eastAsia"/>
        </w:rPr>
        <w:t>依行政院86年1月20日「國軍屆退官兵就業服務實施要點」規定，</w:t>
      </w:r>
      <w:r>
        <w:rPr>
          <w:rFonts w:hint="eastAsia"/>
        </w:rPr>
        <w:t>由</w:t>
      </w:r>
      <w:r w:rsidRPr="00DF6B46">
        <w:rPr>
          <w:rFonts w:hint="eastAsia"/>
        </w:rPr>
        <w:t>國防部、</w:t>
      </w:r>
      <w:r w:rsidR="00A83253">
        <w:rPr>
          <w:rFonts w:hint="eastAsia"/>
        </w:rPr>
        <w:t>輔導會</w:t>
      </w:r>
      <w:r>
        <w:rPr>
          <w:rFonts w:hint="eastAsia"/>
        </w:rPr>
        <w:t>、勞委</w:t>
      </w:r>
      <w:r w:rsidRPr="00DF6B46">
        <w:rPr>
          <w:rFonts w:hint="eastAsia"/>
        </w:rPr>
        <w:t>會</w:t>
      </w:r>
      <w:r>
        <w:rPr>
          <w:rFonts w:hint="eastAsia"/>
        </w:rPr>
        <w:t>、</w:t>
      </w:r>
      <w:r w:rsidRPr="00DF6B46">
        <w:rPr>
          <w:rFonts w:hint="eastAsia"/>
        </w:rPr>
        <w:t>青輔會等部會共同辦理「國軍屆退官兵就業服務活動」。</w:t>
      </w:r>
      <w:r>
        <w:rPr>
          <w:rFonts w:hint="eastAsia"/>
        </w:rPr>
        <w:t>（該活動係由勞委會及輔導會等部會共同編列預算，</w:t>
      </w:r>
      <w:r w:rsidRPr="00DF6B46">
        <w:rPr>
          <w:rFonts w:hint="eastAsia"/>
        </w:rPr>
        <w:t>101年度前由青輔會擔任協調主辦、規劃策訂及幕僚作業；102年度配合青輔會組織改造，已廢止上開要點，由國防部、</w:t>
      </w:r>
      <w:r w:rsidR="00A83253">
        <w:rPr>
          <w:rFonts w:hint="eastAsia"/>
        </w:rPr>
        <w:t>輔導會</w:t>
      </w:r>
      <w:r w:rsidRPr="00DF6B46">
        <w:rPr>
          <w:rFonts w:hint="eastAsia"/>
        </w:rPr>
        <w:t>及</w:t>
      </w:r>
      <w:r>
        <w:rPr>
          <w:rFonts w:hint="eastAsia"/>
        </w:rPr>
        <w:t>勞委</w:t>
      </w:r>
      <w:r w:rsidRPr="00DF6B46">
        <w:rPr>
          <w:rFonts w:hint="eastAsia"/>
        </w:rPr>
        <w:t>會共同推動辦理</w:t>
      </w:r>
      <w:r>
        <w:rPr>
          <w:rFonts w:hint="eastAsia"/>
        </w:rPr>
        <w:t>）。招攬各用人企業、廠商，辦理「國軍屆退官兵就業服務活動」。辦理概況如下表：</w:t>
      </w:r>
    </w:p>
    <w:p w:rsidR="005A697D" w:rsidRPr="00D31F82" w:rsidRDefault="005A697D" w:rsidP="003463D1">
      <w:pPr>
        <w:pStyle w:val="afc"/>
        <w:spacing w:beforeLines="50" w:before="228"/>
        <w:ind w:firstLineChars="50" w:firstLine="150"/>
        <w:jc w:val="center"/>
        <w:rPr>
          <w:sz w:val="28"/>
          <w:szCs w:val="28"/>
        </w:rPr>
      </w:pPr>
      <w:bookmarkStart w:id="70" w:name="_Toc370716779"/>
      <w:r w:rsidRPr="00D31F82">
        <w:rPr>
          <w:rFonts w:hint="eastAsia"/>
          <w:sz w:val="28"/>
          <w:szCs w:val="28"/>
        </w:rPr>
        <w:lastRenderedPageBreak/>
        <w:t>表</w:t>
      </w:r>
      <w:r w:rsidRPr="00D31F82">
        <w:rPr>
          <w:rFonts w:hint="eastAsia"/>
          <w:sz w:val="28"/>
          <w:szCs w:val="28"/>
        </w:rPr>
        <w:t xml:space="preserve"> </w:t>
      </w:r>
      <w:r w:rsidR="00E07E50" w:rsidRPr="00D31F82">
        <w:rPr>
          <w:sz w:val="28"/>
          <w:szCs w:val="28"/>
        </w:rPr>
        <w:fldChar w:fldCharType="begin"/>
      </w:r>
      <w:r w:rsidRPr="00D31F82">
        <w:rPr>
          <w:sz w:val="28"/>
          <w:szCs w:val="28"/>
        </w:rPr>
        <w:instrText xml:space="preserve"> </w:instrText>
      </w:r>
      <w:r w:rsidRPr="00D31F82">
        <w:rPr>
          <w:rFonts w:hint="eastAsia"/>
          <w:sz w:val="28"/>
          <w:szCs w:val="28"/>
        </w:rPr>
        <w:instrText xml:space="preserve">SEQ </w:instrText>
      </w:r>
      <w:r w:rsidRPr="00D31F82">
        <w:rPr>
          <w:rFonts w:hint="eastAsia"/>
          <w:sz w:val="28"/>
          <w:szCs w:val="28"/>
        </w:rPr>
        <w:instrText>圖表</w:instrText>
      </w:r>
      <w:r w:rsidRPr="00D31F82">
        <w:rPr>
          <w:rFonts w:hint="eastAsia"/>
          <w:sz w:val="28"/>
          <w:szCs w:val="28"/>
        </w:rPr>
        <w:instrText xml:space="preserve"> \* ARABIC</w:instrText>
      </w:r>
      <w:r w:rsidRPr="00D31F82">
        <w:rPr>
          <w:sz w:val="28"/>
          <w:szCs w:val="28"/>
        </w:rPr>
        <w:instrText xml:space="preserve"> </w:instrText>
      </w:r>
      <w:r w:rsidR="00E07E50" w:rsidRPr="00D31F82">
        <w:rPr>
          <w:sz w:val="28"/>
          <w:szCs w:val="28"/>
        </w:rPr>
        <w:fldChar w:fldCharType="separate"/>
      </w:r>
      <w:r w:rsidR="00DC2EA5">
        <w:rPr>
          <w:noProof/>
          <w:sz w:val="28"/>
          <w:szCs w:val="28"/>
        </w:rPr>
        <w:t>10</w:t>
      </w:r>
      <w:r w:rsidR="00E07E50" w:rsidRPr="00D31F82">
        <w:rPr>
          <w:sz w:val="28"/>
          <w:szCs w:val="28"/>
        </w:rPr>
        <w:fldChar w:fldCharType="end"/>
      </w:r>
      <w:r w:rsidRPr="00D31F82">
        <w:rPr>
          <w:rFonts w:hint="eastAsia"/>
          <w:sz w:val="28"/>
          <w:szCs w:val="28"/>
        </w:rPr>
        <w:t xml:space="preserve">  99-101</w:t>
      </w:r>
      <w:r w:rsidRPr="00D31F82">
        <w:rPr>
          <w:rFonts w:hint="eastAsia"/>
          <w:sz w:val="28"/>
          <w:szCs w:val="28"/>
        </w:rPr>
        <w:t>年就業服務辦理概況</w:t>
      </w:r>
      <w:bookmarkEnd w:id="70"/>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843"/>
        <w:gridCol w:w="1559"/>
        <w:gridCol w:w="1843"/>
      </w:tblGrid>
      <w:tr w:rsidR="005A697D" w:rsidRPr="00D31F82" w:rsidTr="005B2CD5">
        <w:tc>
          <w:tcPr>
            <w:tcW w:w="3402" w:type="dxa"/>
          </w:tcPr>
          <w:p w:rsidR="005A697D" w:rsidRPr="00D31F82" w:rsidRDefault="005A697D" w:rsidP="005A697D">
            <w:pPr>
              <w:rPr>
                <w:sz w:val="28"/>
                <w:szCs w:val="28"/>
              </w:rPr>
            </w:pPr>
          </w:p>
        </w:tc>
        <w:tc>
          <w:tcPr>
            <w:tcW w:w="1843" w:type="dxa"/>
            <w:vAlign w:val="center"/>
          </w:tcPr>
          <w:p w:rsidR="005A697D" w:rsidRPr="00D31F82" w:rsidRDefault="005A697D" w:rsidP="005A697D">
            <w:pPr>
              <w:rPr>
                <w:sz w:val="28"/>
                <w:szCs w:val="28"/>
              </w:rPr>
            </w:pPr>
            <w:r w:rsidRPr="00D31F82">
              <w:rPr>
                <w:rFonts w:hint="eastAsia"/>
                <w:bCs/>
                <w:sz w:val="28"/>
                <w:szCs w:val="28"/>
              </w:rPr>
              <w:t>99</w:t>
            </w:r>
            <w:r w:rsidRPr="00D31F82">
              <w:rPr>
                <w:rFonts w:hint="eastAsia"/>
                <w:bCs/>
                <w:sz w:val="28"/>
                <w:szCs w:val="28"/>
              </w:rPr>
              <w:t>年度</w:t>
            </w:r>
          </w:p>
        </w:tc>
        <w:tc>
          <w:tcPr>
            <w:tcW w:w="1559" w:type="dxa"/>
            <w:vAlign w:val="center"/>
          </w:tcPr>
          <w:p w:rsidR="005A697D" w:rsidRPr="00D31F82" w:rsidRDefault="005A697D" w:rsidP="005A697D">
            <w:pPr>
              <w:rPr>
                <w:sz w:val="28"/>
                <w:szCs w:val="28"/>
              </w:rPr>
            </w:pPr>
            <w:r w:rsidRPr="00D31F82">
              <w:rPr>
                <w:rFonts w:hint="eastAsia"/>
                <w:bCs/>
                <w:sz w:val="28"/>
                <w:szCs w:val="28"/>
              </w:rPr>
              <w:t>100</w:t>
            </w:r>
            <w:r w:rsidRPr="00D31F82">
              <w:rPr>
                <w:rFonts w:hint="eastAsia"/>
                <w:bCs/>
                <w:sz w:val="28"/>
                <w:szCs w:val="28"/>
              </w:rPr>
              <w:t>年度</w:t>
            </w:r>
          </w:p>
        </w:tc>
        <w:tc>
          <w:tcPr>
            <w:tcW w:w="1843" w:type="dxa"/>
            <w:vAlign w:val="center"/>
          </w:tcPr>
          <w:p w:rsidR="005A697D" w:rsidRPr="00D31F82" w:rsidRDefault="005A697D" w:rsidP="005A697D">
            <w:pPr>
              <w:rPr>
                <w:sz w:val="28"/>
                <w:szCs w:val="28"/>
              </w:rPr>
            </w:pPr>
            <w:r w:rsidRPr="00D31F82">
              <w:rPr>
                <w:rFonts w:hint="eastAsia"/>
                <w:bCs/>
                <w:sz w:val="28"/>
                <w:szCs w:val="28"/>
              </w:rPr>
              <w:t>101</w:t>
            </w:r>
            <w:r w:rsidRPr="00D31F82">
              <w:rPr>
                <w:rFonts w:hint="eastAsia"/>
                <w:bCs/>
                <w:sz w:val="28"/>
                <w:szCs w:val="28"/>
              </w:rPr>
              <w:t>年度</w:t>
            </w:r>
          </w:p>
        </w:tc>
      </w:tr>
      <w:tr w:rsidR="005A697D" w:rsidRPr="00D31F82" w:rsidTr="005B2CD5">
        <w:tc>
          <w:tcPr>
            <w:tcW w:w="3402" w:type="dxa"/>
            <w:vAlign w:val="center"/>
          </w:tcPr>
          <w:p w:rsidR="005A697D" w:rsidRPr="00D31F82" w:rsidRDefault="005A697D" w:rsidP="005A697D">
            <w:pPr>
              <w:rPr>
                <w:sz w:val="28"/>
                <w:szCs w:val="28"/>
              </w:rPr>
            </w:pPr>
            <w:r w:rsidRPr="00D31F82">
              <w:rPr>
                <w:rFonts w:hint="eastAsia"/>
                <w:sz w:val="28"/>
                <w:szCs w:val="28"/>
              </w:rPr>
              <w:t>大部隊活動</w:t>
            </w:r>
            <w:r w:rsidRPr="00D31F82">
              <w:rPr>
                <w:rFonts w:hint="eastAsia"/>
                <w:sz w:val="28"/>
                <w:szCs w:val="28"/>
              </w:rPr>
              <w:t>(</w:t>
            </w:r>
            <w:r w:rsidRPr="00D31F82">
              <w:rPr>
                <w:rFonts w:hint="eastAsia"/>
                <w:sz w:val="28"/>
                <w:szCs w:val="28"/>
              </w:rPr>
              <w:t>場</w:t>
            </w:r>
            <w:r w:rsidRPr="00D31F82">
              <w:rPr>
                <w:rFonts w:hint="eastAsia"/>
                <w:sz w:val="28"/>
                <w:szCs w:val="28"/>
              </w:rPr>
              <w:t xml:space="preserve">) </w:t>
            </w:r>
          </w:p>
        </w:tc>
        <w:tc>
          <w:tcPr>
            <w:tcW w:w="1843" w:type="dxa"/>
            <w:vAlign w:val="center"/>
          </w:tcPr>
          <w:p w:rsidR="005A697D" w:rsidRPr="00D31F82" w:rsidRDefault="005A697D" w:rsidP="005A697D">
            <w:pPr>
              <w:rPr>
                <w:sz w:val="28"/>
                <w:szCs w:val="28"/>
              </w:rPr>
            </w:pPr>
            <w:r w:rsidRPr="00D31F82">
              <w:rPr>
                <w:rFonts w:hint="eastAsia"/>
                <w:sz w:val="28"/>
                <w:szCs w:val="28"/>
              </w:rPr>
              <w:t xml:space="preserve">4 </w:t>
            </w:r>
          </w:p>
        </w:tc>
        <w:tc>
          <w:tcPr>
            <w:tcW w:w="1559" w:type="dxa"/>
            <w:vAlign w:val="center"/>
          </w:tcPr>
          <w:p w:rsidR="005A697D" w:rsidRPr="00D31F82" w:rsidRDefault="005A697D" w:rsidP="005A697D">
            <w:pPr>
              <w:rPr>
                <w:sz w:val="28"/>
                <w:szCs w:val="28"/>
              </w:rPr>
            </w:pPr>
            <w:r w:rsidRPr="00D31F82">
              <w:rPr>
                <w:rFonts w:hint="eastAsia"/>
                <w:sz w:val="28"/>
                <w:szCs w:val="28"/>
              </w:rPr>
              <w:t xml:space="preserve">10 </w:t>
            </w:r>
          </w:p>
        </w:tc>
        <w:tc>
          <w:tcPr>
            <w:tcW w:w="1843" w:type="dxa"/>
            <w:vAlign w:val="center"/>
          </w:tcPr>
          <w:p w:rsidR="005A697D" w:rsidRPr="00D31F82" w:rsidRDefault="005A697D" w:rsidP="005A697D">
            <w:pPr>
              <w:rPr>
                <w:sz w:val="28"/>
                <w:szCs w:val="28"/>
              </w:rPr>
            </w:pPr>
            <w:r w:rsidRPr="00D31F82">
              <w:rPr>
                <w:rFonts w:hint="eastAsia"/>
                <w:sz w:val="28"/>
                <w:szCs w:val="28"/>
              </w:rPr>
              <w:t xml:space="preserve">7 </w:t>
            </w:r>
          </w:p>
        </w:tc>
      </w:tr>
      <w:tr w:rsidR="005A697D" w:rsidRPr="00D31F82" w:rsidTr="005B2CD5">
        <w:tc>
          <w:tcPr>
            <w:tcW w:w="3402" w:type="dxa"/>
            <w:vAlign w:val="center"/>
          </w:tcPr>
          <w:p w:rsidR="005A697D" w:rsidRPr="00D31F82" w:rsidRDefault="005A697D" w:rsidP="005A697D">
            <w:pPr>
              <w:rPr>
                <w:sz w:val="28"/>
                <w:szCs w:val="28"/>
              </w:rPr>
            </w:pPr>
            <w:r w:rsidRPr="00D31F82">
              <w:rPr>
                <w:rFonts w:hint="eastAsia"/>
                <w:sz w:val="28"/>
                <w:szCs w:val="28"/>
              </w:rPr>
              <w:t>小部隊就業巡迴座談</w:t>
            </w:r>
            <w:r w:rsidRPr="00D31F82">
              <w:rPr>
                <w:rFonts w:hint="eastAsia"/>
                <w:sz w:val="28"/>
                <w:szCs w:val="28"/>
              </w:rPr>
              <w:t>(</w:t>
            </w:r>
            <w:r w:rsidRPr="00D31F82">
              <w:rPr>
                <w:rFonts w:hint="eastAsia"/>
                <w:sz w:val="28"/>
                <w:szCs w:val="28"/>
              </w:rPr>
              <w:t>場</w:t>
            </w:r>
            <w:r w:rsidRPr="00D31F82">
              <w:rPr>
                <w:rFonts w:hint="eastAsia"/>
                <w:sz w:val="28"/>
                <w:szCs w:val="28"/>
              </w:rPr>
              <w:t xml:space="preserve">) </w:t>
            </w:r>
          </w:p>
        </w:tc>
        <w:tc>
          <w:tcPr>
            <w:tcW w:w="1843" w:type="dxa"/>
            <w:vAlign w:val="center"/>
          </w:tcPr>
          <w:p w:rsidR="005A697D" w:rsidRPr="00D31F82" w:rsidRDefault="005A697D" w:rsidP="005A697D">
            <w:pPr>
              <w:rPr>
                <w:sz w:val="28"/>
                <w:szCs w:val="28"/>
              </w:rPr>
            </w:pPr>
            <w:r w:rsidRPr="00D31F82">
              <w:rPr>
                <w:rFonts w:hint="eastAsia"/>
                <w:sz w:val="28"/>
                <w:szCs w:val="28"/>
              </w:rPr>
              <w:t xml:space="preserve">6 </w:t>
            </w:r>
          </w:p>
        </w:tc>
        <w:tc>
          <w:tcPr>
            <w:tcW w:w="1559" w:type="dxa"/>
            <w:vAlign w:val="center"/>
          </w:tcPr>
          <w:p w:rsidR="005A697D" w:rsidRPr="00D31F82" w:rsidRDefault="005A697D" w:rsidP="005A697D">
            <w:pPr>
              <w:rPr>
                <w:sz w:val="28"/>
                <w:szCs w:val="28"/>
              </w:rPr>
            </w:pPr>
            <w:r w:rsidRPr="00D31F82">
              <w:rPr>
                <w:rFonts w:hint="eastAsia"/>
                <w:sz w:val="28"/>
                <w:szCs w:val="28"/>
              </w:rPr>
              <w:t xml:space="preserve">4 </w:t>
            </w:r>
          </w:p>
        </w:tc>
        <w:tc>
          <w:tcPr>
            <w:tcW w:w="1843" w:type="dxa"/>
            <w:vAlign w:val="center"/>
          </w:tcPr>
          <w:p w:rsidR="005A697D" w:rsidRPr="00D31F82" w:rsidRDefault="005A697D" w:rsidP="005A697D">
            <w:pPr>
              <w:rPr>
                <w:sz w:val="28"/>
                <w:szCs w:val="28"/>
              </w:rPr>
            </w:pPr>
            <w:r w:rsidRPr="00D31F82">
              <w:rPr>
                <w:rFonts w:hint="eastAsia"/>
                <w:sz w:val="28"/>
                <w:szCs w:val="28"/>
              </w:rPr>
              <w:t xml:space="preserve">5 </w:t>
            </w:r>
          </w:p>
        </w:tc>
      </w:tr>
      <w:tr w:rsidR="005A697D" w:rsidRPr="00D31F82" w:rsidTr="005B2CD5">
        <w:tc>
          <w:tcPr>
            <w:tcW w:w="3402" w:type="dxa"/>
            <w:vAlign w:val="center"/>
          </w:tcPr>
          <w:p w:rsidR="005A697D" w:rsidRPr="00D31F82" w:rsidRDefault="005A697D" w:rsidP="005A697D">
            <w:pPr>
              <w:rPr>
                <w:sz w:val="28"/>
                <w:szCs w:val="28"/>
              </w:rPr>
            </w:pPr>
            <w:r w:rsidRPr="00D31F82">
              <w:rPr>
                <w:rFonts w:hint="eastAsia"/>
                <w:sz w:val="28"/>
                <w:szCs w:val="28"/>
              </w:rPr>
              <w:t>志願役官士兵座談</w:t>
            </w:r>
            <w:r w:rsidRPr="00D31F82">
              <w:rPr>
                <w:rFonts w:hint="eastAsia"/>
                <w:sz w:val="28"/>
                <w:szCs w:val="28"/>
              </w:rPr>
              <w:t>(</w:t>
            </w:r>
            <w:r w:rsidRPr="00D31F82">
              <w:rPr>
                <w:rFonts w:hint="eastAsia"/>
                <w:sz w:val="28"/>
                <w:szCs w:val="28"/>
              </w:rPr>
              <w:t>場</w:t>
            </w:r>
            <w:r w:rsidRPr="00D31F82">
              <w:rPr>
                <w:rFonts w:hint="eastAsia"/>
                <w:sz w:val="28"/>
                <w:szCs w:val="28"/>
              </w:rPr>
              <w:t xml:space="preserve">) </w:t>
            </w:r>
          </w:p>
        </w:tc>
        <w:tc>
          <w:tcPr>
            <w:tcW w:w="1843" w:type="dxa"/>
            <w:vAlign w:val="center"/>
          </w:tcPr>
          <w:p w:rsidR="005A697D" w:rsidRPr="00D31F82" w:rsidRDefault="005A697D" w:rsidP="005A697D">
            <w:pPr>
              <w:rPr>
                <w:sz w:val="28"/>
                <w:szCs w:val="28"/>
              </w:rPr>
            </w:pPr>
            <w:r w:rsidRPr="00D31F82">
              <w:rPr>
                <w:rFonts w:hint="eastAsia"/>
                <w:sz w:val="28"/>
                <w:szCs w:val="28"/>
              </w:rPr>
              <w:t xml:space="preserve">3 </w:t>
            </w:r>
          </w:p>
        </w:tc>
        <w:tc>
          <w:tcPr>
            <w:tcW w:w="1559" w:type="dxa"/>
            <w:vAlign w:val="center"/>
          </w:tcPr>
          <w:p w:rsidR="005A697D" w:rsidRPr="00D31F82" w:rsidRDefault="005A697D" w:rsidP="005A697D">
            <w:pPr>
              <w:rPr>
                <w:sz w:val="28"/>
                <w:szCs w:val="28"/>
              </w:rPr>
            </w:pPr>
            <w:r w:rsidRPr="00D31F82">
              <w:rPr>
                <w:rFonts w:hint="eastAsia"/>
                <w:sz w:val="28"/>
                <w:szCs w:val="28"/>
              </w:rPr>
              <w:t xml:space="preserve">3 </w:t>
            </w:r>
          </w:p>
        </w:tc>
        <w:tc>
          <w:tcPr>
            <w:tcW w:w="1843" w:type="dxa"/>
            <w:vAlign w:val="center"/>
          </w:tcPr>
          <w:p w:rsidR="005A697D" w:rsidRPr="00D31F82" w:rsidRDefault="005A697D" w:rsidP="005A697D">
            <w:pPr>
              <w:rPr>
                <w:sz w:val="28"/>
                <w:szCs w:val="28"/>
              </w:rPr>
            </w:pPr>
            <w:r w:rsidRPr="00D31F82">
              <w:rPr>
                <w:rFonts w:hint="eastAsia"/>
                <w:sz w:val="28"/>
                <w:szCs w:val="28"/>
              </w:rPr>
              <w:t xml:space="preserve">3 </w:t>
            </w:r>
          </w:p>
        </w:tc>
      </w:tr>
      <w:tr w:rsidR="005A697D" w:rsidRPr="00D31F82" w:rsidTr="005B2CD5">
        <w:tc>
          <w:tcPr>
            <w:tcW w:w="3402" w:type="dxa"/>
            <w:vAlign w:val="center"/>
          </w:tcPr>
          <w:p w:rsidR="005A697D" w:rsidRPr="00D31F82" w:rsidRDefault="005A697D" w:rsidP="005A697D">
            <w:pPr>
              <w:rPr>
                <w:sz w:val="28"/>
                <w:szCs w:val="28"/>
              </w:rPr>
            </w:pPr>
            <w:r w:rsidRPr="00D31F82">
              <w:rPr>
                <w:rFonts w:hint="eastAsia"/>
                <w:sz w:val="28"/>
                <w:szCs w:val="28"/>
              </w:rPr>
              <w:t>獨家廠商徵才</w:t>
            </w:r>
            <w:r w:rsidRPr="00D31F82">
              <w:rPr>
                <w:rFonts w:hint="eastAsia"/>
                <w:sz w:val="28"/>
                <w:szCs w:val="28"/>
              </w:rPr>
              <w:t>(</w:t>
            </w:r>
            <w:r w:rsidRPr="00D31F82">
              <w:rPr>
                <w:rFonts w:hint="eastAsia"/>
                <w:sz w:val="28"/>
                <w:szCs w:val="28"/>
              </w:rPr>
              <w:t>場</w:t>
            </w:r>
            <w:r w:rsidRPr="00D31F82">
              <w:rPr>
                <w:rFonts w:hint="eastAsia"/>
                <w:sz w:val="28"/>
                <w:szCs w:val="28"/>
              </w:rPr>
              <w:t xml:space="preserve">) </w:t>
            </w:r>
          </w:p>
        </w:tc>
        <w:tc>
          <w:tcPr>
            <w:tcW w:w="1843" w:type="dxa"/>
            <w:vAlign w:val="center"/>
          </w:tcPr>
          <w:p w:rsidR="005A697D" w:rsidRPr="00D31F82" w:rsidRDefault="005A697D" w:rsidP="005A697D">
            <w:pPr>
              <w:rPr>
                <w:sz w:val="28"/>
                <w:szCs w:val="28"/>
              </w:rPr>
            </w:pPr>
            <w:r w:rsidRPr="00D31F82">
              <w:rPr>
                <w:rFonts w:hint="eastAsia"/>
                <w:sz w:val="28"/>
                <w:szCs w:val="28"/>
              </w:rPr>
              <w:t xml:space="preserve">17 </w:t>
            </w:r>
          </w:p>
        </w:tc>
        <w:tc>
          <w:tcPr>
            <w:tcW w:w="1559" w:type="dxa"/>
            <w:vAlign w:val="center"/>
          </w:tcPr>
          <w:p w:rsidR="005A697D" w:rsidRPr="00D31F82" w:rsidRDefault="005A697D" w:rsidP="005A697D">
            <w:pPr>
              <w:rPr>
                <w:sz w:val="28"/>
                <w:szCs w:val="28"/>
              </w:rPr>
            </w:pPr>
            <w:r w:rsidRPr="00D31F82">
              <w:rPr>
                <w:rFonts w:hint="eastAsia"/>
                <w:sz w:val="28"/>
                <w:szCs w:val="28"/>
              </w:rPr>
              <w:t xml:space="preserve">49 </w:t>
            </w:r>
          </w:p>
        </w:tc>
        <w:tc>
          <w:tcPr>
            <w:tcW w:w="1843" w:type="dxa"/>
            <w:vAlign w:val="center"/>
          </w:tcPr>
          <w:p w:rsidR="005A697D" w:rsidRPr="00D31F82" w:rsidRDefault="005A697D" w:rsidP="005A697D">
            <w:pPr>
              <w:rPr>
                <w:sz w:val="28"/>
                <w:szCs w:val="28"/>
              </w:rPr>
            </w:pPr>
            <w:r w:rsidRPr="00D31F82">
              <w:rPr>
                <w:rFonts w:hint="eastAsia"/>
                <w:sz w:val="28"/>
                <w:szCs w:val="28"/>
              </w:rPr>
              <w:t xml:space="preserve">19 </w:t>
            </w:r>
          </w:p>
        </w:tc>
      </w:tr>
      <w:tr w:rsidR="005A697D" w:rsidRPr="00D31F82" w:rsidTr="005B2CD5">
        <w:tc>
          <w:tcPr>
            <w:tcW w:w="3402" w:type="dxa"/>
            <w:vAlign w:val="center"/>
          </w:tcPr>
          <w:p w:rsidR="005A697D" w:rsidRPr="00D31F82" w:rsidRDefault="005A697D" w:rsidP="005A697D">
            <w:pPr>
              <w:rPr>
                <w:sz w:val="28"/>
                <w:szCs w:val="28"/>
              </w:rPr>
            </w:pPr>
            <w:r w:rsidRPr="00D31F82">
              <w:rPr>
                <w:rFonts w:hint="eastAsia"/>
                <w:sz w:val="28"/>
                <w:szCs w:val="28"/>
              </w:rPr>
              <w:t>累計提供職缺</w:t>
            </w:r>
            <w:r w:rsidRPr="00D31F82">
              <w:rPr>
                <w:rFonts w:hint="eastAsia"/>
                <w:sz w:val="28"/>
                <w:szCs w:val="28"/>
              </w:rPr>
              <w:t>(</w:t>
            </w:r>
            <w:r w:rsidRPr="00D31F82">
              <w:rPr>
                <w:rFonts w:hint="eastAsia"/>
                <w:sz w:val="28"/>
                <w:szCs w:val="28"/>
              </w:rPr>
              <w:t>個</w:t>
            </w:r>
            <w:r w:rsidRPr="00D31F82">
              <w:rPr>
                <w:rFonts w:hint="eastAsia"/>
                <w:sz w:val="28"/>
                <w:szCs w:val="28"/>
              </w:rPr>
              <w:t xml:space="preserve">) </w:t>
            </w:r>
          </w:p>
        </w:tc>
        <w:tc>
          <w:tcPr>
            <w:tcW w:w="1843" w:type="dxa"/>
            <w:vAlign w:val="center"/>
          </w:tcPr>
          <w:p w:rsidR="005A697D" w:rsidRPr="00D31F82" w:rsidRDefault="005A697D" w:rsidP="005A697D">
            <w:pPr>
              <w:rPr>
                <w:sz w:val="28"/>
                <w:szCs w:val="28"/>
              </w:rPr>
            </w:pPr>
            <w:r w:rsidRPr="00D31F82">
              <w:rPr>
                <w:rFonts w:hint="eastAsia"/>
                <w:sz w:val="28"/>
                <w:szCs w:val="28"/>
              </w:rPr>
              <w:t xml:space="preserve">27,833 </w:t>
            </w:r>
          </w:p>
        </w:tc>
        <w:tc>
          <w:tcPr>
            <w:tcW w:w="1559" w:type="dxa"/>
            <w:vAlign w:val="center"/>
          </w:tcPr>
          <w:p w:rsidR="005A697D" w:rsidRPr="00D31F82" w:rsidRDefault="005A697D" w:rsidP="005A697D">
            <w:pPr>
              <w:rPr>
                <w:sz w:val="28"/>
                <w:szCs w:val="28"/>
              </w:rPr>
            </w:pPr>
            <w:r w:rsidRPr="00D31F82">
              <w:rPr>
                <w:rFonts w:hint="eastAsia"/>
                <w:sz w:val="28"/>
                <w:szCs w:val="28"/>
              </w:rPr>
              <w:t xml:space="preserve">32,686 </w:t>
            </w:r>
          </w:p>
        </w:tc>
        <w:tc>
          <w:tcPr>
            <w:tcW w:w="1843" w:type="dxa"/>
            <w:vAlign w:val="center"/>
          </w:tcPr>
          <w:p w:rsidR="005A697D" w:rsidRPr="00D31F82" w:rsidRDefault="005A697D" w:rsidP="005A697D">
            <w:pPr>
              <w:rPr>
                <w:sz w:val="28"/>
                <w:szCs w:val="28"/>
              </w:rPr>
            </w:pPr>
            <w:r w:rsidRPr="00D31F82">
              <w:rPr>
                <w:rFonts w:hint="eastAsia"/>
                <w:sz w:val="28"/>
                <w:szCs w:val="28"/>
              </w:rPr>
              <w:t xml:space="preserve">66,906 </w:t>
            </w:r>
          </w:p>
        </w:tc>
      </w:tr>
      <w:tr w:rsidR="005A697D" w:rsidRPr="00D31F82" w:rsidTr="005B2CD5">
        <w:tc>
          <w:tcPr>
            <w:tcW w:w="3402" w:type="dxa"/>
            <w:vAlign w:val="center"/>
          </w:tcPr>
          <w:p w:rsidR="005A697D" w:rsidRPr="00D31F82" w:rsidRDefault="005A697D" w:rsidP="005A697D">
            <w:pPr>
              <w:rPr>
                <w:sz w:val="28"/>
                <w:szCs w:val="28"/>
              </w:rPr>
            </w:pPr>
            <w:r w:rsidRPr="00D31F82">
              <w:rPr>
                <w:rFonts w:hint="eastAsia"/>
                <w:sz w:val="28"/>
                <w:szCs w:val="28"/>
              </w:rPr>
              <w:t>累計參與官士兵</w:t>
            </w:r>
            <w:r w:rsidRPr="00D31F82">
              <w:rPr>
                <w:rFonts w:hint="eastAsia"/>
                <w:sz w:val="28"/>
                <w:szCs w:val="28"/>
              </w:rPr>
              <w:t>(</w:t>
            </w:r>
            <w:r w:rsidRPr="00D31F82">
              <w:rPr>
                <w:rFonts w:hint="eastAsia"/>
                <w:sz w:val="28"/>
                <w:szCs w:val="28"/>
              </w:rPr>
              <w:t>人次</w:t>
            </w:r>
            <w:r w:rsidRPr="00D31F82">
              <w:rPr>
                <w:rFonts w:hint="eastAsia"/>
                <w:sz w:val="28"/>
                <w:szCs w:val="28"/>
              </w:rPr>
              <w:t xml:space="preserve">) </w:t>
            </w:r>
          </w:p>
        </w:tc>
        <w:tc>
          <w:tcPr>
            <w:tcW w:w="1843" w:type="dxa"/>
            <w:vAlign w:val="center"/>
          </w:tcPr>
          <w:p w:rsidR="005A697D" w:rsidRPr="00D31F82" w:rsidRDefault="005A697D" w:rsidP="005A697D">
            <w:pPr>
              <w:rPr>
                <w:sz w:val="28"/>
                <w:szCs w:val="28"/>
              </w:rPr>
            </w:pPr>
            <w:r w:rsidRPr="00D31F82">
              <w:rPr>
                <w:rFonts w:hint="eastAsia"/>
                <w:sz w:val="28"/>
                <w:szCs w:val="28"/>
              </w:rPr>
              <w:t xml:space="preserve">15,355 </w:t>
            </w:r>
          </w:p>
        </w:tc>
        <w:tc>
          <w:tcPr>
            <w:tcW w:w="1559" w:type="dxa"/>
            <w:vAlign w:val="center"/>
          </w:tcPr>
          <w:p w:rsidR="005A697D" w:rsidRPr="00D31F82" w:rsidRDefault="005A697D" w:rsidP="005A697D">
            <w:pPr>
              <w:rPr>
                <w:sz w:val="28"/>
                <w:szCs w:val="28"/>
              </w:rPr>
            </w:pPr>
            <w:r w:rsidRPr="00D31F82">
              <w:rPr>
                <w:rFonts w:hint="eastAsia"/>
                <w:sz w:val="28"/>
                <w:szCs w:val="28"/>
              </w:rPr>
              <w:t xml:space="preserve">15,549 </w:t>
            </w:r>
          </w:p>
        </w:tc>
        <w:tc>
          <w:tcPr>
            <w:tcW w:w="1843" w:type="dxa"/>
            <w:vAlign w:val="center"/>
          </w:tcPr>
          <w:p w:rsidR="005A697D" w:rsidRPr="00D31F82" w:rsidRDefault="005A697D" w:rsidP="005A697D">
            <w:pPr>
              <w:rPr>
                <w:sz w:val="28"/>
                <w:szCs w:val="28"/>
              </w:rPr>
            </w:pPr>
            <w:r w:rsidRPr="00D31F82">
              <w:rPr>
                <w:rFonts w:hint="eastAsia"/>
                <w:sz w:val="28"/>
                <w:szCs w:val="28"/>
              </w:rPr>
              <w:t xml:space="preserve">19,467 </w:t>
            </w:r>
          </w:p>
        </w:tc>
      </w:tr>
      <w:tr w:rsidR="005A697D" w:rsidRPr="00D31F82" w:rsidTr="005B2CD5">
        <w:tc>
          <w:tcPr>
            <w:tcW w:w="3402" w:type="dxa"/>
            <w:vAlign w:val="center"/>
          </w:tcPr>
          <w:p w:rsidR="005A697D" w:rsidRPr="00D31F82" w:rsidRDefault="005A697D" w:rsidP="005A697D">
            <w:pPr>
              <w:rPr>
                <w:sz w:val="28"/>
                <w:szCs w:val="28"/>
              </w:rPr>
            </w:pPr>
            <w:r w:rsidRPr="00D31F82">
              <w:rPr>
                <w:rFonts w:hint="eastAsia"/>
                <w:sz w:val="28"/>
                <w:szCs w:val="28"/>
              </w:rPr>
              <w:t>累計錄取</w:t>
            </w:r>
            <w:r w:rsidRPr="00D31F82">
              <w:rPr>
                <w:rFonts w:hint="eastAsia"/>
                <w:sz w:val="28"/>
                <w:szCs w:val="28"/>
              </w:rPr>
              <w:t>(</w:t>
            </w:r>
            <w:r w:rsidRPr="00D31F82">
              <w:rPr>
                <w:rFonts w:hint="eastAsia"/>
                <w:sz w:val="28"/>
                <w:szCs w:val="28"/>
              </w:rPr>
              <w:t>人次</w:t>
            </w:r>
            <w:r w:rsidRPr="00D31F82">
              <w:rPr>
                <w:rFonts w:hint="eastAsia"/>
                <w:sz w:val="28"/>
                <w:szCs w:val="28"/>
              </w:rPr>
              <w:t xml:space="preserve">) </w:t>
            </w:r>
          </w:p>
        </w:tc>
        <w:tc>
          <w:tcPr>
            <w:tcW w:w="1843" w:type="dxa"/>
            <w:vAlign w:val="center"/>
          </w:tcPr>
          <w:p w:rsidR="005A697D" w:rsidRPr="00D31F82" w:rsidRDefault="005A697D" w:rsidP="005A697D">
            <w:pPr>
              <w:rPr>
                <w:sz w:val="28"/>
                <w:szCs w:val="28"/>
              </w:rPr>
            </w:pPr>
            <w:r w:rsidRPr="00D31F82">
              <w:rPr>
                <w:rFonts w:hint="eastAsia"/>
                <w:sz w:val="28"/>
                <w:szCs w:val="28"/>
              </w:rPr>
              <w:t xml:space="preserve">7,326 </w:t>
            </w:r>
          </w:p>
        </w:tc>
        <w:tc>
          <w:tcPr>
            <w:tcW w:w="1559" w:type="dxa"/>
            <w:vAlign w:val="center"/>
          </w:tcPr>
          <w:p w:rsidR="005A697D" w:rsidRPr="00D31F82" w:rsidRDefault="005A697D" w:rsidP="005A697D">
            <w:pPr>
              <w:rPr>
                <w:sz w:val="28"/>
                <w:szCs w:val="28"/>
              </w:rPr>
            </w:pPr>
            <w:r w:rsidRPr="00D31F82">
              <w:rPr>
                <w:rFonts w:hint="eastAsia"/>
                <w:sz w:val="28"/>
                <w:szCs w:val="28"/>
              </w:rPr>
              <w:t xml:space="preserve">11,373 </w:t>
            </w:r>
          </w:p>
        </w:tc>
        <w:tc>
          <w:tcPr>
            <w:tcW w:w="1843" w:type="dxa"/>
            <w:vAlign w:val="center"/>
          </w:tcPr>
          <w:p w:rsidR="005A697D" w:rsidRPr="00D31F82" w:rsidRDefault="005A697D" w:rsidP="005A697D">
            <w:pPr>
              <w:rPr>
                <w:sz w:val="28"/>
                <w:szCs w:val="28"/>
              </w:rPr>
            </w:pPr>
            <w:r w:rsidRPr="00D31F82">
              <w:rPr>
                <w:rFonts w:hint="eastAsia"/>
                <w:sz w:val="28"/>
                <w:szCs w:val="28"/>
              </w:rPr>
              <w:t xml:space="preserve">11,479 </w:t>
            </w:r>
          </w:p>
        </w:tc>
      </w:tr>
    </w:tbl>
    <w:p w:rsidR="005A697D" w:rsidRDefault="005A697D" w:rsidP="005A697D">
      <w:pPr>
        <w:pStyle w:val="5"/>
        <w:numPr>
          <w:ilvl w:val="0"/>
          <w:numId w:val="0"/>
        </w:numPr>
        <w:ind w:left="1395"/>
        <w:jc w:val="right"/>
        <w:rPr>
          <w:snapToGrid w:val="0"/>
          <w:kern w:val="0"/>
          <w:sz w:val="24"/>
          <w:szCs w:val="24"/>
        </w:rPr>
      </w:pPr>
      <w:r w:rsidRPr="00786363">
        <w:rPr>
          <w:rFonts w:hint="eastAsia"/>
          <w:snapToGrid w:val="0"/>
          <w:kern w:val="0"/>
          <w:sz w:val="24"/>
          <w:szCs w:val="24"/>
        </w:rPr>
        <w:t>資料來源：</w:t>
      </w:r>
      <w:r>
        <w:rPr>
          <w:rFonts w:hint="eastAsia"/>
          <w:snapToGrid w:val="0"/>
          <w:kern w:val="0"/>
          <w:sz w:val="24"/>
          <w:szCs w:val="24"/>
        </w:rPr>
        <w:t>勞委</w:t>
      </w:r>
      <w:r w:rsidRPr="00786363">
        <w:rPr>
          <w:rFonts w:hint="eastAsia"/>
          <w:snapToGrid w:val="0"/>
          <w:kern w:val="0"/>
          <w:sz w:val="24"/>
          <w:szCs w:val="24"/>
        </w:rPr>
        <w:t>會</w:t>
      </w:r>
    </w:p>
    <w:p w:rsidR="005A697D" w:rsidRPr="00786363" w:rsidRDefault="005A697D" w:rsidP="00AC6FDC">
      <w:pPr>
        <w:pStyle w:val="3"/>
        <w:rPr>
          <w:snapToGrid w:val="0"/>
          <w:sz w:val="24"/>
          <w:szCs w:val="24"/>
        </w:rPr>
      </w:pPr>
      <w:r>
        <w:rPr>
          <w:rFonts w:hint="eastAsia"/>
        </w:rPr>
        <w:t>近3年（99-101年）計有957家企業、廠商參與徵才活動，提供11萬4,661個職缺，參加官兵計有4萬6,630員，執行統計如下表：</w:t>
      </w:r>
    </w:p>
    <w:p w:rsidR="00CF4A45" w:rsidRPr="00D31F82" w:rsidRDefault="002E4F1E" w:rsidP="003463D1">
      <w:pPr>
        <w:pStyle w:val="afc"/>
        <w:spacing w:beforeLines="50" w:before="228"/>
        <w:jc w:val="center"/>
        <w:rPr>
          <w:sz w:val="28"/>
          <w:szCs w:val="28"/>
        </w:rPr>
      </w:pPr>
      <w:bookmarkStart w:id="71" w:name="_Toc370716780"/>
      <w:r w:rsidRPr="00D31F82">
        <w:rPr>
          <w:rFonts w:hint="eastAsia"/>
          <w:sz w:val="28"/>
          <w:szCs w:val="28"/>
        </w:rPr>
        <w:t>表</w:t>
      </w:r>
      <w:r w:rsidRPr="00D31F82">
        <w:rPr>
          <w:rFonts w:hint="eastAsia"/>
          <w:sz w:val="28"/>
          <w:szCs w:val="28"/>
        </w:rPr>
        <w:t xml:space="preserve"> </w:t>
      </w:r>
      <w:r w:rsidR="00E07E50" w:rsidRPr="00D31F82">
        <w:rPr>
          <w:sz w:val="28"/>
          <w:szCs w:val="28"/>
        </w:rPr>
        <w:fldChar w:fldCharType="begin"/>
      </w:r>
      <w:r w:rsidRPr="00D31F82">
        <w:rPr>
          <w:sz w:val="28"/>
          <w:szCs w:val="28"/>
        </w:rPr>
        <w:instrText xml:space="preserve"> </w:instrText>
      </w:r>
      <w:r w:rsidRPr="00D31F82">
        <w:rPr>
          <w:rFonts w:hint="eastAsia"/>
          <w:sz w:val="28"/>
          <w:szCs w:val="28"/>
        </w:rPr>
        <w:instrText xml:space="preserve">SEQ </w:instrText>
      </w:r>
      <w:r w:rsidRPr="00D31F82">
        <w:rPr>
          <w:rFonts w:hint="eastAsia"/>
          <w:sz w:val="28"/>
          <w:szCs w:val="28"/>
        </w:rPr>
        <w:instrText>圖表</w:instrText>
      </w:r>
      <w:r w:rsidRPr="00D31F82">
        <w:rPr>
          <w:rFonts w:hint="eastAsia"/>
          <w:sz w:val="28"/>
          <w:szCs w:val="28"/>
        </w:rPr>
        <w:instrText xml:space="preserve"> \* ARABIC</w:instrText>
      </w:r>
      <w:r w:rsidRPr="00D31F82">
        <w:rPr>
          <w:sz w:val="28"/>
          <w:szCs w:val="28"/>
        </w:rPr>
        <w:instrText xml:space="preserve"> </w:instrText>
      </w:r>
      <w:r w:rsidR="00E07E50" w:rsidRPr="00D31F82">
        <w:rPr>
          <w:sz w:val="28"/>
          <w:szCs w:val="28"/>
        </w:rPr>
        <w:fldChar w:fldCharType="separate"/>
      </w:r>
      <w:r w:rsidR="00DC2EA5">
        <w:rPr>
          <w:noProof/>
          <w:sz w:val="28"/>
          <w:szCs w:val="28"/>
        </w:rPr>
        <w:t>11</w:t>
      </w:r>
      <w:r w:rsidR="00E07E50" w:rsidRPr="00D31F82">
        <w:rPr>
          <w:sz w:val="28"/>
          <w:szCs w:val="28"/>
        </w:rPr>
        <w:fldChar w:fldCharType="end"/>
      </w:r>
      <w:r w:rsidRPr="00D31F82">
        <w:rPr>
          <w:rFonts w:hint="eastAsia"/>
          <w:sz w:val="28"/>
          <w:szCs w:val="28"/>
        </w:rPr>
        <w:t xml:space="preserve">  </w:t>
      </w:r>
      <w:r w:rsidR="00CF4A45" w:rsidRPr="00D31F82">
        <w:rPr>
          <w:sz w:val="28"/>
          <w:szCs w:val="28"/>
        </w:rPr>
        <w:t>9</w:t>
      </w:r>
      <w:r w:rsidR="00CF4A45" w:rsidRPr="00D31F82">
        <w:rPr>
          <w:rFonts w:hint="eastAsia"/>
          <w:sz w:val="28"/>
          <w:szCs w:val="28"/>
        </w:rPr>
        <w:t>9</w:t>
      </w:r>
      <w:r w:rsidR="00CF4A45" w:rsidRPr="00D31F82">
        <w:rPr>
          <w:sz w:val="28"/>
          <w:szCs w:val="28"/>
        </w:rPr>
        <w:t>-101</w:t>
      </w:r>
      <w:r w:rsidR="00CF4A45" w:rsidRPr="00D31F82">
        <w:rPr>
          <w:sz w:val="28"/>
          <w:szCs w:val="28"/>
        </w:rPr>
        <w:t>年屆退官兵就業服務活動執行情形統計表</w:t>
      </w:r>
      <w:bookmarkEnd w:id="71"/>
    </w:p>
    <w:tbl>
      <w:tblPr>
        <w:tblW w:w="4348" w:type="pct"/>
        <w:tblInd w:w="11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416"/>
        <w:gridCol w:w="1560"/>
        <w:gridCol w:w="1701"/>
        <w:gridCol w:w="1842"/>
        <w:gridCol w:w="1220"/>
      </w:tblGrid>
      <w:tr w:rsidR="00024A97" w:rsidRPr="00D31F82" w:rsidTr="00024A97">
        <w:tc>
          <w:tcPr>
            <w:tcW w:w="915" w:type="pct"/>
            <w:vMerge w:val="restart"/>
            <w:vAlign w:val="center"/>
            <w:hideMark/>
          </w:tcPr>
          <w:p w:rsidR="00024A97" w:rsidRPr="00D31F82" w:rsidRDefault="00024A97" w:rsidP="00D31F82">
            <w:pPr>
              <w:autoSpaceDE w:val="0"/>
              <w:autoSpaceDN w:val="0"/>
              <w:adjustRightInd w:val="0"/>
              <w:spacing w:line="400" w:lineRule="exact"/>
              <w:ind w:left="1821" w:hangingChars="700" w:hanging="1821"/>
              <w:jc w:val="distribute"/>
              <w:rPr>
                <w:spacing w:val="-20"/>
                <w:kern w:val="0"/>
                <w:sz w:val="28"/>
                <w:szCs w:val="28"/>
              </w:rPr>
            </w:pPr>
            <w:r w:rsidRPr="00D31F82">
              <w:rPr>
                <w:spacing w:val="-20"/>
                <w:kern w:val="0"/>
                <w:sz w:val="28"/>
                <w:szCs w:val="28"/>
              </w:rPr>
              <w:t>年度</w:t>
            </w:r>
          </w:p>
        </w:tc>
        <w:tc>
          <w:tcPr>
            <w:tcW w:w="1008" w:type="pct"/>
            <w:vAlign w:val="center"/>
            <w:hideMark/>
          </w:tcPr>
          <w:p w:rsidR="00024A97" w:rsidRPr="00D31F82" w:rsidRDefault="00024A97" w:rsidP="00D31F82">
            <w:pPr>
              <w:autoSpaceDE w:val="0"/>
              <w:autoSpaceDN w:val="0"/>
              <w:adjustRightInd w:val="0"/>
              <w:spacing w:line="400" w:lineRule="exact"/>
              <w:ind w:left="1821" w:hangingChars="700" w:hanging="1821"/>
              <w:jc w:val="distribute"/>
              <w:rPr>
                <w:spacing w:val="-20"/>
                <w:kern w:val="0"/>
                <w:sz w:val="28"/>
                <w:szCs w:val="28"/>
              </w:rPr>
            </w:pPr>
            <w:r w:rsidRPr="00D31F82">
              <w:rPr>
                <w:spacing w:val="-20"/>
                <w:kern w:val="0"/>
                <w:sz w:val="28"/>
                <w:szCs w:val="28"/>
              </w:rPr>
              <w:t>參加官兵</w:t>
            </w:r>
          </w:p>
        </w:tc>
        <w:tc>
          <w:tcPr>
            <w:tcW w:w="1099" w:type="pct"/>
            <w:vAlign w:val="center"/>
            <w:hideMark/>
          </w:tcPr>
          <w:p w:rsidR="00024A97" w:rsidRPr="00D31F82" w:rsidRDefault="00024A97" w:rsidP="00D31F82">
            <w:pPr>
              <w:autoSpaceDE w:val="0"/>
              <w:autoSpaceDN w:val="0"/>
              <w:adjustRightInd w:val="0"/>
              <w:spacing w:line="400" w:lineRule="exact"/>
              <w:ind w:left="1821" w:hangingChars="700" w:hanging="1821"/>
              <w:jc w:val="distribute"/>
              <w:rPr>
                <w:spacing w:val="-20"/>
                <w:kern w:val="0"/>
                <w:sz w:val="28"/>
                <w:szCs w:val="28"/>
              </w:rPr>
            </w:pPr>
            <w:r w:rsidRPr="00D31F82">
              <w:rPr>
                <w:spacing w:val="-20"/>
                <w:kern w:val="0"/>
                <w:sz w:val="28"/>
                <w:szCs w:val="28"/>
              </w:rPr>
              <w:t>參加徵才</w:t>
            </w:r>
          </w:p>
        </w:tc>
        <w:tc>
          <w:tcPr>
            <w:tcW w:w="1190" w:type="pct"/>
            <w:vAlign w:val="center"/>
            <w:hideMark/>
          </w:tcPr>
          <w:p w:rsidR="00024A97" w:rsidRPr="00D31F82" w:rsidRDefault="00024A97" w:rsidP="00D31F82">
            <w:pPr>
              <w:autoSpaceDE w:val="0"/>
              <w:autoSpaceDN w:val="0"/>
              <w:adjustRightInd w:val="0"/>
              <w:spacing w:line="400" w:lineRule="exact"/>
              <w:ind w:left="1821" w:hangingChars="700" w:hanging="1821"/>
              <w:jc w:val="distribute"/>
              <w:rPr>
                <w:spacing w:val="-20"/>
                <w:kern w:val="0"/>
                <w:sz w:val="28"/>
                <w:szCs w:val="28"/>
              </w:rPr>
            </w:pPr>
            <w:r w:rsidRPr="00D31F82">
              <w:rPr>
                <w:spacing w:val="-20"/>
                <w:kern w:val="0"/>
                <w:sz w:val="28"/>
                <w:szCs w:val="28"/>
              </w:rPr>
              <w:t>提供</w:t>
            </w:r>
          </w:p>
        </w:tc>
        <w:tc>
          <w:tcPr>
            <w:tcW w:w="788" w:type="pct"/>
            <w:vMerge w:val="restart"/>
            <w:vAlign w:val="center"/>
            <w:hideMark/>
          </w:tcPr>
          <w:p w:rsidR="00024A97" w:rsidRPr="00D31F82" w:rsidRDefault="00024A97" w:rsidP="00D31F82">
            <w:pPr>
              <w:autoSpaceDE w:val="0"/>
              <w:autoSpaceDN w:val="0"/>
              <w:adjustRightInd w:val="0"/>
              <w:spacing w:line="400" w:lineRule="exact"/>
              <w:ind w:left="1821" w:hangingChars="700" w:hanging="1821"/>
              <w:jc w:val="distribute"/>
              <w:rPr>
                <w:spacing w:val="-20"/>
                <w:kern w:val="0"/>
                <w:sz w:val="28"/>
                <w:szCs w:val="28"/>
              </w:rPr>
            </w:pPr>
            <w:r w:rsidRPr="00D31F82">
              <w:rPr>
                <w:spacing w:val="-20"/>
                <w:kern w:val="0"/>
                <w:sz w:val="28"/>
                <w:szCs w:val="28"/>
              </w:rPr>
              <w:t>履歷</w:t>
            </w:r>
          </w:p>
          <w:p w:rsidR="00024A97" w:rsidRPr="00D31F82" w:rsidRDefault="00024A97" w:rsidP="00D31F82">
            <w:pPr>
              <w:autoSpaceDE w:val="0"/>
              <w:autoSpaceDN w:val="0"/>
              <w:adjustRightInd w:val="0"/>
              <w:spacing w:line="400" w:lineRule="exact"/>
              <w:ind w:left="1821" w:hangingChars="700" w:hanging="1821"/>
              <w:jc w:val="distribute"/>
              <w:rPr>
                <w:spacing w:val="-20"/>
                <w:kern w:val="0"/>
                <w:sz w:val="28"/>
                <w:szCs w:val="28"/>
              </w:rPr>
            </w:pPr>
            <w:r w:rsidRPr="00D31F82">
              <w:rPr>
                <w:spacing w:val="-20"/>
                <w:kern w:val="0"/>
                <w:sz w:val="28"/>
                <w:szCs w:val="28"/>
              </w:rPr>
              <w:t>投遞數</w:t>
            </w:r>
          </w:p>
        </w:tc>
      </w:tr>
      <w:tr w:rsidR="00024A97" w:rsidRPr="00D31F82" w:rsidTr="00024A97">
        <w:tc>
          <w:tcPr>
            <w:tcW w:w="915" w:type="pct"/>
            <w:vMerge/>
            <w:vAlign w:val="center"/>
            <w:hideMark/>
          </w:tcPr>
          <w:p w:rsidR="00024A97" w:rsidRPr="00D31F82" w:rsidRDefault="00024A97" w:rsidP="003879D8">
            <w:pPr>
              <w:widowControl/>
              <w:rPr>
                <w:spacing w:val="-20"/>
                <w:sz w:val="28"/>
                <w:szCs w:val="28"/>
              </w:rPr>
            </w:pPr>
          </w:p>
        </w:tc>
        <w:tc>
          <w:tcPr>
            <w:tcW w:w="1008" w:type="pct"/>
            <w:vAlign w:val="center"/>
            <w:hideMark/>
          </w:tcPr>
          <w:p w:rsidR="00024A97" w:rsidRPr="00D31F82" w:rsidRDefault="00024A97" w:rsidP="00D31F82">
            <w:pPr>
              <w:autoSpaceDE w:val="0"/>
              <w:autoSpaceDN w:val="0"/>
              <w:adjustRightInd w:val="0"/>
              <w:spacing w:line="400" w:lineRule="exact"/>
              <w:ind w:left="1821" w:hangingChars="700" w:hanging="1821"/>
              <w:jc w:val="distribute"/>
              <w:rPr>
                <w:spacing w:val="-20"/>
                <w:kern w:val="0"/>
                <w:sz w:val="28"/>
                <w:szCs w:val="28"/>
              </w:rPr>
            </w:pPr>
            <w:r w:rsidRPr="00D31F82">
              <w:rPr>
                <w:spacing w:val="-20"/>
                <w:kern w:val="0"/>
                <w:sz w:val="28"/>
                <w:szCs w:val="28"/>
              </w:rPr>
              <w:t>人數</w:t>
            </w:r>
          </w:p>
        </w:tc>
        <w:tc>
          <w:tcPr>
            <w:tcW w:w="1099" w:type="pct"/>
            <w:vAlign w:val="center"/>
            <w:hideMark/>
          </w:tcPr>
          <w:p w:rsidR="00024A97" w:rsidRPr="00D31F82" w:rsidRDefault="00024A97" w:rsidP="00D31F82">
            <w:pPr>
              <w:autoSpaceDE w:val="0"/>
              <w:autoSpaceDN w:val="0"/>
              <w:adjustRightInd w:val="0"/>
              <w:spacing w:line="400" w:lineRule="exact"/>
              <w:ind w:left="1821" w:hangingChars="700" w:hanging="1821"/>
              <w:jc w:val="distribute"/>
              <w:rPr>
                <w:spacing w:val="-20"/>
                <w:kern w:val="0"/>
                <w:sz w:val="28"/>
                <w:szCs w:val="28"/>
              </w:rPr>
            </w:pPr>
            <w:r w:rsidRPr="00D31F82">
              <w:rPr>
                <w:spacing w:val="-20"/>
                <w:kern w:val="0"/>
                <w:sz w:val="28"/>
                <w:szCs w:val="28"/>
              </w:rPr>
              <w:t>廠商數</w:t>
            </w:r>
          </w:p>
        </w:tc>
        <w:tc>
          <w:tcPr>
            <w:tcW w:w="1190" w:type="pct"/>
            <w:vAlign w:val="center"/>
            <w:hideMark/>
          </w:tcPr>
          <w:p w:rsidR="00024A97" w:rsidRPr="00D31F82" w:rsidRDefault="00024A97" w:rsidP="00D31F82">
            <w:pPr>
              <w:autoSpaceDE w:val="0"/>
              <w:autoSpaceDN w:val="0"/>
              <w:adjustRightInd w:val="0"/>
              <w:spacing w:line="400" w:lineRule="exact"/>
              <w:ind w:left="1821" w:hangingChars="700" w:hanging="1821"/>
              <w:jc w:val="distribute"/>
              <w:rPr>
                <w:spacing w:val="-20"/>
                <w:kern w:val="0"/>
                <w:sz w:val="28"/>
                <w:szCs w:val="28"/>
              </w:rPr>
            </w:pPr>
            <w:r w:rsidRPr="00D31F82">
              <w:rPr>
                <w:spacing w:val="-20"/>
                <w:kern w:val="0"/>
                <w:sz w:val="28"/>
                <w:szCs w:val="28"/>
              </w:rPr>
              <w:t>職缺數</w:t>
            </w:r>
          </w:p>
        </w:tc>
        <w:tc>
          <w:tcPr>
            <w:tcW w:w="788" w:type="pct"/>
            <w:vMerge/>
            <w:vAlign w:val="center"/>
            <w:hideMark/>
          </w:tcPr>
          <w:p w:rsidR="00024A97" w:rsidRPr="00D31F82" w:rsidRDefault="00024A97" w:rsidP="003879D8">
            <w:pPr>
              <w:widowControl/>
              <w:rPr>
                <w:spacing w:val="-20"/>
                <w:sz w:val="28"/>
                <w:szCs w:val="28"/>
              </w:rPr>
            </w:pPr>
          </w:p>
        </w:tc>
      </w:tr>
      <w:tr w:rsidR="00024A97" w:rsidRPr="00D31F82" w:rsidTr="00024A97">
        <w:tc>
          <w:tcPr>
            <w:tcW w:w="915" w:type="pct"/>
            <w:vAlign w:val="center"/>
            <w:hideMark/>
          </w:tcPr>
          <w:p w:rsidR="00024A97" w:rsidRPr="00D31F82" w:rsidRDefault="00024A97" w:rsidP="00D31F82">
            <w:pPr>
              <w:autoSpaceDE w:val="0"/>
              <w:autoSpaceDN w:val="0"/>
              <w:adjustRightInd w:val="0"/>
              <w:spacing w:line="480" w:lineRule="exact"/>
              <w:ind w:left="1821" w:hangingChars="700" w:hanging="1821"/>
              <w:jc w:val="center"/>
              <w:rPr>
                <w:spacing w:val="-20"/>
                <w:kern w:val="0"/>
                <w:sz w:val="28"/>
                <w:szCs w:val="28"/>
              </w:rPr>
            </w:pPr>
            <w:r w:rsidRPr="00D31F82">
              <w:rPr>
                <w:spacing w:val="-20"/>
                <w:kern w:val="0"/>
                <w:sz w:val="28"/>
                <w:szCs w:val="28"/>
              </w:rPr>
              <w:t>99</w:t>
            </w:r>
          </w:p>
        </w:tc>
        <w:tc>
          <w:tcPr>
            <w:tcW w:w="1008" w:type="pct"/>
            <w:vAlign w:val="center"/>
            <w:hideMark/>
          </w:tcPr>
          <w:p w:rsidR="00024A97" w:rsidRPr="00D31F82" w:rsidRDefault="00024A97" w:rsidP="00D31F82">
            <w:pPr>
              <w:autoSpaceDE w:val="0"/>
              <w:autoSpaceDN w:val="0"/>
              <w:adjustRightInd w:val="0"/>
              <w:spacing w:line="480" w:lineRule="exact"/>
              <w:ind w:left="1821" w:hangingChars="700" w:hanging="1821"/>
              <w:jc w:val="right"/>
              <w:rPr>
                <w:spacing w:val="-20"/>
                <w:kern w:val="0"/>
                <w:sz w:val="28"/>
                <w:szCs w:val="28"/>
              </w:rPr>
            </w:pPr>
            <w:r w:rsidRPr="00D31F82">
              <w:rPr>
                <w:spacing w:val="-20"/>
                <w:kern w:val="0"/>
                <w:sz w:val="28"/>
                <w:szCs w:val="28"/>
              </w:rPr>
              <w:t>12,133</w:t>
            </w:r>
          </w:p>
        </w:tc>
        <w:tc>
          <w:tcPr>
            <w:tcW w:w="1099" w:type="pct"/>
            <w:vAlign w:val="center"/>
            <w:hideMark/>
          </w:tcPr>
          <w:p w:rsidR="00024A97" w:rsidRPr="00D31F82" w:rsidRDefault="00024A97" w:rsidP="00D31F82">
            <w:pPr>
              <w:autoSpaceDE w:val="0"/>
              <w:autoSpaceDN w:val="0"/>
              <w:adjustRightInd w:val="0"/>
              <w:spacing w:line="480" w:lineRule="exact"/>
              <w:ind w:left="1821" w:hangingChars="700" w:hanging="1821"/>
              <w:jc w:val="right"/>
              <w:rPr>
                <w:spacing w:val="-20"/>
                <w:kern w:val="0"/>
                <w:sz w:val="28"/>
                <w:szCs w:val="28"/>
              </w:rPr>
            </w:pPr>
            <w:r w:rsidRPr="00D31F82">
              <w:rPr>
                <w:spacing w:val="-20"/>
                <w:kern w:val="0"/>
                <w:sz w:val="28"/>
                <w:szCs w:val="28"/>
              </w:rPr>
              <w:t>180</w:t>
            </w:r>
          </w:p>
        </w:tc>
        <w:tc>
          <w:tcPr>
            <w:tcW w:w="1190" w:type="pct"/>
            <w:vAlign w:val="center"/>
            <w:hideMark/>
          </w:tcPr>
          <w:p w:rsidR="00024A97" w:rsidRPr="00D31F82" w:rsidRDefault="00024A97" w:rsidP="00D31F82">
            <w:pPr>
              <w:autoSpaceDE w:val="0"/>
              <w:autoSpaceDN w:val="0"/>
              <w:adjustRightInd w:val="0"/>
              <w:spacing w:line="480" w:lineRule="exact"/>
              <w:ind w:left="1821" w:hangingChars="700" w:hanging="1821"/>
              <w:jc w:val="right"/>
              <w:rPr>
                <w:spacing w:val="-20"/>
                <w:kern w:val="0"/>
                <w:sz w:val="28"/>
                <w:szCs w:val="28"/>
              </w:rPr>
            </w:pPr>
            <w:r w:rsidRPr="00D31F82">
              <w:rPr>
                <w:spacing w:val="-20"/>
                <w:kern w:val="0"/>
                <w:sz w:val="28"/>
                <w:szCs w:val="28"/>
              </w:rPr>
              <w:t>16,228</w:t>
            </w:r>
          </w:p>
        </w:tc>
        <w:tc>
          <w:tcPr>
            <w:tcW w:w="788" w:type="pct"/>
            <w:vAlign w:val="center"/>
            <w:hideMark/>
          </w:tcPr>
          <w:p w:rsidR="00024A97" w:rsidRPr="00D31F82" w:rsidRDefault="00024A97" w:rsidP="00D31F82">
            <w:pPr>
              <w:autoSpaceDE w:val="0"/>
              <w:autoSpaceDN w:val="0"/>
              <w:adjustRightInd w:val="0"/>
              <w:spacing w:line="480" w:lineRule="exact"/>
              <w:ind w:left="1821" w:hangingChars="700" w:hanging="1821"/>
              <w:jc w:val="right"/>
              <w:rPr>
                <w:spacing w:val="-20"/>
                <w:kern w:val="0"/>
                <w:sz w:val="28"/>
                <w:szCs w:val="28"/>
              </w:rPr>
            </w:pPr>
            <w:r w:rsidRPr="00D31F82">
              <w:rPr>
                <w:spacing w:val="-20"/>
                <w:kern w:val="0"/>
                <w:sz w:val="28"/>
                <w:szCs w:val="28"/>
              </w:rPr>
              <w:t>8,457</w:t>
            </w:r>
          </w:p>
        </w:tc>
      </w:tr>
      <w:tr w:rsidR="00024A97" w:rsidRPr="00D31F82" w:rsidTr="00024A97">
        <w:tc>
          <w:tcPr>
            <w:tcW w:w="915" w:type="pct"/>
            <w:vAlign w:val="center"/>
            <w:hideMark/>
          </w:tcPr>
          <w:p w:rsidR="00024A97" w:rsidRPr="00D31F82" w:rsidRDefault="00024A97" w:rsidP="00D31F82">
            <w:pPr>
              <w:autoSpaceDE w:val="0"/>
              <w:autoSpaceDN w:val="0"/>
              <w:adjustRightInd w:val="0"/>
              <w:spacing w:line="480" w:lineRule="exact"/>
              <w:ind w:left="1821" w:hangingChars="700" w:hanging="1821"/>
              <w:jc w:val="center"/>
              <w:rPr>
                <w:spacing w:val="-20"/>
                <w:kern w:val="0"/>
                <w:sz w:val="28"/>
                <w:szCs w:val="28"/>
              </w:rPr>
            </w:pPr>
            <w:r w:rsidRPr="00D31F82">
              <w:rPr>
                <w:spacing w:val="-20"/>
                <w:kern w:val="0"/>
                <w:sz w:val="28"/>
                <w:szCs w:val="28"/>
              </w:rPr>
              <w:t>100</w:t>
            </w:r>
          </w:p>
        </w:tc>
        <w:tc>
          <w:tcPr>
            <w:tcW w:w="1008" w:type="pct"/>
            <w:vAlign w:val="center"/>
            <w:hideMark/>
          </w:tcPr>
          <w:p w:rsidR="00024A97" w:rsidRPr="00D31F82" w:rsidRDefault="00024A97" w:rsidP="00D31F82">
            <w:pPr>
              <w:autoSpaceDE w:val="0"/>
              <w:autoSpaceDN w:val="0"/>
              <w:adjustRightInd w:val="0"/>
              <w:spacing w:line="480" w:lineRule="exact"/>
              <w:ind w:left="1821" w:hangingChars="700" w:hanging="1821"/>
              <w:jc w:val="right"/>
              <w:rPr>
                <w:spacing w:val="-20"/>
                <w:kern w:val="0"/>
                <w:sz w:val="28"/>
                <w:szCs w:val="28"/>
              </w:rPr>
            </w:pPr>
            <w:r w:rsidRPr="00D31F82">
              <w:rPr>
                <w:spacing w:val="-20"/>
                <w:kern w:val="0"/>
                <w:sz w:val="28"/>
                <w:szCs w:val="28"/>
              </w:rPr>
              <w:t>15,030</w:t>
            </w:r>
          </w:p>
        </w:tc>
        <w:tc>
          <w:tcPr>
            <w:tcW w:w="1099" w:type="pct"/>
            <w:vAlign w:val="center"/>
            <w:hideMark/>
          </w:tcPr>
          <w:p w:rsidR="00024A97" w:rsidRPr="00D31F82" w:rsidRDefault="00024A97" w:rsidP="00D31F82">
            <w:pPr>
              <w:autoSpaceDE w:val="0"/>
              <w:autoSpaceDN w:val="0"/>
              <w:adjustRightInd w:val="0"/>
              <w:spacing w:line="480" w:lineRule="exact"/>
              <w:ind w:left="1821" w:hangingChars="700" w:hanging="1821"/>
              <w:jc w:val="right"/>
              <w:rPr>
                <w:spacing w:val="-20"/>
                <w:kern w:val="0"/>
                <w:sz w:val="28"/>
                <w:szCs w:val="28"/>
              </w:rPr>
            </w:pPr>
            <w:r w:rsidRPr="00D31F82">
              <w:rPr>
                <w:spacing w:val="-20"/>
                <w:kern w:val="0"/>
                <w:sz w:val="28"/>
                <w:szCs w:val="28"/>
              </w:rPr>
              <w:t>256</w:t>
            </w:r>
          </w:p>
        </w:tc>
        <w:tc>
          <w:tcPr>
            <w:tcW w:w="1190" w:type="pct"/>
            <w:vAlign w:val="center"/>
            <w:hideMark/>
          </w:tcPr>
          <w:p w:rsidR="00024A97" w:rsidRPr="00D31F82" w:rsidRDefault="00024A97" w:rsidP="00D31F82">
            <w:pPr>
              <w:autoSpaceDE w:val="0"/>
              <w:autoSpaceDN w:val="0"/>
              <w:adjustRightInd w:val="0"/>
              <w:spacing w:line="480" w:lineRule="exact"/>
              <w:ind w:left="1821" w:hangingChars="700" w:hanging="1821"/>
              <w:jc w:val="right"/>
              <w:rPr>
                <w:spacing w:val="-20"/>
                <w:kern w:val="0"/>
                <w:sz w:val="28"/>
                <w:szCs w:val="28"/>
              </w:rPr>
            </w:pPr>
            <w:r w:rsidRPr="00D31F82">
              <w:rPr>
                <w:spacing w:val="-20"/>
                <w:kern w:val="0"/>
                <w:sz w:val="28"/>
                <w:szCs w:val="28"/>
              </w:rPr>
              <w:t>31,527</w:t>
            </w:r>
          </w:p>
        </w:tc>
        <w:tc>
          <w:tcPr>
            <w:tcW w:w="788" w:type="pct"/>
            <w:vAlign w:val="center"/>
            <w:hideMark/>
          </w:tcPr>
          <w:p w:rsidR="00024A97" w:rsidRPr="00D31F82" w:rsidRDefault="00024A97" w:rsidP="00D31F82">
            <w:pPr>
              <w:autoSpaceDE w:val="0"/>
              <w:autoSpaceDN w:val="0"/>
              <w:adjustRightInd w:val="0"/>
              <w:spacing w:line="480" w:lineRule="exact"/>
              <w:ind w:left="1821" w:hangingChars="700" w:hanging="1821"/>
              <w:jc w:val="right"/>
              <w:rPr>
                <w:spacing w:val="-20"/>
                <w:kern w:val="0"/>
                <w:sz w:val="28"/>
                <w:szCs w:val="28"/>
              </w:rPr>
            </w:pPr>
            <w:r w:rsidRPr="00D31F82">
              <w:rPr>
                <w:spacing w:val="-20"/>
                <w:kern w:val="0"/>
                <w:sz w:val="28"/>
                <w:szCs w:val="28"/>
              </w:rPr>
              <w:t>10,693</w:t>
            </w:r>
          </w:p>
        </w:tc>
      </w:tr>
      <w:tr w:rsidR="00024A97" w:rsidRPr="00D31F82" w:rsidTr="00024A97">
        <w:tc>
          <w:tcPr>
            <w:tcW w:w="915" w:type="pct"/>
            <w:vAlign w:val="center"/>
            <w:hideMark/>
          </w:tcPr>
          <w:p w:rsidR="00024A97" w:rsidRPr="00D31F82" w:rsidRDefault="00024A97" w:rsidP="00D31F82">
            <w:pPr>
              <w:autoSpaceDE w:val="0"/>
              <w:autoSpaceDN w:val="0"/>
              <w:adjustRightInd w:val="0"/>
              <w:spacing w:line="480" w:lineRule="exact"/>
              <w:ind w:left="1821" w:hangingChars="700" w:hanging="1821"/>
              <w:jc w:val="center"/>
              <w:rPr>
                <w:spacing w:val="-20"/>
                <w:kern w:val="0"/>
                <w:sz w:val="28"/>
                <w:szCs w:val="28"/>
              </w:rPr>
            </w:pPr>
            <w:r w:rsidRPr="00D31F82">
              <w:rPr>
                <w:spacing w:val="-20"/>
                <w:kern w:val="0"/>
                <w:sz w:val="28"/>
                <w:szCs w:val="28"/>
              </w:rPr>
              <w:t>101</w:t>
            </w:r>
          </w:p>
        </w:tc>
        <w:tc>
          <w:tcPr>
            <w:tcW w:w="1008" w:type="pct"/>
            <w:vAlign w:val="center"/>
            <w:hideMark/>
          </w:tcPr>
          <w:p w:rsidR="00024A97" w:rsidRPr="00D31F82" w:rsidRDefault="00024A97" w:rsidP="00D31F82">
            <w:pPr>
              <w:autoSpaceDE w:val="0"/>
              <w:autoSpaceDN w:val="0"/>
              <w:adjustRightInd w:val="0"/>
              <w:spacing w:line="480" w:lineRule="exact"/>
              <w:ind w:left="1821" w:hangingChars="700" w:hanging="1821"/>
              <w:jc w:val="right"/>
              <w:rPr>
                <w:spacing w:val="-20"/>
                <w:kern w:val="0"/>
                <w:sz w:val="28"/>
                <w:szCs w:val="28"/>
              </w:rPr>
            </w:pPr>
            <w:r w:rsidRPr="00D31F82">
              <w:rPr>
                <w:spacing w:val="-20"/>
                <w:kern w:val="0"/>
                <w:sz w:val="28"/>
                <w:szCs w:val="28"/>
              </w:rPr>
              <w:t>19,467</w:t>
            </w:r>
          </w:p>
        </w:tc>
        <w:tc>
          <w:tcPr>
            <w:tcW w:w="1099" w:type="pct"/>
            <w:vAlign w:val="center"/>
            <w:hideMark/>
          </w:tcPr>
          <w:p w:rsidR="00024A97" w:rsidRPr="00D31F82" w:rsidRDefault="00024A97" w:rsidP="00D31F82">
            <w:pPr>
              <w:autoSpaceDE w:val="0"/>
              <w:autoSpaceDN w:val="0"/>
              <w:adjustRightInd w:val="0"/>
              <w:spacing w:line="480" w:lineRule="exact"/>
              <w:ind w:left="1821" w:hangingChars="700" w:hanging="1821"/>
              <w:jc w:val="right"/>
              <w:rPr>
                <w:spacing w:val="-20"/>
                <w:kern w:val="0"/>
                <w:sz w:val="28"/>
                <w:szCs w:val="28"/>
              </w:rPr>
            </w:pPr>
            <w:r w:rsidRPr="00D31F82">
              <w:rPr>
                <w:spacing w:val="-20"/>
                <w:kern w:val="0"/>
                <w:sz w:val="28"/>
                <w:szCs w:val="28"/>
              </w:rPr>
              <w:t>521</w:t>
            </w:r>
          </w:p>
        </w:tc>
        <w:tc>
          <w:tcPr>
            <w:tcW w:w="1190" w:type="pct"/>
            <w:vAlign w:val="center"/>
            <w:hideMark/>
          </w:tcPr>
          <w:p w:rsidR="00024A97" w:rsidRPr="00D31F82" w:rsidRDefault="00024A97" w:rsidP="00D31F82">
            <w:pPr>
              <w:autoSpaceDE w:val="0"/>
              <w:autoSpaceDN w:val="0"/>
              <w:adjustRightInd w:val="0"/>
              <w:spacing w:line="480" w:lineRule="exact"/>
              <w:ind w:left="1821" w:hangingChars="700" w:hanging="1821"/>
              <w:jc w:val="right"/>
              <w:rPr>
                <w:spacing w:val="-20"/>
                <w:kern w:val="0"/>
                <w:sz w:val="28"/>
                <w:szCs w:val="28"/>
              </w:rPr>
            </w:pPr>
            <w:r w:rsidRPr="00D31F82">
              <w:rPr>
                <w:spacing w:val="-20"/>
                <w:kern w:val="0"/>
                <w:sz w:val="28"/>
                <w:szCs w:val="28"/>
              </w:rPr>
              <w:t>66,906</w:t>
            </w:r>
          </w:p>
        </w:tc>
        <w:tc>
          <w:tcPr>
            <w:tcW w:w="788" w:type="pct"/>
            <w:vAlign w:val="center"/>
            <w:hideMark/>
          </w:tcPr>
          <w:p w:rsidR="00024A97" w:rsidRPr="00D31F82" w:rsidRDefault="00024A97" w:rsidP="00D31F82">
            <w:pPr>
              <w:autoSpaceDE w:val="0"/>
              <w:autoSpaceDN w:val="0"/>
              <w:adjustRightInd w:val="0"/>
              <w:spacing w:line="480" w:lineRule="exact"/>
              <w:ind w:left="1821" w:hangingChars="700" w:hanging="1821"/>
              <w:jc w:val="right"/>
              <w:rPr>
                <w:spacing w:val="-20"/>
                <w:kern w:val="0"/>
                <w:sz w:val="28"/>
                <w:szCs w:val="28"/>
              </w:rPr>
            </w:pPr>
            <w:r w:rsidRPr="00D31F82">
              <w:rPr>
                <w:spacing w:val="-20"/>
                <w:kern w:val="0"/>
                <w:sz w:val="28"/>
                <w:szCs w:val="28"/>
              </w:rPr>
              <w:t>83,103</w:t>
            </w:r>
          </w:p>
        </w:tc>
      </w:tr>
      <w:tr w:rsidR="00024A97" w:rsidRPr="00D31F82" w:rsidTr="00024A97">
        <w:tc>
          <w:tcPr>
            <w:tcW w:w="915" w:type="pct"/>
            <w:vAlign w:val="center"/>
            <w:hideMark/>
          </w:tcPr>
          <w:p w:rsidR="00024A97" w:rsidRPr="00D31F82" w:rsidRDefault="00024A97" w:rsidP="00D31F82">
            <w:pPr>
              <w:autoSpaceDE w:val="0"/>
              <w:autoSpaceDN w:val="0"/>
              <w:adjustRightInd w:val="0"/>
              <w:spacing w:line="480" w:lineRule="exact"/>
              <w:ind w:left="1821" w:hangingChars="700" w:hanging="1821"/>
              <w:jc w:val="center"/>
              <w:rPr>
                <w:spacing w:val="-20"/>
                <w:kern w:val="0"/>
                <w:sz w:val="28"/>
                <w:szCs w:val="28"/>
              </w:rPr>
            </w:pPr>
            <w:r w:rsidRPr="00D31F82">
              <w:rPr>
                <w:spacing w:val="-20"/>
                <w:kern w:val="0"/>
                <w:sz w:val="28"/>
                <w:szCs w:val="28"/>
              </w:rPr>
              <w:t>合計</w:t>
            </w:r>
          </w:p>
        </w:tc>
        <w:tc>
          <w:tcPr>
            <w:tcW w:w="1008" w:type="pct"/>
            <w:vAlign w:val="center"/>
            <w:hideMark/>
          </w:tcPr>
          <w:p w:rsidR="00024A97" w:rsidRPr="00D31F82" w:rsidRDefault="00024A97" w:rsidP="00D31F82">
            <w:pPr>
              <w:autoSpaceDE w:val="0"/>
              <w:autoSpaceDN w:val="0"/>
              <w:adjustRightInd w:val="0"/>
              <w:spacing w:line="480" w:lineRule="exact"/>
              <w:ind w:left="1821" w:hangingChars="700" w:hanging="1821"/>
              <w:jc w:val="right"/>
              <w:rPr>
                <w:spacing w:val="-20"/>
                <w:kern w:val="0"/>
                <w:sz w:val="28"/>
                <w:szCs w:val="28"/>
              </w:rPr>
            </w:pPr>
            <w:r w:rsidRPr="00D31F82">
              <w:rPr>
                <w:rFonts w:hint="eastAsia"/>
                <w:spacing w:val="-20"/>
                <w:kern w:val="0"/>
                <w:sz w:val="28"/>
                <w:szCs w:val="28"/>
              </w:rPr>
              <w:t>46</w:t>
            </w:r>
            <w:r w:rsidRPr="00D31F82">
              <w:rPr>
                <w:spacing w:val="-20"/>
                <w:kern w:val="0"/>
                <w:sz w:val="28"/>
                <w:szCs w:val="28"/>
              </w:rPr>
              <w:t>,</w:t>
            </w:r>
            <w:r w:rsidRPr="00D31F82">
              <w:rPr>
                <w:rFonts w:hint="eastAsia"/>
                <w:spacing w:val="-20"/>
                <w:kern w:val="0"/>
                <w:sz w:val="28"/>
                <w:szCs w:val="28"/>
              </w:rPr>
              <w:t>630</w:t>
            </w:r>
          </w:p>
        </w:tc>
        <w:tc>
          <w:tcPr>
            <w:tcW w:w="1099" w:type="pct"/>
            <w:vAlign w:val="center"/>
            <w:hideMark/>
          </w:tcPr>
          <w:p w:rsidR="00024A97" w:rsidRPr="00D31F82" w:rsidRDefault="00024A97" w:rsidP="00D31F82">
            <w:pPr>
              <w:autoSpaceDE w:val="0"/>
              <w:autoSpaceDN w:val="0"/>
              <w:adjustRightInd w:val="0"/>
              <w:spacing w:line="480" w:lineRule="exact"/>
              <w:ind w:left="1821" w:hangingChars="700" w:hanging="1821"/>
              <w:jc w:val="right"/>
              <w:rPr>
                <w:spacing w:val="-20"/>
                <w:kern w:val="0"/>
                <w:sz w:val="28"/>
                <w:szCs w:val="28"/>
              </w:rPr>
            </w:pPr>
            <w:r w:rsidRPr="00D31F82">
              <w:rPr>
                <w:rFonts w:hint="eastAsia"/>
                <w:spacing w:val="-20"/>
                <w:kern w:val="0"/>
                <w:sz w:val="28"/>
                <w:szCs w:val="28"/>
              </w:rPr>
              <w:t>957</w:t>
            </w:r>
          </w:p>
        </w:tc>
        <w:tc>
          <w:tcPr>
            <w:tcW w:w="1190" w:type="pct"/>
            <w:vAlign w:val="center"/>
            <w:hideMark/>
          </w:tcPr>
          <w:p w:rsidR="00024A97" w:rsidRPr="00D31F82" w:rsidRDefault="00024A97" w:rsidP="00D31F82">
            <w:pPr>
              <w:autoSpaceDE w:val="0"/>
              <w:autoSpaceDN w:val="0"/>
              <w:adjustRightInd w:val="0"/>
              <w:spacing w:line="480" w:lineRule="exact"/>
              <w:ind w:left="1821" w:hangingChars="700" w:hanging="1821"/>
              <w:jc w:val="right"/>
              <w:rPr>
                <w:spacing w:val="-20"/>
                <w:kern w:val="0"/>
                <w:sz w:val="28"/>
                <w:szCs w:val="28"/>
              </w:rPr>
            </w:pPr>
            <w:r w:rsidRPr="00D31F82">
              <w:rPr>
                <w:rFonts w:hint="eastAsia"/>
                <w:spacing w:val="-20"/>
                <w:kern w:val="0"/>
                <w:sz w:val="28"/>
                <w:szCs w:val="28"/>
              </w:rPr>
              <w:t>114</w:t>
            </w:r>
            <w:r w:rsidRPr="00D31F82">
              <w:rPr>
                <w:spacing w:val="-20"/>
                <w:kern w:val="0"/>
                <w:sz w:val="28"/>
                <w:szCs w:val="28"/>
              </w:rPr>
              <w:t>,6</w:t>
            </w:r>
            <w:r w:rsidRPr="00D31F82">
              <w:rPr>
                <w:rFonts w:hint="eastAsia"/>
                <w:spacing w:val="-20"/>
                <w:kern w:val="0"/>
                <w:sz w:val="28"/>
                <w:szCs w:val="28"/>
              </w:rPr>
              <w:t>61</w:t>
            </w:r>
          </w:p>
        </w:tc>
        <w:tc>
          <w:tcPr>
            <w:tcW w:w="788" w:type="pct"/>
            <w:vAlign w:val="center"/>
            <w:hideMark/>
          </w:tcPr>
          <w:p w:rsidR="00024A97" w:rsidRPr="00D31F82" w:rsidRDefault="00024A97" w:rsidP="00D31F82">
            <w:pPr>
              <w:autoSpaceDE w:val="0"/>
              <w:autoSpaceDN w:val="0"/>
              <w:adjustRightInd w:val="0"/>
              <w:spacing w:line="480" w:lineRule="exact"/>
              <w:ind w:left="1821" w:hangingChars="700" w:hanging="1821"/>
              <w:jc w:val="right"/>
              <w:rPr>
                <w:spacing w:val="-20"/>
                <w:kern w:val="0"/>
                <w:sz w:val="28"/>
                <w:szCs w:val="28"/>
              </w:rPr>
            </w:pPr>
            <w:r w:rsidRPr="00D31F82">
              <w:rPr>
                <w:spacing w:val="-20"/>
                <w:kern w:val="0"/>
                <w:sz w:val="28"/>
                <w:szCs w:val="28"/>
              </w:rPr>
              <w:t>1</w:t>
            </w:r>
            <w:r w:rsidRPr="00D31F82">
              <w:rPr>
                <w:rFonts w:hint="eastAsia"/>
                <w:spacing w:val="-20"/>
                <w:kern w:val="0"/>
                <w:sz w:val="28"/>
                <w:szCs w:val="28"/>
              </w:rPr>
              <w:t>02</w:t>
            </w:r>
            <w:r w:rsidRPr="00D31F82">
              <w:rPr>
                <w:spacing w:val="-20"/>
                <w:kern w:val="0"/>
                <w:sz w:val="28"/>
                <w:szCs w:val="28"/>
              </w:rPr>
              <w:t>,</w:t>
            </w:r>
            <w:r w:rsidRPr="00D31F82">
              <w:rPr>
                <w:rFonts w:hint="eastAsia"/>
                <w:spacing w:val="-20"/>
                <w:kern w:val="0"/>
                <w:sz w:val="28"/>
                <w:szCs w:val="28"/>
              </w:rPr>
              <w:t>253</w:t>
            </w:r>
          </w:p>
        </w:tc>
      </w:tr>
    </w:tbl>
    <w:p w:rsidR="0037529C" w:rsidRPr="003C510D" w:rsidRDefault="00EE648C" w:rsidP="0037529C">
      <w:pPr>
        <w:jc w:val="right"/>
        <w:rPr>
          <w:sz w:val="20"/>
        </w:rPr>
      </w:pPr>
      <w:r>
        <w:rPr>
          <w:rFonts w:hint="eastAsia"/>
          <w:sz w:val="20"/>
        </w:rPr>
        <w:t>資料來</w:t>
      </w:r>
      <w:r w:rsidR="0037529C" w:rsidRPr="003C510D">
        <w:rPr>
          <w:rFonts w:hint="eastAsia"/>
          <w:sz w:val="20"/>
        </w:rPr>
        <w:t>源：</w:t>
      </w:r>
      <w:r w:rsidR="0037529C">
        <w:rPr>
          <w:rFonts w:hint="eastAsia"/>
          <w:sz w:val="20"/>
        </w:rPr>
        <w:t>國防部</w:t>
      </w:r>
    </w:p>
    <w:p w:rsidR="00DE74E5" w:rsidRDefault="005A697D" w:rsidP="001D6835">
      <w:pPr>
        <w:pStyle w:val="5"/>
        <w:numPr>
          <w:ilvl w:val="0"/>
          <w:numId w:val="0"/>
        </w:numPr>
        <w:ind w:leftChars="510" w:left="1735"/>
      </w:pPr>
      <w:r>
        <w:rPr>
          <w:rFonts w:hint="eastAsia"/>
        </w:rPr>
        <w:t>其中</w:t>
      </w:r>
      <w:r w:rsidR="00CD60BE" w:rsidRPr="00CD60BE">
        <w:rPr>
          <w:rFonts w:hint="eastAsia"/>
        </w:rPr>
        <w:t>101年度屆退官兵就業服務活動總計65場次，參加徵才官兵計1萬9,467人，廠商計521家，依徵才職缺數66,906個，推算可為每位參加官兵提供約3個就業機會（如下表）：</w:t>
      </w:r>
    </w:p>
    <w:p w:rsidR="00CF4A45" w:rsidRPr="00D31F82" w:rsidRDefault="002E4F1E" w:rsidP="003463D1">
      <w:pPr>
        <w:pStyle w:val="afc"/>
        <w:spacing w:beforeLines="50" w:before="228"/>
        <w:jc w:val="center"/>
        <w:rPr>
          <w:sz w:val="28"/>
          <w:szCs w:val="28"/>
        </w:rPr>
      </w:pPr>
      <w:bookmarkStart w:id="72" w:name="_Toc370716781"/>
      <w:r w:rsidRPr="00D31F82">
        <w:rPr>
          <w:rFonts w:hint="eastAsia"/>
          <w:sz w:val="28"/>
          <w:szCs w:val="28"/>
        </w:rPr>
        <w:t>表</w:t>
      </w:r>
      <w:r w:rsidRPr="00D31F82">
        <w:rPr>
          <w:rFonts w:hint="eastAsia"/>
          <w:sz w:val="28"/>
          <w:szCs w:val="28"/>
        </w:rPr>
        <w:t xml:space="preserve"> </w:t>
      </w:r>
      <w:r w:rsidR="00E07E50" w:rsidRPr="00D31F82">
        <w:rPr>
          <w:sz w:val="28"/>
          <w:szCs w:val="28"/>
        </w:rPr>
        <w:fldChar w:fldCharType="begin"/>
      </w:r>
      <w:r w:rsidRPr="00D31F82">
        <w:rPr>
          <w:sz w:val="28"/>
          <w:szCs w:val="28"/>
        </w:rPr>
        <w:instrText xml:space="preserve"> </w:instrText>
      </w:r>
      <w:r w:rsidRPr="00D31F82">
        <w:rPr>
          <w:rFonts w:hint="eastAsia"/>
          <w:sz w:val="28"/>
          <w:szCs w:val="28"/>
        </w:rPr>
        <w:instrText xml:space="preserve">SEQ </w:instrText>
      </w:r>
      <w:r w:rsidRPr="00D31F82">
        <w:rPr>
          <w:rFonts w:hint="eastAsia"/>
          <w:sz w:val="28"/>
          <w:szCs w:val="28"/>
        </w:rPr>
        <w:instrText>圖表</w:instrText>
      </w:r>
      <w:r w:rsidRPr="00D31F82">
        <w:rPr>
          <w:rFonts w:hint="eastAsia"/>
          <w:sz w:val="28"/>
          <w:szCs w:val="28"/>
        </w:rPr>
        <w:instrText xml:space="preserve"> \* ARABIC</w:instrText>
      </w:r>
      <w:r w:rsidRPr="00D31F82">
        <w:rPr>
          <w:sz w:val="28"/>
          <w:szCs w:val="28"/>
        </w:rPr>
        <w:instrText xml:space="preserve"> </w:instrText>
      </w:r>
      <w:r w:rsidR="00E07E50" w:rsidRPr="00D31F82">
        <w:rPr>
          <w:sz w:val="28"/>
          <w:szCs w:val="28"/>
        </w:rPr>
        <w:fldChar w:fldCharType="separate"/>
      </w:r>
      <w:r w:rsidR="00DC2EA5">
        <w:rPr>
          <w:noProof/>
          <w:sz w:val="28"/>
          <w:szCs w:val="28"/>
        </w:rPr>
        <w:t>12</w:t>
      </w:r>
      <w:r w:rsidR="00E07E50" w:rsidRPr="00D31F82">
        <w:rPr>
          <w:sz w:val="28"/>
          <w:szCs w:val="28"/>
        </w:rPr>
        <w:fldChar w:fldCharType="end"/>
      </w:r>
      <w:r w:rsidR="00CF4A45" w:rsidRPr="00D31F82">
        <w:rPr>
          <w:rFonts w:hint="eastAsia"/>
          <w:sz w:val="28"/>
          <w:szCs w:val="28"/>
        </w:rPr>
        <w:t xml:space="preserve"> </w:t>
      </w:r>
      <w:r w:rsidR="00D31F82" w:rsidRPr="00D31F82">
        <w:rPr>
          <w:rFonts w:hint="eastAsia"/>
          <w:sz w:val="28"/>
          <w:szCs w:val="28"/>
        </w:rPr>
        <w:t xml:space="preserve"> </w:t>
      </w:r>
      <w:r w:rsidR="00CF4A45" w:rsidRPr="00D31F82">
        <w:rPr>
          <w:sz w:val="28"/>
          <w:szCs w:val="28"/>
        </w:rPr>
        <w:t>101</w:t>
      </w:r>
      <w:r w:rsidR="00CF4A45" w:rsidRPr="00D31F82">
        <w:rPr>
          <w:sz w:val="28"/>
          <w:szCs w:val="28"/>
        </w:rPr>
        <w:t>年屆退官兵就業服務活動執行成效統計表</w:t>
      </w:r>
      <w:bookmarkEnd w:id="72"/>
    </w:p>
    <w:tbl>
      <w:tblPr>
        <w:tblW w:w="4347" w:type="pct"/>
        <w:tblInd w:w="1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86"/>
        <w:gridCol w:w="816"/>
        <w:gridCol w:w="1021"/>
        <w:gridCol w:w="1139"/>
        <w:gridCol w:w="1391"/>
        <w:gridCol w:w="1385"/>
      </w:tblGrid>
      <w:tr w:rsidR="00DE74E5" w:rsidRPr="00D31F82" w:rsidTr="00DE74E5">
        <w:tc>
          <w:tcPr>
            <w:tcW w:w="1283" w:type="pct"/>
            <w:vAlign w:val="center"/>
            <w:hideMark/>
          </w:tcPr>
          <w:p w:rsidR="00DE74E5" w:rsidRPr="00D31F82" w:rsidRDefault="00DE74E5" w:rsidP="00014277">
            <w:pPr>
              <w:autoSpaceDE w:val="0"/>
              <w:autoSpaceDN w:val="0"/>
              <w:adjustRightInd w:val="0"/>
              <w:spacing w:line="400" w:lineRule="exact"/>
              <w:ind w:left="2101" w:hangingChars="700" w:hanging="2101"/>
              <w:rPr>
                <w:sz w:val="28"/>
                <w:szCs w:val="28"/>
              </w:rPr>
            </w:pPr>
            <w:r w:rsidRPr="00D31F82">
              <w:rPr>
                <w:sz w:val="28"/>
                <w:szCs w:val="28"/>
              </w:rPr>
              <w:t>活動類型</w:t>
            </w:r>
          </w:p>
        </w:tc>
        <w:tc>
          <w:tcPr>
            <w:tcW w:w="527" w:type="pct"/>
            <w:vAlign w:val="center"/>
            <w:hideMark/>
          </w:tcPr>
          <w:p w:rsidR="00DE74E5" w:rsidRPr="00D31F82" w:rsidRDefault="00014277" w:rsidP="00014277">
            <w:pPr>
              <w:autoSpaceDE w:val="0"/>
              <w:autoSpaceDN w:val="0"/>
              <w:adjustRightInd w:val="0"/>
              <w:spacing w:line="400" w:lineRule="exact"/>
              <w:ind w:left="2380" w:hanging="2380"/>
              <w:rPr>
                <w:sz w:val="28"/>
                <w:szCs w:val="28"/>
              </w:rPr>
            </w:pPr>
            <w:r>
              <w:rPr>
                <w:rFonts w:hint="eastAsia"/>
                <w:sz w:val="28"/>
                <w:szCs w:val="28"/>
              </w:rPr>
              <w:t>場次</w:t>
            </w:r>
          </w:p>
        </w:tc>
        <w:tc>
          <w:tcPr>
            <w:tcW w:w="660" w:type="pct"/>
            <w:vAlign w:val="center"/>
            <w:hideMark/>
          </w:tcPr>
          <w:p w:rsidR="00DE74E5" w:rsidRPr="00D31F82" w:rsidRDefault="00DE74E5" w:rsidP="00014277">
            <w:pPr>
              <w:autoSpaceDE w:val="0"/>
              <w:autoSpaceDN w:val="0"/>
              <w:adjustRightInd w:val="0"/>
              <w:spacing w:line="400" w:lineRule="exact"/>
              <w:ind w:left="2380" w:hanging="2380"/>
              <w:rPr>
                <w:sz w:val="28"/>
                <w:szCs w:val="28"/>
              </w:rPr>
            </w:pPr>
            <w:r w:rsidRPr="00D31F82">
              <w:rPr>
                <w:sz w:val="28"/>
                <w:szCs w:val="28"/>
              </w:rPr>
              <w:t>官兵</w:t>
            </w:r>
          </w:p>
          <w:p w:rsidR="00DE74E5" w:rsidRPr="00D31F82" w:rsidRDefault="00DE74E5" w:rsidP="00014277">
            <w:pPr>
              <w:autoSpaceDE w:val="0"/>
              <w:autoSpaceDN w:val="0"/>
              <w:adjustRightInd w:val="0"/>
              <w:spacing w:line="400" w:lineRule="exact"/>
              <w:ind w:left="2101" w:hangingChars="700" w:hanging="2101"/>
              <w:rPr>
                <w:sz w:val="28"/>
                <w:szCs w:val="28"/>
              </w:rPr>
            </w:pPr>
            <w:r w:rsidRPr="00D31F82">
              <w:rPr>
                <w:sz w:val="28"/>
                <w:szCs w:val="28"/>
              </w:rPr>
              <w:t>人數</w:t>
            </w:r>
          </w:p>
        </w:tc>
        <w:tc>
          <w:tcPr>
            <w:tcW w:w="736" w:type="pct"/>
            <w:vAlign w:val="center"/>
            <w:hideMark/>
          </w:tcPr>
          <w:p w:rsidR="00DE74E5" w:rsidRPr="00D31F82" w:rsidRDefault="00DE74E5" w:rsidP="00014277">
            <w:pPr>
              <w:autoSpaceDE w:val="0"/>
              <w:autoSpaceDN w:val="0"/>
              <w:adjustRightInd w:val="0"/>
              <w:spacing w:line="400" w:lineRule="exact"/>
              <w:ind w:left="2380" w:hanging="2380"/>
              <w:rPr>
                <w:sz w:val="28"/>
                <w:szCs w:val="28"/>
              </w:rPr>
            </w:pPr>
            <w:r w:rsidRPr="00D31F82">
              <w:rPr>
                <w:sz w:val="28"/>
                <w:szCs w:val="28"/>
              </w:rPr>
              <w:t>廠商</w:t>
            </w:r>
          </w:p>
          <w:p w:rsidR="00DE74E5" w:rsidRPr="00D31F82" w:rsidRDefault="00DE74E5" w:rsidP="00014277">
            <w:pPr>
              <w:autoSpaceDE w:val="0"/>
              <w:autoSpaceDN w:val="0"/>
              <w:adjustRightInd w:val="0"/>
              <w:spacing w:line="400" w:lineRule="exact"/>
              <w:ind w:left="2101" w:hangingChars="700" w:hanging="2101"/>
              <w:rPr>
                <w:sz w:val="28"/>
                <w:szCs w:val="28"/>
              </w:rPr>
            </w:pPr>
            <w:r w:rsidRPr="00D31F82">
              <w:rPr>
                <w:sz w:val="28"/>
                <w:szCs w:val="28"/>
              </w:rPr>
              <w:t>家數</w:t>
            </w:r>
          </w:p>
        </w:tc>
        <w:tc>
          <w:tcPr>
            <w:tcW w:w="899" w:type="pct"/>
            <w:vAlign w:val="center"/>
            <w:hideMark/>
          </w:tcPr>
          <w:p w:rsidR="00DE74E5" w:rsidRPr="00014277" w:rsidRDefault="00DE74E5" w:rsidP="00014277">
            <w:pPr>
              <w:spacing w:line="400" w:lineRule="exact"/>
              <w:rPr>
                <w:sz w:val="28"/>
                <w:szCs w:val="28"/>
              </w:rPr>
            </w:pPr>
            <w:r w:rsidRPr="00014277">
              <w:rPr>
                <w:sz w:val="28"/>
                <w:szCs w:val="28"/>
              </w:rPr>
              <w:t>工作職缺數</w:t>
            </w:r>
          </w:p>
        </w:tc>
        <w:tc>
          <w:tcPr>
            <w:tcW w:w="895" w:type="pct"/>
            <w:vAlign w:val="center"/>
            <w:hideMark/>
          </w:tcPr>
          <w:p w:rsidR="00DE74E5" w:rsidRPr="00014277" w:rsidRDefault="00DE74E5" w:rsidP="00014277">
            <w:pPr>
              <w:spacing w:line="400" w:lineRule="exact"/>
              <w:ind w:left="2101" w:hangingChars="700" w:hanging="2101"/>
              <w:rPr>
                <w:sz w:val="28"/>
                <w:szCs w:val="28"/>
              </w:rPr>
            </w:pPr>
            <w:r w:rsidRPr="00014277">
              <w:rPr>
                <w:sz w:val="28"/>
                <w:szCs w:val="28"/>
              </w:rPr>
              <w:t>履歷投遞數</w:t>
            </w:r>
          </w:p>
        </w:tc>
      </w:tr>
      <w:tr w:rsidR="00DE74E5" w:rsidRPr="00D31F82" w:rsidTr="00014277">
        <w:tc>
          <w:tcPr>
            <w:tcW w:w="1283" w:type="pct"/>
            <w:vAlign w:val="center"/>
            <w:hideMark/>
          </w:tcPr>
          <w:p w:rsidR="00DE74E5" w:rsidRPr="00D31F82" w:rsidRDefault="00DE74E5" w:rsidP="00014277">
            <w:pPr>
              <w:spacing w:line="320" w:lineRule="exact"/>
              <w:rPr>
                <w:sz w:val="28"/>
                <w:szCs w:val="28"/>
              </w:rPr>
            </w:pPr>
            <w:r w:rsidRPr="00D31F82">
              <w:rPr>
                <w:sz w:val="28"/>
                <w:szCs w:val="28"/>
              </w:rPr>
              <w:t>大部隊營區徵才活動</w:t>
            </w:r>
          </w:p>
        </w:tc>
        <w:tc>
          <w:tcPr>
            <w:tcW w:w="527" w:type="pct"/>
            <w:vAlign w:val="center"/>
            <w:hideMark/>
          </w:tcPr>
          <w:p w:rsidR="00DE74E5" w:rsidRPr="00D31F82" w:rsidRDefault="00DE74E5" w:rsidP="00014277">
            <w:pPr>
              <w:spacing w:line="400" w:lineRule="exact"/>
              <w:ind w:left="2101" w:hangingChars="700" w:hanging="2101"/>
              <w:jc w:val="center"/>
              <w:rPr>
                <w:sz w:val="28"/>
                <w:szCs w:val="28"/>
              </w:rPr>
            </w:pPr>
            <w:r w:rsidRPr="00D31F82">
              <w:rPr>
                <w:sz w:val="28"/>
                <w:szCs w:val="28"/>
              </w:rPr>
              <w:t>7</w:t>
            </w:r>
          </w:p>
        </w:tc>
        <w:tc>
          <w:tcPr>
            <w:tcW w:w="660" w:type="pct"/>
            <w:vAlign w:val="center"/>
            <w:hideMark/>
          </w:tcPr>
          <w:p w:rsidR="00DE74E5" w:rsidRPr="00D31F82" w:rsidRDefault="00DE74E5" w:rsidP="00014277">
            <w:pPr>
              <w:spacing w:line="400" w:lineRule="exact"/>
              <w:ind w:left="2101" w:hangingChars="700" w:hanging="2101"/>
              <w:jc w:val="center"/>
              <w:rPr>
                <w:sz w:val="28"/>
                <w:szCs w:val="28"/>
              </w:rPr>
            </w:pPr>
            <w:r w:rsidRPr="00D31F82">
              <w:rPr>
                <w:sz w:val="28"/>
                <w:szCs w:val="28"/>
              </w:rPr>
              <w:t>11,519</w:t>
            </w:r>
          </w:p>
        </w:tc>
        <w:tc>
          <w:tcPr>
            <w:tcW w:w="736" w:type="pct"/>
            <w:vAlign w:val="center"/>
            <w:hideMark/>
          </w:tcPr>
          <w:p w:rsidR="00DE74E5" w:rsidRPr="00D31F82" w:rsidRDefault="00DE74E5" w:rsidP="00014277">
            <w:pPr>
              <w:spacing w:line="400" w:lineRule="exact"/>
              <w:ind w:left="2101" w:hangingChars="700" w:hanging="2101"/>
              <w:jc w:val="center"/>
              <w:rPr>
                <w:sz w:val="28"/>
                <w:szCs w:val="28"/>
              </w:rPr>
            </w:pPr>
            <w:r w:rsidRPr="00D31F82">
              <w:rPr>
                <w:sz w:val="28"/>
                <w:szCs w:val="28"/>
              </w:rPr>
              <w:t>447</w:t>
            </w:r>
          </w:p>
        </w:tc>
        <w:tc>
          <w:tcPr>
            <w:tcW w:w="899" w:type="pct"/>
            <w:vAlign w:val="center"/>
            <w:hideMark/>
          </w:tcPr>
          <w:p w:rsidR="00DE74E5" w:rsidRPr="00D31F82" w:rsidRDefault="00DE74E5" w:rsidP="00014277">
            <w:pPr>
              <w:spacing w:line="400" w:lineRule="exact"/>
              <w:ind w:left="1821" w:rightChars="50" w:right="170" w:hangingChars="700" w:hanging="1821"/>
              <w:jc w:val="center"/>
              <w:rPr>
                <w:spacing w:val="-20"/>
                <w:sz w:val="28"/>
                <w:szCs w:val="28"/>
              </w:rPr>
            </w:pPr>
            <w:r w:rsidRPr="00D31F82">
              <w:rPr>
                <w:spacing w:val="-20"/>
                <w:sz w:val="28"/>
                <w:szCs w:val="28"/>
              </w:rPr>
              <w:t>39,536</w:t>
            </w:r>
          </w:p>
        </w:tc>
        <w:tc>
          <w:tcPr>
            <w:tcW w:w="895" w:type="pct"/>
            <w:vAlign w:val="center"/>
            <w:hideMark/>
          </w:tcPr>
          <w:p w:rsidR="00DE74E5" w:rsidRPr="00D31F82" w:rsidRDefault="00DE74E5" w:rsidP="00014277">
            <w:pPr>
              <w:spacing w:line="400" w:lineRule="exact"/>
              <w:ind w:left="2101" w:rightChars="50" w:right="170" w:hangingChars="700" w:hanging="2101"/>
              <w:jc w:val="center"/>
              <w:rPr>
                <w:spacing w:val="-30"/>
                <w:sz w:val="28"/>
                <w:szCs w:val="28"/>
              </w:rPr>
            </w:pPr>
            <w:r w:rsidRPr="00D31F82">
              <w:rPr>
                <w:sz w:val="28"/>
                <w:szCs w:val="28"/>
              </w:rPr>
              <w:t>76,915</w:t>
            </w:r>
          </w:p>
        </w:tc>
      </w:tr>
      <w:tr w:rsidR="00DE74E5" w:rsidRPr="00D31F82" w:rsidTr="00014277">
        <w:tc>
          <w:tcPr>
            <w:tcW w:w="1283" w:type="pct"/>
            <w:vAlign w:val="center"/>
            <w:hideMark/>
          </w:tcPr>
          <w:p w:rsidR="00DE74E5" w:rsidRPr="00D31F82" w:rsidRDefault="00DE74E5" w:rsidP="00014277">
            <w:pPr>
              <w:spacing w:line="320" w:lineRule="exact"/>
              <w:rPr>
                <w:sz w:val="28"/>
                <w:szCs w:val="28"/>
              </w:rPr>
            </w:pPr>
            <w:r w:rsidRPr="00D31F82">
              <w:rPr>
                <w:sz w:val="28"/>
                <w:szCs w:val="28"/>
              </w:rPr>
              <w:lastRenderedPageBreak/>
              <w:t>小部隊就業巡迴座談</w:t>
            </w:r>
          </w:p>
        </w:tc>
        <w:tc>
          <w:tcPr>
            <w:tcW w:w="527" w:type="pct"/>
            <w:vAlign w:val="center"/>
            <w:hideMark/>
          </w:tcPr>
          <w:p w:rsidR="00DE74E5" w:rsidRPr="00D31F82" w:rsidRDefault="00DE74E5" w:rsidP="00014277">
            <w:pPr>
              <w:spacing w:line="400" w:lineRule="exact"/>
              <w:ind w:left="2101" w:hangingChars="700" w:hanging="2101"/>
              <w:jc w:val="center"/>
              <w:rPr>
                <w:sz w:val="28"/>
                <w:szCs w:val="28"/>
              </w:rPr>
            </w:pPr>
            <w:r w:rsidRPr="00D31F82">
              <w:rPr>
                <w:sz w:val="28"/>
                <w:szCs w:val="28"/>
              </w:rPr>
              <w:t>5</w:t>
            </w:r>
          </w:p>
        </w:tc>
        <w:tc>
          <w:tcPr>
            <w:tcW w:w="660" w:type="pct"/>
            <w:vAlign w:val="center"/>
            <w:hideMark/>
          </w:tcPr>
          <w:p w:rsidR="00DE74E5" w:rsidRPr="00D31F82" w:rsidRDefault="00DE74E5" w:rsidP="00014277">
            <w:pPr>
              <w:spacing w:line="400" w:lineRule="exact"/>
              <w:ind w:left="2101" w:hangingChars="700" w:hanging="2101"/>
              <w:jc w:val="center"/>
              <w:rPr>
                <w:sz w:val="28"/>
                <w:szCs w:val="28"/>
              </w:rPr>
            </w:pPr>
            <w:r w:rsidRPr="00D31F82">
              <w:rPr>
                <w:sz w:val="28"/>
                <w:szCs w:val="28"/>
              </w:rPr>
              <w:t>1,774</w:t>
            </w:r>
          </w:p>
        </w:tc>
        <w:tc>
          <w:tcPr>
            <w:tcW w:w="736" w:type="pct"/>
            <w:vAlign w:val="center"/>
            <w:hideMark/>
          </w:tcPr>
          <w:p w:rsidR="00DE74E5" w:rsidRPr="00D31F82" w:rsidRDefault="00DE74E5" w:rsidP="00014277">
            <w:pPr>
              <w:spacing w:line="400" w:lineRule="exact"/>
              <w:ind w:left="2101" w:hangingChars="700" w:hanging="2101"/>
              <w:jc w:val="center"/>
              <w:rPr>
                <w:sz w:val="28"/>
                <w:szCs w:val="28"/>
              </w:rPr>
            </w:pPr>
            <w:r w:rsidRPr="00D31F82">
              <w:rPr>
                <w:sz w:val="28"/>
                <w:szCs w:val="28"/>
              </w:rPr>
              <w:t>23</w:t>
            </w:r>
          </w:p>
        </w:tc>
        <w:tc>
          <w:tcPr>
            <w:tcW w:w="899" w:type="pct"/>
            <w:vAlign w:val="center"/>
            <w:hideMark/>
          </w:tcPr>
          <w:p w:rsidR="00DE74E5" w:rsidRPr="00D31F82" w:rsidRDefault="00DE74E5" w:rsidP="00014277">
            <w:pPr>
              <w:spacing w:line="400" w:lineRule="exact"/>
              <w:ind w:left="1821" w:rightChars="50" w:right="170" w:hangingChars="700" w:hanging="1821"/>
              <w:jc w:val="center"/>
              <w:rPr>
                <w:spacing w:val="-20"/>
                <w:sz w:val="28"/>
                <w:szCs w:val="28"/>
              </w:rPr>
            </w:pPr>
            <w:r w:rsidRPr="00D31F82">
              <w:rPr>
                <w:spacing w:val="-20"/>
                <w:sz w:val="28"/>
                <w:szCs w:val="28"/>
              </w:rPr>
              <w:t>5,840</w:t>
            </w:r>
          </w:p>
        </w:tc>
        <w:tc>
          <w:tcPr>
            <w:tcW w:w="895" w:type="pct"/>
            <w:vAlign w:val="center"/>
            <w:hideMark/>
          </w:tcPr>
          <w:p w:rsidR="00DE74E5" w:rsidRPr="00D31F82" w:rsidRDefault="00DE74E5" w:rsidP="00014277">
            <w:pPr>
              <w:spacing w:line="400" w:lineRule="exact"/>
              <w:ind w:left="2101" w:rightChars="50" w:right="170" w:hangingChars="700" w:hanging="2101"/>
              <w:jc w:val="center"/>
              <w:rPr>
                <w:spacing w:val="-30"/>
                <w:sz w:val="28"/>
                <w:szCs w:val="28"/>
              </w:rPr>
            </w:pPr>
            <w:r w:rsidRPr="00D31F82">
              <w:rPr>
                <w:sz w:val="28"/>
                <w:szCs w:val="28"/>
              </w:rPr>
              <w:t>2,954</w:t>
            </w:r>
          </w:p>
        </w:tc>
      </w:tr>
      <w:tr w:rsidR="00DE74E5" w:rsidRPr="00D31F82" w:rsidTr="00014277">
        <w:tc>
          <w:tcPr>
            <w:tcW w:w="1283" w:type="pct"/>
            <w:vAlign w:val="center"/>
            <w:hideMark/>
          </w:tcPr>
          <w:p w:rsidR="00DE74E5" w:rsidRPr="00D31F82" w:rsidRDefault="00DE74E5" w:rsidP="00014277">
            <w:pPr>
              <w:spacing w:line="320" w:lineRule="exact"/>
              <w:rPr>
                <w:sz w:val="28"/>
                <w:szCs w:val="28"/>
              </w:rPr>
            </w:pPr>
            <w:r w:rsidRPr="00D31F82">
              <w:rPr>
                <w:sz w:val="28"/>
                <w:szCs w:val="28"/>
              </w:rPr>
              <w:t>志願役官士兵</w:t>
            </w:r>
          </w:p>
          <w:p w:rsidR="00DE74E5" w:rsidRPr="00D31F82" w:rsidRDefault="00DE74E5" w:rsidP="00014277">
            <w:pPr>
              <w:spacing w:line="320" w:lineRule="exact"/>
              <w:rPr>
                <w:sz w:val="28"/>
                <w:szCs w:val="28"/>
              </w:rPr>
            </w:pPr>
            <w:r w:rsidRPr="00D31F82">
              <w:rPr>
                <w:sz w:val="28"/>
                <w:szCs w:val="28"/>
              </w:rPr>
              <w:t>退前就業座談</w:t>
            </w:r>
          </w:p>
        </w:tc>
        <w:tc>
          <w:tcPr>
            <w:tcW w:w="527" w:type="pct"/>
            <w:vAlign w:val="center"/>
            <w:hideMark/>
          </w:tcPr>
          <w:p w:rsidR="00DE74E5" w:rsidRPr="00D31F82" w:rsidRDefault="00DE74E5" w:rsidP="00014277">
            <w:pPr>
              <w:spacing w:line="400" w:lineRule="exact"/>
              <w:ind w:left="2101" w:hangingChars="700" w:hanging="2101"/>
              <w:jc w:val="center"/>
              <w:rPr>
                <w:sz w:val="28"/>
                <w:szCs w:val="28"/>
              </w:rPr>
            </w:pPr>
            <w:r w:rsidRPr="00D31F82">
              <w:rPr>
                <w:sz w:val="28"/>
                <w:szCs w:val="28"/>
              </w:rPr>
              <w:t>3</w:t>
            </w:r>
          </w:p>
        </w:tc>
        <w:tc>
          <w:tcPr>
            <w:tcW w:w="660" w:type="pct"/>
            <w:vAlign w:val="center"/>
            <w:hideMark/>
          </w:tcPr>
          <w:p w:rsidR="00DE74E5" w:rsidRPr="00D31F82" w:rsidRDefault="00DE74E5" w:rsidP="00014277">
            <w:pPr>
              <w:spacing w:line="400" w:lineRule="exact"/>
              <w:ind w:left="2101" w:hangingChars="700" w:hanging="2101"/>
              <w:jc w:val="center"/>
              <w:rPr>
                <w:sz w:val="28"/>
                <w:szCs w:val="28"/>
              </w:rPr>
            </w:pPr>
            <w:r w:rsidRPr="00D31F82">
              <w:rPr>
                <w:sz w:val="28"/>
                <w:szCs w:val="28"/>
              </w:rPr>
              <w:t>154</w:t>
            </w:r>
          </w:p>
        </w:tc>
        <w:tc>
          <w:tcPr>
            <w:tcW w:w="736" w:type="pct"/>
            <w:vAlign w:val="center"/>
            <w:hideMark/>
          </w:tcPr>
          <w:p w:rsidR="00DE74E5" w:rsidRPr="00D31F82" w:rsidRDefault="00DE74E5" w:rsidP="00014277">
            <w:pPr>
              <w:spacing w:line="400" w:lineRule="exact"/>
              <w:ind w:left="2101" w:hangingChars="700" w:hanging="2101"/>
              <w:jc w:val="center"/>
              <w:rPr>
                <w:sz w:val="28"/>
                <w:szCs w:val="28"/>
              </w:rPr>
            </w:pPr>
            <w:r w:rsidRPr="00D31F82">
              <w:rPr>
                <w:sz w:val="28"/>
                <w:szCs w:val="28"/>
              </w:rPr>
              <w:t>20</w:t>
            </w:r>
          </w:p>
        </w:tc>
        <w:tc>
          <w:tcPr>
            <w:tcW w:w="899" w:type="pct"/>
            <w:vAlign w:val="center"/>
            <w:hideMark/>
          </w:tcPr>
          <w:p w:rsidR="00DE74E5" w:rsidRPr="00D31F82" w:rsidRDefault="00DE74E5" w:rsidP="00014277">
            <w:pPr>
              <w:spacing w:line="400" w:lineRule="exact"/>
              <w:ind w:left="1821" w:rightChars="50" w:right="170" w:hangingChars="700" w:hanging="1821"/>
              <w:jc w:val="center"/>
              <w:rPr>
                <w:spacing w:val="-20"/>
                <w:sz w:val="28"/>
                <w:szCs w:val="28"/>
              </w:rPr>
            </w:pPr>
            <w:r w:rsidRPr="00D31F82">
              <w:rPr>
                <w:spacing w:val="-20"/>
                <w:sz w:val="28"/>
                <w:szCs w:val="28"/>
              </w:rPr>
              <w:t>6,249</w:t>
            </w:r>
          </w:p>
        </w:tc>
        <w:tc>
          <w:tcPr>
            <w:tcW w:w="895" w:type="pct"/>
            <w:vAlign w:val="center"/>
            <w:hideMark/>
          </w:tcPr>
          <w:p w:rsidR="00DE74E5" w:rsidRPr="00D31F82" w:rsidRDefault="00DE74E5" w:rsidP="00014277">
            <w:pPr>
              <w:spacing w:line="400" w:lineRule="exact"/>
              <w:ind w:left="2101" w:rightChars="50" w:right="170" w:hangingChars="700" w:hanging="2101"/>
              <w:jc w:val="center"/>
              <w:rPr>
                <w:spacing w:val="-30"/>
                <w:sz w:val="28"/>
                <w:szCs w:val="28"/>
              </w:rPr>
            </w:pPr>
            <w:r w:rsidRPr="00D31F82">
              <w:rPr>
                <w:sz w:val="28"/>
                <w:szCs w:val="28"/>
              </w:rPr>
              <w:t>873</w:t>
            </w:r>
          </w:p>
        </w:tc>
      </w:tr>
      <w:tr w:rsidR="00DE74E5" w:rsidRPr="00D31F82" w:rsidTr="00014277">
        <w:tc>
          <w:tcPr>
            <w:tcW w:w="1283" w:type="pct"/>
            <w:vAlign w:val="center"/>
            <w:hideMark/>
          </w:tcPr>
          <w:p w:rsidR="00DE74E5" w:rsidRPr="00D31F82" w:rsidRDefault="00DE74E5" w:rsidP="00014277">
            <w:pPr>
              <w:spacing w:line="320" w:lineRule="exact"/>
              <w:rPr>
                <w:sz w:val="28"/>
                <w:szCs w:val="28"/>
              </w:rPr>
            </w:pPr>
            <w:r w:rsidRPr="00D31F82">
              <w:rPr>
                <w:sz w:val="28"/>
                <w:szCs w:val="28"/>
              </w:rPr>
              <w:t>廠商專案徵才</w:t>
            </w:r>
          </w:p>
        </w:tc>
        <w:tc>
          <w:tcPr>
            <w:tcW w:w="527" w:type="pct"/>
            <w:vAlign w:val="center"/>
            <w:hideMark/>
          </w:tcPr>
          <w:p w:rsidR="00DE74E5" w:rsidRPr="00D31F82" w:rsidRDefault="00DE74E5" w:rsidP="00014277">
            <w:pPr>
              <w:spacing w:line="400" w:lineRule="exact"/>
              <w:ind w:left="2101" w:hangingChars="700" w:hanging="2101"/>
              <w:jc w:val="center"/>
              <w:rPr>
                <w:sz w:val="28"/>
                <w:szCs w:val="28"/>
              </w:rPr>
            </w:pPr>
            <w:r w:rsidRPr="00D31F82">
              <w:rPr>
                <w:sz w:val="28"/>
                <w:szCs w:val="28"/>
              </w:rPr>
              <w:t>19</w:t>
            </w:r>
          </w:p>
        </w:tc>
        <w:tc>
          <w:tcPr>
            <w:tcW w:w="660" w:type="pct"/>
            <w:vAlign w:val="center"/>
            <w:hideMark/>
          </w:tcPr>
          <w:p w:rsidR="00DE74E5" w:rsidRPr="00D31F82" w:rsidRDefault="00DE74E5" w:rsidP="00014277">
            <w:pPr>
              <w:spacing w:line="400" w:lineRule="exact"/>
              <w:ind w:left="2101" w:hangingChars="700" w:hanging="2101"/>
              <w:jc w:val="center"/>
              <w:rPr>
                <w:sz w:val="28"/>
                <w:szCs w:val="28"/>
              </w:rPr>
            </w:pPr>
            <w:r w:rsidRPr="00D31F82">
              <w:rPr>
                <w:sz w:val="28"/>
                <w:szCs w:val="28"/>
              </w:rPr>
              <w:t>1,663</w:t>
            </w:r>
          </w:p>
        </w:tc>
        <w:tc>
          <w:tcPr>
            <w:tcW w:w="736" w:type="pct"/>
            <w:vAlign w:val="center"/>
            <w:hideMark/>
          </w:tcPr>
          <w:p w:rsidR="00DE74E5" w:rsidRPr="00D31F82" w:rsidRDefault="00DE74E5" w:rsidP="00014277">
            <w:pPr>
              <w:spacing w:line="400" w:lineRule="exact"/>
              <w:ind w:left="2101" w:hangingChars="700" w:hanging="2101"/>
              <w:jc w:val="center"/>
              <w:rPr>
                <w:sz w:val="28"/>
                <w:szCs w:val="28"/>
              </w:rPr>
            </w:pPr>
            <w:r w:rsidRPr="00D31F82">
              <w:rPr>
                <w:sz w:val="28"/>
                <w:szCs w:val="28"/>
              </w:rPr>
              <w:t>19</w:t>
            </w:r>
          </w:p>
        </w:tc>
        <w:tc>
          <w:tcPr>
            <w:tcW w:w="899" w:type="pct"/>
            <w:vAlign w:val="center"/>
            <w:hideMark/>
          </w:tcPr>
          <w:p w:rsidR="00DE74E5" w:rsidRPr="00D31F82" w:rsidRDefault="00DE74E5" w:rsidP="00014277">
            <w:pPr>
              <w:spacing w:line="400" w:lineRule="exact"/>
              <w:ind w:left="1821" w:rightChars="50" w:right="170" w:hangingChars="700" w:hanging="1821"/>
              <w:jc w:val="center"/>
              <w:rPr>
                <w:spacing w:val="-20"/>
                <w:sz w:val="28"/>
                <w:szCs w:val="28"/>
              </w:rPr>
            </w:pPr>
            <w:r w:rsidRPr="00D31F82">
              <w:rPr>
                <w:spacing w:val="-20"/>
                <w:sz w:val="28"/>
                <w:szCs w:val="28"/>
              </w:rPr>
              <w:t>11,891</w:t>
            </w:r>
          </w:p>
        </w:tc>
        <w:tc>
          <w:tcPr>
            <w:tcW w:w="895" w:type="pct"/>
            <w:vAlign w:val="center"/>
            <w:hideMark/>
          </w:tcPr>
          <w:p w:rsidR="00DE74E5" w:rsidRPr="00D31F82" w:rsidRDefault="00DE74E5" w:rsidP="00014277">
            <w:pPr>
              <w:spacing w:line="400" w:lineRule="exact"/>
              <w:ind w:left="2101" w:rightChars="50" w:right="170" w:hangingChars="700" w:hanging="2101"/>
              <w:jc w:val="center"/>
              <w:rPr>
                <w:spacing w:val="-30"/>
                <w:sz w:val="28"/>
                <w:szCs w:val="28"/>
              </w:rPr>
            </w:pPr>
            <w:r w:rsidRPr="00D31F82">
              <w:rPr>
                <w:sz w:val="28"/>
                <w:szCs w:val="28"/>
              </w:rPr>
              <w:t>1,581</w:t>
            </w:r>
          </w:p>
        </w:tc>
      </w:tr>
      <w:tr w:rsidR="00DE74E5" w:rsidRPr="00D31F82" w:rsidTr="00014277">
        <w:tc>
          <w:tcPr>
            <w:tcW w:w="1283" w:type="pct"/>
            <w:vAlign w:val="center"/>
            <w:hideMark/>
          </w:tcPr>
          <w:p w:rsidR="00DE74E5" w:rsidRPr="00D31F82" w:rsidRDefault="00DE74E5" w:rsidP="00EE648C">
            <w:pPr>
              <w:spacing w:line="320" w:lineRule="exact"/>
              <w:rPr>
                <w:sz w:val="28"/>
                <w:szCs w:val="28"/>
              </w:rPr>
            </w:pPr>
            <w:r w:rsidRPr="00D31F82">
              <w:rPr>
                <w:sz w:val="28"/>
                <w:szCs w:val="28"/>
              </w:rPr>
              <w:t>就業巡迴服務廠商營區徵才</w:t>
            </w:r>
          </w:p>
        </w:tc>
        <w:tc>
          <w:tcPr>
            <w:tcW w:w="527" w:type="pct"/>
            <w:vAlign w:val="center"/>
            <w:hideMark/>
          </w:tcPr>
          <w:p w:rsidR="00DE74E5" w:rsidRPr="00D31F82" w:rsidRDefault="00DE74E5" w:rsidP="00014277">
            <w:pPr>
              <w:spacing w:line="400" w:lineRule="exact"/>
              <w:ind w:left="2101" w:hangingChars="700" w:hanging="2101"/>
              <w:jc w:val="center"/>
              <w:rPr>
                <w:sz w:val="28"/>
                <w:szCs w:val="28"/>
              </w:rPr>
            </w:pPr>
            <w:r w:rsidRPr="00D31F82">
              <w:rPr>
                <w:sz w:val="28"/>
                <w:szCs w:val="28"/>
              </w:rPr>
              <w:t>12</w:t>
            </w:r>
          </w:p>
        </w:tc>
        <w:tc>
          <w:tcPr>
            <w:tcW w:w="660" w:type="pct"/>
            <w:vAlign w:val="center"/>
            <w:hideMark/>
          </w:tcPr>
          <w:p w:rsidR="00DE74E5" w:rsidRPr="00D31F82" w:rsidRDefault="00DE74E5" w:rsidP="00014277">
            <w:pPr>
              <w:spacing w:line="400" w:lineRule="exact"/>
              <w:ind w:left="2101" w:hangingChars="700" w:hanging="2101"/>
              <w:jc w:val="center"/>
              <w:rPr>
                <w:sz w:val="28"/>
                <w:szCs w:val="28"/>
              </w:rPr>
            </w:pPr>
            <w:r w:rsidRPr="00D31F82">
              <w:rPr>
                <w:sz w:val="28"/>
                <w:szCs w:val="28"/>
              </w:rPr>
              <w:t>1,053</w:t>
            </w:r>
          </w:p>
        </w:tc>
        <w:tc>
          <w:tcPr>
            <w:tcW w:w="736" w:type="pct"/>
            <w:vAlign w:val="center"/>
            <w:hideMark/>
          </w:tcPr>
          <w:p w:rsidR="00DE74E5" w:rsidRPr="00D31F82" w:rsidRDefault="00DE74E5" w:rsidP="00014277">
            <w:pPr>
              <w:spacing w:line="400" w:lineRule="exact"/>
              <w:ind w:left="2101" w:hangingChars="700" w:hanging="2101"/>
              <w:jc w:val="center"/>
              <w:rPr>
                <w:sz w:val="28"/>
                <w:szCs w:val="28"/>
              </w:rPr>
            </w:pPr>
            <w:r w:rsidRPr="00D31F82">
              <w:rPr>
                <w:sz w:val="28"/>
                <w:szCs w:val="28"/>
              </w:rPr>
              <w:t>12</w:t>
            </w:r>
          </w:p>
        </w:tc>
        <w:tc>
          <w:tcPr>
            <w:tcW w:w="899" w:type="pct"/>
            <w:vAlign w:val="center"/>
            <w:hideMark/>
          </w:tcPr>
          <w:p w:rsidR="00DE74E5" w:rsidRPr="00D31F82" w:rsidRDefault="00DE74E5" w:rsidP="00014277">
            <w:pPr>
              <w:spacing w:line="400" w:lineRule="exact"/>
              <w:ind w:left="1821" w:rightChars="50" w:right="170" w:hangingChars="700" w:hanging="1821"/>
              <w:jc w:val="center"/>
              <w:rPr>
                <w:spacing w:val="-20"/>
                <w:sz w:val="28"/>
                <w:szCs w:val="28"/>
              </w:rPr>
            </w:pPr>
            <w:r w:rsidRPr="00D31F82">
              <w:rPr>
                <w:spacing w:val="-20"/>
                <w:sz w:val="28"/>
                <w:szCs w:val="28"/>
              </w:rPr>
              <w:t>3,390</w:t>
            </w:r>
          </w:p>
        </w:tc>
        <w:tc>
          <w:tcPr>
            <w:tcW w:w="895" w:type="pct"/>
            <w:vAlign w:val="center"/>
            <w:hideMark/>
          </w:tcPr>
          <w:p w:rsidR="00DE74E5" w:rsidRPr="00D31F82" w:rsidRDefault="00DE74E5" w:rsidP="00014277">
            <w:pPr>
              <w:spacing w:line="400" w:lineRule="exact"/>
              <w:ind w:left="2101" w:rightChars="50" w:right="170" w:hangingChars="700" w:hanging="2101"/>
              <w:jc w:val="center"/>
              <w:rPr>
                <w:spacing w:val="-30"/>
                <w:sz w:val="28"/>
                <w:szCs w:val="28"/>
              </w:rPr>
            </w:pPr>
            <w:r w:rsidRPr="00D31F82">
              <w:rPr>
                <w:sz w:val="28"/>
                <w:szCs w:val="28"/>
              </w:rPr>
              <w:t>780</w:t>
            </w:r>
          </w:p>
        </w:tc>
      </w:tr>
      <w:tr w:rsidR="00DE74E5" w:rsidRPr="00D31F82" w:rsidTr="00014277">
        <w:tc>
          <w:tcPr>
            <w:tcW w:w="1283" w:type="pct"/>
            <w:vAlign w:val="center"/>
            <w:hideMark/>
          </w:tcPr>
          <w:p w:rsidR="00DE74E5" w:rsidRPr="00D31F82" w:rsidRDefault="00DE74E5" w:rsidP="00014277">
            <w:pPr>
              <w:spacing w:line="320" w:lineRule="exact"/>
              <w:rPr>
                <w:sz w:val="28"/>
                <w:szCs w:val="28"/>
              </w:rPr>
            </w:pPr>
            <w:r w:rsidRPr="00D31F82">
              <w:rPr>
                <w:sz w:val="28"/>
                <w:szCs w:val="28"/>
              </w:rPr>
              <w:t>就業巡迴服務</w:t>
            </w:r>
            <w:r w:rsidRPr="00D31F82">
              <w:rPr>
                <w:sz w:val="28"/>
                <w:szCs w:val="28"/>
              </w:rPr>
              <w:t>-</w:t>
            </w:r>
          </w:p>
          <w:p w:rsidR="00DE74E5" w:rsidRPr="00D31F82" w:rsidRDefault="00DE74E5" w:rsidP="00014277">
            <w:pPr>
              <w:spacing w:line="320" w:lineRule="exact"/>
              <w:rPr>
                <w:sz w:val="28"/>
                <w:szCs w:val="28"/>
              </w:rPr>
            </w:pPr>
            <w:r w:rsidRPr="00D31F82">
              <w:rPr>
                <w:sz w:val="28"/>
                <w:szCs w:val="28"/>
              </w:rPr>
              <w:t>履歷填寫服務</w:t>
            </w:r>
          </w:p>
        </w:tc>
        <w:tc>
          <w:tcPr>
            <w:tcW w:w="527" w:type="pct"/>
            <w:vAlign w:val="center"/>
            <w:hideMark/>
          </w:tcPr>
          <w:p w:rsidR="00DE74E5" w:rsidRPr="00D31F82" w:rsidRDefault="00DE74E5" w:rsidP="00014277">
            <w:pPr>
              <w:spacing w:line="400" w:lineRule="exact"/>
              <w:ind w:left="2101" w:hangingChars="700" w:hanging="2101"/>
              <w:jc w:val="center"/>
              <w:rPr>
                <w:sz w:val="28"/>
                <w:szCs w:val="28"/>
              </w:rPr>
            </w:pPr>
            <w:r w:rsidRPr="00D31F82">
              <w:rPr>
                <w:sz w:val="28"/>
                <w:szCs w:val="28"/>
              </w:rPr>
              <w:t>19</w:t>
            </w:r>
          </w:p>
        </w:tc>
        <w:tc>
          <w:tcPr>
            <w:tcW w:w="660" w:type="pct"/>
            <w:vAlign w:val="center"/>
            <w:hideMark/>
          </w:tcPr>
          <w:p w:rsidR="00DE74E5" w:rsidRPr="00D31F82" w:rsidRDefault="00DE74E5" w:rsidP="00014277">
            <w:pPr>
              <w:spacing w:line="400" w:lineRule="exact"/>
              <w:ind w:left="2101" w:hangingChars="700" w:hanging="2101"/>
              <w:jc w:val="center"/>
              <w:rPr>
                <w:sz w:val="28"/>
                <w:szCs w:val="28"/>
              </w:rPr>
            </w:pPr>
            <w:r w:rsidRPr="00D31F82">
              <w:rPr>
                <w:sz w:val="28"/>
                <w:szCs w:val="28"/>
              </w:rPr>
              <w:t>3,304</w:t>
            </w:r>
          </w:p>
        </w:tc>
        <w:tc>
          <w:tcPr>
            <w:tcW w:w="736" w:type="pct"/>
            <w:vAlign w:val="center"/>
          </w:tcPr>
          <w:p w:rsidR="00DE74E5" w:rsidRPr="00D31F82" w:rsidRDefault="00DE74E5" w:rsidP="00014277">
            <w:pPr>
              <w:spacing w:line="400" w:lineRule="exact"/>
              <w:ind w:left="2101" w:hangingChars="700" w:hanging="2101"/>
              <w:jc w:val="center"/>
              <w:rPr>
                <w:sz w:val="28"/>
                <w:szCs w:val="28"/>
              </w:rPr>
            </w:pPr>
          </w:p>
        </w:tc>
        <w:tc>
          <w:tcPr>
            <w:tcW w:w="899" w:type="pct"/>
            <w:vAlign w:val="center"/>
          </w:tcPr>
          <w:p w:rsidR="00DE74E5" w:rsidRPr="00D31F82" w:rsidRDefault="00DE74E5" w:rsidP="00014277">
            <w:pPr>
              <w:spacing w:line="400" w:lineRule="exact"/>
              <w:ind w:left="1821" w:rightChars="50" w:right="170" w:hangingChars="700" w:hanging="1821"/>
              <w:jc w:val="center"/>
              <w:rPr>
                <w:spacing w:val="-20"/>
                <w:sz w:val="28"/>
                <w:szCs w:val="28"/>
              </w:rPr>
            </w:pPr>
          </w:p>
        </w:tc>
        <w:tc>
          <w:tcPr>
            <w:tcW w:w="895" w:type="pct"/>
            <w:vAlign w:val="center"/>
          </w:tcPr>
          <w:p w:rsidR="00DE74E5" w:rsidRPr="00D31F82" w:rsidRDefault="00DE74E5" w:rsidP="00014277">
            <w:pPr>
              <w:spacing w:line="400" w:lineRule="exact"/>
              <w:ind w:left="1681" w:rightChars="50" w:right="170" w:hangingChars="700" w:hanging="1681"/>
              <w:jc w:val="center"/>
              <w:rPr>
                <w:spacing w:val="-30"/>
                <w:sz w:val="28"/>
                <w:szCs w:val="28"/>
              </w:rPr>
            </w:pPr>
          </w:p>
        </w:tc>
      </w:tr>
      <w:tr w:rsidR="00DE74E5" w:rsidRPr="00D31F82" w:rsidTr="00014277">
        <w:tc>
          <w:tcPr>
            <w:tcW w:w="1283" w:type="pct"/>
            <w:noWrap/>
            <w:vAlign w:val="center"/>
            <w:hideMark/>
          </w:tcPr>
          <w:p w:rsidR="00DE74E5" w:rsidRPr="00D31F82" w:rsidRDefault="00DE74E5" w:rsidP="00014277">
            <w:pPr>
              <w:spacing w:line="320" w:lineRule="exact"/>
              <w:rPr>
                <w:sz w:val="28"/>
                <w:szCs w:val="28"/>
              </w:rPr>
            </w:pPr>
            <w:r w:rsidRPr="00D31F82">
              <w:rPr>
                <w:sz w:val="28"/>
                <w:szCs w:val="28"/>
              </w:rPr>
              <w:t>合計</w:t>
            </w:r>
          </w:p>
        </w:tc>
        <w:tc>
          <w:tcPr>
            <w:tcW w:w="527" w:type="pct"/>
            <w:noWrap/>
            <w:vAlign w:val="center"/>
            <w:hideMark/>
          </w:tcPr>
          <w:p w:rsidR="00DE74E5" w:rsidRPr="00D31F82" w:rsidRDefault="00DE74E5" w:rsidP="00014277">
            <w:pPr>
              <w:spacing w:line="320" w:lineRule="exact"/>
              <w:ind w:left="2101" w:hangingChars="700" w:hanging="2101"/>
              <w:jc w:val="center"/>
              <w:rPr>
                <w:sz w:val="28"/>
                <w:szCs w:val="28"/>
              </w:rPr>
            </w:pPr>
            <w:r w:rsidRPr="00D31F82">
              <w:rPr>
                <w:sz w:val="28"/>
                <w:szCs w:val="28"/>
              </w:rPr>
              <w:t>65</w:t>
            </w:r>
          </w:p>
        </w:tc>
        <w:tc>
          <w:tcPr>
            <w:tcW w:w="660" w:type="pct"/>
            <w:noWrap/>
            <w:vAlign w:val="center"/>
            <w:hideMark/>
          </w:tcPr>
          <w:p w:rsidR="00DE74E5" w:rsidRPr="00D31F82" w:rsidRDefault="00DE74E5" w:rsidP="00014277">
            <w:pPr>
              <w:spacing w:line="320" w:lineRule="exact"/>
              <w:ind w:left="2101" w:hangingChars="700" w:hanging="2101"/>
              <w:jc w:val="center"/>
              <w:rPr>
                <w:sz w:val="28"/>
                <w:szCs w:val="28"/>
              </w:rPr>
            </w:pPr>
            <w:r w:rsidRPr="00D31F82">
              <w:rPr>
                <w:sz w:val="28"/>
                <w:szCs w:val="28"/>
              </w:rPr>
              <w:t>19,467</w:t>
            </w:r>
          </w:p>
        </w:tc>
        <w:tc>
          <w:tcPr>
            <w:tcW w:w="736" w:type="pct"/>
            <w:noWrap/>
            <w:vAlign w:val="center"/>
            <w:hideMark/>
          </w:tcPr>
          <w:p w:rsidR="00DE74E5" w:rsidRPr="00D31F82" w:rsidRDefault="00DE74E5" w:rsidP="00014277">
            <w:pPr>
              <w:spacing w:line="320" w:lineRule="exact"/>
              <w:ind w:left="2101" w:hangingChars="700" w:hanging="2101"/>
              <w:jc w:val="center"/>
              <w:rPr>
                <w:sz w:val="28"/>
                <w:szCs w:val="28"/>
              </w:rPr>
            </w:pPr>
            <w:r w:rsidRPr="00D31F82">
              <w:rPr>
                <w:sz w:val="28"/>
                <w:szCs w:val="28"/>
              </w:rPr>
              <w:t>521</w:t>
            </w:r>
          </w:p>
        </w:tc>
        <w:tc>
          <w:tcPr>
            <w:tcW w:w="899" w:type="pct"/>
            <w:noWrap/>
            <w:vAlign w:val="center"/>
            <w:hideMark/>
          </w:tcPr>
          <w:p w:rsidR="00DE74E5" w:rsidRPr="00D31F82" w:rsidRDefault="00DE74E5" w:rsidP="00014277">
            <w:pPr>
              <w:spacing w:line="320" w:lineRule="exact"/>
              <w:ind w:rightChars="50" w:right="170"/>
              <w:jc w:val="center"/>
              <w:rPr>
                <w:spacing w:val="-20"/>
                <w:sz w:val="28"/>
                <w:szCs w:val="28"/>
              </w:rPr>
            </w:pPr>
            <w:r w:rsidRPr="00D31F82">
              <w:rPr>
                <w:spacing w:val="-20"/>
                <w:sz w:val="28"/>
                <w:szCs w:val="28"/>
              </w:rPr>
              <w:t>66,906</w:t>
            </w:r>
          </w:p>
        </w:tc>
        <w:tc>
          <w:tcPr>
            <w:tcW w:w="895" w:type="pct"/>
            <w:noWrap/>
            <w:vAlign w:val="center"/>
            <w:hideMark/>
          </w:tcPr>
          <w:p w:rsidR="00DE74E5" w:rsidRPr="00D31F82" w:rsidRDefault="00DE74E5" w:rsidP="00014277">
            <w:pPr>
              <w:spacing w:line="320" w:lineRule="exact"/>
              <w:ind w:left="2101" w:rightChars="50" w:right="170" w:hangingChars="700" w:hanging="2101"/>
              <w:jc w:val="center"/>
              <w:rPr>
                <w:spacing w:val="-30"/>
                <w:sz w:val="28"/>
                <w:szCs w:val="28"/>
              </w:rPr>
            </w:pPr>
            <w:r w:rsidRPr="00D31F82">
              <w:rPr>
                <w:sz w:val="28"/>
                <w:szCs w:val="28"/>
              </w:rPr>
              <w:t>83,103</w:t>
            </w:r>
          </w:p>
        </w:tc>
      </w:tr>
    </w:tbl>
    <w:p w:rsidR="0037529C" w:rsidRPr="003C510D" w:rsidRDefault="00EE648C" w:rsidP="0037529C">
      <w:pPr>
        <w:jc w:val="right"/>
        <w:rPr>
          <w:sz w:val="20"/>
        </w:rPr>
      </w:pPr>
      <w:r>
        <w:rPr>
          <w:rFonts w:hint="eastAsia"/>
          <w:sz w:val="20"/>
        </w:rPr>
        <w:t>資料來</w:t>
      </w:r>
      <w:r w:rsidR="0037529C" w:rsidRPr="003C510D">
        <w:rPr>
          <w:rFonts w:hint="eastAsia"/>
          <w:sz w:val="20"/>
        </w:rPr>
        <w:t>源：</w:t>
      </w:r>
      <w:r w:rsidR="0037529C">
        <w:rPr>
          <w:rFonts w:hint="eastAsia"/>
          <w:sz w:val="20"/>
        </w:rPr>
        <w:t>國防部</w:t>
      </w:r>
    </w:p>
    <w:p w:rsidR="005A697D" w:rsidRPr="00D06647" w:rsidRDefault="005A697D" w:rsidP="00AC6FDC">
      <w:pPr>
        <w:pStyle w:val="3"/>
      </w:pPr>
      <w:r>
        <w:rPr>
          <w:rFonts w:hint="eastAsia"/>
        </w:rPr>
        <w:t>國防部、勞委會簽擬「民102年國軍屆退官兵就業服務活動實施計畫(草案)」，預計辦理大部隊活動6場、小部隊就業巡迴座談10場、志願役官士兵座談5場、預計提供職缺15,000個，預計參與官士兵18,000人次，初步媒合率約35％。勞委會並將建立屆退官兵人才資料庫，提供後續輔導。</w:t>
      </w:r>
    </w:p>
    <w:p w:rsidR="006107BB" w:rsidRPr="006107BB" w:rsidRDefault="001F0607" w:rsidP="00AC6FDC">
      <w:pPr>
        <w:pStyle w:val="2"/>
      </w:pPr>
      <w:bookmarkStart w:id="73" w:name="_Toc371606570"/>
      <w:r>
        <w:rPr>
          <w:rFonts w:hint="eastAsia"/>
        </w:rPr>
        <w:t>會內</w:t>
      </w:r>
      <w:r w:rsidR="00AC6FDC">
        <w:rPr>
          <w:rFonts w:hint="eastAsia"/>
        </w:rPr>
        <w:t>安置</w:t>
      </w:r>
      <w:bookmarkEnd w:id="73"/>
    </w:p>
    <w:p w:rsidR="00E76A49" w:rsidRDefault="006107BB" w:rsidP="00014277">
      <w:pPr>
        <w:pStyle w:val="4"/>
        <w:numPr>
          <w:ilvl w:val="0"/>
          <w:numId w:val="0"/>
        </w:numPr>
        <w:ind w:leftChars="300" w:left="1020" w:firstLineChars="200" w:firstLine="680"/>
      </w:pPr>
      <w:r w:rsidRPr="006107BB">
        <w:rPr>
          <w:rFonts w:hint="eastAsia"/>
        </w:rPr>
        <w:t>指</w:t>
      </w:r>
      <w:r w:rsidR="00A83253">
        <w:rPr>
          <w:rFonts w:hint="eastAsia"/>
        </w:rPr>
        <w:t>輔導會</w:t>
      </w:r>
      <w:r w:rsidR="00AC6FDC">
        <w:rPr>
          <w:rFonts w:hint="eastAsia"/>
        </w:rPr>
        <w:t>直接</w:t>
      </w:r>
      <w:r w:rsidR="00AC6FDC" w:rsidRPr="006107BB">
        <w:rPr>
          <w:rFonts w:hint="eastAsia"/>
        </w:rPr>
        <w:t>安置</w:t>
      </w:r>
      <w:r w:rsidR="00AC6FDC">
        <w:rPr>
          <w:rFonts w:hint="eastAsia"/>
        </w:rPr>
        <w:t>退伍官兵</w:t>
      </w:r>
      <w:r w:rsidR="00AC6FDC" w:rsidRPr="006107BB">
        <w:rPr>
          <w:rFonts w:hint="eastAsia"/>
        </w:rPr>
        <w:t>在</w:t>
      </w:r>
      <w:r w:rsidR="00AC6FDC">
        <w:rPr>
          <w:rFonts w:hint="eastAsia"/>
        </w:rPr>
        <w:t>其</w:t>
      </w:r>
      <w:r w:rsidRPr="006107BB">
        <w:rPr>
          <w:rFonts w:hint="eastAsia"/>
        </w:rPr>
        <w:t>所屬機構、投資之民營公司，擔任職員、工友、農場會員、工廠廠員、工程隊員等職務。</w:t>
      </w:r>
      <w:r w:rsidR="005B2CD5">
        <w:rPr>
          <w:rFonts w:hint="eastAsia"/>
        </w:rPr>
        <w:t>近3年該會推介新退榮民就業情形，及近2年該會及附屬機關平均安置人數如下表：</w:t>
      </w:r>
    </w:p>
    <w:p w:rsidR="003C126F" w:rsidRPr="003C126F" w:rsidRDefault="003C126F" w:rsidP="003463D1">
      <w:pPr>
        <w:pStyle w:val="afc"/>
        <w:spacing w:beforeLines="50" w:before="228"/>
        <w:jc w:val="center"/>
        <w:rPr>
          <w:sz w:val="28"/>
          <w:szCs w:val="28"/>
        </w:rPr>
      </w:pPr>
      <w:bookmarkStart w:id="74" w:name="_Toc370716782"/>
      <w:r>
        <w:rPr>
          <w:rFonts w:hint="eastAsia"/>
          <w:sz w:val="28"/>
          <w:szCs w:val="28"/>
        </w:rPr>
        <w:t>表</w:t>
      </w:r>
      <w:r w:rsidR="00E07E50" w:rsidRPr="00D31F82">
        <w:rPr>
          <w:sz w:val="28"/>
          <w:szCs w:val="28"/>
        </w:rPr>
        <w:fldChar w:fldCharType="begin"/>
      </w:r>
      <w:r w:rsidRPr="00D31F82">
        <w:rPr>
          <w:sz w:val="28"/>
          <w:szCs w:val="28"/>
        </w:rPr>
        <w:instrText xml:space="preserve"> </w:instrText>
      </w:r>
      <w:r w:rsidRPr="00D31F82">
        <w:rPr>
          <w:rFonts w:hint="eastAsia"/>
          <w:sz w:val="28"/>
          <w:szCs w:val="28"/>
        </w:rPr>
        <w:instrText xml:space="preserve">SEQ </w:instrText>
      </w:r>
      <w:r w:rsidRPr="00D31F82">
        <w:rPr>
          <w:rFonts w:hint="eastAsia"/>
          <w:sz w:val="28"/>
          <w:szCs w:val="28"/>
        </w:rPr>
        <w:instrText>圖表</w:instrText>
      </w:r>
      <w:r w:rsidRPr="00D31F82">
        <w:rPr>
          <w:rFonts w:hint="eastAsia"/>
          <w:sz w:val="28"/>
          <w:szCs w:val="28"/>
        </w:rPr>
        <w:instrText xml:space="preserve"> \* ARABIC</w:instrText>
      </w:r>
      <w:r w:rsidRPr="00D31F82">
        <w:rPr>
          <w:sz w:val="28"/>
          <w:szCs w:val="28"/>
        </w:rPr>
        <w:instrText xml:space="preserve"> </w:instrText>
      </w:r>
      <w:r w:rsidR="00E07E50" w:rsidRPr="00D31F82">
        <w:rPr>
          <w:sz w:val="28"/>
          <w:szCs w:val="28"/>
        </w:rPr>
        <w:fldChar w:fldCharType="separate"/>
      </w:r>
      <w:r w:rsidR="00DC2EA5">
        <w:rPr>
          <w:noProof/>
          <w:sz w:val="28"/>
          <w:szCs w:val="28"/>
        </w:rPr>
        <w:t>13</w:t>
      </w:r>
      <w:r w:rsidR="00E07E50" w:rsidRPr="00D31F82">
        <w:rPr>
          <w:sz w:val="28"/>
          <w:szCs w:val="28"/>
        </w:rPr>
        <w:fldChar w:fldCharType="end"/>
      </w:r>
      <w:r>
        <w:rPr>
          <w:rFonts w:hint="eastAsia"/>
          <w:sz w:val="28"/>
          <w:szCs w:val="28"/>
        </w:rPr>
        <w:t xml:space="preserve"> </w:t>
      </w:r>
      <w:r w:rsidRPr="003C126F">
        <w:rPr>
          <w:rFonts w:hint="eastAsia"/>
          <w:sz w:val="28"/>
          <w:szCs w:val="28"/>
        </w:rPr>
        <w:t>近三年</w:t>
      </w:r>
      <w:r>
        <w:rPr>
          <w:rFonts w:hint="eastAsia"/>
          <w:sz w:val="28"/>
          <w:szCs w:val="28"/>
        </w:rPr>
        <w:t>推介</w:t>
      </w:r>
      <w:r w:rsidRPr="003C126F">
        <w:rPr>
          <w:rFonts w:hint="eastAsia"/>
          <w:sz w:val="28"/>
          <w:szCs w:val="28"/>
        </w:rPr>
        <w:t>新退榮民就業情形</w:t>
      </w:r>
      <w:bookmarkEnd w:id="74"/>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843"/>
        <w:gridCol w:w="1984"/>
        <w:gridCol w:w="3119"/>
      </w:tblGrid>
      <w:tr w:rsidR="003C126F" w:rsidTr="003C126F">
        <w:tc>
          <w:tcPr>
            <w:tcW w:w="2410" w:type="dxa"/>
          </w:tcPr>
          <w:p w:rsidR="003C126F" w:rsidRDefault="003C126F" w:rsidP="003C126F">
            <w:pPr>
              <w:pStyle w:val="4"/>
              <w:numPr>
                <w:ilvl w:val="0"/>
                <w:numId w:val="0"/>
              </w:numPr>
            </w:pPr>
            <w:r>
              <w:rPr>
                <w:rFonts w:hint="eastAsia"/>
              </w:rPr>
              <w:t>年別</w:t>
            </w:r>
          </w:p>
        </w:tc>
        <w:tc>
          <w:tcPr>
            <w:tcW w:w="1843" w:type="dxa"/>
          </w:tcPr>
          <w:p w:rsidR="003C126F" w:rsidRDefault="003C126F" w:rsidP="003C126F">
            <w:pPr>
              <w:pStyle w:val="4"/>
              <w:numPr>
                <w:ilvl w:val="0"/>
                <w:numId w:val="0"/>
              </w:numPr>
            </w:pPr>
            <w:r>
              <w:rPr>
                <w:rFonts w:hint="eastAsia"/>
              </w:rPr>
              <w:t>99</w:t>
            </w:r>
          </w:p>
        </w:tc>
        <w:tc>
          <w:tcPr>
            <w:tcW w:w="1984" w:type="dxa"/>
          </w:tcPr>
          <w:p w:rsidR="003C126F" w:rsidRDefault="003C126F" w:rsidP="003C126F">
            <w:pPr>
              <w:pStyle w:val="4"/>
              <w:numPr>
                <w:ilvl w:val="0"/>
                <w:numId w:val="0"/>
              </w:numPr>
            </w:pPr>
            <w:r>
              <w:rPr>
                <w:rFonts w:hint="eastAsia"/>
              </w:rPr>
              <w:t>100</w:t>
            </w:r>
          </w:p>
        </w:tc>
        <w:tc>
          <w:tcPr>
            <w:tcW w:w="3119" w:type="dxa"/>
          </w:tcPr>
          <w:p w:rsidR="003C126F" w:rsidRDefault="003C126F" w:rsidP="003C126F">
            <w:pPr>
              <w:pStyle w:val="4"/>
              <w:numPr>
                <w:ilvl w:val="0"/>
                <w:numId w:val="0"/>
              </w:numPr>
            </w:pPr>
            <w:r>
              <w:rPr>
                <w:rFonts w:hint="eastAsia"/>
              </w:rPr>
              <w:t>101</w:t>
            </w:r>
          </w:p>
        </w:tc>
      </w:tr>
      <w:tr w:rsidR="003C126F" w:rsidTr="003C126F">
        <w:tc>
          <w:tcPr>
            <w:tcW w:w="2410" w:type="dxa"/>
          </w:tcPr>
          <w:p w:rsidR="003C126F" w:rsidRDefault="003C126F" w:rsidP="003C126F">
            <w:pPr>
              <w:pStyle w:val="4"/>
              <w:numPr>
                <w:ilvl w:val="0"/>
                <w:numId w:val="0"/>
              </w:numPr>
            </w:pPr>
            <w:r>
              <w:rPr>
                <w:rFonts w:hint="eastAsia"/>
              </w:rPr>
              <w:t>新退榮民</w:t>
            </w:r>
          </w:p>
        </w:tc>
        <w:tc>
          <w:tcPr>
            <w:tcW w:w="1843" w:type="dxa"/>
          </w:tcPr>
          <w:p w:rsidR="003C126F" w:rsidRPr="003C126F" w:rsidRDefault="003C126F" w:rsidP="003C126F">
            <w:pPr>
              <w:pStyle w:val="4"/>
              <w:numPr>
                <w:ilvl w:val="0"/>
                <w:numId w:val="0"/>
              </w:numPr>
              <w:jc w:val="center"/>
              <w:rPr>
                <w:sz w:val="28"/>
                <w:szCs w:val="28"/>
              </w:rPr>
            </w:pPr>
            <w:r w:rsidRPr="003C126F">
              <w:rPr>
                <w:rFonts w:hint="eastAsia"/>
                <w:sz w:val="28"/>
                <w:szCs w:val="28"/>
              </w:rPr>
              <w:t>4,003</w:t>
            </w:r>
          </w:p>
        </w:tc>
        <w:tc>
          <w:tcPr>
            <w:tcW w:w="1984" w:type="dxa"/>
          </w:tcPr>
          <w:p w:rsidR="003C126F" w:rsidRPr="003C126F" w:rsidRDefault="003C126F" w:rsidP="003C126F">
            <w:pPr>
              <w:pStyle w:val="4"/>
              <w:numPr>
                <w:ilvl w:val="0"/>
                <w:numId w:val="0"/>
              </w:numPr>
              <w:jc w:val="center"/>
              <w:rPr>
                <w:sz w:val="28"/>
                <w:szCs w:val="28"/>
              </w:rPr>
            </w:pPr>
            <w:r w:rsidRPr="003C126F">
              <w:rPr>
                <w:rFonts w:hint="eastAsia"/>
                <w:sz w:val="28"/>
                <w:szCs w:val="28"/>
              </w:rPr>
              <w:t>4,032</w:t>
            </w:r>
          </w:p>
        </w:tc>
        <w:tc>
          <w:tcPr>
            <w:tcW w:w="3119" w:type="dxa"/>
          </w:tcPr>
          <w:p w:rsidR="003C126F" w:rsidRPr="003C126F" w:rsidRDefault="003C126F" w:rsidP="003C126F">
            <w:pPr>
              <w:pStyle w:val="4"/>
              <w:numPr>
                <w:ilvl w:val="0"/>
                <w:numId w:val="0"/>
              </w:numPr>
              <w:jc w:val="center"/>
              <w:rPr>
                <w:sz w:val="28"/>
                <w:szCs w:val="28"/>
              </w:rPr>
            </w:pPr>
            <w:r w:rsidRPr="003C126F">
              <w:rPr>
                <w:rFonts w:hint="eastAsia"/>
                <w:sz w:val="28"/>
                <w:szCs w:val="28"/>
              </w:rPr>
              <w:t>4,439</w:t>
            </w:r>
          </w:p>
        </w:tc>
      </w:tr>
      <w:tr w:rsidR="003C126F" w:rsidTr="003C126F">
        <w:tc>
          <w:tcPr>
            <w:tcW w:w="2410" w:type="dxa"/>
          </w:tcPr>
          <w:p w:rsidR="003C126F" w:rsidRDefault="003C126F" w:rsidP="003C126F">
            <w:pPr>
              <w:pStyle w:val="4"/>
              <w:numPr>
                <w:ilvl w:val="0"/>
                <w:numId w:val="0"/>
              </w:numPr>
            </w:pPr>
            <w:r>
              <w:rPr>
                <w:rFonts w:hint="eastAsia"/>
              </w:rPr>
              <w:t>推介就業人數</w:t>
            </w:r>
          </w:p>
        </w:tc>
        <w:tc>
          <w:tcPr>
            <w:tcW w:w="1843" w:type="dxa"/>
          </w:tcPr>
          <w:p w:rsidR="003C126F" w:rsidRPr="003C126F" w:rsidRDefault="003C126F" w:rsidP="003C126F">
            <w:pPr>
              <w:pStyle w:val="4"/>
              <w:numPr>
                <w:ilvl w:val="0"/>
                <w:numId w:val="0"/>
              </w:numPr>
              <w:jc w:val="center"/>
              <w:rPr>
                <w:sz w:val="28"/>
                <w:szCs w:val="28"/>
              </w:rPr>
            </w:pPr>
            <w:r w:rsidRPr="003C126F">
              <w:rPr>
                <w:rFonts w:hint="eastAsia"/>
                <w:sz w:val="28"/>
                <w:szCs w:val="28"/>
              </w:rPr>
              <w:t>289</w:t>
            </w:r>
          </w:p>
        </w:tc>
        <w:tc>
          <w:tcPr>
            <w:tcW w:w="1984" w:type="dxa"/>
          </w:tcPr>
          <w:p w:rsidR="003C126F" w:rsidRPr="003C126F" w:rsidRDefault="003C126F" w:rsidP="003C126F">
            <w:pPr>
              <w:pStyle w:val="4"/>
              <w:numPr>
                <w:ilvl w:val="0"/>
                <w:numId w:val="0"/>
              </w:numPr>
              <w:jc w:val="center"/>
              <w:rPr>
                <w:sz w:val="28"/>
                <w:szCs w:val="28"/>
              </w:rPr>
            </w:pPr>
            <w:r w:rsidRPr="003C126F">
              <w:rPr>
                <w:rFonts w:hint="eastAsia"/>
                <w:sz w:val="28"/>
                <w:szCs w:val="28"/>
              </w:rPr>
              <w:t>311</w:t>
            </w:r>
          </w:p>
        </w:tc>
        <w:tc>
          <w:tcPr>
            <w:tcW w:w="3119" w:type="dxa"/>
          </w:tcPr>
          <w:p w:rsidR="003C126F" w:rsidRPr="003C126F" w:rsidRDefault="003C126F" w:rsidP="003C126F">
            <w:pPr>
              <w:pStyle w:val="4"/>
              <w:numPr>
                <w:ilvl w:val="0"/>
                <w:numId w:val="0"/>
              </w:numPr>
              <w:jc w:val="center"/>
              <w:rPr>
                <w:sz w:val="28"/>
                <w:szCs w:val="28"/>
              </w:rPr>
            </w:pPr>
            <w:r w:rsidRPr="003C126F">
              <w:rPr>
                <w:rFonts w:hint="eastAsia"/>
                <w:sz w:val="28"/>
                <w:szCs w:val="28"/>
              </w:rPr>
              <w:t>284</w:t>
            </w:r>
          </w:p>
        </w:tc>
      </w:tr>
      <w:tr w:rsidR="003C126F" w:rsidTr="003C126F">
        <w:tc>
          <w:tcPr>
            <w:tcW w:w="2410" w:type="dxa"/>
          </w:tcPr>
          <w:p w:rsidR="003C126F" w:rsidRDefault="003C126F" w:rsidP="003C126F">
            <w:pPr>
              <w:pStyle w:val="4"/>
              <w:numPr>
                <w:ilvl w:val="0"/>
                <w:numId w:val="0"/>
              </w:numPr>
            </w:pPr>
            <w:r>
              <w:rPr>
                <w:rFonts w:hint="eastAsia"/>
              </w:rPr>
              <w:t>推介比率</w:t>
            </w:r>
          </w:p>
        </w:tc>
        <w:tc>
          <w:tcPr>
            <w:tcW w:w="1843" w:type="dxa"/>
          </w:tcPr>
          <w:p w:rsidR="003C126F" w:rsidRPr="003C126F" w:rsidRDefault="003C126F" w:rsidP="003C126F">
            <w:pPr>
              <w:pStyle w:val="4"/>
              <w:numPr>
                <w:ilvl w:val="0"/>
                <w:numId w:val="0"/>
              </w:numPr>
              <w:jc w:val="center"/>
              <w:rPr>
                <w:sz w:val="28"/>
                <w:szCs w:val="28"/>
              </w:rPr>
            </w:pPr>
            <w:r w:rsidRPr="003C126F">
              <w:rPr>
                <w:rFonts w:hint="eastAsia"/>
                <w:sz w:val="28"/>
                <w:szCs w:val="28"/>
              </w:rPr>
              <w:t>7.2％</w:t>
            </w:r>
          </w:p>
        </w:tc>
        <w:tc>
          <w:tcPr>
            <w:tcW w:w="1984" w:type="dxa"/>
          </w:tcPr>
          <w:p w:rsidR="003C126F" w:rsidRPr="003C126F" w:rsidRDefault="003C126F" w:rsidP="003C126F">
            <w:pPr>
              <w:pStyle w:val="4"/>
              <w:numPr>
                <w:ilvl w:val="0"/>
                <w:numId w:val="0"/>
              </w:numPr>
              <w:jc w:val="center"/>
              <w:rPr>
                <w:sz w:val="28"/>
                <w:szCs w:val="28"/>
              </w:rPr>
            </w:pPr>
            <w:r w:rsidRPr="003C126F">
              <w:rPr>
                <w:rFonts w:hint="eastAsia"/>
                <w:sz w:val="28"/>
                <w:szCs w:val="28"/>
              </w:rPr>
              <w:t>7.7％</w:t>
            </w:r>
          </w:p>
        </w:tc>
        <w:tc>
          <w:tcPr>
            <w:tcW w:w="3119" w:type="dxa"/>
          </w:tcPr>
          <w:p w:rsidR="003C126F" w:rsidRPr="003C126F" w:rsidRDefault="003C126F" w:rsidP="003C126F">
            <w:pPr>
              <w:pStyle w:val="4"/>
              <w:numPr>
                <w:ilvl w:val="0"/>
                <w:numId w:val="0"/>
              </w:numPr>
              <w:jc w:val="center"/>
              <w:rPr>
                <w:sz w:val="28"/>
                <w:szCs w:val="28"/>
              </w:rPr>
            </w:pPr>
            <w:r w:rsidRPr="003C126F">
              <w:rPr>
                <w:rFonts w:hint="eastAsia"/>
                <w:sz w:val="28"/>
                <w:szCs w:val="28"/>
              </w:rPr>
              <w:t>6.4％</w:t>
            </w:r>
          </w:p>
        </w:tc>
      </w:tr>
    </w:tbl>
    <w:p w:rsidR="003C126F" w:rsidRDefault="00EE648C" w:rsidP="003C126F">
      <w:pPr>
        <w:pStyle w:val="4"/>
        <w:numPr>
          <w:ilvl w:val="0"/>
          <w:numId w:val="0"/>
        </w:numPr>
        <w:ind w:leftChars="307" w:left="1044"/>
        <w:jc w:val="right"/>
      </w:pPr>
      <w:r>
        <w:rPr>
          <w:rFonts w:hint="eastAsia"/>
          <w:sz w:val="20"/>
        </w:rPr>
        <w:t>資料來</w:t>
      </w:r>
      <w:r w:rsidR="003C126F" w:rsidRPr="003C510D">
        <w:rPr>
          <w:rFonts w:hint="eastAsia"/>
          <w:sz w:val="20"/>
        </w:rPr>
        <w:t>源：</w:t>
      </w:r>
      <w:r w:rsidR="00A83253">
        <w:rPr>
          <w:rFonts w:hint="eastAsia"/>
          <w:sz w:val="20"/>
        </w:rPr>
        <w:t>輔導會</w:t>
      </w:r>
    </w:p>
    <w:p w:rsidR="003F3B6B" w:rsidRDefault="003F3B6B" w:rsidP="003463D1">
      <w:pPr>
        <w:pStyle w:val="afc"/>
        <w:spacing w:beforeLines="50" w:before="228"/>
        <w:jc w:val="center"/>
        <w:rPr>
          <w:sz w:val="28"/>
          <w:szCs w:val="28"/>
        </w:rPr>
      </w:pPr>
      <w:bookmarkStart w:id="75" w:name="_Toc370716783"/>
    </w:p>
    <w:p w:rsidR="00113A0B" w:rsidRPr="00113A0B" w:rsidRDefault="00113A0B" w:rsidP="00113A0B"/>
    <w:p w:rsidR="003F3B6B" w:rsidRDefault="003F3B6B" w:rsidP="003463D1">
      <w:pPr>
        <w:pStyle w:val="afc"/>
        <w:spacing w:beforeLines="50" w:before="228"/>
        <w:jc w:val="center"/>
        <w:rPr>
          <w:sz w:val="28"/>
          <w:szCs w:val="28"/>
        </w:rPr>
      </w:pPr>
    </w:p>
    <w:p w:rsidR="00A110A0" w:rsidRPr="00D31F82" w:rsidRDefault="002E4F1E" w:rsidP="003463D1">
      <w:pPr>
        <w:pStyle w:val="afc"/>
        <w:spacing w:beforeLines="50" w:before="228"/>
        <w:jc w:val="center"/>
        <w:rPr>
          <w:sz w:val="28"/>
          <w:szCs w:val="28"/>
        </w:rPr>
      </w:pPr>
      <w:r w:rsidRPr="00D31F82">
        <w:rPr>
          <w:rFonts w:hint="eastAsia"/>
          <w:sz w:val="28"/>
          <w:szCs w:val="28"/>
        </w:rPr>
        <w:lastRenderedPageBreak/>
        <w:t>表</w:t>
      </w:r>
      <w:r w:rsidR="00E07E50" w:rsidRPr="00D31F82">
        <w:rPr>
          <w:sz w:val="28"/>
          <w:szCs w:val="28"/>
        </w:rPr>
        <w:fldChar w:fldCharType="begin"/>
      </w:r>
      <w:r w:rsidRPr="00D31F82">
        <w:rPr>
          <w:sz w:val="28"/>
          <w:szCs w:val="28"/>
        </w:rPr>
        <w:instrText xml:space="preserve"> </w:instrText>
      </w:r>
      <w:r w:rsidRPr="00D31F82">
        <w:rPr>
          <w:rFonts w:hint="eastAsia"/>
          <w:sz w:val="28"/>
          <w:szCs w:val="28"/>
        </w:rPr>
        <w:instrText xml:space="preserve">SEQ </w:instrText>
      </w:r>
      <w:r w:rsidRPr="00D31F82">
        <w:rPr>
          <w:rFonts w:hint="eastAsia"/>
          <w:sz w:val="28"/>
          <w:szCs w:val="28"/>
        </w:rPr>
        <w:instrText>圖表</w:instrText>
      </w:r>
      <w:r w:rsidRPr="00D31F82">
        <w:rPr>
          <w:rFonts w:hint="eastAsia"/>
          <w:sz w:val="28"/>
          <w:szCs w:val="28"/>
        </w:rPr>
        <w:instrText xml:space="preserve"> \* ARABIC</w:instrText>
      </w:r>
      <w:r w:rsidRPr="00D31F82">
        <w:rPr>
          <w:sz w:val="28"/>
          <w:szCs w:val="28"/>
        </w:rPr>
        <w:instrText xml:space="preserve"> </w:instrText>
      </w:r>
      <w:r w:rsidR="00E07E50" w:rsidRPr="00D31F82">
        <w:rPr>
          <w:sz w:val="28"/>
          <w:szCs w:val="28"/>
        </w:rPr>
        <w:fldChar w:fldCharType="separate"/>
      </w:r>
      <w:r w:rsidR="00DC2EA5">
        <w:rPr>
          <w:noProof/>
          <w:sz w:val="28"/>
          <w:szCs w:val="28"/>
        </w:rPr>
        <w:t>14</w:t>
      </w:r>
      <w:r w:rsidR="00E07E50" w:rsidRPr="00D31F82">
        <w:rPr>
          <w:sz w:val="28"/>
          <w:szCs w:val="28"/>
        </w:rPr>
        <w:fldChar w:fldCharType="end"/>
      </w:r>
      <w:r w:rsidR="004E6FCB">
        <w:rPr>
          <w:rFonts w:hint="eastAsia"/>
          <w:sz w:val="28"/>
          <w:szCs w:val="28"/>
        </w:rPr>
        <w:t xml:space="preserve"> </w:t>
      </w:r>
      <w:r w:rsidR="00CF4A45" w:rsidRPr="00D31F82">
        <w:rPr>
          <w:rFonts w:hint="eastAsia"/>
          <w:sz w:val="28"/>
          <w:szCs w:val="28"/>
        </w:rPr>
        <w:t xml:space="preserve"> </w:t>
      </w:r>
      <w:r w:rsidR="00A83253">
        <w:rPr>
          <w:rFonts w:hint="eastAsia"/>
          <w:sz w:val="28"/>
          <w:szCs w:val="28"/>
        </w:rPr>
        <w:t>輔導會</w:t>
      </w:r>
      <w:r w:rsidR="00E76A49" w:rsidRPr="00D31F82">
        <w:rPr>
          <w:rFonts w:hint="eastAsia"/>
          <w:sz w:val="28"/>
          <w:szCs w:val="28"/>
        </w:rPr>
        <w:t>及附屬機構</w:t>
      </w:r>
      <w:r w:rsidR="00E76A49" w:rsidRPr="00D31F82">
        <w:rPr>
          <w:rFonts w:hint="eastAsia"/>
          <w:sz w:val="28"/>
          <w:szCs w:val="28"/>
        </w:rPr>
        <w:t>100-101</w:t>
      </w:r>
      <w:r w:rsidR="00A110A0" w:rsidRPr="00D31F82">
        <w:rPr>
          <w:rFonts w:hint="eastAsia"/>
          <w:sz w:val="28"/>
          <w:szCs w:val="28"/>
        </w:rPr>
        <w:t>年</w:t>
      </w:r>
      <w:r w:rsidR="00E76A49" w:rsidRPr="00D31F82">
        <w:rPr>
          <w:rFonts w:hint="eastAsia"/>
          <w:sz w:val="28"/>
          <w:szCs w:val="28"/>
        </w:rPr>
        <w:t>度平均</w:t>
      </w:r>
      <w:r w:rsidR="00A110A0" w:rsidRPr="00D31F82">
        <w:rPr>
          <w:rFonts w:hint="eastAsia"/>
          <w:sz w:val="28"/>
          <w:szCs w:val="28"/>
        </w:rPr>
        <w:t>安置</w:t>
      </w:r>
      <w:r w:rsidRPr="00D31F82">
        <w:rPr>
          <w:rFonts w:hint="eastAsia"/>
          <w:sz w:val="28"/>
          <w:szCs w:val="28"/>
        </w:rPr>
        <w:t>人數</w:t>
      </w:r>
      <w:bookmarkEnd w:id="75"/>
    </w:p>
    <w:tbl>
      <w:tblPr>
        <w:tblW w:w="9344" w:type="dxa"/>
        <w:tblInd w:w="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613"/>
        <w:gridCol w:w="870"/>
        <w:gridCol w:w="872"/>
        <w:gridCol w:w="872"/>
        <w:gridCol w:w="873"/>
        <w:gridCol w:w="873"/>
        <w:gridCol w:w="876"/>
        <w:gridCol w:w="873"/>
        <w:gridCol w:w="9"/>
        <w:gridCol w:w="864"/>
        <w:gridCol w:w="873"/>
        <w:gridCol w:w="876"/>
      </w:tblGrid>
      <w:tr w:rsidR="00A110A0" w:rsidRPr="00D31F82" w:rsidTr="006750A3">
        <w:trPr>
          <w:trHeight w:val="330"/>
        </w:trPr>
        <w:tc>
          <w:tcPr>
            <w:tcW w:w="613" w:type="dxa"/>
            <w:vMerge w:val="restart"/>
            <w:shd w:val="clear" w:color="auto" w:fill="auto"/>
            <w:vAlign w:val="center"/>
          </w:tcPr>
          <w:p w:rsidR="00A110A0" w:rsidRPr="00D31F82" w:rsidRDefault="00A110A0" w:rsidP="006750A3">
            <w:pPr>
              <w:widowControl/>
              <w:rPr>
                <w:rFonts w:ascii="標楷體" w:hAnsi="標楷體" w:cs="新細明體"/>
                <w:kern w:val="0"/>
                <w:sz w:val="28"/>
                <w:szCs w:val="28"/>
              </w:rPr>
            </w:pPr>
            <w:r w:rsidRPr="00D31F82">
              <w:rPr>
                <w:rFonts w:ascii="標楷體" w:hAnsi="標楷體" w:cs="新細明體" w:hint="eastAsia"/>
                <w:kern w:val="0"/>
                <w:sz w:val="28"/>
                <w:szCs w:val="28"/>
              </w:rPr>
              <w:t>區分</w:t>
            </w:r>
          </w:p>
        </w:tc>
        <w:tc>
          <w:tcPr>
            <w:tcW w:w="3487" w:type="dxa"/>
            <w:gridSpan w:val="4"/>
            <w:shd w:val="clear" w:color="auto" w:fill="auto"/>
            <w:vAlign w:val="center"/>
          </w:tcPr>
          <w:p w:rsidR="00A110A0" w:rsidRPr="00D31F82" w:rsidRDefault="00A110A0" w:rsidP="006750A3">
            <w:pPr>
              <w:widowControl/>
              <w:jc w:val="center"/>
              <w:rPr>
                <w:rFonts w:ascii="標楷體" w:hAnsi="標楷體" w:cs="新細明體"/>
                <w:kern w:val="0"/>
                <w:sz w:val="28"/>
                <w:szCs w:val="28"/>
              </w:rPr>
            </w:pPr>
            <w:r w:rsidRPr="00D31F82">
              <w:rPr>
                <w:rFonts w:ascii="標楷體" w:hAnsi="標楷體" w:cs="新細明體" w:hint="eastAsia"/>
                <w:kern w:val="0"/>
                <w:sz w:val="28"/>
                <w:szCs w:val="28"/>
              </w:rPr>
              <w:t>平均年退離人數</w:t>
            </w:r>
          </w:p>
        </w:tc>
        <w:tc>
          <w:tcPr>
            <w:tcW w:w="2631" w:type="dxa"/>
            <w:gridSpan w:val="4"/>
            <w:shd w:val="clear" w:color="auto" w:fill="auto"/>
            <w:vAlign w:val="center"/>
          </w:tcPr>
          <w:p w:rsidR="00A110A0" w:rsidRPr="00D31F82" w:rsidRDefault="00A110A0" w:rsidP="006750A3">
            <w:pPr>
              <w:widowControl/>
              <w:jc w:val="center"/>
              <w:rPr>
                <w:rFonts w:ascii="標楷體" w:hAnsi="標楷體" w:cs="新細明體"/>
                <w:kern w:val="0"/>
                <w:sz w:val="28"/>
                <w:szCs w:val="28"/>
              </w:rPr>
            </w:pPr>
            <w:r w:rsidRPr="00D31F82">
              <w:rPr>
                <w:rFonts w:ascii="標楷體" w:hAnsi="標楷體" w:cs="新細明體" w:hint="eastAsia"/>
                <w:kern w:val="0"/>
                <w:sz w:val="28"/>
                <w:szCs w:val="28"/>
              </w:rPr>
              <w:t>平均年新進人數</w:t>
            </w:r>
          </w:p>
        </w:tc>
        <w:tc>
          <w:tcPr>
            <w:tcW w:w="2613" w:type="dxa"/>
            <w:gridSpan w:val="3"/>
            <w:shd w:val="clear" w:color="auto" w:fill="auto"/>
            <w:vAlign w:val="center"/>
          </w:tcPr>
          <w:p w:rsidR="00A110A0" w:rsidRPr="00D31F82" w:rsidRDefault="00A110A0" w:rsidP="006750A3">
            <w:pPr>
              <w:widowControl/>
              <w:rPr>
                <w:rFonts w:ascii="標楷體" w:hAnsi="標楷體" w:cs="新細明體"/>
                <w:kern w:val="0"/>
                <w:sz w:val="28"/>
                <w:szCs w:val="28"/>
              </w:rPr>
            </w:pPr>
            <w:r w:rsidRPr="00D31F82">
              <w:rPr>
                <w:rFonts w:ascii="標楷體" w:hAnsi="標楷體" w:cs="新細明體" w:hint="eastAsia"/>
                <w:kern w:val="0"/>
                <w:sz w:val="28"/>
                <w:szCs w:val="28"/>
              </w:rPr>
              <w:t>平均年新進人數中具榮民(眷)身分之人數</w:t>
            </w:r>
          </w:p>
        </w:tc>
      </w:tr>
      <w:tr w:rsidR="00A110A0" w:rsidRPr="00D31F82" w:rsidTr="006750A3">
        <w:trPr>
          <w:trHeight w:val="660"/>
        </w:trPr>
        <w:tc>
          <w:tcPr>
            <w:tcW w:w="613" w:type="dxa"/>
            <w:vMerge/>
            <w:vAlign w:val="center"/>
          </w:tcPr>
          <w:p w:rsidR="00A110A0" w:rsidRPr="00D31F82" w:rsidRDefault="00A110A0" w:rsidP="006750A3">
            <w:pPr>
              <w:widowControl/>
              <w:rPr>
                <w:rFonts w:ascii="標楷體" w:hAnsi="標楷體" w:cs="新細明體"/>
                <w:kern w:val="0"/>
                <w:sz w:val="28"/>
                <w:szCs w:val="28"/>
              </w:rPr>
            </w:pPr>
          </w:p>
        </w:tc>
        <w:tc>
          <w:tcPr>
            <w:tcW w:w="870" w:type="dxa"/>
            <w:shd w:val="clear" w:color="auto" w:fill="auto"/>
          </w:tcPr>
          <w:p w:rsidR="00A110A0" w:rsidRPr="00D31F82" w:rsidRDefault="00A110A0" w:rsidP="006750A3">
            <w:pPr>
              <w:widowControl/>
              <w:rPr>
                <w:rFonts w:ascii="標楷體" w:hAnsi="標楷體" w:cs="新細明體"/>
                <w:spacing w:val="-20"/>
                <w:kern w:val="0"/>
                <w:sz w:val="28"/>
                <w:szCs w:val="28"/>
              </w:rPr>
            </w:pPr>
            <w:r w:rsidRPr="00D31F82">
              <w:rPr>
                <w:rFonts w:ascii="標楷體" w:hAnsi="標楷體" w:cs="新細明體" w:hint="eastAsia"/>
                <w:spacing w:val="-20"/>
                <w:kern w:val="0"/>
                <w:sz w:val="28"/>
                <w:szCs w:val="28"/>
              </w:rPr>
              <w:t>行政及技術人員</w:t>
            </w:r>
          </w:p>
        </w:tc>
        <w:tc>
          <w:tcPr>
            <w:tcW w:w="872" w:type="dxa"/>
            <w:shd w:val="clear" w:color="auto" w:fill="auto"/>
          </w:tcPr>
          <w:p w:rsidR="00A110A0" w:rsidRPr="00D31F82" w:rsidRDefault="00A110A0" w:rsidP="006750A3">
            <w:pPr>
              <w:widowControl/>
              <w:rPr>
                <w:rFonts w:ascii="標楷體" w:hAnsi="標楷體" w:cs="新細明體"/>
                <w:spacing w:val="-20"/>
                <w:kern w:val="0"/>
                <w:sz w:val="28"/>
                <w:szCs w:val="28"/>
              </w:rPr>
            </w:pPr>
            <w:r w:rsidRPr="00D31F82">
              <w:rPr>
                <w:rFonts w:ascii="標楷體" w:hAnsi="標楷體" w:cs="新細明體" w:hint="eastAsia"/>
                <w:spacing w:val="-20"/>
                <w:kern w:val="0"/>
                <w:sz w:val="28"/>
                <w:szCs w:val="28"/>
              </w:rPr>
              <w:t>醫事人員</w:t>
            </w:r>
          </w:p>
        </w:tc>
        <w:tc>
          <w:tcPr>
            <w:tcW w:w="872" w:type="dxa"/>
            <w:shd w:val="clear" w:color="auto" w:fill="auto"/>
          </w:tcPr>
          <w:p w:rsidR="00A110A0" w:rsidRPr="00D31F82" w:rsidRDefault="00A110A0" w:rsidP="006750A3">
            <w:pPr>
              <w:widowControl/>
              <w:rPr>
                <w:rFonts w:ascii="標楷體" w:hAnsi="標楷體" w:cs="新細明體"/>
                <w:spacing w:val="-20"/>
                <w:kern w:val="0"/>
                <w:sz w:val="28"/>
                <w:szCs w:val="28"/>
              </w:rPr>
            </w:pPr>
            <w:r w:rsidRPr="00D31F82">
              <w:rPr>
                <w:rFonts w:ascii="標楷體" w:hAnsi="標楷體" w:cs="新細明體" w:hint="eastAsia"/>
                <w:spacing w:val="-20"/>
                <w:kern w:val="0"/>
                <w:sz w:val="28"/>
                <w:szCs w:val="28"/>
              </w:rPr>
              <w:t>約聘僱人員</w:t>
            </w:r>
          </w:p>
        </w:tc>
        <w:tc>
          <w:tcPr>
            <w:tcW w:w="873" w:type="dxa"/>
            <w:shd w:val="clear" w:color="auto" w:fill="auto"/>
          </w:tcPr>
          <w:p w:rsidR="00A110A0" w:rsidRPr="00D31F82" w:rsidRDefault="00A110A0" w:rsidP="006750A3">
            <w:pPr>
              <w:widowControl/>
              <w:rPr>
                <w:rFonts w:ascii="標楷體" w:hAnsi="標楷體" w:cs="新細明體"/>
                <w:spacing w:val="-20"/>
                <w:kern w:val="0"/>
                <w:sz w:val="28"/>
                <w:szCs w:val="28"/>
              </w:rPr>
            </w:pPr>
            <w:r w:rsidRPr="00D31F82">
              <w:rPr>
                <w:rFonts w:ascii="標楷體" w:hAnsi="標楷體" w:cs="新細明體" w:hint="eastAsia"/>
                <w:spacing w:val="-20"/>
                <w:kern w:val="0"/>
                <w:sz w:val="28"/>
                <w:szCs w:val="28"/>
              </w:rPr>
              <w:t>工友、技工及駐衛警</w:t>
            </w:r>
          </w:p>
        </w:tc>
        <w:tc>
          <w:tcPr>
            <w:tcW w:w="873" w:type="dxa"/>
            <w:shd w:val="clear" w:color="auto" w:fill="auto"/>
          </w:tcPr>
          <w:p w:rsidR="00A110A0" w:rsidRPr="00D31F82" w:rsidRDefault="00A110A0" w:rsidP="006750A3">
            <w:pPr>
              <w:widowControl/>
              <w:rPr>
                <w:rFonts w:ascii="標楷體" w:hAnsi="標楷體" w:cs="新細明體"/>
                <w:spacing w:val="-20"/>
                <w:kern w:val="0"/>
                <w:sz w:val="28"/>
                <w:szCs w:val="28"/>
              </w:rPr>
            </w:pPr>
            <w:r w:rsidRPr="00D31F82">
              <w:rPr>
                <w:rFonts w:ascii="標楷體" w:hAnsi="標楷體" w:cs="新細明體" w:hint="eastAsia"/>
                <w:spacing w:val="-20"/>
                <w:kern w:val="0"/>
                <w:sz w:val="28"/>
                <w:szCs w:val="28"/>
              </w:rPr>
              <w:t>行政及技術人員</w:t>
            </w:r>
          </w:p>
        </w:tc>
        <w:tc>
          <w:tcPr>
            <w:tcW w:w="876" w:type="dxa"/>
            <w:shd w:val="clear" w:color="auto" w:fill="auto"/>
          </w:tcPr>
          <w:p w:rsidR="00A110A0" w:rsidRPr="00D31F82" w:rsidRDefault="00A110A0" w:rsidP="006750A3">
            <w:pPr>
              <w:widowControl/>
              <w:rPr>
                <w:rFonts w:ascii="標楷體" w:hAnsi="標楷體" w:cs="新細明體"/>
                <w:spacing w:val="-20"/>
                <w:kern w:val="0"/>
                <w:sz w:val="28"/>
                <w:szCs w:val="28"/>
              </w:rPr>
            </w:pPr>
            <w:r w:rsidRPr="00D31F82">
              <w:rPr>
                <w:rFonts w:ascii="標楷體" w:hAnsi="標楷體" w:cs="新細明體" w:hint="eastAsia"/>
                <w:spacing w:val="-20"/>
                <w:kern w:val="0"/>
                <w:sz w:val="28"/>
                <w:szCs w:val="28"/>
              </w:rPr>
              <w:t>醫事人員</w:t>
            </w:r>
          </w:p>
        </w:tc>
        <w:tc>
          <w:tcPr>
            <w:tcW w:w="873" w:type="dxa"/>
            <w:shd w:val="clear" w:color="auto" w:fill="auto"/>
          </w:tcPr>
          <w:p w:rsidR="00A110A0" w:rsidRPr="00D31F82" w:rsidRDefault="00A110A0" w:rsidP="006750A3">
            <w:pPr>
              <w:widowControl/>
              <w:rPr>
                <w:rFonts w:ascii="標楷體" w:hAnsi="標楷體" w:cs="新細明體"/>
                <w:spacing w:val="-20"/>
                <w:kern w:val="0"/>
                <w:sz w:val="28"/>
                <w:szCs w:val="28"/>
              </w:rPr>
            </w:pPr>
            <w:r w:rsidRPr="00D31F82">
              <w:rPr>
                <w:rFonts w:ascii="標楷體" w:hAnsi="標楷體" w:cs="新細明體" w:hint="eastAsia"/>
                <w:spacing w:val="-20"/>
                <w:kern w:val="0"/>
                <w:sz w:val="28"/>
                <w:szCs w:val="28"/>
              </w:rPr>
              <w:t>約聘僱人員</w:t>
            </w:r>
          </w:p>
        </w:tc>
        <w:tc>
          <w:tcPr>
            <w:tcW w:w="873" w:type="dxa"/>
            <w:gridSpan w:val="2"/>
            <w:shd w:val="clear" w:color="auto" w:fill="auto"/>
          </w:tcPr>
          <w:p w:rsidR="00A110A0" w:rsidRPr="00D31F82" w:rsidRDefault="00A110A0" w:rsidP="006750A3">
            <w:pPr>
              <w:widowControl/>
              <w:rPr>
                <w:rFonts w:ascii="標楷體" w:hAnsi="標楷體" w:cs="新細明體"/>
                <w:spacing w:val="-20"/>
                <w:kern w:val="0"/>
                <w:sz w:val="28"/>
                <w:szCs w:val="28"/>
              </w:rPr>
            </w:pPr>
            <w:r w:rsidRPr="00D31F82">
              <w:rPr>
                <w:rFonts w:ascii="標楷體" w:hAnsi="標楷體" w:cs="新細明體" w:hint="eastAsia"/>
                <w:spacing w:val="-20"/>
                <w:kern w:val="0"/>
                <w:sz w:val="28"/>
                <w:szCs w:val="28"/>
              </w:rPr>
              <w:t>行政及技術人員</w:t>
            </w:r>
          </w:p>
        </w:tc>
        <w:tc>
          <w:tcPr>
            <w:tcW w:w="873" w:type="dxa"/>
            <w:shd w:val="clear" w:color="auto" w:fill="auto"/>
          </w:tcPr>
          <w:p w:rsidR="00A110A0" w:rsidRPr="00D31F82" w:rsidRDefault="00A110A0" w:rsidP="006750A3">
            <w:pPr>
              <w:widowControl/>
              <w:rPr>
                <w:rFonts w:ascii="標楷體" w:hAnsi="標楷體" w:cs="新細明體"/>
                <w:spacing w:val="-20"/>
                <w:kern w:val="0"/>
                <w:sz w:val="28"/>
                <w:szCs w:val="28"/>
              </w:rPr>
            </w:pPr>
            <w:r w:rsidRPr="00D31F82">
              <w:rPr>
                <w:rFonts w:ascii="標楷體" w:hAnsi="標楷體" w:cs="新細明體" w:hint="eastAsia"/>
                <w:spacing w:val="-20"/>
                <w:kern w:val="0"/>
                <w:sz w:val="28"/>
                <w:szCs w:val="28"/>
              </w:rPr>
              <w:t>醫事人員</w:t>
            </w:r>
          </w:p>
        </w:tc>
        <w:tc>
          <w:tcPr>
            <w:tcW w:w="876" w:type="dxa"/>
            <w:shd w:val="clear" w:color="auto" w:fill="auto"/>
          </w:tcPr>
          <w:p w:rsidR="00A110A0" w:rsidRPr="00D31F82" w:rsidRDefault="00A110A0" w:rsidP="006750A3">
            <w:pPr>
              <w:widowControl/>
              <w:rPr>
                <w:rFonts w:ascii="標楷體" w:hAnsi="標楷體" w:cs="新細明體"/>
                <w:spacing w:val="-20"/>
                <w:kern w:val="0"/>
                <w:sz w:val="28"/>
                <w:szCs w:val="28"/>
              </w:rPr>
            </w:pPr>
            <w:r w:rsidRPr="00D31F82">
              <w:rPr>
                <w:rFonts w:ascii="標楷體" w:hAnsi="標楷體" w:cs="新細明體" w:hint="eastAsia"/>
                <w:spacing w:val="-20"/>
                <w:kern w:val="0"/>
                <w:sz w:val="28"/>
                <w:szCs w:val="28"/>
              </w:rPr>
              <w:t>約聘僱人員</w:t>
            </w:r>
          </w:p>
        </w:tc>
      </w:tr>
      <w:tr w:rsidR="00A110A0" w:rsidRPr="00D31F82" w:rsidTr="006750A3">
        <w:trPr>
          <w:trHeight w:val="330"/>
        </w:trPr>
        <w:tc>
          <w:tcPr>
            <w:tcW w:w="613" w:type="dxa"/>
            <w:shd w:val="clear" w:color="auto" w:fill="auto"/>
            <w:vAlign w:val="center"/>
          </w:tcPr>
          <w:p w:rsidR="00A110A0" w:rsidRPr="00D31F82" w:rsidRDefault="00A110A0" w:rsidP="006750A3">
            <w:pPr>
              <w:widowControl/>
              <w:jc w:val="center"/>
              <w:rPr>
                <w:rFonts w:ascii="標楷體" w:hAnsi="標楷體" w:cs="新細明體"/>
                <w:kern w:val="0"/>
                <w:sz w:val="28"/>
                <w:szCs w:val="28"/>
              </w:rPr>
            </w:pPr>
            <w:r w:rsidRPr="00D31F82">
              <w:rPr>
                <w:rFonts w:ascii="標楷體" w:hAnsi="標楷體" w:cs="新細明體" w:hint="eastAsia"/>
                <w:kern w:val="0"/>
                <w:sz w:val="28"/>
                <w:szCs w:val="28"/>
              </w:rPr>
              <w:t>人數</w:t>
            </w:r>
          </w:p>
        </w:tc>
        <w:tc>
          <w:tcPr>
            <w:tcW w:w="870" w:type="dxa"/>
            <w:shd w:val="clear" w:color="auto" w:fill="auto"/>
            <w:vAlign w:val="center"/>
          </w:tcPr>
          <w:p w:rsidR="00A110A0" w:rsidRPr="00D31F82" w:rsidRDefault="00A110A0" w:rsidP="00526EE7">
            <w:pPr>
              <w:widowControl/>
              <w:ind w:firstLineChars="100" w:firstLine="300"/>
              <w:jc w:val="center"/>
              <w:rPr>
                <w:kern w:val="0"/>
                <w:sz w:val="28"/>
                <w:szCs w:val="28"/>
              </w:rPr>
            </w:pPr>
            <w:r w:rsidRPr="00D31F82">
              <w:rPr>
                <w:kern w:val="0"/>
                <w:sz w:val="28"/>
                <w:szCs w:val="28"/>
              </w:rPr>
              <w:t>256</w:t>
            </w:r>
          </w:p>
        </w:tc>
        <w:tc>
          <w:tcPr>
            <w:tcW w:w="872" w:type="dxa"/>
            <w:shd w:val="clear" w:color="auto" w:fill="auto"/>
            <w:vAlign w:val="center"/>
          </w:tcPr>
          <w:p w:rsidR="00A110A0" w:rsidRPr="00D31F82" w:rsidRDefault="00A110A0" w:rsidP="00526EE7">
            <w:pPr>
              <w:widowControl/>
              <w:ind w:firstLineChars="100" w:firstLine="300"/>
              <w:jc w:val="center"/>
              <w:rPr>
                <w:kern w:val="0"/>
                <w:sz w:val="28"/>
                <w:szCs w:val="28"/>
              </w:rPr>
            </w:pPr>
            <w:r w:rsidRPr="00D31F82">
              <w:rPr>
                <w:kern w:val="0"/>
                <w:sz w:val="28"/>
                <w:szCs w:val="28"/>
              </w:rPr>
              <w:t>360</w:t>
            </w:r>
          </w:p>
        </w:tc>
        <w:tc>
          <w:tcPr>
            <w:tcW w:w="872" w:type="dxa"/>
            <w:shd w:val="clear" w:color="auto" w:fill="auto"/>
            <w:vAlign w:val="center"/>
          </w:tcPr>
          <w:p w:rsidR="00A110A0" w:rsidRPr="00D31F82" w:rsidRDefault="00A110A0" w:rsidP="00526EE7">
            <w:pPr>
              <w:widowControl/>
              <w:ind w:firstLineChars="100" w:firstLine="300"/>
              <w:jc w:val="center"/>
              <w:rPr>
                <w:kern w:val="0"/>
                <w:sz w:val="28"/>
                <w:szCs w:val="28"/>
              </w:rPr>
            </w:pPr>
            <w:r w:rsidRPr="00D31F82">
              <w:rPr>
                <w:kern w:val="0"/>
                <w:sz w:val="28"/>
                <w:szCs w:val="28"/>
              </w:rPr>
              <w:t>210</w:t>
            </w:r>
          </w:p>
        </w:tc>
        <w:tc>
          <w:tcPr>
            <w:tcW w:w="873" w:type="dxa"/>
            <w:shd w:val="clear" w:color="auto" w:fill="auto"/>
            <w:vAlign w:val="center"/>
          </w:tcPr>
          <w:p w:rsidR="00A110A0" w:rsidRPr="00D31F82" w:rsidRDefault="00A110A0" w:rsidP="00526EE7">
            <w:pPr>
              <w:widowControl/>
              <w:ind w:firstLineChars="100" w:firstLine="300"/>
              <w:jc w:val="center"/>
              <w:rPr>
                <w:kern w:val="0"/>
                <w:sz w:val="28"/>
                <w:szCs w:val="28"/>
              </w:rPr>
            </w:pPr>
            <w:r w:rsidRPr="00D31F82">
              <w:rPr>
                <w:kern w:val="0"/>
                <w:sz w:val="28"/>
                <w:szCs w:val="28"/>
              </w:rPr>
              <w:t>116</w:t>
            </w:r>
          </w:p>
        </w:tc>
        <w:tc>
          <w:tcPr>
            <w:tcW w:w="873" w:type="dxa"/>
            <w:shd w:val="clear" w:color="auto" w:fill="auto"/>
            <w:vAlign w:val="center"/>
          </w:tcPr>
          <w:p w:rsidR="00A110A0" w:rsidRPr="00D31F82" w:rsidRDefault="00A110A0" w:rsidP="00526EE7">
            <w:pPr>
              <w:widowControl/>
              <w:ind w:firstLineChars="100" w:firstLine="300"/>
              <w:jc w:val="center"/>
              <w:rPr>
                <w:kern w:val="0"/>
                <w:sz w:val="28"/>
                <w:szCs w:val="28"/>
              </w:rPr>
            </w:pPr>
            <w:r w:rsidRPr="00D31F82">
              <w:rPr>
                <w:kern w:val="0"/>
                <w:sz w:val="28"/>
                <w:szCs w:val="28"/>
              </w:rPr>
              <w:t>205</w:t>
            </w:r>
          </w:p>
        </w:tc>
        <w:tc>
          <w:tcPr>
            <w:tcW w:w="876" w:type="dxa"/>
            <w:shd w:val="clear" w:color="auto" w:fill="auto"/>
            <w:vAlign w:val="center"/>
          </w:tcPr>
          <w:p w:rsidR="00A110A0" w:rsidRPr="00D31F82" w:rsidRDefault="00A110A0" w:rsidP="00526EE7">
            <w:pPr>
              <w:widowControl/>
              <w:ind w:firstLineChars="100" w:firstLine="300"/>
              <w:jc w:val="center"/>
              <w:rPr>
                <w:kern w:val="0"/>
                <w:sz w:val="28"/>
                <w:szCs w:val="28"/>
              </w:rPr>
            </w:pPr>
            <w:r w:rsidRPr="00D31F82">
              <w:rPr>
                <w:kern w:val="0"/>
                <w:sz w:val="28"/>
                <w:szCs w:val="28"/>
              </w:rPr>
              <w:t>352</w:t>
            </w:r>
          </w:p>
        </w:tc>
        <w:tc>
          <w:tcPr>
            <w:tcW w:w="873" w:type="dxa"/>
            <w:shd w:val="clear" w:color="auto" w:fill="auto"/>
            <w:vAlign w:val="center"/>
          </w:tcPr>
          <w:p w:rsidR="00A110A0" w:rsidRPr="00D31F82" w:rsidRDefault="00A110A0" w:rsidP="00526EE7">
            <w:pPr>
              <w:widowControl/>
              <w:ind w:firstLineChars="100" w:firstLine="300"/>
              <w:jc w:val="center"/>
              <w:rPr>
                <w:kern w:val="0"/>
                <w:sz w:val="28"/>
                <w:szCs w:val="28"/>
              </w:rPr>
            </w:pPr>
            <w:r w:rsidRPr="00D31F82">
              <w:rPr>
                <w:kern w:val="0"/>
                <w:sz w:val="28"/>
                <w:szCs w:val="28"/>
              </w:rPr>
              <w:t>198</w:t>
            </w:r>
          </w:p>
        </w:tc>
        <w:tc>
          <w:tcPr>
            <w:tcW w:w="873" w:type="dxa"/>
            <w:gridSpan w:val="2"/>
            <w:shd w:val="clear" w:color="auto" w:fill="auto"/>
            <w:vAlign w:val="center"/>
          </w:tcPr>
          <w:p w:rsidR="00A110A0" w:rsidRPr="00D31F82" w:rsidRDefault="00A110A0" w:rsidP="00526EE7">
            <w:pPr>
              <w:widowControl/>
              <w:ind w:firstLineChars="100" w:firstLine="300"/>
              <w:jc w:val="center"/>
              <w:rPr>
                <w:kern w:val="0"/>
                <w:sz w:val="28"/>
                <w:szCs w:val="28"/>
              </w:rPr>
            </w:pPr>
            <w:r w:rsidRPr="00D31F82">
              <w:rPr>
                <w:kern w:val="0"/>
                <w:sz w:val="28"/>
                <w:szCs w:val="28"/>
              </w:rPr>
              <w:t>83</w:t>
            </w:r>
          </w:p>
        </w:tc>
        <w:tc>
          <w:tcPr>
            <w:tcW w:w="873" w:type="dxa"/>
            <w:shd w:val="clear" w:color="auto" w:fill="auto"/>
            <w:vAlign w:val="center"/>
          </w:tcPr>
          <w:p w:rsidR="00A110A0" w:rsidRPr="00D31F82" w:rsidRDefault="00A110A0" w:rsidP="00526EE7">
            <w:pPr>
              <w:widowControl/>
              <w:ind w:firstLineChars="100" w:firstLine="300"/>
              <w:jc w:val="center"/>
              <w:rPr>
                <w:kern w:val="0"/>
                <w:sz w:val="28"/>
                <w:szCs w:val="28"/>
              </w:rPr>
            </w:pPr>
            <w:r w:rsidRPr="00D31F82">
              <w:rPr>
                <w:kern w:val="0"/>
                <w:sz w:val="28"/>
                <w:szCs w:val="28"/>
              </w:rPr>
              <w:t>33</w:t>
            </w:r>
          </w:p>
        </w:tc>
        <w:tc>
          <w:tcPr>
            <w:tcW w:w="876" w:type="dxa"/>
            <w:shd w:val="clear" w:color="auto" w:fill="auto"/>
            <w:vAlign w:val="center"/>
          </w:tcPr>
          <w:p w:rsidR="00A110A0" w:rsidRPr="00D31F82" w:rsidRDefault="00A110A0" w:rsidP="00526EE7">
            <w:pPr>
              <w:widowControl/>
              <w:ind w:firstLineChars="100" w:firstLine="300"/>
              <w:jc w:val="center"/>
              <w:rPr>
                <w:kern w:val="0"/>
                <w:sz w:val="28"/>
                <w:szCs w:val="28"/>
              </w:rPr>
            </w:pPr>
            <w:r w:rsidRPr="00D31F82">
              <w:rPr>
                <w:kern w:val="0"/>
                <w:sz w:val="28"/>
                <w:szCs w:val="28"/>
              </w:rPr>
              <w:t>17</w:t>
            </w:r>
          </w:p>
        </w:tc>
      </w:tr>
      <w:tr w:rsidR="00A110A0" w:rsidRPr="00D31F82" w:rsidTr="006750A3">
        <w:trPr>
          <w:trHeight w:val="330"/>
        </w:trPr>
        <w:tc>
          <w:tcPr>
            <w:tcW w:w="613" w:type="dxa"/>
            <w:shd w:val="clear" w:color="auto" w:fill="auto"/>
            <w:vAlign w:val="center"/>
          </w:tcPr>
          <w:p w:rsidR="00A110A0" w:rsidRPr="00D31F82" w:rsidRDefault="00A110A0" w:rsidP="006750A3">
            <w:pPr>
              <w:widowControl/>
              <w:jc w:val="center"/>
              <w:rPr>
                <w:rFonts w:ascii="標楷體" w:hAnsi="標楷體" w:cs="新細明體"/>
                <w:kern w:val="0"/>
                <w:sz w:val="28"/>
                <w:szCs w:val="28"/>
              </w:rPr>
            </w:pPr>
            <w:r w:rsidRPr="00D31F82">
              <w:rPr>
                <w:rFonts w:ascii="標楷體" w:hAnsi="標楷體" w:cs="新細明體" w:hint="eastAsia"/>
                <w:kern w:val="0"/>
                <w:sz w:val="28"/>
                <w:szCs w:val="28"/>
              </w:rPr>
              <w:t>比率</w:t>
            </w:r>
          </w:p>
        </w:tc>
        <w:tc>
          <w:tcPr>
            <w:tcW w:w="870" w:type="dxa"/>
            <w:shd w:val="clear" w:color="auto" w:fill="auto"/>
            <w:vAlign w:val="center"/>
          </w:tcPr>
          <w:p w:rsidR="00A110A0" w:rsidRPr="00D31F82" w:rsidRDefault="00A110A0" w:rsidP="00526EE7">
            <w:pPr>
              <w:widowControl/>
              <w:ind w:firstLineChars="100" w:firstLine="300"/>
              <w:jc w:val="center"/>
              <w:rPr>
                <w:kern w:val="0"/>
                <w:sz w:val="28"/>
                <w:szCs w:val="28"/>
              </w:rPr>
            </w:pPr>
            <w:r w:rsidRPr="00D31F82">
              <w:rPr>
                <w:rFonts w:hint="eastAsia"/>
                <w:kern w:val="0"/>
                <w:sz w:val="28"/>
                <w:szCs w:val="28"/>
              </w:rPr>
              <w:t>-</w:t>
            </w:r>
          </w:p>
        </w:tc>
        <w:tc>
          <w:tcPr>
            <w:tcW w:w="872" w:type="dxa"/>
            <w:shd w:val="clear" w:color="auto" w:fill="auto"/>
            <w:vAlign w:val="center"/>
          </w:tcPr>
          <w:p w:rsidR="00A110A0" w:rsidRPr="00D31F82" w:rsidRDefault="00A110A0" w:rsidP="00526EE7">
            <w:pPr>
              <w:widowControl/>
              <w:ind w:firstLineChars="100" w:firstLine="300"/>
              <w:jc w:val="center"/>
              <w:rPr>
                <w:kern w:val="0"/>
                <w:sz w:val="28"/>
                <w:szCs w:val="28"/>
              </w:rPr>
            </w:pPr>
            <w:r w:rsidRPr="00D31F82">
              <w:rPr>
                <w:rFonts w:hint="eastAsia"/>
                <w:kern w:val="0"/>
                <w:sz w:val="28"/>
                <w:szCs w:val="28"/>
              </w:rPr>
              <w:t>-</w:t>
            </w:r>
          </w:p>
        </w:tc>
        <w:tc>
          <w:tcPr>
            <w:tcW w:w="872" w:type="dxa"/>
            <w:shd w:val="clear" w:color="auto" w:fill="auto"/>
            <w:vAlign w:val="center"/>
          </w:tcPr>
          <w:p w:rsidR="00A110A0" w:rsidRPr="00D31F82" w:rsidRDefault="00A110A0" w:rsidP="00526EE7">
            <w:pPr>
              <w:widowControl/>
              <w:ind w:firstLineChars="100" w:firstLine="300"/>
              <w:jc w:val="center"/>
              <w:rPr>
                <w:kern w:val="0"/>
                <w:sz w:val="28"/>
                <w:szCs w:val="28"/>
              </w:rPr>
            </w:pPr>
            <w:r w:rsidRPr="00D31F82">
              <w:rPr>
                <w:rFonts w:hint="eastAsia"/>
                <w:kern w:val="0"/>
                <w:sz w:val="28"/>
                <w:szCs w:val="28"/>
              </w:rPr>
              <w:t>-</w:t>
            </w:r>
          </w:p>
        </w:tc>
        <w:tc>
          <w:tcPr>
            <w:tcW w:w="873" w:type="dxa"/>
            <w:shd w:val="clear" w:color="auto" w:fill="auto"/>
            <w:vAlign w:val="center"/>
          </w:tcPr>
          <w:p w:rsidR="00A110A0" w:rsidRPr="00D31F82" w:rsidRDefault="00A110A0" w:rsidP="00526EE7">
            <w:pPr>
              <w:widowControl/>
              <w:ind w:firstLineChars="100" w:firstLine="300"/>
              <w:jc w:val="center"/>
              <w:rPr>
                <w:kern w:val="0"/>
                <w:sz w:val="28"/>
                <w:szCs w:val="28"/>
              </w:rPr>
            </w:pPr>
            <w:r w:rsidRPr="00D31F82">
              <w:rPr>
                <w:rFonts w:hint="eastAsia"/>
                <w:kern w:val="0"/>
                <w:sz w:val="28"/>
                <w:szCs w:val="28"/>
              </w:rPr>
              <w:t>-</w:t>
            </w:r>
          </w:p>
        </w:tc>
        <w:tc>
          <w:tcPr>
            <w:tcW w:w="873" w:type="dxa"/>
            <w:shd w:val="clear" w:color="auto" w:fill="auto"/>
            <w:vAlign w:val="center"/>
          </w:tcPr>
          <w:p w:rsidR="00A110A0" w:rsidRPr="00D31F82" w:rsidRDefault="00A110A0" w:rsidP="00526EE7">
            <w:pPr>
              <w:widowControl/>
              <w:ind w:firstLineChars="100" w:firstLine="300"/>
              <w:jc w:val="center"/>
              <w:rPr>
                <w:kern w:val="0"/>
                <w:sz w:val="28"/>
                <w:szCs w:val="28"/>
              </w:rPr>
            </w:pPr>
            <w:r w:rsidRPr="00D31F82">
              <w:rPr>
                <w:rFonts w:hint="eastAsia"/>
                <w:kern w:val="0"/>
                <w:sz w:val="28"/>
                <w:szCs w:val="28"/>
              </w:rPr>
              <w:t>-</w:t>
            </w:r>
          </w:p>
        </w:tc>
        <w:tc>
          <w:tcPr>
            <w:tcW w:w="876" w:type="dxa"/>
            <w:shd w:val="clear" w:color="auto" w:fill="auto"/>
            <w:vAlign w:val="center"/>
          </w:tcPr>
          <w:p w:rsidR="00A110A0" w:rsidRPr="00D31F82" w:rsidRDefault="00A110A0" w:rsidP="00526EE7">
            <w:pPr>
              <w:widowControl/>
              <w:ind w:firstLineChars="100" w:firstLine="300"/>
              <w:jc w:val="center"/>
              <w:rPr>
                <w:kern w:val="0"/>
                <w:sz w:val="28"/>
                <w:szCs w:val="28"/>
              </w:rPr>
            </w:pPr>
            <w:r w:rsidRPr="00D31F82">
              <w:rPr>
                <w:rFonts w:hint="eastAsia"/>
                <w:kern w:val="0"/>
                <w:sz w:val="28"/>
                <w:szCs w:val="28"/>
              </w:rPr>
              <w:t>-</w:t>
            </w:r>
          </w:p>
        </w:tc>
        <w:tc>
          <w:tcPr>
            <w:tcW w:w="873" w:type="dxa"/>
            <w:shd w:val="clear" w:color="auto" w:fill="auto"/>
            <w:vAlign w:val="center"/>
          </w:tcPr>
          <w:p w:rsidR="00A110A0" w:rsidRPr="00D31F82" w:rsidRDefault="00A110A0" w:rsidP="00526EE7">
            <w:pPr>
              <w:widowControl/>
              <w:ind w:firstLineChars="100" w:firstLine="300"/>
              <w:jc w:val="center"/>
              <w:rPr>
                <w:kern w:val="0"/>
                <w:sz w:val="28"/>
                <w:szCs w:val="28"/>
              </w:rPr>
            </w:pPr>
            <w:r w:rsidRPr="00D31F82">
              <w:rPr>
                <w:rFonts w:hint="eastAsia"/>
                <w:kern w:val="0"/>
                <w:sz w:val="28"/>
                <w:szCs w:val="28"/>
              </w:rPr>
              <w:t>-</w:t>
            </w:r>
          </w:p>
        </w:tc>
        <w:tc>
          <w:tcPr>
            <w:tcW w:w="873" w:type="dxa"/>
            <w:gridSpan w:val="2"/>
            <w:shd w:val="clear" w:color="auto" w:fill="auto"/>
            <w:vAlign w:val="center"/>
          </w:tcPr>
          <w:p w:rsidR="00A110A0" w:rsidRPr="00D31F82" w:rsidRDefault="00A110A0" w:rsidP="006750A3">
            <w:pPr>
              <w:widowControl/>
              <w:jc w:val="center"/>
              <w:rPr>
                <w:kern w:val="0"/>
                <w:sz w:val="28"/>
                <w:szCs w:val="28"/>
              </w:rPr>
            </w:pPr>
            <w:r w:rsidRPr="00D31F82">
              <w:rPr>
                <w:rFonts w:hint="eastAsia"/>
                <w:kern w:val="0"/>
                <w:sz w:val="28"/>
                <w:szCs w:val="28"/>
              </w:rPr>
              <w:t>40.5%</w:t>
            </w:r>
          </w:p>
        </w:tc>
        <w:tc>
          <w:tcPr>
            <w:tcW w:w="873" w:type="dxa"/>
            <w:shd w:val="clear" w:color="auto" w:fill="auto"/>
            <w:vAlign w:val="center"/>
          </w:tcPr>
          <w:p w:rsidR="00A110A0" w:rsidRPr="00D31F82" w:rsidRDefault="00A110A0" w:rsidP="00526EE7">
            <w:pPr>
              <w:widowControl/>
              <w:rPr>
                <w:kern w:val="0"/>
                <w:sz w:val="28"/>
                <w:szCs w:val="28"/>
              </w:rPr>
            </w:pPr>
            <w:r w:rsidRPr="00D31F82">
              <w:rPr>
                <w:rFonts w:hint="eastAsia"/>
                <w:kern w:val="0"/>
                <w:sz w:val="28"/>
                <w:szCs w:val="28"/>
              </w:rPr>
              <w:t>9.4%</w:t>
            </w:r>
          </w:p>
        </w:tc>
        <w:tc>
          <w:tcPr>
            <w:tcW w:w="876" w:type="dxa"/>
            <w:shd w:val="clear" w:color="auto" w:fill="auto"/>
            <w:vAlign w:val="center"/>
          </w:tcPr>
          <w:p w:rsidR="00A110A0" w:rsidRPr="00D31F82" w:rsidRDefault="00A110A0" w:rsidP="00526EE7">
            <w:pPr>
              <w:widowControl/>
              <w:rPr>
                <w:kern w:val="0"/>
                <w:sz w:val="28"/>
                <w:szCs w:val="28"/>
              </w:rPr>
            </w:pPr>
            <w:r w:rsidRPr="00D31F82">
              <w:rPr>
                <w:rFonts w:hint="eastAsia"/>
                <w:kern w:val="0"/>
                <w:sz w:val="28"/>
                <w:szCs w:val="28"/>
              </w:rPr>
              <w:t>8.6%</w:t>
            </w:r>
          </w:p>
        </w:tc>
      </w:tr>
    </w:tbl>
    <w:p w:rsidR="00A110A0" w:rsidRPr="00112ABA" w:rsidRDefault="00A110A0" w:rsidP="001F0607">
      <w:pPr>
        <w:adjustRightInd w:val="0"/>
        <w:snapToGrid w:val="0"/>
        <w:ind w:firstLineChars="150" w:firstLine="390"/>
        <w:jc w:val="both"/>
        <w:rPr>
          <w:snapToGrid w:val="0"/>
          <w:kern w:val="0"/>
          <w:sz w:val="24"/>
          <w:szCs w:val="24"/>
        </w:rPr>
      </w:pPr>
      <w:r w:rsidRPr="001D6100">
        <w:rPr>
          <w:rFonts w:hint="eastAsia"/>
          <w:snapToGrid w:val="0"/>
          <w:kern w:val="0"/>
          <w:sz w:val="24"/>
          <w:szCs w:val="24"/>
        </w:rPr>
        <w:t>附註：</w:t>
      </w:r>
      <w:r w:rsidRPr="00112ABA">
        <w:rPr>
          <w:rFonts w:hint="eastAsia"/>
          <w:snapToGrid w:val="0"/>
          <w:kern w:val="0"/>
          <w:sz w:val="24"/>
          <w:szCs w:val="24"/>
        </w:rPr>
        <w:t>1.</w:t>
      </w:r>
      <w:r w:rsidRPr="00112ABA">
        <w:rPr>
          <w:rFonts w:hint="eastAsia"/>
          <w:snapToGrid w:val="0"/>
          <w:kern w:val="0"/>
          <w:sz w:val="24"/>
          <w:szCs w:val="24"/>
        </w:rPr>
        <w:t>工友、技工及駐衛警經行政院列管超額出缺不補，無新進人員。</w:t>
      </w:r>
    </w:p>
    <w:p w:rsidR="00A110A0" w:rsidRPr="00112ABA" w:rsidRDefault="00A110A0" w:rsidP="00A110A0">
      <w:pPr>
        <w:adjustRightInd w:val="0"/>
        <w:snapToGrid w:val="0"/>
        <w:ind w:leftChars="350" w:left="1386" w:hangingChars="75" w:hanging="195"/>
        <w:jc w:val="both"/>
        <w:rPr>
          <w:snapToGrid w:val="0"/>
          <w:kern w:val="0"/>
          <w:sz w:val="24"/>
          <w:szCs w:val="24"/>
        </w:rPr>
      </w:pPr>
      <w:r w:rsidRPr="00112ABA">
        <w:rPr>
          <w:rFonts w:hint="eastAsia"/>
          <w:snapToGrid w:val="0"/>
          <w:kern w:val="0"/>
          <w:sz w:val="24"/>
          <w:szCs w:val="24"/>
        </w:rPr>
        <w:t>2.</w:t>
      </w:r>
      <w:r w:rsidRPr="00112ABA">
        <w:rPr>
          <w:rFonts w:hint="eastAsia"/>
          <w:snapToGrid w:val="0"/>
          <w:kern w:val="0"/>
          <w:sz w:val="24"/>
          <w:szCs w:val="24"/>
        </w:rPr>
        <w:t>醫事人員及聘用住院醫師（占約聘僱人員</w:t>
      </w:r>
      <w:r w:rsidRPr="00112ABA">
        <w:rPr>
          <w:rFonts w:hint="eastAsia"/>
          <w:snapToGrid w:val="0"/>
          <w:kern w:val="0"/>
          <w:sz w:val="24"/>
          <w:szCs w:val="24"/>
        </w:rPr>
        <w:t>98%</w:t>
      </w:r>
      <w:r w:rsidRPr="00112ABA">
        <w:rPr>
          <w:rFonts w:hint="eastAsia"/>
          <w:snapToGrid w:val="0"/>
          <w:kern w:val="0"/>
          <w:sz w:val="24"/>
          <w:szCs w:val="24"/>
        </w:rPr>
        <w:t>）涉及醫療專業，其新進人員以專業能力優先考量。</w:t>
      </w:r>
    </w:p>
    <w:p w:rsidR="00F520FA" w:rsidRDefault="00A110A0" w:rsidP="003463D1">
      <w:pPr>
        <w:adjustRightInd w:val="0"/>
        <w:snapToGrid w:val="0"/>
        <w:spacing w:afterLines="50" w:after="228"/>
        <w:ind w:leftChars="350" w:left="1386" w:hangingChars="75" w:hanging="195"/>
        <w:jc w:val="both"/>
      </w:pPr>
      <w:r w:rsidRPr="00112ABA">
        <w:rPr>
          <w:rFonts w:hint="eastAsia"/>
          <w:snapToGrid w:val="0"/>
          <w:kern w:val="0"/>
          <w:sz w:val="24"/>
          <w:szCs w:val="24"/>
        </w:rPr>
        <w:t>3.</w:t>
      </w:r>
      <w:r w:rsidRPr="00112ABA">
        <w:rPr>
          <w:rFonts w:hint="eastAsia"/>
          <w:snapToGrid w:val="0"/>
          <w:kern w:val="0"/>
          <w:sz w:val="24"/>
          <w:szCs w:val="24"/>
        </w:rPr>
        <w:t>行政及技術人員控管未補職缺，併</w:t>
      </w:r>
      <w:r w:rsidRPr="00112ABA">
        <w:rPr>
          <w:rFonts w:hint="eastAsia"/>
          <w:snapToGrid w:val="0"/>
          <w:kern w:val="0"/>
          <w:sz w:val="24"/>
          <w:szCs w:val="24"/>
        </w:rPr>
        <w:t>102</w:t>
      </w:r>
      <w:r w:rsidRPr="00112ABA">
        <w:rPr>
          <w:rFonts w:hint="eastAsia"/>
          <w:snapToGrid w:val="0"/>
          <w:kern w:val="0"/>
          <w:sz w:val="24"/>
          <w:szCs w:val="24"/>
        </w:rPr>
        <w:t>年陸續出缺職務，經</w:t>
      </w:r>
      <w:r w:rsidR="00A83253">
        <w:rPr>
          <w:rFonts w:hint="eastAsia"/>
          <w:snapToGrid w:val="0"/>
          <w:kern w:val="0"/>
          <w:sz w:val="24"/>
          <w:szCs w:val="24"/>
        </w:rPr>
        <w:t>輔導會</w:t>
      </w:r>
      <w:r w:rsidRPr="00112ABA">
        <w:rPr>
          <w:rFonts w:hint="eastAsia"/>
          <w:snapToGrid w:val="0"/>
          <w:kern w:val="0"/>
          <w:sz w:val="24"/>
          <w:szCs w:val="24"/>
        </w:rPr>
        <w:t>請辦</w:t>
      </w:r>
      <w:r w:rsidRPr="00112ABA">
        <w:rPr>
          <w:rFonts w:hint="eastAsia"/>
          <w:snapToGrid w:val="0"/>
          <w:kern w:val="0"/>
          <w:sz w:val="24"/>
          <w:szCs w:val="24"/>
        </w:rPr>
        <w:t>102</w:t>
      </w:r>
      <w:r w:rsidRPr="00112ABA">
        <w:rPr>
          <w:rFonts w:hint="eastAsia"/>
          <w:snapToGrid w:val="0"/>
          <w:kern w:val="0"/>
          <w:sz w:val="24"/>
          <w:szCs w:val="24"/>
        </w:rPr>
        <w:t>年國軍上校以上軍官轉任公務人員考試及特種考試退除役軍人轉任公務人員考試，計提列需用職缺</w:t>
      </w:r>
      <w:r w:rsidRPr="00112ABA">
        <w:rPr>
          <w:rFonts w:hint="eastAsia"/>
          <w:snapToGrid w:val="0"/>
          <w:kern w:val="0"/>
          <w:sz w:val="24"/>
          <w:szCs w:val="24"/>
        </w:rPr>
        <w:t>97</w:t>
      </w:r>
      <w:r w:rsidRPr="00112ABA">
        <w:rPr>
          <w:rFonts w:hint="eastAsia"/>
          <w:snapToGrid w:val="0"/>
          <w:kern w:val="0"/>
          <w:sz w:val="24"/>
          <w:szCs w:val="24"/>
        </w:rPr>
        <w:t>名，分發考試錄取人員均具有榮民身分，將再提升榮民安置比率。</w:t>
      </w:r>
      <w:r w:rsidR="00014277">
        <w:rPr>
          <w:rFonts w:hint="eastAsia"/>
          <w:snapToGrid w:val="0"/>
          <w:kern w:val="0"/>
          <w:sz w:val="24"/>
          <w:szCs w:val="24"/>
        </w:rPr>
        <w:t xml:space="preserve">                  </w:t>
      </w:r>
      <w:r w:rsidR="00EE648C">
        <w:rPr>
          <w:rFonts w:hint="eastAsia"/>
          <w:sz w:val="20"/>
        </w:rPr>
        <w:t>資料來</w:t>
      </w:r>
      <w:r w:rsidR="00014277" w:rsidRPr="003C510D">
        <w:rPr>
          <w:rFonts w:hint="eastAsia"/>
          <w:sz w:val="20"/>
        </w:rPr>
        <w:t>源：</w:t>
      </w:r>
      <w:r w:rsidR="00014277">
        <w:rPr>
          <w:rFonts w:hint="eastAsia"/>
          <w:sz w:val="20"/>
        </w:rPr>
        <w:t>輔導會</w:t>
      </w:r>
    </w:p>
    <w:p w:rsidR="00E76A49" w:rsidRPr="00A110A0" w:rsidRDefault="00A83253" w:rsidP="003F3B6B">
      <w:pPr>
        <w:pStyle w:val="4"/>
        <w:numPr>
          <w:ilvl w:val="0"/>
          <w:numId w:val="0"/>
        </w:numPr>
        <w:ind w:leftChars="300" w:left="1020" w:firstLineChars="200" w:firstLine="680"/>
      </w:pPr>
      <w:r>
        <w:rPr>
          <w:rFonts w:hint="eastAsia"/>
        </w:rPr>
        <w:t>輔導會</w:t>
      </w:r>
      <w:r w:rsidR="00E76A49">
        <w:rPr>
          <w:rFonts w:hint="eastAsia"/>
        </w:rPr>
        <w:t>轉投資民營公司部分，計安置榮民（眷）1,066 人，平均榮民（眷）安置率為</w:t>
      </w:r>
      <w:r w:rsidR="00E76A49">
        <w:t>39.49%</w:t>
      </w:r>
      <w:r w:rsidR="00014277">
        <w:rPr>
          <w:rFonts w:hint="eastAsia"/>
        </w:rPr>
        <w:t>（即榮民眷占員工之比率）。另</w:t>
      </w:r>
      <w:r w:rsidR="00E76A49" w:rsidRPr="00112ABA">
        <w:rPr>
          <w:rFonts w:hint="eastAsia"/>
        </w:rPr>
        <w:t>依各投資事業102年2月底總員工2,689人，及合理退離比率5%推估，每年約</w:t>
      </w:r>
      <w:r w:rsidR="00014277">
        <w:rPr>
          <w:rFonts w:hint="eastAsia"/>
        </w:rPr>
        <w:t>有</w:t>
      </w:r>
      <w:r w:rsidR="00E76A49" w:rsidRPr="00112ABA">
        <w:rPr>
          <w:rFonts w:hint="eastAsia"/>
        </w:rPr>
        <w:t>134</w:t>
      </w:r>
      <w:r w:rsidR="00014277">
        <w:rPr>
          <w:rFonts w:hint="eastAsia"/>
        </w:rPr>
        <w:t>人之新增容額可</w:t>
      </w:r>
      <w:r w:rsidR="00E76A49" w:rsidRPr="00112ABA">
        <w:rPr>
          <w:rFonts w:hint="eastAsia"/>
        </w:rPr>
        <w:t>辦理遴補。</w:t>
      </w:r>
      <w:r w:rsidR="00890B12">
        <w:rPr>
          <w:rFonts w:hint="eastAsia"/>
        </w:rPr>
        <w:t>該會</w:t>
      </w:r>
      <w:r w:rsidR="00E76A49" w:rsidRPr="00112ABA">
        <w:rPr>
          <w:rFonts w:hint="eastAsia"/>
        </w:rPr>
        <w:t>統計100年度及101年度資料，年平均安置榮民（眷）為54人，占</w:t>
      </w:r>
      <w:r w:rsidR="00890B12">
        <w:rPr>
          <w:rFonts w:hint="eastAsia"/>
        </w:rPr>
        <w:t>新增容額之</w:t>
      </w:r>
      <w:r w:rsidR="00E76A49" w:rsidRPr="00112ABA">
        <w:rPr>
          <w:rFonts w:hint="eastAsia"/>
        </w:rPr>
        <w:t>40.3%</w:t>
      </w:r>
      <w:r w:rsidR="00E76A49">
        <w:rPr>
          <w:rFonts w:hint="eastAsia"/>
        </w:rPr>
        <w:t>。（</w:t>
      </w:r>
      <w:r w:rsidR="003B3615">
        <w:rPr>
          <w:rFonts w:hint="eastAsia"/>
        </w:rPr>
        <w:t>註：</w:t>
      </w:r>
      <w:r>
        <w:rPr>
          <w:rFonts w:hint="eastAsia"/>
        </w:rPr>
        <w:t>輔導會</w:t>
      </w:r>
      <w:r w:rsidR="003B3615">
        <w:rPr>
          <w:rFonts w:hint="eastAsia"/>
        </w:rPr>
        <w:t>表示</w:t>
      </w:r>
      <w:r w:rsidR="00E76A49" w:rsidRPr="00112ABA">
        <w:rPr>
          <w:rFonts w:hint="eastAsia"/>
        </w:rPr>
        <w:t>每年退離及進用人數部分，</w:t>
      </w:r>
      <w:r w:rsidR="00E76A49">
        <w:rPr>
          <w:rFonts w:hint="eastAsia"/>
        </w:rPr>
        <w:t>因</w:t>
      </w:r>
      <w:r w:rsidR="00E76A49" w:rsidRPr="00112ABA">
        <w:rPr>
          <w:rFonts w:hint="eastAsia"/>
        </w:rPr>
        <w:t>各公司每年員工退離狀況差異甚鉅，</w:t>
      </w:r>
      <w:r w:rsidR="00E76A49">
        <w:rPr>
          <w:rFonts w:hint="eastAsia"/>
        </w:rPr>
        <w:t>未能取得</w:t>
      </w:r>
      <w:r w:rsidR="00E76A49" w:rsidRPr="00112ABA">
        <w:rPr>
          <w:rFonts w:hint="eastAsia"/>
        </w:rPr>
        <w:t>長期資料</w:t>
      </w:r>
      <w:r w:rsidR="00E76A49">
        <w:rPr>
          <w:rFonts w:hint="eastAsia"/>
        </w:rPr>
        <w:t>）</w:t>
      </w:r>
      <w:r w:rsidR="003B3615">
        <w:rPr>
          <w:rFonts w:hint="eastAsia"/>
        </w:rPr>
        <w:t>。</w:t>
      </w:r>
    </w:p>
    <w:p w:rsidR="006107BB" w:rsidRPr="006107BB" w:rsidRDefault="006107BB" w:rsidP="00AC6FDC">
      <w:pPr>
        <w:pStyle w:val="2"/>
      </w:pPr>
      <w:bookmarkStart w:id="76" w:name="_Toc371606571"/>
      <w:r w:rsidRPr="006107BB">
        <w:rPr>
          <w:rFonts w:hint="eastAsia"/>
        </w:rPr>
        <w:t>介紹就業</w:t>
      </w:r>
      <w:bookmarkEnd w:id="76"/>
    </w:p>
    <w:p w:rsidR="00AF4722" w:rsidRDefault="00A83253" w:rsidP="00AC6FDC">
      <w:pPr>
        <w:pStyle w:val="3"/>
      </w:pPr>
      <w:r>
        <w:rPr>
          <w:rFonts w:hint="eastAsia"/>
        </w:rPr>
        <w:t>輔導會</w:t>
      </w:r>
      <w:r w:rsidR="00AF4722">
        <w:rPr>
          <w:rFonts w:hint="eastAsia"/>
        </w:rPr>
        <w:t>方面：</w:t>
      </w:r>
    </w:p>
    <w:p w:rsidR="00AF4722" w:rsidRDefault="00A83253" w:rsidP="00AF4722">
      <w:pPr>
        <w:pStyle w:val="4"/>
      </w:pPr>
      <w:r>
        <w:rPr>
          <w:rFonts w:hint="eastAsia"/>
        </w:rPr>
        <w:t>輔導會</w:t>
      </w:r>
      <w:r w:rsidR="00AF4722" w:rsidRPr="006107BB">
        <w:rPr>
          <w:rFonts w:hint="eastAsia"/>
        </w:rPr>
        <w:t>推介具有專長之榮民</w:t>
      </w:r>
      <w:r w:rsidR="00AF4722">
        <w:rPr>
          <w:rFonts w:hint="eastAsia"/>
        </w:rPr>
        <w:t>至</w:t>
      </w:r>
      <w:r w:rsidR="00AF4722" w:rsidRPr="006107BB">
        <w:rPr>
          <w:rFonts w:hint="eastAsia"/>
        </w:rPr>
        <w:t>政府機關、學校、及公、民營事業機構任職。由於近年政府機關與公營事業機構員額精簡，外介就業的機會</w:t>
      </w:r>
      <w:r w:rsidR="00AF4722">
        <w:rPr>
          <w:rFonts w:hint="eastAsia"/>
        </w:rPr>
        <w:t>已</w:t>
      </w:r>
      <w:r w:rsidR="00AF4722" w:rsidRPr="006107BB">
        <w:rPr>
          <w:rFonts w:hint="eastAsia"/>
        </w:rPr>
        <w:t>不若往昔，現階段只有民間企業才有能力吸納大批退</w:t>
      </w:r>
      <w:r w:rsidR="00AF4722" w:rsidRPr="006107BB">
        <w:rPr>
          <w:rFonts w:hint="eastAsia"/>
        </w:rPr>
        <w:lastRenderedPageBreak/>
        <w:t>伍官兵的就業需求。因此，推介至民間企業就業</w:t>
      </w:r>
      <w:r w:rsidR="00AF4722">
        <w:rPr>
          <w:rFonts w:hint="eastAsia"/>
        </w:rPr>
        <w:t>已</w:t>
      </w:r>
      <w:r w:rsidR="00AF4722" w:rsidRPr="006107BB">
        <w:rPr>
          <w:rFonts w:hint="eastAsia"/>
        </w:rPr>
        <w:t>成為當前退除役官兵就業輔導工作最重要的一環。</w:t>
      </w:r>
      <w:r w:rsidR="00AF4722">
        <w:rPr>
          <w:rFonts w:hint="eastAsia"/>
        </w:rPr>
        <w:t>該會</w:t>
      </w:r>
      <w:r w:rsidR="00BB737F">
        <w:rPr>
          <w:rFonts w:hint="eastAsia"/>
        </w:rPr>
        <w:t>介紹榮民就業方面之措施包括：</w:t>
      </w:r>
    </w:p>
    <w:p w:rsidR="00146A27" w:rsidRDefault="00146A27" w:rsidP="00AF4722">
      <w:pPr>
        <w:pStyle w:val="5"/>
      </w:pPr>
      <w:r>
        <w:rPr>
          <w:rFonts w:hint="eastAsia"/>
        </w:rPr>
        <w:t>舉辦生涯輔導與就業媒合系列活動，協助榮民建立正確職業觀念與瞭解就業市場趨勢。</w:t>
      </w:r>
    </w:p>
    <w:p w:rsidR="00146A27" w:rsidRDefault="00146A27" w:rsidP="00AF4722">
      <w:pPr>
        <w:pStyle w:val="5"/>
      </w:pPr>
      <w:r>
        <w:rPr>
          <w:rFonts w:hint="eastAsia"/>
        </w:rPr>
        <w:t>透過專業機構，運用民間資源，提供榮民創業諮詢與小</w:t>
      </w:r>
      <w:r w:rsidR="00890B12">
        <w:rPr>
          <w:rFonts w:hint="eastAsia"/>
        </w:rPr>
        <w:t>資</w:t>
      </w:r>
      <w:r>
        <w:rPr>
          <w:rFonts w:hint="eastAsia"/>
        </w:rPr>
        <w:t>本創業技巧及資訊，輔導有意創業榮民成功開創事業。</w:t>
      </w:r>
    </w:p>
    <w:p w:rsidR="00146A27" w:rsidRDefault="00146A27" w:rsidP="00AF4722">
      <w:pPr>
        <w:pStyle w:val="5"/>
      </w:pPr>
      <w:r>
        <w:rPr>
          <w:rFonts w:hint="eastAsia"/>
        </w:rPr>
        <w:t>洽訪標竿企業，建立人力供需合作管道，並透過與人力銀行、人力仲介機構合作，促進榮民（眷）就業，提升求職就業媒合成功率。</w:t>
      </w:r>
    </w:p>
    <w:p w:rsidR="00146A27" w:rsidRDefault="00146A27" w:rsidP="00AF4722">
      <w:pPr>
        <w:pStyle w:val="5"/>
      </w:pPr>
      <w:r>
        <w:rPr>
          <w:rFonts w:hint="eastAsia"/>
        </w:rPr>
        <w:t>強化與企業暨工商團體互動，建立策略聯盟，開拓就業職缺，並與具指標性優質企業結盟，與不同產業別之優質企業及工商團體計180 家優質民營企業洽簽「促進志願役退除役官兵就業合作備忘錄」，透過策略聯盟方式，同時配合專案培訓，建立多元化人力供需管道，以團體方式媒合就業，增進退除役官兵就業機會。</w:t>
      </w:r>
    </w:p>
    <w:p w:rsidR="008A408F" w:rsidRPr="008A408F" w:rsidRDefault="008A408F" w:rsidP="00F520FA">
      <w:pPr>
        <w:pStyle w:val="afc"/>
        <w:jc w:val="center"/>
        <w:rPr>
          <w:sz w:val="28"/>
          <w:szCs w:val="28"/>
        </w:rPr>
      </w:pPr>
      <w:bookmarkStart w:id="77" w:name="_Toc370716784"/>
      <w:r>
        <w:rPr>
          <w:rFonts w:hint="eastAsia"/>
          <w:sz w:val="28"/>
          <w:szCs w:val="28"/>
        </w:rPr>
        <w:t>表</w:t>
      </w:r>
      <w:r w:rsidR="00E07E50" w:rsidRPr="00D31F82">
        <w:rPr>
          <w:sz w:val="28"/>
          <w:szCs w:val="28"/>
        </w:rPr>
        <w:fldChar w:fldCharType="begin"/>
      </w:r>
      <w:r w:rsidRPr="00D31F82">
        <w:rPr>
          <w:sz w:val="28"/>
          <w:szCs w:val="28"/>
        </w:rPr>
        <w:instrText xml:space="preserve"> </w:instrText>
      </w:r>
      <w:r w:rsidRPr="00D31F82">
        <w:rPr>
          <w:rFonts w:hint="eastAsia"/>
          <w:sz w:val="28"/>
          <w:szCs w:val="28"/>
        </w:rPr>
        <w:instrText xml:space="preserve">SEQ </w:instrText>
      </w:r>
      <w:r w:rsidRPr="00D31F82">
        <w:rPr>
          <w:rFonts w:hint="eastAsia"/>
          <w:sz w:val="28"/>
          <w:szCs w:val="28"/>
        </w:rPr>
        <w:instrText>圖表</w:instrText>
      </w:r>
      <w:r w:rsidRPr="00D31F82">
        <w:rPr>
          <w:rFonts w:hint="eastAsia"/>
          <w:sz w:val="28"/>
          <w:szCs w:val="28"/>
        </w:rPr>
        <w:instrText xml:space="preserve"> \* ARABIC</w:instrText>
      </w:r>
      <w:r w:rsidRPr="00D31F82">
        <w:rPr>
          <w:sz w:val="28"/>
          <w:szCs w:val="28"/>
        </w:rPr>
        <w:instrText xml:space="preserve"> </w:instrText>
      </w:r>
      <w:r w:rsidR="00E07E50" w:rsidRPr="00D31F82">
        <w:rPr>
          <w:sz w:val="28"/>
          <w:szCs w:val="28"/>
        </w:rPr>
        <w:fldChar w:fldCharType="separate"/>
      </w:r>
      <w:r w:rsidR="00DC2EA5">
        <w:rPr>
          <w:noProof/>
          <w:sz w:val="28"/>
          <w:szCs w:val="28"/>
        </w:rPr>
        <w:t>15</w:t>
      </w:r>
      <w:r w:rsidR="00E07E50" w:rsidRPr="00D31F82">
        <w:rPr>
          <w:sz w:val="28"/>
          <w:szCs w:val="28"/>
        </w:rPr>
        <w:fldChar w:fldCharType="end"/>
      </w:r>
      <w:r>
        <w:rPr>
          <w:rFonts w:hint="eastAsia"/>
          <w:sz w:val="28"/>
          <w:szCs w:val="28"/>
        </w:rPr>
        <w:t xml:space="preserve"> </w:t>
      </w:r>
      <w:r w:rsidRPr="003C126F">
        <w:rPr>
          <w:rFonts w:hint="eastAsia"/>
          <w:sz w:val="28"/>
          <w:szCs w:val="28"/>
        </w:rPr>
        <w:t>近三年</w:t>
      </w:r>
      <w:r w:rsidR="00A83253">
        <w:rPr>
          <w:rFonts w:hint="eastAsia"/>
          <w:sz w:val="28"/>
          <w:szCs w:val="28"/>
        </w:rPr>
        <w:t>輔導會</w:t>
      </w:r>
      <w:r w:rsidRPr="008A408F">
        <w:rPr>
          <w:rFonts w:hint="eastAsia"/>
          <w:sz w:val="28"/>
          <w:szCs w:val="28"/>
        </w:rPr>
        <w:t>外介就業成效</w:t>
      </w:r>
      <w:bookmarkEnd w:id="77"/>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6"/>
        <w:gridCol w:w="1418"/>
        <w:gridCol w:w="1842"/>
        <w:gridCol w:w="1843"/>
        <w:gridCol w:w="1418"/>
      </w:tblGrid>
      <w:tr w:rsidR="00065999" w:rsidRPr="00065999" w:rsidTr="00065999">
        <w:tc>
          <w:tcPr>
            <w:tcW w:w="1276" w:type="dxa"/>
          </w:tcPr>
          <w:p w:rsidR="00AF4722" w:rsidRPr="00065999" w:rsidRDefault="00AF4722" w:rsidP="00065999">
            <w:pPr>
              <w:pStyle w:val="4"/>
              <w:numPr>
                <w:ilvl w:val="0"/>
                <w:numId w:val="0"/>
              </w:numPr>
              <w:rPr>
                <w:sz w:val="28"/>
                <w:szCs w:val="28"/>
              </w:rPr>
            </w:pPr>
            <w:r w:rsidRPr="00065999">
              <w:rPr>
                <w:rFonts w:hint="eastAsia"/>
                <w:sz w:val="28"/>
                <w:szCs w:val="28"/>
              </w:rPr>
              <w:t>年度</w:t>
            </w:r>
          </w:p>
        </w:tc>
        <w:tc>
          <w:tcPr>
            <w:tcW w:w="1276" w:type="dxa"/>
          </w:tcPr>
          <w:p w:rsidR="00AF4722" w:rsidRPr="00065999" w:rsidRDefault="00AF4722" w:rsidP="00065999">
            <w:pPr>
              <w:pStyle w:val="4"/>
              <w:numPr>
                <w:ilvl w:val="0"/>
                <w:numId w:val="0"/>
              </w:numPr>
              <w:rPr>
                <w:sz w:val="28"/>
                <w:szCs w:val="28"/>
              </w:rPr>
            </w:pPr>
            <w:r w:rsidRPr="00065999">
              <w:rPr>
                <w:rFonts w:hint="eastAsia"/>
                <w:sz w:val="28"/>
                <w:szCs w:val="28"/>
              </w:rPr>
              <w:t>企業職缺數</w:t>
            </w:r>
          </w:p>
        </w:tc>
        <w:tc>
          <w:tcPr>
            <w:tcW w:w="1418" w:type="dxa"/>
          </w:tcPr>
          <w:p w:rsidR="00AF4722" w:rsidRPr="00065999" w:rsidRDefault="00AF4722" w:rsidP="00065999">
            <w:pPr>
              <w:pStyle w:val="4"/>
              <w:numPr>
                <w:ilvl w:val="0"/>
                <w:numId w:val="0"/>
              </w:numPr>
              <w:rPr>
                <w:sz w:val="28"/>
                <w:szCs w:val="28"/>
              </w:rPr>
            </w:pPr>
            <w:r w:rsidRPr="00065999">
              <w:rPr>
                <w:rFonts w:hint="eastAsia"/>
                <w:sz w:val="28"/>
                <w:szCs w:val="28"/>
              </w:rPr>
              <w:t>求職榮民(眷)數</w:t>
            </w:r>
          </w:p>
        </w:tc>
        <w:tc>
          <w:tcPr>
            <w:tcW w:w="1842" w:type="dxa"/>
          </w:tcPr>
          <w:p w:rsidR="00AF4722" w:rsidRPr="00065999" w:rsidRDefault="00AF4722" w:rsidP="00065999">
            <w:pPr>
              <w:pStyle w:val="4"/>
              <w:numPr>
                <w:ilvl w:val="0"/>
                <w:numId w:val="0"/>
              </w:numPr>
              <w:rPr>
                <w:sz w:val="28"/>
                <w:szCs w:val="28"/>
              </w:rPr>
            </w:pPr>
            <w:r w:rsidRPr="00065999">
              <w:rPr>
                <w:rFonts w:hint="eastAsia"/>
                <w:sz w:val="28"/>
                <w:szCs w:val="28"/>
              </w:rPr>
              <w:t>外介就業成功榮民數</w:t>
            </w:r>
          </w:p>
        </w:tc>
        <w:tc>
          <w:tcPr>
            <w:tcW w:w="1843" w:type="dxa"/>
          </w:tcPr>
          <w:p w:rsidR="00AF4722" w:rsidRPr="00065999" w:rsidRDefault="00AF4722" w:rsidP="00065999">
            <w:pPr>
              <w:pStyle w:val="4"/>
              <w:numPr>
                <w:ilvl w:val="0"/>
                <w:numId w:val="0"/>
              </w:numPr>
              <w:rPr>
                <w:sz w:val="28"/>
                <w:szCs w:val="28"/>
              </w:rPr>
            </w:pPr>
            <w:r w:rsidRPr="00065999">
              <w:rPr>
                <w:rFonts w:hint="eastAsia"/>
                <w:sz w:val="28"/>
                <w:szCs w:val="28"/>
              </w:rPr>
              <w:t>外介就業成功榮眷數</w:t>
            </w:r>
          </w:p>
        </w:tc>
        <w:tc>
          <w:tcPr>
            <w:tcW w:w="1418" w:type="dxa"/>
          </w:tcPr>
          <w:p w:rsidR="00AF4722" w:rsidRPr="00065999" w:rsidRDefault="00AF4722" w:rsidP="00065999">
            <w:pPr>
              <w:pStyle w:val="4"/>
              <w:numPr>
                <w:ilvl w:val="0"/>
                <w:numId w:val="0"/>
              </w:numPr>
              <w:rPr>
                <w:sz w:val="28"/>
                <w:szCs w:val="28"/>
              </w:rPr>
            </w:pPr>
            <w:r w:rsidRPr="00065999">
              <w:rPr>
                <w:rFonts w:hint="eastAsia"/>
                <w:sz w:val="28"/>
                <w:szCs w:val="28"/>
              </w:rPr>
              <w:t>外介就業成功人次</w:t>
            </w:r>
          </w:p>
        </w:tc>
      </w:tr>
      <w:tr w:rsidR="00065999" w:rsidRPr="00065999" w:rsidTr="00065999">
        <w:tc>
          <w:tcPr>
            <w:tcW w:w="1276" w:type="dxa"/>
          </w:tcPr>
          <w:p w:rsidR="00AF4722" w:rsidRPr="00065999" w:rsidRDefault="00AF4722" w:rsidP="00065999">
            <w:pPr>
              <w:pStyle w:val="4"/>
              <w:numPr>
                <w:ilvl w:val="0"/>
                <w:numId w:val="0"/>
              </w:numPr>
              <w:jc w:val="center"/>
              <w:rPr>
                <w:sz w:val="28"/>
                <w:szCs w:val="28"/>
              </w:rPr>
            </w:pPr>
            <w:r w:rsidRPr="00065999">
              <w:rPr>
                <w:rFonts w:hint="eastAsia"/>
                <w:sz w:val="28"/>
                <w:szCs w:val="28"/>
              </w:rPr>
              <w:t>99</w:t>
            </w:r>
          </w:p>
        </w:tc>
        <w:tc>
          <w:tcPr>
            <w:tcW w:w="1276" w:type="dxa"/>
          </w:tcPr>
          <w:p w:rsidR="00AF4722" w:rsidRPr="00065999" w:rsidRDefault="00AF4722" w:rsidP="00065999">
            <w:pPr>
              <w:pStyle w:val="4"/>
              <w:numPr>
                <w:ilvl w:val="0"/>
                <w:numId w:val="0"/>
              </w:numPr>
              <w:jc w:val="center"/>
              <w:rPr>
                <w:sz w:val="28"/>
                <w:szCs w:val="28"/>
              </w:rPr>
            </w:pPr>
            <w:r w:rsidRPr="00065999">
              <w:rPr>
                <w:rFonts w:hint="eastAsia"/>
                <w:sz w:val="28"/>
                <w:szCs w:val="28"/>
              </w:rPr>
              <w:t>36</w:t>
            </w:r>
            <w:r w:rsidR="008A408F" w:rsidRPr="00065999">
              <w:rPr>
                <w:rFonts w:hint="eastAsia"/>
                <w:sz w:val="28"/>
                <w:szCs w:val="28"/>
              </w:rPr>
              <w:t>,</w:t>
            </w:r>
            <w:r w:rsidRPr="00065999">
              <w:rPr>
                <w:rFonts w:hint="eastAsia"/>
                <w:sz w:val="28"/>
                <w:szCs w:val="28"/>
              </w:rPr>
              <w:t>362</w:t>
            </w:r>
          </w:p>
        </w:tc>
        <w:tc>
          <w:tcPr>
            <w:tcW w:w="1418" w:type="dxa"/>
          </w:tcPr>
          <w:p w:rsidR="00AF4722" w:rsidRPr="00065999" w:rsidRDefault="003C126F" w:rsidP="00065999">
            <w:pPr>
              <w:pStyle w:val="4"/>
              <w:numPr>
                <w:ilvl w:val="0"/>
                <w:numId w:val="0"/>
              </w:numPr>
              <w:jc w:val="center"/>
              <w:rPr>
                <w:sz w:val="28"/>
                <w:szCs w:val="28"/>
              </w:rPr>
            </w:pPr>
            <w:r w:rsidRPr="00065999">
              <w:rPr>
                <w:rFonts w:hint="eastAsia"/>
                <w:sz w:val="28"/>
                <w:szCs w:val="28"/>
              </w:rPr>
              <w:t>13</w:t>
            </w:r>
            <w:r w:rsidR="008A408F" w:rsidRPr="00065999">
              <w:rPr>
                <w:rFonts w:hint="eastAsia"/>
                <w:sz w:val="28"/>
                <w:szCs w:val="28"/>
              </w:rPr>
              <w:t>,</w:t>
            </w:r>
            <w:r w:rsidRPr="00065999">
              <w:rPr>
                <w:rFonts w:hint="eastAsia"/>
                <w:sz w:val="28"/>
                <w:szCs w:val="28"/>
              </w:rPr>
              <w:t>423</w:t>
            </w:r>
          </w:p>
        </w:tc>
        <w:tc>
          <w:tcPr>
            <w:tcW w:w="1842" w:type="dxa"/>
          </w:tcPr>
          <w:p w:rsidR="00AF4722" w:rsidRPr="00065999" w:rsidRDefault="003C126F" w:rsidP="00065999">
            <w:pPr>
              <w:pStyle w:val="4"/>
              <w:numPr>
                <w:ilvl w:val="0"/>
                <w:numId w:val="0"/>
              </w:numPr>
              <w:jc w:val="center"/>
              <w:rPr>
                <w:sz w:val="28"/>
                <w:szCs w:val="28"/>
              </w:rPr>
            </w:pPr>
            <w:r w:rsidRPr="00065999">
              <w:rPr>
                <w:rFonts w:hint="eastAsia"/>
                <w:sz w:val="28"/>
                <w:szCs w:val="28"/>
              </w:rPr>
              <w:t>2</w:t>
            </w:r>
            <w:r w:rsidR="008A408F" w:rsidRPr="00065999">
              <w:rPr>
                <w:rFonts w:hint="eastAsia"/>
                <w:sz w:val="28"/>
                <w:szCs w:val="28"/>
              </w:rPr>
              <w:t>,</w:t>
            </w:r>
            <w:r w:rsidRPr="00065999">
              <w:rPr>
                <w:rFonts w:hint="eastAsia"/>
                <w:sz w:val="28"/>
                <w:szCs w:val="28"/>
              </w:rPr>
              <w:t>730</w:t>
            </w:r>
          </w:p>
        </w:tc>
        <w:tc>
          <w:tcPr>
            <w:tcW w:w="1843" w:type="dxa"/>
          </w:tcPr>
          <w:p w:rsidR="00AF4722" w:rsidRPr="00065999" w:rsidRDefault="003C126F" w:rsidP="00065999">
            <w:pPr>
              <w:pStyle w:val="4"/>
              <w:numPr>
                <w:ilvl w:val="0"/>
                <w:numId w:val="0"/>
              </w:numPr>
              <w:jc w:val="center"/>
              <w:rPr>
                <w:sz w:val="28"/>
                <w:szCs w:val="28"/>
              </w:rPr>
            </w:pPr>
            <w:r w:rsidRPr="00065999">
              <w:rPr>
                <w:rFonts w:hint="eastAsia"/>
                <w:sz w:val="28"/>
                <w:szCs w:val="28"/>
              </w:rPr>
              <w:t>3</w:t>
            </w:r>
            <w:r w:rsidR="008A408F" w:rsidRPr="00065999">
              <w:rPr>
                <w:rFonts w:hint="eastAsia"/>
                <w:sz w:val="28"/>
                <w:szCs w:val="28"/>
              </w:rPr>
              <w:t>,</w:t>
            </w:r>
            <w:r w:rsidRPr="00065999">
              <w:rPr>
                <w:rFonts w:hint="eastAsia"/>
                <w:sz w:val="28"/>
                <w:szCs w:val="28"/>
              </w:rPr>
              <w:t>258</w:t>
            </w:r>
          </w:p>
        </w:tc>
        <w:tc>
          <w:tcPr>
            <w:tcW w:w="1418" w:type="dxa"/>
          </w:tcPr>
          <w:p w:rsidR="00AF4722" w:rsidRPr="00065999" w:rsidRDefault="003C126F" w:rsidP="00065999">
            <w:pPr>
              <w:pStyle w:val="4"/>
              <w:numPr>
                <w:ilvl w:val="0"/>
                <w:numId w:val="0"/>
              </w:numPr>
              <w:jc w:val="center"/>
              <w:rPr>
                <w:sz w:val="28"/>
                <w:szCs w:val="28"/>
              </w:rPr>
            </w:pPr>
            <w:r w:rsidRPr="00065999">
              <w:rPr>
                <w:rFonts w:hint="eastAsia"/>
                <w:sz w:val="28"/>
                <w:szCs w:val="28"/>
              </w:rPr>
              <w:t>5</w:t>
            </w:r>
            <w:r w:rsidR="008A408F" w:rsidRPr="00065999">
              <w:rPr>
                <w:rFonts w:hint="eastAsia"/>
                <w:sz w:val="28"/>
                <w:szCs w:val="28"/>
              </w:rPr>
              <w:t>,</w:t>
            </w:r>
            <w:r w:rsidRPr="00065999">
              <w:rPr>
                <w:rFonts w:hint="eastAsia"/>
                <w:sz w:val="28"/>
                <w:szCs w:val="28"/>
              </w:rPr>
              <w:t>988</w:t>
            </w:r>
          </w:p>
        </w:tc>
      </w:tr>
      <w:tr w:rsidR="00065999" w:rsidRPr="00065999" w:rsidTr="00065999">
        <w:tc>
          <w:tcPr>
            <w:tcW w:w="1276" w:type="dxa"/>
          </w:tcPr>
          <w:p w:rsidR="00AF4722" w:rsidRPr="00065999" w:rsidRDefault="003C126F" w:rsidP="00065999">
            <w:pPr>
              <w:pStyle w:val="4"/>
              <w:numPr>
                <w:ilvl w:val="0"/>
                <w:numId w:val="0"/>
              </w:numPr>
              <w:jc w:val="center"/>
              <w:rPr>
                <w:sz w:val="28"/>
                <w:szCs w:val="28"/>
              </w:rPr>
            </w:pPr>
            <w:r w:rsidRPr="00065999">
              <w:rPr>
                <w:rFonts w:hint="eastAsia"/>
                <w:sz w:val="28"/>
                <w:szCs w:val="28"/>
              </w:rPr>
              <w:t>100</w:t>
            </w:r>
          </w:p>
        </w:tc>
        <w:tc>
          <w:tcPr>
            <w:tcW w:w="1276" w:type="dxa"/>
          </w:tcPr>
          <w:p w:rsidR="00AF4722" w:rsidRPr="00065999" w:rsidRDefault="003C126F" w:rsidP="00065999">
            <w:pPr>
              <w:pStyle w:val="4"/>
              <w:numPr>
                <w:ilvl w:val="0"/>
                <w:numId w:val="0"/>
              </w:numPr>
              <w:jc w:val="center"/>
              <w:rPr>
                <w:sz w:val="28"/>
                <w:szCs w:val="28"/>
              </w:rPr>
            </w:pPr>
            <w:r w:rsidRPr="00065999">
              <w:rPr>
                <w:rFonts w:hint="eastAsia"/>
                <w:sz w:val="28"/>
                <w:szCs w:val="28"/>
              </w:rPr>
              <w:t>33</w:t>
            </w:r>
            <w:r w:rsidR="008A408F" w:rsidRPr="00065999">
              <w:rPr>
                <w:rFonts w:hint="eastAsia"/>
                <w:sz w:val="28"/>
                <w:szCs w:val="28"/>
              </w:rPr>
              <w:t>,</w:t>
            </w:r>
            <w:r w:rsidRPr="00065999">
              <w:rPr>
                <w:rFonts w:hint="eastAsia"/>
                <w:sz w:val="28"/>
                <w:szCs w:val="28"/>
              </w:rPr>
              <w:t>254</w:t>
            </w:r>
          </w:p>
        </w:tc>
        <w:tc>
          <w:tcPr>
            <w:tcW w:w="1418" w:type="dxa"/>
          </w:tcPr>
          <w:p w:rsidR="00AF4722" w:rsidRPr="00065999" w:rsidRDefault="003C126F" w:rsidP="00065999">
            <w:pPr>
              <w:pStyle w:val="4"/>
              <w:numPr>
                <w:ilvl w:val="0"/>
                <w:numId w:val="0"/>
              </w:numPr>
              <w:jc w:val="center"/>
              <w:rPr>
                <w:sz w:val="28"/>
                <w:szCs w:val="28"/>
              </w:rPr>
            </w:pPr>
            <w:r w:rsidRPr="00065999">
              <w:rPr>
                <w:rFonts w:hint="eastAsia"/>
                <w:sz w:val="28"/>
                <w:szCs w:val="28"/>
              </w:rPr>
              <w:t>14</w:t>
            </w:r>
            <w:r w:rsidR="008A408F" w:rsidRPr="00065999">
              <w:rPr>
                <w:rFonts w:hint="eastAsia"/>
                <w:sz w:val="28"/>
                <w:szCs w:val="28"/>
              </w:rPr>
              <w:t>,</w:t>
            </w:r>
            <w:r w:rsidRPr="00065999">
              <w:rPr>
                <w:rFonts w:hint="eastAsia"/>
                <w:sz w:val="28"/>
                <w:szCs w:val="28"/>
              </w:rPr>
              <w:t>259</w:t>
            </w:r>
          </w:p>
        </w:tc>
        <w:tc>
          <w:tcPr>
            <w:tcW w:w="1842" w:type="dxa"/>
          </w:tcPr>
          <w:p w:rsidR="00AF4722" w:rsidRPr="00065999" w:rsidRDefault="003C126F" w:rsidP="00065999">
            <w:pPr>
              <w:pStyle w:val="4"/>
              <w:numPr>
                <w:ilvl w:val="0"/>
                <w:numId w:val="0"/>
              </w:numPr>
              <w:jc w:val="center"/>
              <w:rPr>
                <w:sz w:val="28"/>
                <w:szCs w:val="28"/>
              </w:rPr>
            </w:pPr>
            <w:r w:rsidRPr="00065999">
              <w:rPr>
                <w:rFonts w:hint="eastAsia"/>
                <w:sz w:val="28"/>
                <w:szCs w:val="28"/>
              </w:rPr>
              <w:t>2</w:t>
            </w:r>
            <w:r w:rsidR="008A408F" w:rsidRPr="00065999">
              <w:rPr>
                <w:rFonts w:hint="eastAsia"/>
                <w:sz w:val="28"/>
                <w:szCs w:val="28"/>
              </w:rPr>
              <w:t>,</w:t>
            </w:r>
            <w:r w:rsidRPr="00065999">
              <w:rPr>
                <w:rFonts w:hint="eastAsia"/>
                <w:sz w:val="28"/>
                <w:szCs w:val="28"/>
              </w:rPr>
              <w:t>096</w:t>
            </w:r>
          </w:p>
        </w:tc>
        <w:tc>
          <w:tcPr>
            <w:tcW w:w="1843" w:type="dxa"/>
          </w:tcPr>
          <w:p w:rsidR="00AF4722" w:rsidRPr="00065999" w:rsidRDefault="003C126F" w:rsidP="00065999">
            <w:pPr>
              <w:pStyle w:val="4"/>
              <w:numPr>
                <w:ilvl w:val="0"/>
                <w:numId w:val="0"/>
              </w:numPr>
              <w:jc w:val="center"/>
              <w:rPr>
                <w:sz w:val="28"/>
                <w:szCs w:val="28"/>
              </w:rPr>
            </w:pPr>
            <w:r w:rsidRPr="00065999">
              <w:rPr>
                <w:rFonts w:hint="eastAsia"/>
                <w:sz w:val="28"/>
                <w:szCs w:val="28"/>
              </w:rPr>
              <w:t>3</w:t>
            </w:r>
            <w:r w:rsidR="008A408F" w:rsidRPr="00065999">
              <w:rPr>
                <w:rFonts w:hint="eastAsia"/>
                <w:sz w:val="28"/>
                <w:szCs w:val="28"/>
              </w:rPr>
              <w:t>,</w:t>
            </w:r>
            <w:r w:rsidRPr="00065999">
              <w:rPr>
                <w:rFonts w:hint="eastAsia"/>
                <w:sz w:val="28"/>
                <w:szCs w:val="28"/>
              </w:rPr>
              <w:t>572</w:t>
            </w:r>
          </w:p>
        </w:tc>
        <w:tc>
          <w:tcPr>
            <w:tcW w:w="1418" w:type="dxa"/>
          </w:tcPr>
          <w:p w:rsidR="00AF4722" w:rsidRPr="00065999" w:rsidRDefault="003C126F" w:rsidP="00065999">
            <w:pPr>
              <w:pStyle w:val="4"/>
              <w:numPr>
                <w:ilvl w:val="0"/>
                <w:numId w:val="0"/>
              </w:numPr>
              <w:jc w:val="center"/>
              <w:rPr>
                <w:sz w:val="28"/>
                <w:szCs w:val="28"/>
              </w:rPr>
            </w:pPr>
            <w:r w:rsidRPr="00065999">
              <w:rPr>
                <w:rFonts w:hint="eastAsia"/>
                <w:sz w:val="28"/>
                <w:szCs w:val="28"/>
              </w:rPr>
              <w:t>5</w:t>
            </w:r>
            <w:r w:rsidR="008A408F" w:rsidRPr="00065999">
              <w:rPr>
                <w:rFonts w:hint="eastAsia"/>
                <w:sz w:val="28"/>
                <w:szCs w:val="28"/>
              </w:rPr>
              <w:t>,</w:t>
            </w:r>
            <w:r w:rsidRPr="00065999">
              <w:rPr>
                <w:rFonts w:hint="eastAsia"/>
                <w:sz w:val="28"/>
                <w:szCs w:val="28"/>
              </w:rPr>
              <w:t>688</w:t>
            </w:r>
          </w:p>
        </w:tc>
      </w:tr>
      <w:tr w:rsidR="00065999" w:rsidRPr="00065999" w:rsidTr="00065999">
        <w:tc>
          <w:tcPr>
            <w:tcW w:w="1276" w:type="dxa"/>
          </w:tcPr>
          <w:p w:rsidR="00AF4722" w:rsidRPr="00065999" w:rsidRDefault="003C126F" w:rsidP="00065999">
            <w:pPr>
              <w:pStyle w:val="4"/>
              <w:numPr>
                <w:ilvl w:val="0"/>
                <w:numId w:val="0"/>
              </w:numPr>
              <w:jc w:val="center"/>
              <w:rPr>
                <w:sz w:val="28"/>
                <w:szCs w:val="28"/>
              </w:rPr>
            </w:pPr>
            <w:r w:rsidRPr="00065999">
              <w:rPr>
                <w:rFonts w:hint="eastAsia"/>
                <w:sz w:val="28"/>
                <w:szCs w:val="28"/>
              </w:rPr>
              <w:t>101</w:t>
            </w:r>
          </w:p>
        </w:tc>
        <w:tc>
          <w:tcPr>
            <w:tcW w:w="1276" w:type="dxa"/>
          </w:tcPr>
          <w:p w:rsidR="00AF4722" w:rsidRPr="00065999" w:rsidRDefault="003C126F" w:rsidP="00065999">
            <w:pPr>
              <w:pStyle w:val="4"/>
              <w:numPr>
                <w:ilvl w:val="0"/>
                <w:numId w:val="0"/>
              </w:numPr>
              <w:jc w:val="center"/>
              <w:rPr>
                <w:sz w:val="28"/>
                <w:szCs w:val="28"/>
              </w:rPr>
            </w:pPr>
            <w:r w:rsidRPr="00065999">
              <w:rPr>
                <w:rFonts w:hint="eastAsia"/>
                <w:sz w:val="28"/>
                <w:szCs w:val="28"/>
              </w:rPr>
              <w:t>28</w:t>
            </w:r>
            <w:r w:rsidR="008A408F" w:rsidRPr="00065999">
              <w:rPr>
                <w:rFonts w:hint="eastAsia"/>
                <w:sz w:val="28"/>
                <w:szCs w:val="28"/>
              </w:rPr>
              <w:t>,</w:t>
            </w:r>
            <w:r w:rsidRPr="00065999">
              <w:rPr>
                <w:rFonts w:hint="eastAsia"/>
                <w:sz w:val="28"/>
                <w:szCs w:val="28"/>
              </w:rPr>
              <w:t>561</w:t>
            </w:r>
          </w:p>
        </w:tc>
        <w:tc>
          <w:tcPr>
            <w:tcW w:w="1418" w:type="dxa"/>
          </w:tcPr>
          <w:p w:rsidR="00AF4722" w:rsidRPr="00065999" w:rsidRDefault="003C126F" w:rsidP="00065999">
            <w:pPr>
              <w:pStyle w:val="4"/>
              <w:numPr>
                <w:ilvl w:val="0"/>
                <w:numId w:val="0"/>
              </w:numPr>
              <w:jc w:val="center"/>
              <w:rPr>
                <w:sz w:val="28"/>
                <w:szCs w:val="28"/>
              </w:rPr>
            </w:pPr>
            <w:r w:rsidRPr="00065999">
              <w:rPr>
                <w:rFonts w:hint="eastAsia"/>
                <w:sz w:val="28"/>
                <w:szCs w:val="28"/>
              </w:rPr>
              <w:t>11</w:t>
            </w:r>
            <w:r w:rsidR="008A408F" w:rsidRPr="00065999">
              <w:rPr>
                <w:rFonts w:hint="eastAsia"/>
                <w:sz w:val="28"/>
                <w:szCs w:val="28"/>
              </w:rPr>
              <w:t>,</w:t>
            </w:r>
            <w:r w:rsidRPr="00065999">
              <w:rPr>
                <w:rFonts w:hint="eastAsia"/>
                <w:sz w:val="28"/>
                <w:szCs w:val="28"/>
              </w:rPr>
              <w:t>163</w:t>
            </w:r>
          </w:p>
        </w:tc>
        <w:tc>
          <w:tcPr>
            <w:tcW w:w="1842" w:type="dxa"/>
          </w:tcPr>
          <w:p w:rsidR="00AF4722" w:rsidRPr="00065999" w:rsidRDefault="003C126F" w:rsidP="00065999">
            <w:pPr>
              <w:pStyle w:val="4"/>
              <w:numPr>
                <w:ilvl w:val="0"/>
                <w:numId w:val="0"/>
              </w:numPr>
              <w:jc w:val="center"/>
              <w:rPr>
                <w:sz w:val="28"/>
                <w:szCs w:val="28"/>
              </w:rPr>
            </w:pPr>
            <w:r w:rsidRPr="00065999">
              <w:rPr>
                <w:rFonts w:hint="eastAsia"/>
                <w:sz w:val="28"/>
                <w:szCs w:val="28"/>
              </w:rPr>
              <w:t>2</w:t>
            </w:r>
            <w:r w:rsidR="008A408F" w:rsidRPr="00065999">
              <w:rPr>
                <w:rFonts w:hint="eastAsia"/>
                <w:sz w:val="28"/>
                <w:szCs w:val="28"/>
              </w:rPr>
              <w:t>,</w:t>
            </w:r>
            <w:r w:rsidRPr="00065999">
              <w:rPr>
                <w:rFonts w:hint="eastAsia"/>
                <w:sz w:val="28"/>
                <w:szCs w:val="28"/>
              </w:rPr>
              <w:t>607</w:t>
            </w:r>
          </w:p>
        </w:tc>
        <w:tc>
          <w:tcPr>
            <w:tcW w:w="1843" w:type="dxa"/>
          </w:tcPr>
          <w:p w:rsidR="00AF4722" w:rsidRPr="00065999" w:rsidRDefault="003C126F" w:rsidP="00065999">
            <w:pPr>
              <w:pStyle w:val="4"/>
              <w:numPr>
                <w:ilvl w:val="0"/>
                <w:numId w:val="0"/>
              </w:numPr>
              <w:jc w:val="center"/>
              <w:rPr>
                <w:sz w:val="28"/>
                <w:szCs w:val="28"/>
              </w:rPr>
            </w:pPr>
            <w:r w:rsidRPr="00065999">
              <w:rPr>
                <w:rFonts w:hint="eastAsia"/>
                <w:sz w:val="28"/>
                <w:szCs w:val="28"/>
              </w:rPr>
              <w:t>2</w:t>
            </w:r>
            <w:r w:rsidR="008A408F" w:rsidRPr="00065999">
              <w:rPr>
                <w:rFonts w:hint="eastAsia"/>
                <w:sz w:val="28"/>
                <w:szCs w:val="28"/>
              </w:rPr>
              <w:t>,</w:t>
            </w:r>
            <w:r w:rsidRPr="00065999">
              <w:rPr>
                <w:rFonts w:hint="eastAsia"/>
                <w:sz w:val="28"/>
                <w:szCs w:val="28"/>
              </w:rPr>
              <w:t>542</w:t>
            </w:r>
          </w:p>
        </w:tc>
        <w:tc>
          <w:tcPr>
            <w:tcW w:w="1418" w:type="dxa"/>
          </w:tcPr>
          <w:p w:rsidR="00AF4722" w:rsidRPr="00065999" w:rsidRDefault="003C126F" w:rsidP="00065999">
            <w:pPr>
              <w:pStyle w:val="4"/>
              <w:numPr>
                <w:ilvl w:val="0"/>
                <w:numId w:val="0"/>
              </w:numPr>
              <w:jc w:val="center"/>
              <w:rPr>
                <w:sz w:val="28"/>
                <w:szCs w:val="28"/>
              </w:rPr>
            </w:pPr>
            <w:r w:rsidRPr="00065999">
              <w:rPr>
                <w:rFonts w:hint="eastAsia"/>
                <w:sz w:val="28"/>
                <w:szCs w:val="28"/>
              </w:rPr>
              <w:t>5</w:t>
            </w:r>
            <w:r w:rsidR="008A408F" w:rsidRPr="00065999">
              <w:rPr>
                <w:rFonts w:hint="eastAsia"/>
                <w:sz w:val="28"/>
                <w:szCs w:val="28"/>
              </w:rPr>
              <w:t>,</w:t>
            </w:r>
            <w:r w:rsidRPr="00065999">
              <w:rPr>
                <w:rFonts w:hint="eastAsia"/>
                <w:sz w:val="28"/>
                <w:szCs w:val="28"/>
              </w:rPr>
              <w:t>149</w:t>
            </w:r>
          </w:p>
        </w:tc>
      </w:tr>
      <w:tr w:rsidR="00065999" w:rsidRPr="00065999" w:rsidTr="00065999">
        <w:tc>
          <w:tcPr>
            <w:tcW w:w="1276" w:type="dxa"/>
          </w:tcPr>
          <w:p w:rsidR="00AF4722" w:rsidRPr="00065999" w:rsidRDefault="003C126F" w:rsidP="00065999">
            <w:pPr>
              <w:pStyle w:val="4"/>
              <w:numPr>
                <w:ilvl w:val="0"/>
                <w:numId w:val="0"/>
              </w:numPr>
              <w:jc w:val="center"/>
              <w:rPr>
                <w:sz w:val="28"/>
                <w:szCs w:val="28"/>
              </w:rPr>
            </w:pPr>
            <w:r w:rsidRPr="00065999">
              <w:rPr>
                <w:rFonts w:hint="eastAsia"/>
                <w:sz w:val="28"/>
                <w:szCs w:val="28"/>
              </w:rPr>
              <w:t>平均數</w:t>
            </w:r>
          </w:p>
        </w:tc>
        <w:tc>
          <w:tcPr>
            <w:tcW w:w="1276" w:type="dxa"/>
          </w:tcPr>
          <w:p w:rsidR="00AF4722" w:rsidRPr="00065999" w:rsidRDefault="003C126F" w:rsidP="00065999">
            <w:pPr>
              <w:pStyle w:val="4"/>
              <w:numPr>
                <w:ilvl w:val="0"/>
                <w:numId w:val="0"/>
              </w:numPr>
              <w:jc w:val="center"/>
              <w:rPr>
                <w:sz w:val="28"/>
                <w:szCs w:val="28"/>
              </w:rPr>
            </w:pPr>
            <w:r w:rsidRPr="00065999">
              <w:rPr>
                <w:rFonts w:hint="eastAsia"/>
                <w:sz w:val="28"/>
                <w:szCs w:val="28"/>
              </w:rPr>
              <w:t>32</w:t>
            </w:r>
            <w:r w:rsidR="008A408F" w:rsidRPr="00065999">
              <w:rPr>
                <w:rFonts w:hint="eastAsia"/>
                <w:sz w:val="28"/>
                <w:szCs w:val="28"/>
              </w:rPr>
              <w:t>,</w:t>
            </w:r>
            <w:r w:rsidRPr="00065999">
              <w:rPr>
                <w:rFonts w:hint="eastAsia"/>
                <w:sz w:val="28"/>
                <w:szCs w:val="28"/>
              </w:rPr>
              <w:t>725</w:t>
            </w:r>
          </w:p>
        </w:tc>
        <w:tc>
          <w:tcPr>
            <w:tcW w:w="1418" w:type="dxa"/>
          </w:tcPr>
          <w:p w:rsidR="00AF4722" w:rsidRPr="00065999" w:rsidRDefault="003C126F" w:rsidP="00065999">
            <w:pPr>
              <w:pStyle w:val="4"/>
              <w:numPr>
                <w:ilvl w:val="0"/>
                <w:numId w:val="0"/>
              </w:numPr>
              <w:jc w:val="center"/>
              <w:rPr>
                <w:sz w:val="28"/>
                <w:szCs w:val="28"/>
              </w:rPr>
            </w:pPr>
            <w:r w:rsidRPr="00065999">
              <w:rPr>
                <w:rFonts w:hint="eastAsia"/>
                <w:sz w:val="28"/>
                <w:szCs w:val="28"/>
              </w:rPr>
              <w:t>12</w:t>
            </w:r>
            <w:r w:rsidR="008A408F" w:rsidRPr="00065999">
              <w:rPr>
                <w:rFonts w:hint="eastAsia"/>
                <w:sz w:val="28"/>
                <w:szCs w:val="28"/>
              </w:rPr>
              <w:t>,</w:t>
            </w:r>
            <w:r w:rsidRPr="00065999">
              <w:rPr>
                <w:rFonts w:hint="eastAsia"/>
                <w:sz w:val="28"/>
                <w:szCs w:val="28"/>
              </w:rPr>
              <w:t>948</w:t>
            </w:r>
          </w:p>
        </w:tc>
        <w:tc>
          <w:tcPr>
            <w:tcW w:w="1842" w:type="dxa"/>
          </w:tcPr>
          <w:p w:rsidR="00AF4722" w:rsidRPr="00065999" w:rsidRDefault="003C126F" w:rsidP="00065999">
            <w:pPr>
              <w:pStyle w:val="4"/>
              <w:numPr>
                <w:ilvl w:val="0"/>
                <w:numId w:val="0"/>
              </w:numPr>
              <w:jc w:val="center"/>
              <w:rPr>
                <w:sz w:val="28"/>
                <w:szCs w:val="28"/>
              </w:rPr>
            </w:pPr>
            <w:r w:rsidRPr="00065999">
              <w:rPr>
                <w:rFonts w:hint="eastAsia"/>
                <w:sz w:val="28"/>
                <w:szCs w:val="28"/>
              </w:rPr>
              <w:t>2</w:t>
            </w:r>
            <w:r w:rsidR="008A408F" w:rsidRPr="00065999">
              <w:rPr>
                <w:rFonts w:hint="eastAsia"/>
                <w:sz w:val="28"/>
                <w:szCs w:val="28"/>
              </w:rPr>
              <w:t>,</w:t>
            </w:r>
            <w:r w:rsidRPr="00065999">
              <w:rPr>
                <w:rFonts w:hint="eastAsia"/>
                <w:sz w:val="28"/>
                <w:szCs w:val="28"/>
              </w:rPr>
              <w:t>478</w:t>
            </w:r>
          </w:p>
        </w:tc>
        <w:tc>
          <w:tcPr>
            <w:tcW w:w="1843" w:type="dxa"/>
          </w:tcPr>
          <w:p w:rsidR="00AF4722" w:rsidRPr="00065999" w:rsidRDefault="003C126F" w:rsidP="00065999">
            <w:pPr>
              <w:pStyle w:val="4"/>
              <w:numPr>
                <w:ilvl w:val="0"/>
                <w:numId w:val="0"/>
              </w:numPr>
              <w:jc w:val="center"/>
              <w:rPr>
                <w:sz w:val="28"/>
                <w:szCs w:val="28"/>
              </w:rPr>
            </w:pPr>
            <w:r w:rsidRPr="00065999">
              <w:rPr>
                <w:rFonts w:hint="eastAsia"/>
                <w:sz w:val="28"/>
                <w:szCs w:val="28"/>
              </w:rPr>
              <w:t>3</w:t>
            </w:r>
            <w:r w:rsidR="008A408F" w:rsidRPr="00065999">
              <w:rPr>
                <w:rFonts w:hint="eastAsia"/>
                <w:sz w:val="28"/>
                <w:szCs w:val="28"/>
              </w:rPr>
              <w:t>,</w:t>
            </w:r>
            <w:r w:rsidRPr="00065999">
              <w:rPr>
                <w:rFonts w:hint="eastAsia"/>
                <w:sz w:val="28"/>
                <w:szCs w:val="28"/>
              </w:rPr>
              <w:t>124</w:t>
            </w:r>
          </w:p>
        </w:tc>
        <w:tc>
          <w:tcPr>
            <w:tcW w:w="1418" w:type="dxa"/>
          </w:tcPr>
          <w:p w:rsidR="00AF4722" w:rsidRPr="00065999" w:rsidRDefault="003C126F" w:rsidP="00065999">
            <w:pPr>
              <w:pStyle w:val="4"/>
              <w:numPr>
                <w:ilvl w:val="0"/>
                <w:numId w:val="0"/>
              </w:numPr>
              <w:jc w:val="center"/>
              <w:rPr>
                <w:sz w:val="28"/>
                <w:szCs w:val="28"/>
              </w:rPr>
            </w:pPr>
            <w:r w:rsidRPr="00065999">
              <w:rPr>
                <w:rFonts w:hint="eastAsia"/>
                <w:sz w:val="28"/>
                <w:szCs w:val="28"/>
              </w:rPr>
              <w:t>5</w:t>
            </w:r>
            <w:r w:rsidR="008A408F" w:rsidRPr="00065999">
              <w:rPr>
                <w:rFonts w:hint="eastAsia"/>
                <w:sz w:val="28"/>
                <w:szCs w:val="28"/>
              </w:rPr>
              <w:t>,</w:t>
            </w:r>
            <w:r w:rsidRPr="00065999">
              <w:rPr>
                <w:rFonts w:hint="eastAsia"/>
                <w:sz w:val="28"/>
                <w:szCs w:val="28"/>
              </w:rPr>
              <w:t>602</w:t>
            </w:r>
          </w:p>
        </w:tc>
      </w:tr>
      <w:tr w:rsidR="00065999" w:rsidRPr="00065999" w:rsidTr="00065999">
        <w:tc>
          <w:tcPr>
            <w:tcW w:w="1276" w:type="dxa"/>
          </w:tcPr>
          <w:p w:rsidR="003C126F" w:rsidRPr="00065999" w:rsidRDefault="003C126F" w:rsidP="00065999">
            <w:pPr>
              <w:pStyle w:val="4"/>
              <w:numPr>
                <w:ilvl w:val="0"/>
                <w:numId w:val="0"/>
              </w:numPr>
              <w:jc w:val="center"/>
              <w:rPr>
                <w:sz w:val="28"/>
                <w:szCs w:val="28"/>
              </w:rPr>
            </w:pPr>
            <w:r w:rsidRPr="00065999">
              <w:rPr>
                <w:rFonts w:hint="eastAsia"/>
                <w:sz w:val="28"/>
                <w:szCs w:val="28"/>
              </w:rPr>
              <w:t>比例</w:t>
            </w:r>
          </w:p>
        </w:tc>
        <w:tc>
          <w:tcPr>
            <w:tcW w:w="2694" w:type="dxa"/>
            <w:gridSpan w:val="2"/>
          </w:tcPr>
          <w:p w:rsidR="003C126F" w:rsidRPr="00065999" w:rsidRDefault="003C126F" w:rsidP="00065999">
            <w:pPr>
              <w:pStyle w:val="4"/>
              <w:numPr>
                <w:ilvl w:val="0"/>
                <w:numId w:val="0"/>
              </w:numPr>
              <w:jc w:val="center"/>
              <w:rPr>
                <w:sz w:val="28"/>
                <w:szCs w:val="28"/>
              </w:rPr>
            </w:pPr>
            <w:r w:rsidRPr="00065999">
              <w:rPr>
                <w:rFonts w:hint="eastAsia"/>
                <w:sz w:val="28"/>
                <w:szCs w:val="28"/>
              </w:rPr>
              <w:t>5:2</w:t>
            </w:r>
          </w:p>
        </w:tc>
        <w:tc>
          <w:tcPr>
            <w:tcW w:w="1842" w:type="dxa"/>
          </w:tcPr>
          <w:p w:rsidR="003C126F" w:rsidRPr="00065999" w:rsidRDefault="003C126F" w:rsidP="00065999">
            <w:pPr>
              <w:pStyle w:val="4"/>
              <w:numPr>
                <w:ilvl w:val="0"/>
                <w:numId w:val="0"/>
              </w:numPr>
              <w:jc w:val="center"/>
              <w:rPr>
                <w:sz w:val="28"/>
                <w:szCs w:val="28"/>
              </w:rPr>
            </w:pPr>
            <w:r w:rsidRPr="00065999">
              <w:rPr>
                <w:rFonts w:hint="eastAsia"/>
                <w:sz w:val="28"/>
                <w:szCs w:val="28"/>
              </w:rPr>
              <w:t>44.23％</w:t>
            </w:r>
          </w:p>
        </w:tc>
        <w:tc>
          <w:tcPr>
            <w:tcW w:w="1843" w:type="dxa"/>
          </w:tcPr>
          <w:p w:rsidR="003C126F" w:rsidRPr="00065999" w:rsidRDefault="003C126F" w:rsidP="00065999">
            <w:pPr>
              <w:pStyle w:val="4"/>
              <w:numPr>
                <w:ilvl w:val="0"/>
                <w:numId w:val="0"/>
              </w:numPr>
              <w:jc w:val="center"/>
              <w:rPr>
                <w:sz w:val="28"/>
                <w:szCs w:val="28"/>
              </w:rPr>
            </w:pPr>
            <w:r w:rsidRPr="00065999">
              <w:rPr>
                <w:rFonts w:hint="eastAsia"/>
                <w:sz w:val="28"/>
                <w:szCs w:val="28"/>
              </w:rPr>
              <w:t>55.77％</w:t>
            </w:r>
          </w:p>
        </w:tc>
        <w:tc>
          <w:tcPr>
            <w:tcW w:w="1418" w:type="dxa"/>
          </w:tcPr>
          <w:p w:rsidR="003C126F" w:rsidRPr="00065999" w:rsidRDefault="003C126F" w:rsidP="00065999">
            <w:pPr>
              <w:pStyle w:val="4"/>
              <w:numPr>
                <w:ilvl w:val="0"/>
                <w:numId w:val="0"/>
              </w:numPr>
              <w:jc w:val="center"/>
              <w:rPr>
                <w:sz w:val="28"/>
                <w:szCs w:val="28"/>
              </w:rPr>
            </w:pPr>
          </w:p>
        </w:tc>
      </w:tr>
    </w:tbl>
    <w:p w:rsidR="00AF4722" w:rsidRDefault="00EE648C" w:rsidP="003C126F">
      <w:pPr>
        <w:pStyle w:val="4"/>
        <w:numPr>
          <w:ilvl w:val="0"/>
          <w:numId w:val="0"/>
        </w:numPr>
        <w:wordWrap w:val="0"/>
        <w:ind w:left="1043"/>
        <w:jc w:val="right"/>
      </w:pPr>
      <w:r>
        <w:rPr>
          <w:rFonts w:hint="eastAsia"/>
          <w:sz w:val="20"/>
        </w:rPr>
        <w:t>資料來</w:t>
      </w:r>
      <w:r w:rsidR="003C126F" w:rsidRPr="003C510D">
        <w:rPr>
          <w:rFonts w:hint="eastAsia"/>
          <w:sz w:val="20"/>
        </w:rPr>
        <w:t>源：</w:t>
      </w:r>
      <w:r w:rsidR="00A83253">
        <w:rPr>
          <w:rFonts w:hint="eastAsia"/>
          <w:sz w:val="20"/>
        </w:rPr>
        <w:t>輔導會</w:t>
      </w:r>
      <w:r w:rsidR="003C126F">
        <w:rPr>
          <w:rFonts w:hint="eastAsia"/>
          <w:sz w:val="20"/>
        </w:rPr>
        <w:t xml:space="preserve"> </w:t>
      </w:r>
    </w:p>
    <w:p w:rsidR="00AF4722" w:rsidRDefault="00AF4722" w:rsidP="00BB737F">
      <w:pPr>
        <w:pStyle w:val="3"/>
      </w:pPr>
      <w:r>
        <w:rPr>
          <w:rFonts w:hint="eastAsia"/>
        </w:rPr>
        <w:t>勞委會方面：</w:t>
      </w:r>
    </w:p>
    <w:p w:rsidR="003D0E4E" w:rsidRPr="006107BB" w:rsidRDefault="003D0E4E" w:rsidP="00AF4722">
      <w:pPr>
        <w:pStyle w:val="3"/>
        <w:numPr>
          <w:ilvl w:val="0"/>
          <w:numId w:val="0"/>
        </w:numPr>
        <w:ind w:leftChars="405" w:left="1378"/>
      </w:pPr>
      <w:r>
        <w:rPr>
          <w:rFonts w:hint="eastAsia"/>
        </w:rPr>
        <w:t>退伍官兵</w:t>
      </w:r>
      <w:r w:rsidRPr="00923835">
        <w:rPr>
          <w:rFonts w:hint="eastAsia"/>
        </w:rPr>
        <w:t>另透過</w:t>
      </w:r>
      <w:r w:rsidR="00A83253">
        <w:rPr>
          <w:rFonts w:hint="eastAsia"/>
        </w:rPr>
        <w:t>輔導會</w:t>
      </w:r>
      <w:r w:rsidRPr="00923835">
        <w:rPr>
          <w:rFonts w:hint="eastAsia"/>
        </w:rPr>
        <w:t>轉介</w:t>
      </w:r>
      <w:r>
        <w:rPr>
          <w:rFonts w:hint="eastAsia"/>
        </w:rPr>
        <w:t>至</w:t>
      </w:r>
      <w:r w:rsidRPr="00923835">
        <w:rPr>
          <w:rFonts w:hint="eastAsia"/>
        </w:rPr>
        <w:t>公立就業服務機構，公立就業服務機構將建立個案情況，以「一案到底</w:t>
      </w:r>
      <w:r w:rsidRPr="00923835">
        <w:rPr>
          <w:rFonts w:hint="eastAsia"/>
        </w:rPr>
        <w:lastRenderedPageBreak/>
        <w:t>」服務模式協助其辦理求職登記媒合就業，如有職訓需求者，則提供職業訓練資訊，協助其參加各職訓中心自辦、委辦或補助之適性職業訓練，提升就業能力</w:t>
      </w:r>
      <w:r>
        <w:rPr>
          <w:rFonts w:hint="eastAsia"/>
        </w:rPr>
        <w:t>。</w:t>
      </w:r>
    </w:p>
    <w:p w:rsidR="006107BB" w:rsidRPr="006107BB" w:rsidRDefault="00AC6FDC" w:rsidP="00AC6FDC">
      <w:pPr>
        <w:pStyle w:val="2"/>
      </w:pPr>
      <w:bookmarkStart w:id="78" w:name="_Toc371606572"/>
      <w:r>
        <w:rPr>
          <w:rFonts w:hint="eastAsia"/>
        </w:rPr>
        <w:t>退後</w:t>
      </w:r>
      <w:r w:rsidR="006107BB" w:rsidRPr="006107BB">
        <w:rPr>
          <w:rFonts w:hint="eastAsia"/>
        </w:rPr>
        <w:t>職</w:t>
      </w:r>
      <w:r>
        <w:rPr>
          <w:rFonts w:hint="eastAsia"/>
        </w:rPr>
        <w:t>業</w:t>
      </w:r>
      <w:r w:rsidR="006107BB" w:rsidRPr="006107BB">
        <w:rPr>
          <w:rFonts w:hint="eastAsia"/>
        </w:rPr>
        <w:t>訓練</w:t>
      </w:r>
      <w:bookmarkEnd w:id="78"/>
    </w:p>
    <w:p w:rsidR="00AC6FDC" w:rsidRDefault="00A83253" w:rsidP="00AC6FDC">
      <w:pPr>
        <w:pStyle w:val="3"/>
      </w:pPr>
      <w:r>
        <w:rPr>
          <w:rFonts w:hint="eastAsia"/>
        </w:rPr>
        <w:t>輔導會</w:t>
      </w:r>
      <w:r w:rsidR="00AC6FDC">
        <w:rPr>
          <w:rFonts w:hint="eastAsia"/>
        </w:rPr>
        <w:t>方面：</w:t>
      </w:r>
    </w:p>
    <w:p w:rsidR="00A9349A" w:rsidRDefault="00AC6FDC" w:rsidP="00AC6FDC">
      <w:pPr>
        <w:pStyle w:val="3"/>
        <w:numPr>
          <w:ilvl w:val="0"/>
          <w:numId w:val="0"/>
        </w:numPr>
        <w:ind w:leftChars="405" w:left="1378"/>
      </w:pPr>
      <w:r>
        <w:rPr>
          <w:rFonts w:hint="eastAsia"/>
        </w:rPr>
        <w:t>該會</w:t>
      </w:r>
      <w:r w:rsidR="00A9349A">
        <w:rPr>
          <w:rFonts w:hint="eastAsia"/>
        </w:rPr>
        <w:t>訓練中心專責辦理國軍退除役官兵職業訓練，年度最大自辦訓量概為1,800人。該中心並辦理委外短期專案訓練，及協助勞委會辦理各項技能檢定、受考選部等政府機構代訓。目前計開辦26個職類課程，依屬性整合為「機械修護、精密機械、物業管理、餐飲服務、資訊服務」等5大職群，並區分為養成班、短期班及夜間班。</w:t>
      </w:r>
    </w:p>
    <w:p w:rsidR="003C126F" w:rsidRPr="003C126F" w:rsidRDefault="003C126F" w:rsidP="003463D1">
      <w:pPr>
        <w:pStyle w:val="afc"/>
        <w:spacing w:beforeLines="50" w:before="228"/>
        <w:jc w:val="center"/>
        <w:rPr>
          <w:sz w:val="28"/>
          <w:szCs w:val="28"/>
        </w:rPr>
      </w:pPr>
      <w:bookmarkStart w:id="79" w:name="_Toc370716785"/>
      <w:r>
        <w:rPr>
          <w:rFonts w:hint="eastAsia"/>
          <w:sz w:val="28"/>
          <w:szCs w:val="28"/>
        </w:rPr>
        <w:t>表</w:t>
      </w:r>
      <w:r w:rsidR="00E07E50" w:rsidRPr="00D31F82">
        <w:rPr>
          <w:sz w:val="28"/>
          <w:szCs w:val="28"/>
        </w:rPr>
        <w:fldChar w:fldCharType="begin"/>
      </w:r>
      <w:r w:rsidRPr="00D31F82">
        <w:rPr>
          <w:sz w:val="28"/>
          <w:szCs w:val="28"/>
        </w:rPr>
        <w:instrText xml:space="preserve"> </w:instrText>
      </w:r>
      <w:r w:rsidRPr="00D31F82">
        <w:rPr>
          <w:rFonts w:hint="eastAsia"/>
          <w:sz w:val="28"/>
          <w:szCs w:val="28"/>
        </w:rPr>
        <w:instrText xml:space="preserve">SEQ </w:instrText>
      </w:r>
      <w:r w:rsidRPr="00D31F82">
        <w:rPr>
          <w:rFonts w:hint="eastAsia"/>
          <w:sz w:val="28"/>
          <w:szCs w:val="28"/>
        </w:rPr>
        <w:instrText>圖表</w:instrText>
      </w:r>
      <w:r w:rsidRPr="00D31F82">
        <w:rPr>
          <w:rFonts w:hint="eastAsia"/>
          <w:sz w:val="28"/>
          <w:szCs w:val="28"/>
        </w:rPr>
        <w:instrText xml:space="preserve"> \* ARABIC</w:instrText>
      </w:r>
      <w:r w:rsidRPr="00D31F82">
        <w:rPr>
          <w:sz w:val="28"/>
          <w:szCs w:val="28"/>
        </w:rPr>
        <w:instrText xml:space="preserve"> </w:instrText>
      </w:r>
      <w:r w:rsidR="00E07E50" w:rsidRPr="00D31F82">
        <w:rPr>
          <w:sz w:val="28"/>
          <w:szCs w:val="28"/>
        </w:rPr>
        <w:fldChar w:fldCharType="separate"/>
      </w:r>
      <w:r w:rsidR="00DC2EA5">
        <w:rPr>
          <w:noProof/>
          <w:sz w:val="28"/>
          <w:szCs w:val="28"/>
        </w:rPr>
        <w:t>16</w:t>
      </w:r>
      <w:r w:rsidR="00E07E50" w:rsidRPr="00D31F82">
        <w:rPr>
          <w:sz w:val="28"/>
          <w:szCs w:val="28"/>
        </w:rPr>
        <w:fldChar w:fldCharType="end"/>
      </w:r>
      <w:r>
        <w:rPr>
          <w:rFonts w:hint="eastAsia"/>
          <w:sz w:val="28"/>
          <w:szCs w:val="28"/>
        </w:rPr>
        <w:t xml:space="preserve"> </w:t>
      </w:r>
      <w:r w:rsidRPr="003C126F">
        <w:rPr>
          <w:rFonts w:hint="eastAsia"/>
          <w:sz w:val="28"/>
          <w:szCs w:val="28"/>
        </w:rPr>
        <w:t>近三年新退榮民</w:t>
      </w:r>
      <w:r>
        <w:rPr>
          <w:rFonts w:hint="eastAsia"/>
          <w:sz w:val="28"/>
          <w:szCs w:val="28"/>
        </w:rPr>
        <w:t>職訓情形</w:t>
      </w:r>
      <w:bookmarkEnd w:id="79"/>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843"/>
        <w:gridCol w:w="1984"/>
        <w:gridCol w:w="3119"/>
      </w:tblGrid>
      <w:tr w:rsidR="003C126F" w:rsidTr="000552B8">
        <w:tc>
          <w:tcPr>
            <w:tcW w:w="2410" w:type="dxa"/>
          </w:tcPr>
          <w:p w:rsidR="003C126F" w:rsidRDefault="003C126F" w:rsidP="000552B8">
            <w:pPr>
              <w:pStyle w:val="4"/>
              <w:numPr>
                <w:ilvl w:val="0"/>
                <w:numId w:val="0"/>
              </w:numPr>
            </w:pPr>
            <w:r>
              <w:rPr>
                <w:rFonts w:hint="eastAsia"/>
              </w:rPr>
              <w:t>年別</w:t>
            </w:r>
          </w:p>
        </w:tc>
        <w:tc>
          <w:tcPr>
            <w:tcW w:w="1843" w:type="dxa"/>
          </w:tcPr>
          <w:p w:rsidR="003C126F" w:rsidRDefault="003C126F" w:rsidP="000552B8">
            <w:pPr>
              <w:pStyle w:val="4"/>
              <w:numPr>
                <w:ilvl w:val="0"/>
                <w:numId w:val="0"/>
              </w:numPr>
            </w:pPr>
            <w:r>
              <w:rPr>
                <w:rFonts w:hint="eastAsia"/>
              </w:rPr>
              <w:t>99</w:t>
            </w:r>
          </w:p>
        </w:tc>
        <w:tc>
          <w:tcPr>
            <w:tcW w:w="1984" w:type="dxa"/>
          </w:tcPr>
          <w:p w:rsidR="003C126F" w:rsidRDefault="003C126F" w:rsidP="000552B8">
            <w:pPr>
              <w:pStyle w:val="4"/>
              <w:numPr>
                <w:ilvl w:val="0"/>
                <w:numId w:val="0"/>
              </w:numPr>
            </w:pPr>
            <w:r>
              <w:rPr>
                <w:rFonts w:hint="eastAsia"/>
              </w:rPr>
              <w:t>100</w:t>
            </w:r>
          </w:p>
        </w:tc>
        <w:tc>
          <w:tcPr>
            <w:tcW w:w="3119" w:type="dxa"/>
          </w:tcPr>
          <w:p w:rsidR="003C126F" w:rsidRDefault="003C126F" w:rsidP="000552B8">
            <w:pPr>
              <w:pStyle w:val="4"/>
              <w:numPr>
                <w:ilvl w:val="0"/>
                <w:numId w:val="0"/>
              </w:numPr>
            </w:pPr>
            <w:r>
              <w:rPr>
                <w:rFonts w:hint="eastAsia"/>
              </w:rPr>
              <w:t>101</w:t>
            </w:r>
          </w:p>
        </w:tc>
      </w:tr>
      <w:tr w:rsidR="003C126F" w:rsidTr="000552B8">
        <w:tc>
          <w:tcPr>
            <w:tcW w:w="2410" w:type="dxa"/>
          </w:tcPr>
          <w:p w:rsidR="003C126F" w:rsidRDefault="003C126F" w:rsidP="000552B8">
            <w:pPr>
              <w:pStyle w:val="4"/>
              <w:numPr>
                <w:ilvl w:val="0"/>
                <w:numId w:val="0"/>
              </w:numPr>
            </w:pPr>
            <w:r>
              <w:rPr>
                <w:rFonts w:hint="eastAsia"/>
              </w:rPr>
              <w:t>新退榮民</w:t>
            </w:r>
          </w:p>
        </w:tc>
        <w:tc>
          <w:tcPr>
            <w:tcW w:w="1843" w:type="dxa"/>
          </w:tcPr>
          <w:p w:rsidR="003C126F" w:rsidRPr="003C126F" w:rsidRDefault="003C126F" w:rsidP="000552B8">
            <w:pPr>
              <w:pStyle w:val="4"/>
              <w:numPr>
                <w:ilvl w:val="0"/>
                <w:numId w:val="0"/>
              </w:numPr>
              <w:jc w:val="center"/>
              <w:rPr>
                <w:sz w:val="28"/>
                <w:szCs w:val="28"/>
              </w:rPr>
            </w:pPr>
            <w:r w:rsidRPr="003C126F">
              <w:rPr>
                <w:rFonts w:hint="eastAsia"/>
                <w:sz w:val="28"/>
                <w:szCs w:val="28"/>
              </w:rPr>
              <w:t>4,003</w:t>
            </w:r>
          </w:p>
        </w:tc>
        <w:tc>
          <w:tcPr>
            <w:tcW w:w="1984" w:type="dxa"/>
          </w:tcPr>
          <w:p w:rsidR="003C126F" w:rsidRPr="003C126F" w:rsidRDefault="003C126F" w:rsidP="000552B8">
            <w:pPr>
              <w:pStyle w:val="4"/>
              <w:numPr>
                <w:ilvl w:val="0"/>
                <w:numId w:val="0"/>
              </w:numPr>
              <w:jc w:val="center"/>
              <w:rPr>
                <w:sz w:val="28"/>
                <w:szCs w:val="28"/>
              </w:rPr>
            </w:pPr>
            <w:r w:rsidRPr="003C126F">
              <w:rPr>
                <w:rFonts w:hint="eastAsia"/>
                <w:sz w:val="28"/>
                <w:szCs w:val="28"/>
              </w:rPr>
              <w:t>4,032</w:t>
            </w:r>
          </w:p>
        </w:tc>
        <w:tc>
          <w:tcPr>
            <w:tcW w:w="3119" w:type="dxa"/>
          </w:tcPr>
          <w:p w:rsidR="003C126F" w:rsidRPr="003C126F" w:rsidRDefault="003C126F" w:rsidP="000552B8">
            <w:pPr>
              <w:pStyle w:val="4"/>
              <w:numPr>
                <w:ilvl w:val="0"/>
                <w:numId w:val="0"/>
              </w:numPr>
              <w:jc w:val="center"/>
              <w:rPr>
                <w:sz w:val="28"/>
                <w:szCs w:val="28"/>
              </w:rPr>
            </w:pPr>
            <w:r w:rsidRPr="003C126F">
              <w:rPr>
                <w:rFonts w:hint="eastAsia"/>
                <w:sz w:val="28"/>
                <w:szCs w:val="28"/>
              </w:rPr>
              <w:t>4,439</w:t>
            </w:r>
          </w:p>
        </w:tc>
      </w:tr>
      <w:tr w:rsidR="003C126F" w:rsidTr="000552B8">
        <w:tc>
          <w:tcPr>
            <w:tcW w:w="2410" w:type="dxa"/>
          </w:tcPr>
          <w:p w:rsidR="003C126F" w:rsidRDefault="003C126F" w:rsidP="000552B8">
            <w:pPr>
              <w:pStyle w:val="4"/>
              <w:numPr>
                <w:ilvl w:val="0"/>
                <w:numId w:val="0"/>
              </w:numPr>
            </w:pPr>
            <w:r>
              <w:rPr>
                <w:rFonts w:hint="eastAsia"/>
              </w:rPr>
              <w:t>職訓人數</w:t>
            </w:r>
          </w:p>
        </w:tc>
        <w:tc>
          <w:tcPr>
            <w:tcW w:w="1843" w:type="dxa"/>
          </w:tcPr>
          <w:p w:rsidR="003C126F" w:rsidRPr="003C126F" w:rsidRDefault="003C126F" w:rsidP="000552B8">
            <w:pPr>
              <w:pStyle w:val="4"/>
              <w:numPr>
                <w:ilvl w:val="0"/>
                <w:numId w:val="0"/>
              </w:numPr>
              <w:jc w:val="center"/>
              <w:rPr>
                <w:sz w:val="28"/>
                <w:szCs w:val="28"/>
              </w:rPr>
            </w:pPr>
            <w:r w:rsidRPr="003C126F">
              <w:rPr>
                <w:rFonts w:hint="eastAsia"/>
                <w:sz w:val="28"/>
                <w:szCs w:val="28"/>
              </w:rPr>
              <w:t>822</w:t>
            </w:r>
          </w:p>
        </w:tc>
        <w:tc>
          <w:tcPr>
            <w:tcW w:w="1984" w:type="dxa"/>
          </w:tcPr>
          <w:p w:rsidR="003C126F" w:rsidRPr="003C126F" w:rsidRDefault="003C126F" w:rsidP="000552B8">
            <w:pPr>
              <w:pStyle w:val="4"/>
              <w:numPr>
                <w:ilvl w:val="0"/>
                <w:numId w:val="0"/>
              </w:numPr>
              <w:jc w:val="center"/>
              <w:rPr>
                <w:sz w:val="28"/>
                <w:szCs w:val="28"/>
              </w:rPr>
            </w:pPr>
            <w:r w:rsidRPr="003C126F">
              <w:rPr>
                <w:rFonts w:hint="eastAsia"/>
                <w:sz w:val="28"/>
                <w:szCs w:val="28"/>
              </w:rPr>
              <w:t>678</w:t>
            </w:r>
          </w:p>
        </w:tc>
        <w:tc>
          <w:tcPr>
            <w:tcW w:w="3119" w:type="dxa"/>
          </w:tcPr>
          <w:p w:rsidR="003C126F" w:rsidRPr="003C126F" w:rsidRDefault="003C126F" w:rsidP="000552B8">
            <w:pPr>
              <w:pStyle w:val="4"/>
              <w:numPr>
                <w:ilvl w:val="0"/>
                <w:numId w:val="0"/>
              </w:numPr>
              <w:jc w:val="center"/>
              <w:rPr>
                <w:sz w:val="28"/>
                <w:szCs w:val="28"/>
              </w:rPr>
            </w:pPr>
            <w:r w:rsidRPr="003C126F">
              <w:rPr>
                <w:rFonts w:hint="eastAsia"/>
                <w:sz w:val="28"/>
                <w:szCs w:val="28"/>
              </w:rPr>
              <w:t>629</w:t>
            </w:r>
          </w:p>
        </w:tc>
      </w:tr>
      <w:tr w:rsidR="003C126F" w:rsidTr="000552B8">
        <w:tc>
          <w:tcPr>
            <w:tcW w:w="2410" w:type="dxa"/>
          </w:tcPr>
          <w:p w:rsidR="003C126F" w:rsidRDefault="003C126F" w:rsidP="000552B8">
            <w:pPr>
              <w:pStyle w:val="4"/>
              <w:numPr>
                <w:ilvl w:val="0"/>
                <w:numId w:val="0"/>
              </w:numPr>
            </w:pPr>
            <w:r>
              <w:rPr>
                <w:rFonts w:hint="eastAsia"/>
              </w:rPr>
              <w:t>參訓比率</w:t>
            </w:r>
          </w:p>
        </w:tc>
        <w:tc>
          <w:tcPr>
            <w:tcW w:w="1843" w:type="dxa"/>
          </w:tcPr>
          <w:p w:rsidR="003C126F" w:rsidRPr="003C126F" w:rsidRDefault="003C126F" w:rsidP="000552B8">
            <w:pPr>
              <w:pStyle w:val="4"/>
              <w:numPr>
                <w:ilvl w:val="0"/>
                <w:numId w:val="0"/>
              </w:numPr>
              <w:jc w:val="center"/>
              <w:rPr>
                <w:sz w:val="28"/>
                <w:szCs w:val="28"/>
              </w:rPr>
            </w:pPr>
            <w:r w:rsidRPr="003C126F">
              <w:rPr>
                <w:rFonts w:hint="eastAsia"/>
                <w:sz w:val="28"/>
                <w:szCs w:val="28"/>
              </w:rPr>
              <w:t>20.53％</w:t>
            </w:r>
          </w:p>
        </w:tc>
        <w:tc>
          <w:tcPr>
            <w:tcW w:w="1984" w:type="dxa"/>
          </w:tcPr>
          <w:p w:rsidR="003C126F" w:rsidRPr="003C126F" w:rsidRDefault="003C126F" w:rsidP="000552B8">
            <w:pPr>
              <w:pStyle w:val="4"/>
              <w:numPr>
                <w:ilvl w:val="0"/>
                <w:numId w:val="0"/>
              </w:numPr>
              <w:jc w:val="center"/>
              <w:rPr>
                <w:sz w:val="28"/>
                <w:szCs w:val="28"/>
              </w:rPr>
            </w:pPr>
            <w:r w:rsidRPr="003C126F">
              <w:rPr>
                <w:rFonts w:hint="eastAsia"/>
                <w:sz w:val="28"/>
                <w:szCs w:val="28"/>
              </w:rPr>
              <w:t>16.82％</w:t>
            </w:r>
          </w:p>
        </w:tc>
        <w:tc>
          <w:tcPr>
            <w:tcW w:w="3119" w:type="dxa"/>
          </w:tcPr>
          <w:p w:rsidR="003C126F" w:rsidRPr="003C126F" w:rsidRDefault="003C126F" w:rsidP="000552B8">
            <w:pPr>
              <w:pStyle w:val="4"/>
              <w:numPr>
                <w:ilvl w:val="0"/>
                <w:numId w:val="0"/>
              </w:numPr>
              <w:jc w:val="center"/>
              <w:rPr>
                <w:sz w:val="28"/>
                <w:szCs w:val="28"/>
              </w:rPr>
            </w:pPr>
            <w:r w:rsidRPr="003C126F">
              <w:rPr>
                <w:rFonts w:hint="eastAsia"/>
                <w:sz w:val="28"/>
                <w:szCs w:val="28"/>
              </w:rPr>
              <w:t>14.17％</w:t>
            </w:r>
          </w:p>
        </w:tc>
      </w:tr>
    </w:tbl>
    <w:p w:rsidR="003C126F" w:rsidRDefault="00EE648C" w:rsidP="003C126F">
      <w:pPr>
        <w:pStyle w:val="4"/>
        <w:numPr>
          <w:ilvl w:val="0"/>
          <w:numId w:val="0"/>
        </w:numPr>
        <w:ind w:leftChars="307" w:left="1044"/>
        <w:jc w:val="right"/>
      </w:pPr>
      <w:r>
        <w:rPr>
          <w:rFonts w:hint="eastAsia"/>
          <w:sz w:val="20"/>
        </w:rPr>
        <w:t>資料來</w:t>
      </w:r>
      <w:r w:rsidR="003C126F" w:rsidRPr="003C510D">
        <w:rPr>
          <w:rFonts w:hint="eastAsia"/>
          <w:sz w:val="20"/>
        </w:rPr>
        <w:t>源：</w:t>
      </w:r>
      <w:r w:rsidR="00A83253">
        <w:rPr>
          <w:rFonts w:hint="eastAsia"/>
          <w:sz w:val="20"/>
        </w:rPr>
        <w:t>輔導會</w:t>
      </w:r>
    </w:p>
    <w:p w:rsidR="00CF4A45" w:rsidRDefault="00A9349A" w:rsidP="00AC6FDC">
      <w:pPr>
        <w:pStyle w:val="4"/>
      </w:pPr>
      <w:r>
        <w:rPr>
          <w:rFonts w:hint="eastAsia"/>
        </w:rPr>
        <w:t>自辦訓練：區分為養成訓練、夜間進修及短期訓練三種</w:t>
      </w:r>
      <w:r w:rsidR="00C24ACC">
        <w:rPr>
          <w:rFonts w:hint="eastAsia"/>
        </w:rPr>
        <w:t>。</w:t>
      </w:r>
    </w:p>
    <w:p w:rsidR="00A9349A" w:rsidRPr="00D31F82" w:rsidRDefault="002E4F1E" w:rsidP="003463D1">
      <w:pPr>
        <w:pStyle w:val="afc"/>
        <w:spacing w:beforeLines="50" w:before="228"/>
        <w:jc w:val="center"/>
        <w:rPr>
          <w:sz w:val="28"/>
          <w:szCs w:val="28"/>
        </w:rPr>
      </w:pPr>
      <w:bookmarkStart w:id="80" w:name="_Toc370716786"/>
      <w:r w:rsidRPr="00D31F82">
        <w:rPr>
          <w:rFonts w:hint="eastAsia"/>
          <w:sz w:val="28"/>
          <w:szCs w:val="28"/>
        </w:rPr>
        <w:t>表</w:t>
      </w:r>
      <w:r w:rsidRPr="00D31F82">
        <w:rPr>
          <w:rFonts w:hint="eastAsia"/>
          <w:sz w:val="28"/>
          <w:szCs w:val="28"/>
        </w:rPr>
        <w:t xml:space="preserve"> </w:t>
      </w:r>
      <w:r w:rsidR="00E07E50" w:rsidRPr="00D31F82">
        <w:rPr>
          <w:sz w:val="28"/>
          <w:szCs w:val="28"/>
        </w:rPr>
        <w:fldChar w:fldCharType="begin"/>
      </w:r>
      <w:r w:rsidRPr="00D31F82">
        <w:rPr>
          <w:sz w:val="28"/>
          <w:szCs w:val="28"/>
        </w:rPr>
        <w:instrText xml:space="preserve"> </w:instrText>
      </w:r>
      <w:r w:rsidRPr="00D31F82">
        <w:rPr>
          <w:rFonts w:hint="eastAsia"/>
          <w:sz w:val="28"/>
          <w:szCs w:val="28"/>
        </w:rPr>
        <w:instrText xml:space="preserve">SEQ </w:instrText>
      </w:r>
      <w:r w:rsidRPr="00D31F82">
        <w:rPr>
          <w:rFonts w:hint="eastAsia"/>
          <w:sz w:val="28"/>
          <w:szCs w:val="28"/>
        </w:rPr>
        <w:instrText>圖表</w:instrText>
      </w:r>
      <w:r w:rsidRPr="00D31F82">
        <w:rPr>
          <w:rFonts w:hint="eastAsia"/>
          <w:sz w:val="28"/>
          <w:szCs w:val="28"/>
        </w:rPr>
        <w:instrText xml:space="preserve"> \* ARABIC</w:instrText>
      </w:r>
      <w:r w:rsidRPr="00D31F82">
        <w:rPr>
          <w:sz w:val="28"/>
          <w:szCs w:val="28"/>
        </w:rPr>
        <w:instrText xml:space="preserve"> </w:instrText>
      </w:r>
      <w:r w:rsidR="00E07E50" w:rsidRPr="00D31F82">
        <w:rPr>
          <w:sz w:val="28"/>
          <w:szCs w:val="28"/>
        </w:rPr>
        <w:fldChar w:fldCharType="separate"/>
      </w:r>
      <w:r w:rsidR="00DC2EA5">
        <w:rPr>
          <w:noProof/>
          <w:sz w:val="28"/>
          <w:szCs w:val="28"/>
        </w:rPr>
        <w:t>17</w:t>
      </w:r>
      <w:r w:rsidR="00E07E50" w:rsidRPr="00D31F82">
        <w:rPr>
          <w:sz w:val="28"/>
          <w:szCs w:val="28"/>
        </w:rPr>
        <w:fldChar w:fldCharType="end"/>
      </w:r>
      <w:r w:rsidR="00CF4A45" w:rsidRPr="00D31F82">
        <w:rPr>
          <w:rFonts w:hint="eastAsia"/>
          <w:sz w:val="28"/>
          <w:szCs w:val="28"/>
        </w:rPr>
        <w:t xml:space="preserve"> </w:t>
      </w:r>
      <w:r w:rsidR="000E49A2">
        <w:rPr>
          <w:rFonts w:hint="eastAsia"/>
          <w:sz w:val="28"/>
          <w:szCs w:val="28"/>
        </w:rPr>
        <w:t xml:space="preserve"> </w:t>
      </w:r>
      <w:r w:rsidR="00A9349A" w:rsidRPr="00D31F82">
        <w:rPr>
          <w:rFonts w:hint="eastAsia"/>
          <w:sz w:val="28"/>
          <w:szCs w:val="28"/>
        </w:rPr>
        <w:t>102</w:t>
      </w:r>
      <w:r w:rsidR="00A9349A" w:rsidRPr="00D31F82">
        <w:rPr>
          <w:rFonts w:hint="eastAsia"/>
          <w:sz w:val="28"/>
          <w:szCs w:val="28"/>
        </w:rPr>
        <w:t>年度計畫開辦班次及訓額表：</w:t>
      </w:r>
      <w:bookmarkEnd w:id="80"/>
    </w:p>
    <w:tbl>
      <w:tblPr>
        <w:tblW w:w="9559" w:type="dxa"/>
        <w:tblInd w:w="144" w:type="dxa"/>
        <w:tblLayout w:type="fixed"/>
        <w:tblCellMar>
          <w:left w:w="0" w:type="dxa"/>
          <w:right w:w="0" w:type="dxa"/>
        </w:tblCellMar>
        <w:tblLook w:val="04A0" w:firstRow="1" w:lastRow="0" w:firstColumn="1" w:lastColumn="0" w:noHBand="0" w:noVBand="1"/>
      </w:tblPr>
      <w:tblGrid>
        <w:gridCol w:w="1985"/>
        <w:gridCol w:w="850"/>
        <w:gridCol w:w="993"/>
        <w:gridCol w:w="992"/>
        <w:gridCol w:w="849"/>
        <w:gridCol w:w="843"/>
        <w:gridCol w:w="1143"/>
        <w:gridCol w:w="856"/>
        <w:gridCol w:w="1048"/>
      </w:tblGrid>
      <w:tr w:rsidR="00A9349A" w:rsidRPr="00D64F1E" w:rsidTr="00890B12">
        <w:tc>
          <w:tcPr>
            <w:tcW w:w="1985" w:type="dxa"/>
            <w:vMerge w:val="restart"/>
            <w:tcBorders>
              <w:top w:val="single" w:sz="8" w:space="0" w:color="0000CC"/>
              <w:left w:val="single" w:sz="8" w:space="0" w:color="0000CC"/>
              <w:bottom w:val="single" w:sz="8" w:space="0" w:color="0000CC"/>
              <w:right w:val="single" w:sz="8" w:space="0" w:color="0000CC"/>
              <w:tl2br w:val="single" w:sz="8" w:space="0" w:color="auto"/>
            </w:tcBorders>
            <w:shd w:val="clear" w:color="auto" w:fill="auto"/>
            <w:tcMar>
              <w:top w:w="72" w:type="dxa"/>
              <w:left w:w="144" w:type="dxa"/>
              <w:bottom w:w="72" w:type="dxa"/>
              <w:right w:w="144" w:type="dxa"/>
            </w:tcMar>
            <w:hideMark/>
          </w:tcPr>
          <w:p w:rsidR="00A9349A" w:rsidRPr="00C1371A" w:rsidRDefault="00A9349A" w:rsidP="0037529C">
            <w:pPr>
              <w:jc w:val="right"/>
              <w:rPr>
                <w:rFonts w:hAnsi="標楷體"/>
                <w:sz w:val="24"/>
                <w:szCs w:val="24"/>
              </w:rPr>
            </w:pPr>
            <w:bookmarkStart w:id="81" w:name="_Toc356626827"/>
            <w:bookmarkStart w:id="82" w:name="_Toc357691171"/>
            <w:r w:rsidRPr="00C1371A">
              <w:rPr>
                <w:rFonts w:hint="eastAsia"/>
                <w:sz w:val="24"/>
                <w:szCs w:val="24"/>
              </w:rPr>
              <w:t>訓練區分</w:t>
            </w:r>
            <w:bookmarkEnd w:id="81"/>
            <w:bookmarkEnd w:id="82"/>
          </w:p>
          <w:p w:rsidR="00A9349A" w:rsidRPr="00C1371A" w:rsidRDefault="00A9349A" w:rsidP="00B57061">
            <w:pPr>
              <w:rPr>
                <w:sz w:val="24"/>
                <w:szCs w:val="24"/>
              </w:rPr>
            </w:pPr>
            <w:bookmarkStart w:id="83" w:name="_Toc356626828"/>
            <w:bookmarkStart w:id="84" w:name="_Toc357691172"/>
            <w:r w:rsidRPr="00C1371A">
              <w:rPr>
                <w:rFonts w:hint="eastAsia"/>
                <w:sz w:val="24"/>
                <w:szCs w:val="24"/>
              </w:rPr>
              <w:t>職群</w:t>
            </w:r>
            <w:bookmarkEnd w:id="83"/>
            <w:bookmarkEnd w:id="84"/>
          </w:p>
        </w:tc>
        <w:tc>
          <w:tcPr>
            <w:tcW w:w="1843" w:type="dxa"/>
            <w:gridSpan w:val="2"/>
            <w:tcBorders>
              <w:top w:val="single" w:sz="8" w:space="0" w:color="0000CC"/>
              <w:left w:val="single" w:sz="8" w:space="0" w:color="0000CC"/>
              <w:bottom w:val="single" w:sz="8" w:space="0" w:color="0000CC"/>
              <w:right w:val="single" w:sz="8" w:space="0" w:color="0000CC"/>
            </w:tcBorders>
            <w:shd w:val="clear" w:color="auto" w:fill="auto"/>
            <w:tcMar>
              <w:top w:w="72" w:type="dxa"/>
              <w:left w:w="144" w:type="dxa"/>
              <w:bottom w:w="72" w:type="dxa"/>
              <w:right w:w="144" w:type="dxa"/>
            </w:tcMar>
            <w:vAlign w:val="center"/>
            <w:hideMark/>
          </w:tcPr>
          <w:p w:rsidR="00A9349A" w:rsidRPr="00B57061" w:rsidRDefault="00A9349A" w:rsidP="00686E4C">
            <w:pPr>
              <w:rPr>
                <w:rFonts w:hAnsi="標楷體"/>
                <w:sz w:val="28"/>
                <w:szCs w:val="28"/>
              </w:rPr>
            </w:pPr>
            <w:r w:rsidRPr="00B57061">
              <w:rPr>
                <w:rFonts w:hAnsi="標楷體" w:hint="eastAsia"/>
                <w:sz w:val="28"/>
                <w:szCs w:val="28"/>
              </w:rPr>
              <w:t>養成訓練</w:t>
            </w:r>
          </w:p>
        </w:tc>
        <w:tc>
          <w:tcPr>
            <w:tcW w:w="1841" w:type="dxa"/>
            <w:gridSpan w:val="2"/>
            <w:tcBorders>
              <w:top w:val="single" w:sz="8" w:space="0" w:color="0000CC"/>
              <w:left w:val="single" w:sz="8" w:space="0" w:color="0000CC"/>
              <w:bottom w:val="single" w:sz="8" w:space="0" w:color="0000CC"/>
              <w:right w:val="single" w:sz="8" w:space="0" w:color="0000CC"/>
            </w:tcBorders>
            <w:shd w:val="clear" w:color="auto" w:fill="auto"/>
            <w:tcMar>
              <w:top w:w="72" w:type="dxa"/>
              <w:left w:w="144" w:type="dxa"/>
              <w:bottom w:w="72" w:type="dxa"/>
              <w:right w:w="144" w:type="dxa"/>
            </w:tcMar>
            <w:vAlign w:val="center"/>
            <w:hideMark/>
          </w:tcPr>
          <w:p w:rsidR="00A9349A" w:rsidRPr="00B57061" w:rsidRDefault="00A9349A" w:rsidP="00686E4C">
            <w:pPr>
              <w:rPr>
                <w:rFonts w:hAnsi="標楷體"/>
                <w:sz w:val="28"/>
                <w:szCs w:val="28"/>
              </w:rPr>
            </w:pPr>
            <w:r w:rsidRPr="00B57061">
              <w:rPr>
                <w:rFonts w:hAnsi="標楷體" w:hint="eastAsia"/>
                <w:sz w:val="28"/>
                <w:szCs w:val="28"/>
              </w:rPr>
              <w:t>夜間進修</w:t>
            </w:r>
          </w:p>
        </w:tc>
        <w:tc>
          <w:tcPr>
            <w:tcW w:w="1986" w:type="dxa"/>
            <w:gridSpan w:val="2"/>
            <w:tcBorders>
              <w:top w:val="single" w:sz="8" w:space="0" w:color="0000CC"/>
              <w:left w:val="single" w:sz="8" w:space="0" w:color="0000CC"/>
              <w:bottom w:val="single" w:sz="8" w:space="0" w:color="0000CC"/>
              <w:right w:val="single" w:sz="8" w:space="0" w:color="000000"/>
            </w:tcBorders>
            <w:shd w:val="clear" w:color="auto" w:fill="auto"/>
            <w:tcMar>
              <w:top w:w="72" w:type="dxa"/>
              <w:left w:w="144" w:type="dxa"/>
              <w:bottom w:w="72" w:type="dxa"/>
              <w:right w:w="144" w:type="dxa"/>
            </w:tcMar>
            <w:vAlign w:val="center"/>
            <w:hideMark/>
          </w:tcPr>
          <w:p w:rsidR="00A9349A" w:rsidRPr="00B57061" w:rsidRDefault="00A9349A" w:rsidP="00686E4C">
            <w:pPr>
              <w:rPr>
                <w:rFonts w:hAnsi="標楷體"/>
                <w:sz w:val="28"/>
                <w:szCs w:val="28"/>
              </w:rPr>
            </w:pPr>
            <w:r w:rsidRPr="00B57061">
              <w:rPr>
                <w:rFonts w:hAnsi="標楷體" w:hint="eastAsia"/>
                <w:sz w:val="28"/>
                <w:szCs w:val="28"/>
              </w:rPr>
              <w:t>短期訓練</w:t>
            </w:r>
          </w:p>
        </w:tc>
        <w:tc>
          <w:tcPr>
            <w:tcW w:w="1904" w:type="dxa"/>
            <w:gridSpan w:val="2"/>
            <w:tcBorders>
              <w:top w:val="single" w:sz="8" w:space="0" w:color="0000CC"/>
              <w:left w:val="single" w:sz="8" w:space="0" w:color="000000"/>
              <w:bottom w:val="single" w:sz="8" w:space="0" w:color="0000CC"/>
              <w:right w:val="single" w:sz="8" w:space="0" w:color="0000CC"/>
            </w:tcBorders>
            <w:shd w:val="clear" w:color="auto" w:fill="BBE0E3"/>
            <w:tcMar>
              <w:top w:w="72" w:type="dxa"/>
              <w:left w:w="144" w:type="dxa"/>
              <w:bottom w:w="72" w:type="dxa"/>
              <w:right w:w="144" w:type="dxa"/>
            </w:tcMar>
            <w:vAlign w:val="center"/>
            <w:hideMark/>
          </w:tcPr>
          <w:p w:rsidR="00A9349A" w:rsidRPr="00B57061" w:rsidRDefault="00A9349A" w:rsidP="00B57061">
            <w:pPr>
              <w:rPr>
                <w:rFonts w:hAnsi="標楷體"/>
                <w:sz w:val="28"/>
                <w:szCs w:val="28"/>
              </w:rPr>
            </w:pPr>
            <w:r w:rsidRPr="00B57061">
              <w:rPr>
                <w:rFonts w:hAnsi="標楷體" w:hint="eastAsia"/>
                <w:sz w:val="28"/>
                <w:szCs w:val="28"/>
              </w:rPr>
              <w:t>合計</w:t>
            </w:r>
          </w:p>
        </w:tc>
      </w:tr>
      <w:tr w:rsidR="00A9349A" w:rsidRPr="00890B12" w:rsidTr="00890B12">
        <w:tc>
          <w:tcPr>
            <w:tcW w:w="1985" w:type="dxa"/>
            <w:vMerge/>
            <w:tcBorders>
              <w:top w:val="single" w:sz="8" w:space="0" w:color="0000CC"/>
              <w:left w:val="single" w:sz="8" w:space="0" w:color="0000CC"/>
              <w:bottom w:val="single" w:sz="8" w:space="0" w:color="0000CC"/>
              <w:right w:val="single" w:sz="8" w:space="0" w:color="0000CC"/>
            </w:tcBorders>
            <w:vAlign w:val="center"/>
            <w:hideMark/>
          </w:tcPr>
          <w:p w:rsidR="00A9349A" w:rsidRPr="00B57061" w:rsidRDefault="00A9349A" w:rsidP="00B57061">
            <w:pPr>
              <w:rPr>
                <w:sz w:val="28"/>
                <w:szCs w:val="28"/>
              </w:rPr>
            </w:pPr>
          </w:p>
        </w:tc>
        <w:tc>
          <w:tcPr>
            <w:tcW w:w="850" w:type="dxa"/>
            <w:tcBorders>
              <w:top w:val="single" w:sz="8" w:space="0" w:color="0000CC"/>
              <w:left w:val="single" w:sz="8" w:space="0" w:color="0000CC"/>
              <w:bottom w:val="single" w:sz="8" w:space="0" w:color="0000CC"/>
              <w:right w:val="single" w:sz="8" w:space="0" w:color="0000CC"/>
            </w:tcBorders>
            <w:shd w:val="clear" w:color="auto" w:fill="auto"/>
            <w:tcMar>
              <w:top w:w="72" w:type="dxa"/>
              <w:left w:w="144" w:type="dxa"/>
              <w:bottom w:w="72" w:type="dxa"/>
              <w:right w:w="144" w:type="dxa"/>
            </w:tcMar>
            <w:hideMark/>
          </w:tcPr>
          <w:p w:rsidR="00A9349A" w:rsidRPr="00890B12" w:rsidRDefault="00A9349A" w:rsidP="00B57061">
            <w:pPr>
              <w:rPr>
                <w:sz w:val="24"/>
                <w:szCs w:val="24"/>
              </w:rPr>
            </w:pPr>
            <w:bookmarkStart w:id="85" w:name="_Toc356626829"/>
            <w:bookmarkStart w:id="86" w:name="_Toc357691173"/>
            <w:r w:rsidRPr="00890B12">
              <w:rPr>
                <w:rFonts w:hint="eastAsia"/>
                <w:sz w:val="24"/>
                <w:szCs w:val="24"/>
              </w:rPr>
              <w:t>班次</w:t>
            </w:r>
            <w:bookmarkEnd w:id="85"/>
            <w:bookmarkEnd w:id="86"/>
          </w:p>
        </w:tc>
        <w:tc>
          <w:tcPr>
            <w:tcW w:w="993" w:type="dxa"/>
            <w:tcBorders>
              <w:top w:val="single" w:sz="8" w:space="0" w:color="0000CC"/>
              <w:left w:val="single" w:sz="8" w:space="0" w:color="0000CC"/>
              <w:bottom w:val="single" w:sz="8" w:space="0" w:color="0000CC"/>
              <w:right w:val="single" w:sz="8" w:space="0" w:color="0000CC"/>
            </w:tcBorders>
            <w:shd w:val="clear" w:color="auto" w:fill="auto"/>
            <w:tcMar>
              <w:top w:w="72" w:type="dxa"/>
              <w:left w:w="144" w:type="dxa"/>
              <w:bottom w:w="72" w:type="dxa"/>
              <w:right w:w="144" w:type="dxa"/>
            </w:tcMar>
            <w:hideMark/>
          </w:tcPr>
          <w:p w:rsidR="00A9349A" w:rsidRPr="00890B12" w:rsidRDefault="00A9349A" w:rsidP="00B57061">
            <w:pPr>
              <w:rPr>
                <w:sz w:val="24"/>
                <w:szCs w:val="24"/>
              </w:rPr>
            </w:pPr>
            <w:bookmarkStart w:id="87" w:name="_Toc356626830"/>
            <w:bookmarkStart w:id="88" w:name="_Toc357691174"/>
            <w:r w:rsidRPr="00890B12">
              <w:rPr>
                <w:rFonts w:hint="eastAsia"/>
                <w:sz w:val="24"/>
                <w:szCs w:val="24"/>
              </w:rPr>
              <w:t>訓額</w:t>
            </w:r>
            <w:bookmarkEnd w:id="87"/>
            <w:bookmarkEnd w:id="88"/>
          </w:p>
        </w:tc>
        <w:tc>
          <w:tcPr>
            <w:tcW w:w="992" w:type="dxa"/>
            <w:tcBorders>
              <w:top w:val="single" w:sz="8" w:space="0" w:color="0000CC"/>
              <w:left w:val="single" w:sz="8" w:space="0" w:color="0000CC"/>
              <w:bottom w:val="single" w:sz="8" w:space="0" w:color="0000CC"/>
              <w:right w:val="single" w:sz="8" w:space="0" w:color="0000CC"/>
            </w:tcBorders>
            <w:shd w:val="clear" w:color="auto" w:fill="auto"/>
            <w:tcMar>
              <w:top w:w="72" w:type="dxa"/>
              <w:left w:w="144" w:type="dxa"/>
              <w:bottom w:w="72" w:type="dxa"/>
              <w:right w:w="144" w:type="dxa"/>
            </w:tcMar>
            <w:hideMark/>
          </w:tcPr>
          <w:p w:rsidR="00A9349A" w:rsidRPr="00890B12" w:rsidRDefault="00A9349A" w:rsidP="00B57061">
            <w:pPr>
              <w:rPr>
                <w:sz w:val="24"/>
                <w:szCs w:val="24"/>
              </w:rPr>
            </w:pPr>
            <w:bookmarkStart w:id="89" w:name="_Toc356626831"/>
            <w:bookmarkStart w:id="90" w:name="_Toc357691175"/>
            <w:r w:rsidRPr="00890B12">
              <w:rPr>
                <w:rFonts w:hint="eastAsia"/>
                <w:sz w:val="24"/>
                <w:szCs w:val="24"/>
              </w:rPr>
              <w:t>班次</w:t>
            </w:r>
            <w:bookmarkEnd w:id="89"/>
            <w:bookmarkEnd w:id="90"/>
          </w:p>
        </w:tc>
        <w:tc>
          <w:tcPr>
            <w:tcW w:w="849" w:type="dxa"/>
            <w:tcBorders>
              <w:top w:val="single" w:sz="8" w:space="0" w:color="0000CC"/>
              <w:left w:val="single" w:sz="8" w:space="0" w:color="0000CC"/>
              <w:bottom w:val="single" w:sz="8" w:space="0" w:color="0000CC"/>
              <w:right w:val="single" w:sz="8" w:space="0" w:color="0000CC"/>
            </w:tcBorders>
            <w:shd w:val="clear" w:color="auto" w:fill="auto"/>
            <w:tcMar>
              <w:top w:w="72" w:type="dxa"/>
              <w:left w:w="144" w:type="dxa"/>
              <w:bottom w:w="72" w:type="dxa"/>
              <w:right w:w="144" w:type="dxa"/>
            </w:tcMar>
            <w:hideMark/>
          </w:tcPr>
          <w:p w:rsidR="00A9349A" w:rsidRPr="00890B12" w:rsidRDefault="00A9349A" w:rsidP="00B57061">
            <w:pPr>
              <w:rPr>
                <w:sz w:val="24"/>
                <w:szCs w:val="24"/>
              </w:rPr>
            </w:pPr>
            <w:bookmarkStart w:id="91" w:name="_Toc356626832"/>
            <w:bookmarkStart w:id="92" w:name="_Toc357691176"/>
            <w:r w:rsidRPr="00890B12">
              <w:rPr>
                <w:rFonts w:hint="eastAsia"/>
                <w:sz w:val="24"/>
                <w:szCs w:val="24"/>
              </w:rPr>
              <w:t>訓額</w:t>
            </w:r>
            <w:bookmarkEnd w:id="91"/>
            <w:bookmarkEnd w:id="92"/>
          </w:p>
        </w:tc>
        <w:tc>
          <w:tcPr>
            <w:tcW w:w="843" w:type="dxa"/>
            <w:tcBorders>
              <w:top w:val="single" w:sz="8" w:space="0" w:color="0000CC"/>
              <w:left w:val="single" w:sz="8" w:space="0" w:color="0000CC"/>
              <w:bottom w:val="single" w:sz="8" w:space="0" w:color="0000CC"/>
              <w:right w:val="single" w:sz="8" w:space="0" w:color="0000CC"/>
            </w:tcBorders>
            <w:shd w:val="clear" w:color="auto" w:fill="auto"/>
            <w:tcMar>
              <w:top w:w="72" w:type="dxa"/>
              <w:left w:w="144" w:type="dxa"/>
              <w:bottom w:w="72" w:type="dxa"/>
              <w:right w:w="144" w:type="dxa"/>
            </w:tcMar>
            <w:hideMark/>
          </w:tcPr>
          <w:p w:rsidR="00A9349A" w:rsidRPr="00890B12" w:rsidRDefault="00A9349A" w:rsidP="00B57061">
            <w:pPr>
              <w:rPr>
                <w:sz w:val="24"/>
                <w:szCs w:val="24"/>
              </w:rPr>
            </w:pPr>
            <w:bookmarkStart w:id="93" w:name="_Toc356626833"/>
            <w:bookmarkStart w:id="94" w:name="_Toc357691177"/>
            <w:r w:rsidRPr="00890B12">
              <w:rPr>
                <w:rFonts w:hint="eastAsia"/>
                <w:sz w:val="24"/>
                <w:szCs w:val="24"/>
              </w:rPr>
              <w:t>班次</w:t>
            </w:r>
            <w:bookmarkEnd w:id="93"/>
            <w:bookmarkEnd w:id="94"/>
          </w:p>
        </w:tc>
        <w:tc>
          <w:tcPr>
            <w:tcW w:w="1143" w:type="dxa"/>
            <w:tcBorders>
              <w:top w:val="single" w:sz="8" w:space="0" w:color="0000CC"/>
              <w:left w:val="single" w:sz="8" w:space="0" w:color="0000CC"/>
              <w:bottom w:val="single" w:sz="8" w:space="0" w:color="0000CC"/>
              <w:right w:val="single" w:sz="8" w:space="0" w:color="000000"/>
            </w:tcBorders>
            <w:shd w:val="clear" w:color="auto" w:fill="auto"/>
            <w:tcMar>
              <w:top w:w="72" w:type="dxa"/>
              <w:left w:w="144" w:type="dxa"/>
              <w:bottom w:w="72" w:type="dxa"/>
              <w:right w:w="144" w:type="dxa"/>
            </w:tcMar>
            <w:hideMark/>
          </w:tcPr>
          <w:p w:rsidR="00A9349A" w:rsidRPr="00890B12" w:rsidRDefault="00A9349A" w:rsidP="00B57061">
            <w:pPr>
              <w:rPr>
                <w:sz w:val="24"/>
                <w:szCs w:val="24"/>
              </w:rPr>
            </w:pPr>
            <w:bookmarkStart w:id="95" w:name="_Toc356626834"/>
            <w:bookmarkStart w:id="96" w:name="_Toc357691178"/>
            <w:r w:rsidRPr="00890B12">
              <w:rPr>
                <w:rFonts w:hint="eastAsia"/>
                <w:sz w:val="24"/>
                <w:szCs w:val="24"/>
              </w:rPr>
              <w:t>訓額</w:t>
            </w:r>
            <w:bookmarkEnd w:id="95"/>
            <w:bookmarkEnd w:id="96"/>
          </w:p>
        </w:tc>
        <w:tc>
          <w:tcPr>
            <w:tcW w:w="856" w:type="dxa"/>
            <w:tcBorders>
              <w:top w:val="single" w:sz="8" w:space="0" w:color="0000CC"/>
              <w:left w:val="single" w:sz="8" w:space="0" w:color="000000"/>
              <w:bottom w:val="single" w:sz="8" w:space="0" w:color="0000CC"/>
              <w:right w:val="single" w:sz="8" w:space="0" w:color="000000"/>
            </w:tcBorders>
            <w:shd w:val="clear" w:color="auto" w:fill="BBE0E3"/>
            <w:tcMar>
              <w:top w:w="72" w:type="dxa"/>
              <w:left w:w="144" w:type="dxa"/>
              <w:bottom w:w="72" w:type="dxa"/>
              <w:right w:w="144" w:type="dxa"/>
            </w:tcMar>
            <w:hideMark/>
          </w:tcPr>
          <w:p w:rsidR="00A9349A" w:rsidRPr="00890B12" w:rsidRDefault="00A9349A" w:rsidP="00B57061">
            <w:pPr>
              <w:rPr>
                <w:sz w:val="24"/>
                <w:szCs w:val="24"/>
              </w:rPr>
            </w:pPr>
            <w:bookmarkStart w:id="97" w:name="_Toc356626835"/>
            <w:bookmarkStart w:id="98" w:name="_Toc357691179"/>
            <w:r w:rsidRPr="00890B12">
              <w:rPr>
                <w:rFonts w:hint="eastAsia"/>
                <w:sz w:val="24"/>
                <w:szCs w:val="24"/>
              </w:rPr>
              <w:t>班次</w:t>
            </w:r>
            <w:bookmarkEnd w:id="97"/>
            <w:bookmarkEnd w:id="98"/>
          </w:p>
        </w:tc>
        <w:tc>
          <w:tcPr>
            <w:tcW w:w="1048" w:type="dxa"/>
            <w:tcBorders>
              <w:top w:val="single" w:sz="8" w:space="0" w:color="0000CC"/>
              <w:left w:val="single" w:sz="8" w:space="0" w:color="000000"/>
              <w:bottom w:val="single" w:sz="8" w:space="0" w:color="0000CC"/>
              <w:right w:val="single" w:sz="8" w:space="0" w:color="0000CC"/>
            </w:tcBorders>
            <w:shd w:val="clear" w:color="auto" w:fill="BBE0E3"/>
            <w:tcMar>
              <w:top w:w="72" w:type="dxa"/>
              <w:left w:w="144" w:type="dxa"/>
              <w:bottom w:w="72" w:type="dxa"/>
              <w:right w:w="144" w:type="dxa"/>
            </w:tcMar>
            <w:hideMark/>
          </w:tcPr>
          <w:p w:rsidR="00A9349A" w:rsidRPr="00890B12" w:rsidRDefault="00A9349A" w:rsidP="00B57061">
            <w:pPr>
              <w:rPr>
                <w:sz w:val="24"/>
                <w:szCs w:val="24"/>
              </w:rPr>
            </w:pPr>
            <w:bookmarkStart w:id="99" w:name="_Toc356626836"/>
            <w:bookmarkStart w:id="100" w:name="_Toc357691180"/>
            <w:r w:rsidRPr="00890B12">
              <w:rPr>
                <w:rFonts w:hint="eastAsia"/>
                <w:sz w:val="24"/>
                <w:szCs w:val="24"/>
              </w:rPr>
              <w:t>訓額</w:t>
            </w:r>
            <w:bookmarkEnd w:id="99"/>
            <w:bookmarkEnd w:id="100"/>
          </w:p>
        </w:tc>
      </w:tr>
      <w:tr w:rsidR="00A9349A" w:rsidRPr="00D64F1E" w:rsidTr="00890B12">
        <w:tc>
          <w:tcPr>
            <w:tcW w:w="1985" w:type="dxa"/>
            <w:tcBorders>
              <w:top w:val="single" w:sz="8" w:space="0" w:color="0000CC"/>
              <w:left w:val="single" w:sz="8" w:space="0" w:color="0000CC"/>
              <w:bottom w:val="single" w:sz="8" w:space="0" w:color="0000CC"/>
              <w:right w:val="single" w:sz="8" w:space="0" w:color="0000CC"/>
            </w:tcBorders>
            <w:shd w:val="clear" w:color="auto" w:fill="auto"/>
            <w:tcMar>
              <w:top w:w="72" w:type="dxa"/>
              <w:left w:w="144" w:type="dxa"/>
              <w:bottom w:w="72" w:type="dxa"/>
              <w:right w:w="144" w:type="dxa"/>
            </w:tcMar>
            <w:hideMark/>
          </w:tcPr>
          <w:p w:rsidR="00A9349A" w:rsidRPr="00890B12" w:rsidRDefault="00A9349A" w:rsidP="00B57061">
            <w:pPr>
              <w:rPr>
                <w:sz w:val="24"/>
                <w:szCs w:val="24"/>
              </w:rPr>
            </w:pPr>
            <w:bookmarkStart w:id="101" w:name="_Toc356626837"/>
            <w:bookmarkStart w:id="102" w:name="_Toc357691181"/>
            <w:r w:rsidRPr="00890B12">
              <w:rPr>
                <w:rFonts w:hint="eastAsia"/>
                <w:sz w:val="24"/>
                <w:szCs w:val="24"/>
              </w:rPr>
              <w:t>機械修護職群</w:t>
            </w:r>
            <w:bookmarkEnd w:id="101"/>
            <w:bookmarkEnd w:id="102"/>
          </w:p>
        </w:tc>
        <w:tc>
          <w:tcPr>
            <w:tcW w:w="850" w:type="dxa"/>
            <w:tcBorders>
              <w:top w:val="single" w:sz="8" w:space="0" w:color="0000CC"/>
              <w:left w:val="single" w:sz="8" w:space="0" w:color="0000CC"/>
              <w:bottom w:val="single" w:sz="8" w:space="0" w:color="0000CC"/>
              <w:right w:val="single" w:sz="8" w:space="0" w:color="0000CC"/>
            </w:tcBorders>
            <w:shd w:val="clear" w:color="auto" w:fill="auto"/>
            <w:tcMar>
              <w:top w:w="72" w:type="dxa"/>
              <w:left w:w="144" w:type="dxa"/>
              <w:bottom w:w="72" w:type="dxa"/>
              <w:right w:w="144" w:type="dxa"/>
            </w:tcMar>
            <w:vAlign w:val="center"/>
            <w:hideMark/>
          </w:tcPr>
          <w:p w:rsidR="00A9349A" w:rsidRPr="00B57061" w:rsidRDefault="00A9349A" w:rsidP="00B57061">
            <w:pPr>
              <w:rPr>
                <w:rFonts w:hAnsi="標楷體"/>
                <w:sz w:val="28"/>
                <w:szCs w:val="28"/>
              </w:rPr>
            </w:pPr>
            <w:r w:rsidRPr="00B57061">
              <w:rPr>
                <w:rFonts w:hAnsi="標楷體" w:hint="eastAsia"/>
                <w:sz w:val="28"/>
                <w:szCs w:val="28"/>
              </w:rPr>
              <w:t>7</w:t>
            </w:r>
          </w:p>
        </w:tc>
        <w:tc>
          <w:tcPr>
            <w:tcW w:w="993" w:type="dxa"/>
            <w:tcBorders>
              <w:top w:val="single" w:sz="8" w:space="0" w:color="0000CC"/>
              <w:left w:val="single" w:sz="8" w:space="0" w:color="0000CC"/>
              <w:bottom w:val="single" w:sz="8" w:space="0" w:color="0000CC"/>
              <w:right w:val="single" w:sz="8" w:space="0" w:color="0000CC"/>
            </w:tcBorders>
            <w:shd w:val="clear" w:color="auto" w:fill="auto"/>
            <w:tcMar>
              <w:top w:w="72" w:type="dxa"/>
              <w:left w:w="144" w:type="dxa"/>
              <w:bottom w:w="72" w:type="dxa"/>
              <w:right w:w="144" w:type="dxa"/>
            </w:tcMar>
            <w:vAlign w:val="center"/>
            <w:hideMark/>
          </w:tcPr>
          <w:p w:rsidR="00A9349A" w:rsidRPr="00B57061" w:rsidRDefault="00A9349A" w:rsidP="00B57061">
            <w:pPr>
              <w:rPr>
                <w:rFonts w:hAnsi="標楷體"/>
                <w:sz w:val="28"/>
                <w:szCs w:val="28"/>
              </w:rPr>
            </w:pPr>
            <w:r w:rsidRPr="00B57061">
              <w:rPr>
                <w:rFonts w:hAnsi="標楷體" w:hint="eastAsia"/>
                <w:sz w:val="28"/>
                <w:szCs w:val="28"/>
              </w:rPr>
              <w:t>140</w:t>
            </w:r>
          </w:p>
        </w:tc>
        <w:tc>
          <w:tcPr>
            <w:tcW w:w="992" w:type="dxa"/>
            <w:tcBorders>
              <w:top w:val="single" w:sz="8" w:space="0" w:color="0000CC"/>
              <w:left w:val="single" w:sz="8" w:space="0" w:color="0000CC"/>
              <w:bottom w:val="single" w:sz="8" w:space="0" w:color="0000CC"/>
              <w:right w:val="single" w:sz="8" w:space="0" w:color="0000CC"/>
            </w:tcBorders>
            <w:shd w:val="clear" w:color="auto" w:fill="auto"/>
            <w:tcMar>
              <w:top w:w="72" w:type="dxa"/>
              <w:left w:w="144" w:type="dxa"/>
              <w:bottom w:w="72" w:type="dxa"/>
              <w:right w:w="144" w:type="dxa"/>
            </w:tcMar>
            <w:vAlign w:val="center"/>
            <w:hideMark/>
          </w:tcPr>
          <w:p w:rsidR="00A9349A" w:rsidRPr="00B57061" w:rsidRDefault="00A9349A" w:rsidP="00B57061">
            <w:pPr>
              <w:rPr>
                <w:rFonts w:hAnsi="標楷體"/>
                <w:sz w:val="28"/>
                <w:szCs w:val="28"/>
              </w:rPr>
            </w:pPr>
            <w:r w:rsidRPr="00B57061">
              <w:rPr>
                <w:rFonts w:hAnsi="標楷體" w:hint="eastAsia"/>
                <w:sz w:val="28"/>
                <w:szCs w:val="28"/>
              </w:rPr>
              <w:t>0</w:t>
            </w:r>
          </w:p>
        </w:tc>
        <w:tc>
          <w:tcPr>
            <w:tcW w:w="849" w:type="dxa"/>
            <w:tcBorders>
              <w:top w:val="single" w:sz="8" w:space="0" w:color="0000CC"/>
              <w:left w:val="single" w:sz="8" w:space="0" w:color="0000CC"/>
              <w:bottom w:val="single" w:sz="8" w:space="0" w:color="0000CC"/>
              <w:right w:val="single" w:sz="8" w:space="0" w:color="0000CC"/>
            </w:tcBorders>
            <w:shd w:val="clear" w:color="auto" w:fill="auto"/>
            <w:tcMar>
              <w:top w:w="72" w:type="dxa"/>
              <w:left w:w="144" w:type="dxa"/>
              <w:bottom w:w="72" w:type="dxa"/>
              <w:right w:w="144" w:type="dxa"/>
            </w:tcMar>
            <w:vAlign w:val="center"/>
            <w:hideMark/>
          </w:tcPr>
          <w:p w:rsidR="00A9349A" w:rsidRPr="00B57061" w:rsidRDefault="00A9349A" w:rsidP="00B57061">
            <w:pPr>
              <w:rPr>
                <w:rFonts w:hAnsi="標楷體"/>
                <w:sz w:val="28"/>
                <w:szCs w:val="28"/>
              </w:rPr>
            </w:pPr>
            <w:r w:rsidRPr="00B57061">
              <w:rPr>
                <w:rFonts w:hAnsi="標楷體" w:hint="eastAsia"/>
                <w:sz w:val="28"/>
                <w:szCs w:val="28"/>
              </w:rPr>
              <w:t>0</w:t>
            </w:r>
          </w:p>
        </w:tc>
        <w:tc>
          <w:tcPr>
            <w:tcW w:w="843" w:type="dxa"/>
            <w:tcBorders>
              <w:top w:val="single" w:sz="8" w:space="0" w:color="0000CC"/>
              <w:left w:val="single" w:sz="8" w:space="0" w:color="0000CC"/>
              <w:bottom w:val="single" w:sz="8" w:space="0" w:color="0000CC"/>
              <w:right w:val="single" w:sz="8" w:space="0" w:color="0000CC"/>
            </w:tcBorders>
            <w:shd w:val="clear" w:color="auto" w:fill="auto"/>
            <w:tcMar>
              <w:top w:w="72" w:type="dxa"/>
              <w:left w:w="144" w:type="dxa"/>
              <w:bottom w:w="72" w:type="dxa"/>
              <w:right w:w="144" w:type="dxa"/>
            </w:tcMar>
            <w:vAlign w:val="center"/>
            <w:hideMark/>
          </w:tcPr>
          <w:p w:rsidR="00A9349A" w:rsidRPr="00B57061" w:rsidRDefault="00A9349A" w:rsidP="00B57061">
            <w:pPr>
              <w:rPr>
                <w:rFonts w:hAnsi="標楷體"/>
                <w:sz w:val="28"/>
                <w:szCs w:val="28"/>
              </w:rPr>
            </w:pPr>
            <w:r w:rsidRPr="00B57061">
              <w:rPr>
                <w:rFonts w:hAnsi="標楷體" w:hint="eastAsia"/>
                <w:sz w:val="28"/>
                <w:szCs w:val="28"/>
              </w:rPr>
              <w:t xml:space="preserve"> 10</w:t>
            </w:r>
          </w:p>
        </w:tc>
        <w:tc>
          <w:tcPr>
            <w:tcW w:w="1143" w:type="dxa"/>
            <w:tcBorders>
              <w:top w:val="single" w:sz="8" w:space="0" w:color="0000CC"/>
              <w:left w:val="single" w:sz="8" w:space="0" w:color="0000CC"/>
              <w:bottom w:val="single" w:sz="8" w:space="0" w:color="0000CC"/>
              <w:right w:val="single" w:sz="8" w:space="0" w:color="000000"/>
            </w:tcBorders>
            <w:shd w:val="clear" w:color="auto" w:fill="auto"/>
            <w:tcMar>
              <w:top w:w="72" w:type="dxa"/>
              <w:left w:w="144" w:type="dxa"/>
              <w:bottom w:w="72" w:type="dxa"/>
              <w:right w:w="144" w:type="dxa"/>
            </w:tcMar>
            <w:vAlign w:val="center"/>
            <w:hideMark/>
          </w:tcPr>
          <w:p w:rsidR="00A9349A" w:rsidRPr="00B57061" w:rsidRDefault="00A9349A" w:rsidP="00B57061">
            <w:pPr>
              <w:rPr>
                <w:rFonts w:hAnsi="標楷體"/>
                <w:sz w:val="28"/>
                <w:szCs w:val="28"/>
              </w:rPr>
            </w:pPr>
            <w:r w:rsidRPr="00B57061">
              <w:rPr>
                <w:rFonts w:hAnsi="標楷體" w:hint="eastAsia"/>
                <w:sz w:val="28"/>
                <w:szCs w:val="28"/>
              </w:rPr>
              <w:t>250</w:t>
            </w:r>
          </w:p>
        </w:tc>
        <w:tc>
          <w:tcPr>
            <w:tcW w:w="856" w:type="dxa"/>
            <w:tcBorders>
              <w:top w:val="single" w:sz="8" w:space="0" w:color="0000CC"/>
              <w:left w:val="single" w:sz="8" w:space="0" w:color="000000"/>
              <w:bottom w:val="single" w:sz="8" w:space="0" w:color="0000CC"/>
              <w:right w:val="single" w:sz="8" w:space="0" w:color="000000"/>
            </w:tcBorders>
            <w:shd w:val="clear" w:color="auto" w:fill="BBE0E3"/>
            <w:tcMar>
              <w:top w:w="72" w:type="dxa"/>
              <w:left w:w="144" w:type="dxa"/>
              <w:bottom w:w="72" w:type="dxa"/>
              <w:right w:w="144" w:type="dxa"/>
            </w:tcMar>
            <w:vAlign w:val="center"/>
            <w:hideMark/>
          </w:tcPr>
          <w:p w:rsidR="00A9349A" w:rsidRPr="00B57061" w:rsidRDefault="00A9349A" w:rsidP="00B57061">
            <w:pPr>
              <w:rPr>
                <w:rFonts w:hAnsi="標楷體"/>
                <w:sz w:val="28"/>
                <w:szCs w:val="28"/>
              </w:rPr>
            </w:pPr>
            <w:r w:rsidRPr="00B57061">
              <w:rPr>
                <w:rFonts w:hAnsi="標楷體" w:hint="eastAsia"/>
                <w:sz w:val="28"/>
                <w:szCs w:val="28"/>
              </w:rPr>
              <w:t>17</w:t>
            </w:r>
          </w:p>
        </w:tc>
        <w:tc>
          <w:tcPr>
            <w:tcW w:w="1048" w:type="dxa"/>
            <w:tcBorders>
              <w:top w:val="single" w:sz="8" w:space="0" w:color="0000CC"/>
              <w:left w:val="single" w:sz="8" w:space="0" w:color="000000"/>
              <w:bottom w:val="single" w:sz="8" w:space="0" w:color="0000CC"/>
              <w:right w:val="single" w:sz="8" w:space="0" w:color="0000CC"/>
            </w:tcBorders>
            <w:shd w:val="clear" w:color="auto" w:fill="BBE0E3"/>
            <w:tcMar>
              <w:top w:w="72" w:type="dxa"/>
              <w:left w:w="144" w:type="dxa"/>
              <w:bottom w:w="72" w:type="dxa"/>
              <w:right w:w="144" w:type="dxa"/>
            </w:tcMar>
            <w:vAlign w:val="center"/>
            <w:hideMark/>
          </w:tcPr>
          <w:p w:rsidR="00A9349A" w:rsidRPr="00B57061" w:rsidRDefault="00A9349A" w:rsidP="00B57061">
            <w:pPr>
              <w:rPr>
                <w:rFonts w:hAnsi="標楷體"/>
                <w:sz w:val="28"/>
                <w:szCs w:val="28"/>
              </w:rPr>
            </w:pPr>
            <w:r w:rsidRPr="00B57061">
              <w:rPr>
                <w:rFonts w:hAnsi="標楷體" w:hint="eastAsia"/>
                <w:sz w:val="28"/>
                <w:szCs w:val="28"/>
              </w:rPr>
              <w:t xml:space="preserve"> 390</w:t>
            </w:r>
          </w:p>
        </w:tc>
      </w:tr>
      <w:tr w:rsidR="00A9349A" w:rsidRPr="00D64F1E" w:rsidTr="00890B12">
        <w:tc>
          <w:tcPr>
            <w:tcW w:w="1985" w:type="dxa"/>
            <w:tcBorders>
              <w:top w:val="single" w:sz="8" w:space="0" w:color="0000CC"/>
              <w:left w:val="single" w:sz="8" w:space="0" w:color="0000CC"/>
              <w:bottom w:val="single" w:sz="8" w:space="0" w:color="0000CC"/>
              <w:right w:val="single" w:sz="8" w:space="0" w:color="0000CC"/>
            </w:tcBorders>
            <w:shd w:val="clear" w:color="auto" w:fill="auto"/>
            <w:tcMar>
              <w:top w:w="72" w:type="dxa"/>
              <w:left w:w="144" w:type="dxa"/>
              <w:bottom w:w="72" w:type="dxa"/>
              <w:right w:w="144" w:type="dxa"/>
            </w:tcMar>
            <w:hideMark/>
          </w:tcPr>
          <w:p w:rsidR="00A9349A" w:rsidRPr="00890B12" w:rsidRDefault="00A9349A" w:rsidP="00B57061">
            <w:pPr>
              <w:rPr>
                <w:sz w:val="24"/>
                <w:szCs w:val="24"/>
              </w:rPr>
            </w:pPr>
            <w:bookmarkStart w:id="103" w:name="_Toc356626838"/>
            <w:bookmarkStart w:id="104" w:name="_Toc357691182"/>
            <w:r w:rsidRPr="00890B12">
              <w:rPr>
                <w:rFonts w:hint="eastAsia"/>
                <w:sz w:val="24"/>
                <w:szCs w:val="24"/>
              </w:rPr>
              <w:t>物業管理職群</w:t>
            </w:r>
            <w:bookmarkEnd w:id="103"/>
            <w:bookmarkEnd w:id="104"/>
          </w:p>
        </w:tc>
        <w:tc>
          <w:tcPr>
            <w:tcW w:w="850" w:type="dxa"/>
            <w:tcBorders>
              <w:top w:val="single" w:sz="8" w:space="0" w:color="0000CC"/>
              <w:left w:val="single" w:sz="8" w:space="0" w:color="0000CC"/>
              <w:bottom w:val="single" w:sz="8" w:space="0" w:color="0000CC"/>
              <w:right w:val="single" w:sz="8" w:space="0" w:color="0000CC"/>
            </w:tcBorders>
            <w:shd w:val="clear" w:color="auto" w:fill="auto"/>
            <w:tcMar>
              <w:top w:w="72" w:type="dxa"/>
              <w:left w:w="144" w:type="dxa"/>
              <w:bottom w:w="72" w:type="dxa"/>
              <w:right w:w="144" w:type="dxa"/>
            </w:tcMar>
            <w:vAlign w:val="center"/>
            <w:hideMark/>
          </w:tcPr>
          <w:p w:rsidR="00A9349A" w:rsidRPr="00B57061" w:rsidRDefault="00A9349A" w:rsidP="00B57061">
            <w:pPr>
              <w:rPr>
                <w:rFonts w:hAnsi="標楷體"/>
                <w:sz w:val="28"/>
                <w:szCs w:val="28"/>
              </w:rPr>
            </w:pPr>
            <w:r w:rsidRPr="00B57061">
              <w:rPr>
                <w:rFonts w:hAnsi="標楷體" w:hint="eastAsia"/>
                <w:sz w:val="28"/>
                <w:szCs w:val="28"/>
              </w:rPr>
              <w:t>9</w:t>
            </w:r>
          </w:p>
        </w:tc>
        <w:tc>
          <w:tcPr>
            <w:tcW w:w="993" w:type="dxa"/>
            <w:tcBorders>
              <w:top w:val="single" w:sz="8" w:space="0" w:color="0000CC"/>
              <w:left w:val="single" w:sz="8" w:space="0" w:color="0000CC"/>
              <w:bottom w:val="single" w:sz="8" w:space="0" w:color="0000CC"/>
              <w:right w:val="single" w:sz="8" w:space="0" w:color="0000CC"/>
            </w:tcBorders>
            <w:shd w:val="clear" w:color="auto" w:fill="auto"/>
            <w:tcMar>
              <w:top w:w="72" w:type="dxa"/>
              <w:left w:w="144" w:type="dxa"/>
              <w:bottom w:w="72" w:type="dxa"/>
              <w:right w:w="144" w:type="dxa"/>
            </w:tcMar>
            <w:vAlign w:val="center"/>
            <w:hideMark/>
          </w:tcPr>
          <w:p w:rsidR="00A9349A" w:rsidRPr="00B57061" w:rsidRDefault="00A9349A" w:rsidP="00B57061">
            <w:pPr>
              <w:rPr>
                <w:rFonts w:hAnsi="標楷體"/>
                <w:sz w:val="28"/>
                <w:szCs w:val="28"/>
              </w:rPr>
            </w:pPr>
            <w:r w:rsidRPr="00B57061">
              <w:rPr>
                <w:rFonts w:hAnsi="標楷體" w:hint="eastAsia"/>
                <w:sz w:val="28"/>
                <w:szCs w:val="28"/>
              </w:rPr>
              <w:t>200</w:t>
            </w:r>
          </w:p>
        </w:tc>
        <w:tc>
          <w:tcPr>
            <w:tcW w:w="992" w:type="dxa"/>
            <w:tcBorders>
              <w:top w:val="single" w:sz="8" w:space="0" w:color="0000CC"/>
              <w:left w:val="single" w:sz="8" w:space="0" w:color="0000CC"/>
              <w:bottom w:val="single" w:sz="8" w:space="0" w:color="0000CC"/>
              <w:right w:val="single" w:sz="8" w:space="0" w:color="0000CC"/>
            </w:tcBorders>
            <w:shd w:val="clear" w:color="auto" w:fill="auto"/>
            <w:tcMar>
              <w:top w:w="72" w:type="dxa"/>
              <w:left w:w="144" w:type="dxa"/>
              <w:bottom w:w="72" w:type="dxa"/>
              <w:right w:w="144" w:type="dxa"/>
            </w:tcMar>
            <w:vAlign w:val="center"/>
            <w:hideMark/>
          </w:tcPr>
          <w:p w:rsidR="00A9349A" w:rsidRPr="00B57061" w:rsidRDefault="00A9349A" w:rsidP="00B57061">
            <w:pPr>
              <w:rPr>
                <w:rFonts w:hAnsi="標楷體"/>
                <w:sz w:val="28"/>
                <w:szCs w:val="28"/>
              </w:rPr>
            </w:pPr>
            <w:r w:rsidRPr="00B57061">
              <w:rPr>
                <w:rFonts w:hAnsi="標楷體" w:hint="eastAsia"/>
                <w:sz w:val="28"/>
                <w:szCs w:val="28"/>
              </w:rPr>
              <w:t>4</w:t>
            </w:r>
          </w:p>
        </w:tc>
        <w:tc>
          <w:tcPr>
            <w:tcW w:w="849" w:type="dxa"/>
            <w:tcBorders>
              <w:top w:val="single" w:sz="8" w:space="0" w:color="0000CC"/>
              <w:left w:val="single" w:sz="8" w:space="0" w:color="0000CC"/>
              <w:bottom w:val="single" w:sz="8" w:space="0" w:color="0000CC"/>
              <w:right w:val="single" w:sz="8" w:space="0" w:color="0000CC"/>
            </w:tcBorders>
            <w:shd w:val="clear" w:color="auto" w:fill="auto"/>
            <w:tcMar>
              <w:top w:w="72" w:type="dxa"/>
              <w:left w:w="144" w:type="dxa"/>
              <w:bottom w:w="72" w:type="dxa"/>
              <w:right w:w="144" w:type="dxa"/>
            </w:tcMar>
            <w:vAlign w:val="center"/>
            <w:hideMark/>
          </w:tcPr>
          <w:p w:rsidR="00A9349A" w:rsidRPr="00B57061" w:rsidRDefault="00A9349A" w:rsidP="00B57061">
            <w:pPr>
              <w:rPr>
                <w:rFonts w:hAnsi="標楷體"/>
                <w:sz w:val="28"/>
                <w:szCs w:val="28"/>
              </w:rPr>
            </w:pPr>
            <w:r w:rsidRPr="00B57061">
              <w:rPr>
                <w:rFonts w:hAnsi="標楷體" w:hint="eastAsia"/>
                <w:sz w:val="28"/>
                <w:szCs w:val="28"/>
              </w:rPr>
              <w:t>95</w:t>
            </w:r>
          </w:p>
        </w:tc>
        <w:tc>
          <w:tcPr>
            <w:tcW w:w="843" w:type="dxa"/>
            <w:tcBorders>
              <w:top w:val="single" w:sz="8" w:space="0" w:color="0000CC"/>
              <w:left w:val="single" w:sz="8" w:space="0" w:color="0000CC"/>
              <w:bottom w:val="single" w:sz="8" w:space="0" w:color="0000CC"/>
              <w:right w:val="single" w:sz="8" w:space="0" w:color="0000CC"/>
            </w:tcBorders>
            <w:shd w:val="clear" w:color="auto" w:fill="auto"/>
            <w:tcMar>
              <w:top w:w="72" w:type="dxa"/>
              <w:left w:w="144" w:type="dxa"/>
              <w:bottom w:w="72" w:type="dxa"/>
              <w:right w:w="144" w:type="dxa"/>
            </w:tcMar>
            <w:vAlign w:val="center"/>
            <w:hideMark/>
          </w:tcPr>
          <w:p w:rsidR="00A9349A" w:rsidRPr="00B57061" w:rsidRDefault="00A9349A" w:rsidP="00B57061">
            <w:pPr>
              <w:rPr>
                <w:rFonts w:hAnsi="標楷體"/>
                <w:sz w:val="28"/>
                <w:szCs w:val="28"/>
              </w:rPr>
            </w:pPr>
            <w:r w:rsidRPr="00B57061">
              <w:rPr>
                <w:rFonts w:hAnsi="標楷體" w:hint="eastAsia"/>
                <w:sz w:val="28"/>
                <w:szCs w:val="28"/>
              </w:rPr>
              <w:t xml:space="preserve"> 4</w:t>
            </w:r>
          </w:p>
        </w:tc>
        <w:tc>
          <w:tcPr>
            <w:tcW w:w="1143" w:type="dxa"/>
            <w:tcBorders>
              <w:top w:val="single" w:sz="8" w:space="0" w:color="0000CC"/>
              <w:left w:val="single" w:sz="8" w:space="0" w:color="0000CC"/>
              <w:bottom w:val="single" w:sz="8" w:space="0" w:color="0000CC"/>
              <w:right w:val="single" w:sz="8" w:space="0" w:color="000000"/>
            </w:tcBorders>
            <w:shd w:val="clear" w:color="auto" w:fill="auto"/>
            <w:tcMar>
              <w:top w:w="72" w:type="dxa"/>
              <w:left w:w="144" w:type="dxa"/>
              <w:bottom w:w="72" w:type="dxa"/>
              <w:right w:w="144" w:type="dxa"/>
            </w:tcMar>
            <w:vAlign w:val="center"/>
            <w:hideMark/>
          </w:tcPr>
          <w:p w:rsidR="00A9349A" w:rsidRPr="00B57061" w:rsidRDefault="00A9349A" w:rsidP="00B57061">
            <w:pPr>
              <w:rPr>
                <w:rFonts w:hAnsi="標楷體"/>
                <w:sz w:val="28"/>
                <w:szCs w:val="28"/>
              </w:rPr>
            </w:pPr>
            <w:r w:rsidRPr="00B57061">
              <w:rPr>
                <w:rFonts w:hAnsi="標楷體" w:hint="eastAsia"/>
                <w:sz w:val="28"/>
                <w:szCs w:val="28"/>
              </w:rPr>
              <w:t>210</w:t>
            </w:r>
          </w:p>
        </w:tc>
        <w:tc>
          <w:tcPr>
            <w:tcW w:w="856" w:type="dxa"/>
            <w:tcBorders>
              <w:top w:val="single" w:sz="8" w:space="0" w:color="0000CC"/>
              <w:left w:val="single" w:sz="8" w:space="0" w:color="000000"/>
              <w:bottom w:val="single" w:sz="8" w:space="0" w:color="0000CC"/>
              <w:right w:val="single" w:sz="8" w:space="0" w:color="000000"/>
            </w:tcBorders>
            <w:shd w:val="clear" w:color="auto" w:fill="BBE0E3"/>
            <w:tcMar>
              <w:top w:w="72" w:type="dxa"/>
              <w:left w:w="144" w:type="dxa"/>
              <w:bottom w:w="72" w:type="dxa"/>
              <w:right w:w="144" w:type="dxa"/>
            </w:tcMar>
            <w:vAlign w:val="center"/>
            <w:hideMark/>
          </w:tcPr>
          <w:p w:rsidR="00A9349A" w:rsidRPr="00B57061" w:rsidRDefault="00A9349A" w:rsidP="00B57061">
            <w:pPr>
              <w:rPr>
                <w:rFonts w:hAnsi="標楷體"/>
                <w:sz w:val="28"/>
                <w:szCs w:val="28"/>
              </w:rPr>
            </w:pPr>
            <w:r w:rsidRPr="00B57061">
              <w:rPr>
                <w:rFonts w:hAnsi="標楷體" w:hint="eastAsia"/>
                <w:sz w:val="28"/>
                <w:szCs w:val="28"/>
              </w:rPr>
              <w:t>17</w:t>
            </w:r>
          </w:p>
        </w:tc>
        <w:tc>
          <w:tcPr>
            <w:tcW w:w="1048" w:type="dxa"/>
            <w:tcBorders>
              <w:top w:val="single" w:sz="8" w:space="0" w:color="0000CC"/>
              <w:left w:val="single" w:sz="8" w:space="0" w:color="000000"/>
              <w:bottom w:val="single" w:sz="8" w:space="0" w:color="0000CC"/>
              <w:right w:val="single" w:sz="8" w:space="0" w:color="0000CC"/>
            </w:tcBorders>
            <w:shd w:val="clear" w:color="auto" w:fill="BBE0E3"/>
            <w:tcMar>
              <w:top w:w="72" w:type="dxa"/>
              <w:left w:w="144" w:type="dxa"/>
              <w:bottom w:w="72" w:type="dxa"/>
              <w:right w:w="144" w:type="dxa"/>
            </w:tcMar>
            <w:vAlign w:val="center"/>
            <w:hideMark/>
          </w:tcPr>
          <w:p w:rsidR="00A9349A" w:rsidRPr="00B57061" w:rsidRDefault="00A9349A" w:rsidP="00B57061">
            <w:pPr>
              <w:rPr>
                <w:rFonts w:hAnsi="標楷體"/>
                <w:sz w:val="28"/>
                <w:szCs w:val="28"/>
              </w:rPr>
            </w:pPr>
            <w:r w:rsidRPr="00B57061">
              <w:rPr>
                <w:rFonts w:hAnsi="標楷體" w:hint="eastAsia"/>
                <w:sz w:val="28"/>
                <w:szCs w:val="28"/>
              </w:rPr>
              <w:t xml:space="preserve"> 505</w:t>
            </w:r>
          </w:p>
        </w:tc>
      </w:tr>
      <w:tr w:rsidR="00A9349A" w:rsidRPr="00D64F1E" w:rsidTr="00890B12">
        <w:tc>
          <w:tcPr>
            <w:tcW w:w="1985" w:type="dxa"/>
            <w:tcBorders>
              <w:top w:val="single" w:sz="8" w:space="0" w:color="0000CC"/>
              <w:left w:val="single" w:sz="8" w:space="0" w:color="0000CC"/>
              <w:bottom w:val="single" w:sz="8" w:space="0" w:color="0000CC"/>
              <w:right w:val="single" w:sz="8" w:space="0" w:color="0000CC"/>
            </w:tcBorders>
            <w:shd w:val="clear" w:color="auto" w:fill="auto"/>
            <w:tcMar>
              <w:top w:w="72" w:type="dxa"/>
              <w:left w:w="144" w:type="dxa"/>
              <w:bottom w:w="72" w:type="dxa"/>
              <w:right w:w="144" w:type="dxa"/>
            </w:tcMar>
            <w:hideMark/>
          </w:tcPr>
          <w:p w:rsidR="00A9349A" w:rsidRPr="00890B12" w:rsidRDefault="00A9349A" w:rsidP="00B57061">
            <w:pPr>
              <w:rPr>
                <w:sz w:val="24"/>
                <w:szCs w:val="24"/>
              </w:rPr>
            </w:pPr>
            <w:bookmarkStart w:id="105" w:name="_Toc356626839"/>
            <w:bookmarkStart w:id="106" w:name="_Toc357691183"/>
            <w:r w:rsidRPr="00890B12">
              <w:rPr>
                <w:rFonts w:hint="eastAsia"/>
                <w:sz w:val="24"/>
                <w:szCs w:val="24"/>
              </w:rPr>
              <w:t>精密機械職群</w:t>
            </w:r>
            <w:bookmarkEnd w:id="105"/>
            <w:bookmarkEnd w:id="106"/>
          </w:p>
        </w:tc>
        <w:tc>
          <w:tcPr>
            <w:tcW w:w="850" w:type="dxa"/>
            <w:tcBorders>
              <w:top w:val="single" w:sz="8" w:space="0" w:color="0000CC"/>
              <w:left w:val="single" w:sz="8" w:space="0" w:color="0000CC"/>
              <w:bottom w:val="single" w:sz="8" w:space="0" w:color="0000CC"/>
              <w:right w:val="single" w:sz="8" w:space="0" w:color="0000CC"/>
            </w:tcBorders>
            <w:shd w:val="clear" w:color="auto" w:fill="auto"/>
            <w:tcMar>
              <w:top w:w="72" w:type="dxa"/>
              <w:left w:w="144" w:type="dxa"/>
              <w:bottom w:w="72" w:type="dxa"/>
              <w:right w:w="144" w:type="dxa"/>
            </w:tcMar>
            <w:vAlign w:val="center"/>
            <w:hideMark/>
          </w:tcPr>
          <w:p w:rsidR="00A9349A" w:rsidRPr="00B57061" w:rsidRDefault="00A9349A" w:rsidP="00B57061">
            <w:pPr>
              <w:rPr>
                <w:rFonts w:hAnsi="標楷體"/>
                <w:sz w:val="28"/>
                <w:szCs w:val="28"/>
              </w:rPr>
            </w:pPr>
            <w:r w:rsidRPr="00B57061">
              <w:rPr>
                <w:rFonts w:hAnsi="標楷體" w:hint="eastAsia"/>
                <w:sz w:val="28"/>
                <w:szCs w:val="28"/>
              </w:rPr>
              <w:t>4</w:t>
            </w:r>
          </w:p>
        </w:tc>
        <w:tc>
          <w:tcPr>
            <w:tcW w:w="993" w:type="dxa"/>
            <w:tcBorders>
              <w:top w:val="single" w:sz="8" w:space="0" w:color="0000CC"/>
              <w:left w:val="single" w:sz="8" w:space="0" w:color="0000CC"/>
              <w:bottom w:val="single" w:sz="8" w:space="0" w:color="0000CC"/>
              <w:right w:val="single" w:sz="8" w:space="0" w:color="0000CC"/>
            </w:tcBorders>
            <w:shd w:val="clear" w:color="auto" w:fill="auto"/>
            <w:tcMar>
              <w:top w:w="72" w:type="dxa"/>
              <w:left w:w="144" w:type="dxa"/>
              <w:bottom w:w="72" w:type="dxa"/>
              <w:right w:w="144" w:type="dxa"/>
            </w:tcMar>
            <w:vAlign w:val="center"/>
            <w:hideMark/>
          </w:tcPr>
          <w:p w:rsidR="00A9349A" w:rsidRPr="00B57061" w:rsidRDefault="00A9349A" w:rsidP="00B57061">
            <w:pPr>
              <w:rPr>
                <w:rFonts w:hAnsi="標楷體"/>
                <w:sz w:val="28"/>
                <w:szCs w:val="28"/>
              </w:rPr>
            </w:pPr>
            <w:r w:rsidRPr="00B57061">
              <w:rPr>
                <w:rFonts w:hAnsi="標楷體" w:hint="eastAsia"/>
                <w:sz w:val="28"/>
                <w:szCs w:val="28"/>
              </w:rPr>
              <w:t>80</w:t>
            </w:r>
          </w:p>
        </w:tc>
        <w:tc>
          <w:tcPr>
            <w:tcW w:w="992" w:type="dxa"/>
            <w:tcBorders>
              <w:top w:val="single" w:sz="8" w:space="0" w:color="0000CC"/>
              <w:left w:val="single" w:sz="8" w:space="0" w:color="0000CC"/>
              <w:bottom w:val="single" w:sz="8" w:space="0" w:color="0000CC"/>
              <w:right w:val="single" w:sz="8" w:space="0" w:color="0000CC"/>
            </w:tcBorders>
            <w:shd w:val="clear" w:color="auto" w:fill="auto"/>
            <w:tcMar>
              <w:top w:w="72" w:type="dxa"/>
              <w:left w:w="144" w:type="dxa"/>
              <w:bottom w:w="72" w:type="dxa"/>
              <w:right w:w="144" w:type="dxa"/>
            </w:tcMar>
            <w:vAlign w:val="center"/>
            <w:hideMark/>
          </w:tcPr>
          <w:p w:rsidR="00A9349A" w:rsidRPr="00B57061" w:rsidRDefault="00A9349A" w:rsidP="00B57061">
            <w:pPr>
              <w:rPr>
                <w:rFonts w:hAnsi="標楷體"/>
                <w:sz w:val="28"/>
                <w:szCs w:val="28"/>
              </w:rPr>
            </w:pPr>
            <w:r w:rsidRPr="00B57061">
              <w:rPr>
                <w:rFonts w:hAnsi="標楷體" w:hint="eastAsia"/>
                <w:sz w:val="28"/>
                <w:szCs w:val="28"/>
              </w:rPr>
              <w:t>0</w:t>
            </w:r>
          </w:p>
        </w:tc>
        <w:tc>
          <w:tcPr>
            <w:tcW w:w="849" w:type="dxa"/>
            <w:tcBorders>
              <w:top w:val="single" w:sz="8" w:space="0" w:color="0000CC"/>
              <w:left w:val="single" w:sz="8" w:space="0" w:color="0000CC"/>
              <w:bottom w:val="single" w:sz="8" w:space="0" w:color="0000CC"/>
              <w:right w:val="single" w:sz="8" w:space="0" w:color="0000CC"/>
            </w:tcBorders>
            <w:shd w:val="clear" w:color="auto" w:fill="auto"/>
            <w:tcMar>
              <w:top w:w="72" w:type="dxa"/>
              <w:left w:w="144" w:type="dxa"/>
              <w:bottom w:w="72" w:type="dxa"/>
              <w:right w:w="144" w:type="dxa"/>
            </w:tcMar>
            <w:vAlign w:val="center"/>
            <w:hideMark/>
          </w:tcPr>
          <w:p w:rsidR="00A9349A" w:rsidRPr="00B57061" w:rsidRDefault="00A9349A" w:rsidP="00B57061">
            <w:pPr>
              <w:rPr>
                <w:rFonts w:hAnsi="標楷體"/>
                <w:sz w:val="28"/>
                <w:szCs w:val="28"/>
              </w:rPr>
            </w:pPr>
            <w:r w:rsidRPr="00B57061">
              <w:rPr>
                <w:rFonts w:hAnsi="標楷體" w:hint="eastAsia"/>
                <w:sz w:val="28"/>
                <w:szCs w:val="28"/>
              </w:rPr>
              <w:t>0</w:t>
            </w:r>
          </w:p>
        </w:tc>
        <w:tc>
          <w:tcPr>
            <w:tcW w:w="843" w:type="dxa"/>
            <w:tcBorders>
              <w:top w:val="single" w:sz="8" w:space="0" w:color="0000CC"/>
              <w:left w:val="single" w:sz="8" w:space="0" w:color="0000CC"/>
              <w:bottom w:val="single" w:sz="8" w:space="0" w:color="0000CC"/>
              <w:right w:val="single" w:sz="8" w:space="0" w:color="0000CC"/>
            </w:tcBorders>
            <w:shd w:val="clear" w:color="auto" w:fill="auto"/>
            <w:tcMar>
              <w:top w:w="72" w:type="dxa"/>
              <w:left w:w="144" w:type="dxa"/>
              <w:bottom w:w="72" w:type="dxa"/>
              <w:right w:w="144" w:type="dxa"/>
            </w:tcMar>
            <w:vAlign w:val="center"/>
            <w:hideMark/>
          </w:tcPr>
          <w:p w:rsidR="00A9349A" w:rsidRPr="00B57061" w:rsidRDefault="00A9349A" w:rsidP="00B57061">
            <w:pPr>
              <w:rPr>
                <w:rFonts w:hAnsi="標楷體"/>
                <w:sz w:val="28"/>
                <w:szCs w:val="28"/>
              </w:rPr>
            </w:pPr>
            <w:r w:rsidRPr="00B57061">
              <w:rPr>
                <w:rFonts w:hAnsi="標楷體" w:hint="eastAsia"/>
                <w:sz w:val="28"/>
                <w:szCs w:val="28"/>
              </w:rPr>
              <w:t xml:space="preserve"> 0</w:t>
            </w:r>
          </w:p>
        </w:tc>
        <w:tc>
          <w:tcPr>
            <w:tcW w:w="1143" w:type="dxa"/>
            <w:tcBorders>
              <w:top w:val="single" w:sz="8" w:space="0" w:color="0000CC"/>
              <w:left w:val="single" w:sz="8" w:space="0" w:color="0000CC"/>
              <w:bottom w:val="single" w:sz="8" w:space="0" w:color="0000CC"/>
              <w:right w:val="single" w:sz="8" w:space="0" w:color="000000"/>
            </w:tcBorders>
            <w:shd w:val="clear" w:color="auto" w:fill="auto"/>
            <w:tcMar>
              <w:top w:w="72" w:type="dxa"/>
              <w:left w:w="144" w:type="dxa"/>
              <w:bottom w:w="72" w:type="dxa"/>
              <w:right w:w="144" w:type="dxa"/>
            </w:tcMar>
            <w:vAlign w:val="center"/>
            <w:hideMark/>
          </w:tcPr>
          <w:p w:rsidR="00A9349A" w:rsidRPr="00B57061" w:rsidRDefault="00A9349A" w:rsidP="00B57061">
            <w:pPr>
              <w:rPr>
                <w:rFonts w:hAnsi="標楷體"/>
                <w:sz w:val="28"/>
                <w:szCs w:val="28"/>
              </w:rPr>
            </w:pPr>
            <w:r w:rsidRPr="00B57061">
              <w:rPr>
                <w:rFonts w:hAnsi="標楷體" w:hint="eastAsia"/>
                <w:sz w:val="28"/>
                <w:szCs w:val="28"/>
              </w:rPr>
              <w:t xml:space="preserve"> 0</w:t>
            </w:r>
          </w:p>
        </w:tc>
        <w:tc>
          <w:tcPr>
            <w:tcW w:w="856" w:type="dxa"/>
            <w:tcBorders>
              <w:top w:val="single" w:sz="8" w:space="0" w:color="0000CC"/>
              <w:left w:val="single" w:sz="8" w:space="0" w:color="000000"/>
              <w:bottom w:val="single" w:sz="8" w:space="0" w:color="0000CC"/>
              <w:right w:val="single" w:sz="8" w:space="0" w:color="000000"/>
            </w:tcBorders>
            <w:shd w:val="clear" w:color="auto" w:fill="BBE0E3"/>
            <w:tcMar>
              <w:top w:w="72" w:type="dxa"/>
              <w:left w:w="144" w:type="dxa"/>
              <w:bottom w:w="72" w:type="dxa"/>
              <w:right w:w="144" w:type="dxa"/>
            </w:tcMar>
            <w:vAlign w:val="center"/>
            <w:hideMark/>
          </w:tcPr>
          <w:p w:rsidR="00A9349A" w:rsidRPr="00B57061" w:rsidRDefault="00A9349A" w:rsidP="00B57061">
            <w:pPr>
              <w:rPr>
                <w:rFonts w:hAnsi="標楷體"/>
                <w:sz w:val="28"/>
                <w:szCs w:val="28"/>
              </w:rPr>
            </w:pPr>
            <w:r w:rsidRPr="00B57061">
              <w:rPr>
                <w:rFonts w:hAnsi="標楷體" w:hint="eastAsia"/>
                <w:sz w:val="28"/>
                <w:szCs w:val="28"/>
              </w:rPr>
              <w:t xml:space="preserve"> 4</w:t>
            </w:r>
          </w:p>
        </w:tc>
        <w:tc>
          <w:tcPr>
            <w:tcW w:w="1048" w:type="dxa"/>
            <w:tcBorders>
              <w:top w:val="single" w:sz="8" w:space="0" w:color="0000CC"/>
              <w:left w:val="single" w:sz="8" w:space="0" w:color="000000"/>
              <w:bottom w:val="single" w:sz="8" w:space="0" w:color="0000CC"/>
              <w:right w:val="single" w:sz="8" w:space="0" w:color="0000CC"/>
            </w:tcBorders>
            <w:shd w:val="clear" w:color="auto" w:fill="BBE0E3"/>
            <w:tcMar>
              <w:top w:w="72" w:type="dxa"/>
              <w:left w:w="144" w:type="dxa"/>
              <w:bottom w:w="72" w:type="dxa"/>
              <w:right w:w="144" w:type="dxa"/>
            </w:tcMar>
            <w:vAlign w:val="center"/>
            <w:hideMark/>
          </w:tcPr>
          <w:p w:rsidR="00A9349A" w:rsidRPr="00B57061" w:rsidRDefault="00A9349A" w:rsidP="00B57061">
            <w:pPr>
              <w:rPr>
                <w:rFonts w:hAnsi="標楷體"/>
                <w:sz w:val="28"/>
                <w:szCs w:val="28"/>
              </w:rPr>
            </w:pPr>
            <w:r w:rsidRPr="00B57061">
              <w:rPr>
                <w:rFonts w:hAnsi="標楷體" w:hint="eastAsia"/>
                <w:sz w:val="28"/>
                <w:szCs w:val="28"/>
              </w:rPr>
              <w:t xml:space="preserve">  80</w:t>
            </w:r>
          </w:p>
        </w:tc>
      </w:tr>
      <w:tr w:rsidR="00A9349A" w:rsidRPr="00D64F1E" w:rsidTr="00890B12">
        <w:tc>
          <w:tcPr>
            <w:tcW w:w="1985" w:type="dxa"/>
            <w:tcBorders>
              <w:top w:val="single" w:sz="8" w:space="0" w:color="0000CC"/>
              <w:left w:val="single" w:sz="8" w:space="0" w:color="0000CC"/>
              <w:bottom w:val="single" w:sz="8" w:space="0" w:color="0000CC"/>
              <w:right w:val="single" w:sz="8" w:space="0" w:color="0000CC"/>
            </w:tcBorders>
            <w:shd w:val="clear" w:color="auto" w:fill="auto"/>
            <w:tcMar>
              <w:top w:w="72" w:type="dxa"/>
              <w:left w:w="144" w:type="dxa"/>
              <w:bottom w:w="72" w:type="dxa"/>
              <w:right w:w="144" w:type="dxa"/>
            </w:tcMar>
            <w:hideMark/>
          </w:tcPr>
          <w:p w:rsidR="00A9349A" w:rsidRPr="00890B12" w:rsidRDefault="00A9349A" w:rsidP="00B57061">
            <w:pPr>
              <w:rPr>
                <w:sz w:val="24"/>
                <w:szCs w:val="24"/>
              </w:rPr>
            </w:pPr>
            <w:bookmarkStart w:id="107" w:name="_Toc356626840"/>
            <w:bookmarkStart w:id="108" w:name="_Toc357691184"/>
            <w:r w:rsidRPr="00890B12">
              <w:rPr>
                <w:rFonts w:hint="eastAsia"/>
                <w:sz w:val="24"/>
                <w:szCs w:val="24"/>
              </w:rPr>
              <w:t>資訊服務職群</w:t>
            </w:r>
            <w:bookmarkEnd w:id="107"/>
            <w:bookmarkEnd w:id="108"/>
          </w:p>
        </w:tc>
        <w:tc>
          <w:tcPr>
            <w:tcW w:w="850" w:type="dxa"/>
            <w:tcBorders>
              <w:top w:val="single" w:sz="8" w:space="0" w:color="0000CC"/>
              <w:left w:val="single" w:sz="8" w:space="0" w:color="0000CC"/>
              <w:bottom w:val="single" w:sz="8" w:space="0" w:color="0000CC"/>
              <w:right w:val="single" w:sz="8" w:space="0" w:color="0000CC"/>
            </w:tcBorders>
            <w:shd w:val="clear" w:color="auto" w:fill="auto"/>
            <w:tcMar>
              <w:top w:w="72" w:type="dxa"/>
              <w:left w:w="144" w:type="dxa"/>
              <w:bottom w:w="72" w:type="dxa"/>
              <w:right w:w="144" w:type="dxa"/>
            </w:tcMar>
            <w:vAlign w:val="center"/>
            <w:hideMark/>
          </w:tcPr>
          <w:p w:rsidR="00A9349A" w:rsidRPr="00B57061" w:rsidRDefault="00A9349A" w:rsidP="00B57061">
            <w:pPr>
              <w:rPr>
                <w:rFonts w:hAnsi="標楷體"/>
                <w:sz w:val="28"/>
                <w:szCs w:val="28"/>
              </w:rPr>
            </w:pPr>
            <w:r w:rsidRPr="00B57061">
              <w:rPr>
                <w:rFonts w:hAnsi="標楷體" w:hint="eastAsia"/>
                <w:sz w:val="28"/>
                <w:szCs w:val="28"/>
              </w:rPr>
              <w:t>13</w:t>
            </w:r>
          </w:p>
        </w:tc>
        <w:tc>
          <w:tcPr>
            <w:tcW w:w="993" w:type="dxa"/>
            <w:tcBorders>
              <w:top w:val="single" w:sz="8" w:space="0" w:color="0000CC"/>
              <w:left w:val="single" w:sz="8" w:space="0" w:color="0000CC"/>
              <w:bottom w:val="single" w:sz="8" w:space="0" w:color="0000CC"/>
              <w:right w:val="single" w:sz="8" w:space="0" w:color="0000CC"/>
            </w:tcBorders>
            <w:shd w:val="clear" w:color="auto" w:fill="auto"/>
            <w:tcMar>
              <w:top w:w="72" w:type="dxa"/>
              <w:left w:w="144" w:type="dxa"/>
              <w:bottom w:w="72" w:type="dxa"/>
              <w:right w:w="144" w:type="dxa"/>
            </w:tcMar>
            <w:vAlign w:val="center"/>
            <w:hideMark/>
          </w:tcPr>
          <w:p w:rsidR="00A9349A" w:rsidRPr="00B57061" w:rsidRDefault="00A9349A" w:rsidP="00B57061">
            <w:pPr>
              <w:rPr>
                <w:rFonts w:hAnsi="標楷體"/>
                <w:sz w:val="28"/>
                <w:szCs w:val="28"/>
              </w:rPr>
            </w:pPr>
            <w:r w:rsidRPr="00B57061">
              <w:rPr>
                <w:rFonts w:hAnsi="標楷體" w:hint="eastAsia"/>
                <w:sz w:val="28"/>
                <w:szCs w:val="28"/>
              </w:rPr>
              <w:t>270</w:t>
            </w:r>
          </w:p>
        </w:tc>
        <w:tc>
          <w:tcPr>
            <w:tcW w:w="992" w:type="dxa"/>
            <w:tcBorders>
              <w:top w:val="single" w:sz="8" w:space="0" w:color="0000CC"/>
              <w:left w:val="single" w:sz="8" w:space="0" w:color="0000CC"/>
              <w:bottom w:val="single" w:sz="8" w:space="0" w:color="0000CC"/>
              <w:right w:val="single" w:sz="8" w:space="0" w:color="0000CC"/>
            </w:tcBorders>
            <w:shd w:val="clear" w:color="auto" w:fill="auto"/>
            <w:tcMar>
              <w:top w:w="72" w:type="dxa"/>
              <w:left w:w="144" w:type="dxa"/>
              <w:bottom w:w="72" w:type="dxa"/>
              <w:right w:w="144" w:type="dxa"/>
            </w:tcMar>
            <w:vAlign w:val="center"/>
            <w:hideMark/>
          </w:tcPr>
          <w:p w:rsidR="00A9349A" w:rsidRPr="00B57061" w:rsidRDefault="00A9349A" w:rsidP="00B57061">
            <w:pPr>
              <w:rPr>
                <w:rFonts w:hAnsi="標楷體"/>
                <w:sz w:val="28"/>
                <w:szCs w:val="28"/>
              </w:rPr>
            </w:pPr>
            <w:r w:rsidRPr="00B57061">
              <w:rPr>
                <w:rFonts w:hAnsi="標楷體" w:hint="eastAsia"/>
                <w:sz w:val="28"/>
                <w:szCs w:val="28"/>
              </w:rPr>
              <w:t>3</w:t>
            </w:r>
          </w:p>
        </w:tc>
        <w:tc>
          <w:tcPr>
            <w:tcW w:w="849" w:type="dxa"/>
            <w:tcBorders>
              <w:top w:val="single" w:sz="8" w:space="0" w:color="0000CC"/>
              <w:left w:val="single" w:sz="8" w:space="0" w:color="0000CC"/>
              <w:bottom w:val="single" w:sz="8" w:space="0" w:color="0000CC"/>
              <w:right w:val="single" w:sz="8" w:space="0" w:color="0000CC"/>
            </w:tcBorders>
            <w:shd w:val="clear" w:color="auto" w:fill="auto"/>
            <w:tcMar>
              <w:top w:w="72" w:type="dxa"/>
              <w:left w:w="144" w:type="dxa"/>
              <w:bottom w:w="72" w:type="dxa"/>
              <w:right w:w="144" w:type="dxa"/>
            </w:tcMar>
            <w:vAlign w:val="center"/>
            <w:hideMark/>
          </w:tcPr>
          <w:p w:rsidR="00A9349A" w:rsidRPr="00B57061" w:rsidRDefault="00A9349A" w:rsidP="00B57061">
            <w:pPr>
              <w:rPr>
                <w:rFonts w:hAnsi="標楷體"/>
                <w:sz w:val="28"/>
                <w:szCs w:val="28"/>
              </w:rPr>
            </w:pPr>
            <w:r w:rsidRPr="00B57061">
              <w:rPr>
                <w:rFonts w:hAnsi="標楷體" w:hint="eastAsia"/>
                <w:sz w:val="28"/>
                <w:szCs w:val="28"/>
              </w:rPr>
              <w:t>60</w:t>
            </w:r>
          </w:p>
        </w:tc>
        <w:tc>
          <w:tcPr>
            <w:tcW w:w="843" w:type="dxa"/>
            <w:tcBorders>
              <w:top w:val="single" w:sz="8" w:space="0" w:color="0000CC"/>
              <w:left w:val="single" w:sz="8" w:space="0" w:color="0000CC"/>
              <w:bottom w:val="single" w:sz="8" w:space="0" w:color="0000CC"/>
              <w:right w:val="single" w:sz="8" w:space="0" w:color="0000CC"/>
            </w:tcBorders>
            <w:shd w:val="clear" w:color="auto" w:fill="auto"/>
            <w:tcMar>
              <w:top w:w="72" w:type="dxa"/>
              <w:left w:w="144" w:type="dxa"/>
              <w:bottom w:w="72" w:type="dxa"/>
              <w:right w:w="144" w:type="dxa"/>
            </w:tcMar>
            <w:vAlign w:val="center"/>
            <w:hideMark/>
          </w:tcPr>
          <w:p w:rsidR="00A9349A" w:rsidRPr="00B57061" w:rsidRDefault="00A9349A" w:rsidP="00B57061">
            <w:pPr>
              <w:rPr>
                <w:rFonts w:hAnsi="標楷體"/>
                <w:sz w:val="28"/>
                <w:szCs w:val="28"/>
              </w:rPr>
            </w:pPr>
            <w:r w:rsidRPr="00B57061">
              <w:rPr>
                <w:rFonts w:hAnsi="標楷體" w:hint="eastAsia"/>
                <w:sz w:val="28"/>
                <w:szCs w:val="28"/>
              </w:rPr>
              <w:t xml:space="preserve">0 </w:t>
            </w:r>
          </w:p>
        </w:tc>
        <w:tc>
          <w:tcPr>
            <w:tcW w:w="1143" w:type="dxa"/>
            <w:tcBorders>
              <w:top w:val="single" w:sz="8" w:space="0" w:color="0000CC"/>
              <w:left w:val="single" w:sz="8" w:space="0" w:color="0000CC"/>
              <w:bottom w:val="single" w:sz="8" w:space="0" w:color="0000CC"/>
              <w:right w:val="single" w:sz="8" w:space="0" w:color="000000"/>
            </w:tcBorders>
            <w:shd w:val="clear" w:color="auto" w:fill="auto"/>
            <w:tcMar>
              <w:top w:w="72" w:type="dxa"/>
              <w:left w:w="144" w:type="dxa"/>
              <w:bottom w:w="72" w:type="dxa"/>
              <w:right w:w="144" w:type="dxa"/>
            </w:tcMar>
            <w:vAlign w:val="center"/>
            <w:hideMark/>
          </w:tcPr>
          <w:p w:rsidR="00A9349A" w:rsidRPr="00B57061" w:rsidRDefault="00A9349A" w:rsidP="00B57061">
            <w:pPr>
              <w:rPr>
                <w:rFonts w:hAnsi="標楷體"/>
                <w:sz w:val="28"/>
                <w:szCs w:val="28"/>
              </w:rPr>
            </w:pPr>
            <w:r w:rsidRPr="00B57061">
              <w:rPr>
                <w:rFonts w:hAnsi="標楷體" w:hint="eastAsia"/>
                <w:sz w:val="28"/>
                <w:szCs w:val="28"/>
              </w:rPr>
              <w:t>0</w:t>
            </w:r>
          </w:p>
        </w:tc>
        <w:tc>
          <w:tcPr>
            <w:tcW w:w="856" w:type="dxa"/>
            <w:tcBorders>
              <w:top w:val="single" w:sz="8" w:space="0" w:color="0000CC"/>
              <w:left w:val="single" w:sz="8" w:space="0" w:color="000000"/>
              <w:bottom w:val="single" w:sz="8" w:space="0" w:color="0000CC"/>
              <w:right w:val="single" w:sz="8" w:space="0" w:color="000000"/>
            </w:tcBorders>
            <w:shd w:val="clear" w:color="auto" w:fill="BBE0E3"/>
            <w:tcMar>
              <w:top w:w="72" w:type="dxa"/>
              <w:left w:w="144" w:type="dxa"/>
              <w:bottom w:w="72" w:type="dxa"/>
              <w:right w:w="144" w:type="dxa"/>
            </w:tcMar>
            <w:vAlign w:val="center"/>
            <w:hideMark/>
          </w:tcPr>
          <w:p w:rsidR="00A9349A" w:rsidRPr="00B57061" w:rsidRDefault="00A9349A" w:rsidP="00B57061">
            <w:pPr>
              <w:rPr>
                <w:rFonts w:hAnsi="標楷體"/>
                <w:sz w:val="28"/>
                <w:szCs w:val="28"/>
              </w:rPr>
            </w:pPr>
            <w:r w:rsidRPr="00B57061">
              <w:rPr>
                <w:rFonts w:hAnsi="標楷體" w:hint="eastAsia"/>
                <w:sz w:val="28"/>
                <w:szCs w:val="28"/>
              </w:rPr>
              <w:t>16</w:t>
            </w:r>
          </w:p>
        </w:tc>
        <w:tc>
          <w:tcPr>
            <w:tcW w:w="1048" w:type="dxa"/>
            <w:tcBorders>
              <w:top w:val="single" w:sz="8" w:space="0" w:color="0000CC"/>
              <w:left w:val="single" w:sz="8" w:space="0" w:color="000000"/>
              <w:bottom w:val="single" w:sz="8" w:space="0" w:color="0000CC"/>
              <w:right w:val="single" w:sz="8" w:space="0" w:color="0000CC"/>
            </w:tcBorders>
            <w:shd w:val="clear" w:color="auto" w:fill="BBE0E3"/>
            <w:tcMar>
              <w:top w:w="72" w:type="dxa"/>
              <w:left w:w="144" w:type="dxa"/>
              <w:bottom w:w="72" w:type="dxa"/>
              <w:right w:w="144" w:type="dxa"/>
            </w:tcMar>
            <w:vAlign w:val="center"/>
            <w:hideMark/>
          </w:tcPr>
          <w:p w:rsidR="00A9349A" w:rsidRPr="00B57061" w:rsidRDefault="00A9349A" w:rsidP="00B57061">
            <w:pPr>
              <w:rPr>
                <w:rFonts w:hAnsi="標楷體"/>
                <w:sz w:val="28"/>
                <w:szCs w:val="28"/>
              </w:rPr>
            </w:pPr>
            <w:r w:rsidRPr="00B57061">
              <w:rPr>
                <w:rFonts w:hAnsi="標楷體" w:hint="eastAsia"/>
                <w:sz w:val="28"/>
                <w:szCs w:val="28"/>
              </w:rPr>
              <w:t xml:space="preserve"> 330</w:t>
            </w:r>
          </w:p>
        </w:tc>
      </w:tr>
      <w:tr w:rsidR="00A9349A" w:rsidRPr="00D64F1E" w:rsidTr="00890B12">
        <w:tc>
          <w:tcPr>
            <w:tcW w:w="1985" w:type="dxa"/>
            <w:tcBorders>
              <w:top w:val="single" w:sz="8" w:space="0" w:color="0000CC"/>
              <w:left w:val="single" w:sz="8" w:space="0" w:color="0000CC"/>
              <w:bottom w:val="single" w:sz="8" w:space="0" w:color="0000CC"/>
              <w:right w:val="single" w:sz="8" w:space="0" w:color="0000CC"/>
            </w:tcBorders>
            <w:shd w:val="clear" w:color="auto" w:fill="auto"/>
            <w:tcMar>
              <w:top w:w="72" w:type="dxa"/>
              <w:left w:w="144" w:type="dxa"/>
              <w:bottom w:w="72" w:type="dxa"/>
              <w:right w:w="144" w:type="dxa"/>
            </w:tcMar>
            <w:hideMark/>
          </w:tcPr>
          <w:p w:rsidR="00A9349A" w:rsidRPr="00890B12" w:rsidRDefault="00A9349A" w:rsidP="00B57061">
            <w:pPr>
              <w:rPr>
                <w:sz w:val="24"/>
                <w:szCs w:val="24"/>
              </w:rPr>
            </w:pPr>
            <w:bookmarkStart w:id="109" w:name="_Toc356626841"/>
            <w:bookmarkStart w:id="110" w:name="_Toc357691185"/>
            <w:r w:rsidRPr="00890B12">
              <w:rPr>
                <w:rFonts w:hint="eastAsia"/>
                <w:sz w:val="24"/>
                <w:szCs w:val="24"/>
              </w:rPr>
              <w:lastRenderedPageBreak/>
              <w:t>餐飲服務職群</w:t>
            </w:r>
            <w:bookmarkEnd w:id="109"/>
            <w:bookmarkEnd w:id="110"/>
          </w:p>
        </w:tc>
        <w:tc>
          <w:tcPr>
            <w:tcW w:w="850" w:type="dxa"/>
            <w:tcBorders>
              <w:top w:val="single" w:sz="8" w:space="0" w:color="0000CC"/>
              <w:left w:val="single" w:sz="8" w:space="0" w:color="0000CC"/>
              <w:bottom w:val="single" w:sz="8" w:space="0" w:color="0000CC"/>
              <w:right w:val="single" w:sz="8" w:space="0" w:color="0000CC"/>
            </w:tcBorders>
            <w:shd w:val="clear" w:color="auto" w:fill="auto"/>
            <w:tcMar>
              <w:top w:w="72" w:type="dxa"/>
              <w:left w:w="144" w:type="dxa"/>
              <w:bottom w:w="72" w:type="dxa"/>
              <w:right w:w="144" w:type="dxa"/>
            </w:tcMar>
            <w:vAlign w:val="center"/>
            <w:hideMark/>
          </w:tcPr>
          <w:p w:rsidR="00A9349A" w:rsidRPr="00B57061" w:rsidRDefault="00A9349A" w:rsidP="00B57061">
            <w:pPr>
              <w:rPr>
                <w:rFonts w:hAnsi="標楷體"/>
                <w:sz w:val="28"/>
                <w:szCs w:val="28"/>
              </w:rPr>
            </w:pPr>
            <w:r w:rsidRPr="00B57061">
              <w:rPr>
                <w:rFonts w:hAnsi="標楷體" w:hint="eastAsia"/>
                <w:sz w:val="28"/>
                <w:szCs w:val="28"/>
              </w:rPr>
              <w:t>5</w:t>
            </w:r>
          </w:p>
        </w:tc>
        <w:tc>
          <w:tcPr>
            <w:tcW w:w="993" w:type="dxa"/>
            <w:tcBorders>
              <w:top w:val="single" w:sz="8" w:space="0" w:color="0000CC"/>
              <w:left w:val="single" w:sz="8" w:space="0" w:color="0000CC"/>
              <w:bottom w:val="single" w:sz="8" w:space="0" w:color="0000CC"/>
              <w:right w:val="single" w:sz="8" w:space="0" w:color="0000CC"/>
            </w:tcBorders>
            <w:shd w:val="clear" w:color="auto" w:fill="auto"/>
            <w:tcMar>
              <w:top w:w="72" w:type="dxa"/>
              <w:left w:w="144" w:type="dxa"/>
              <w:bottom w:w="72" w:type="dxa"/>
              <w:right w:w="144" w:type="dxa"/>
            </w:tcMar>
            <w:vAlign w:val="center"/>
            <w:hideMark/>
          </w:tcPr>
          <w:p w:rsidR="00A9349A" w:rsidRPr="00B57061" w:rsidRDefault="00A9349A" w:rsidP="00B57061">
            <w:pPr>
              <w:rPr>
                <w:rFonts w:hAnsi="標楷體"/>
                <w:sz w:val="28"/>
                <w:szCs w:val="28"/>
              </w:rPr>
            </w:pPr>
            <w:r w:rsidRPr="00B57061">
              <w:rPr>
                <w:rFonts w:hAnsi="標楷體" w:hint="eastAsia"/>
                <w:sz w:val="28"/>
                <w:szCs w:val="28"/>
              </w:rPr>
              <w:t>150</w:t>
            </w:r>
          </w:p>
        </w:tc>
        <w:tc>
          <w:tcPr>
            <w:tcW w:w="992" w:type="dxa"/>
            <w:tcBorders>
              <w:top w:val="single" w:sz="8" w:space="0" w:color="0000CC"/>
              <w:left w:val="single" w:sz="8" w:space="0" w:color="0000CC"/>
              <w:bottom w:val="single" w:sz="8" w:space="0" w:color="0000CC"/>
              <w:right w:val="single" w:sz="8" w:space="0" w:color="0000CC"/>
            </w:tcBorders>
            <w:shd w:val="clear" w:color="auto" w:fill="auto"/>
            <w:tcMar>
              <w:top w:w="72" w:type="dxa"/>
              <w:left w:w="144" w:type="dxa"/>
              <w:bottom w:w="72" w:type="dxa"/>
              <w:right w:w="144" w:type="dxa"/>
            </w:tcMar>
            <w:vAlign w:val="center"/>
            <w:hideMark/>
          </w:tcPr>
          <w:p w:rsidR="00A9349A" w:rsidRPr="00B57061" w:rsidRDefault="00A9349A" w:rsidP="00B57061">
            <w:pPr>
              <w:rPr>
                <w:rFonts w:hAnsi="標楷體"/>
                <w:sz w:val="28"/>
                <w:szCs w:val="28"/>
              </w:rPr>
            </w:pPr>
            <w:r w:rsidRPr="00B57061">
              <w:rPr>
                <w:rFonts w:hAnsi="標楷體" w:hint="eastAsia"/>
                <w:sz w:val="28"/>
                <w:szCs w:val="28"/>
              </w:rPr>
              <w:t>0</w:t>
            </w:r>
          </w:p>
        </w:tc>
        <w:tc>
          <w:tcPr>
            <w:tcW w:w="849" w:type="dxa"/>
            <w:tcBorders>
              <w:top w:val="single" w:sz="8" w:space="0" w:color="0000CC"/>
              <w:left w:val="single" w:sz="8" w:space="0" w:color="0000CC"/>
              <w:bottom w:val="single" w:sz="8" w:space="0" w:color="0000CC"/>
              <w:right w:val="single" w:sz="8" w:space="0" w:color="0000CC"/>
            </w:tcBorders>
            <w:shd w:val="clear" w:color="auto" w:fill="auto"/>
            <w:tcMar>
              <w:top w:w="72" w:type="dxa"/>
              <w:left w:w="144" w:type="dxa"/>
              <w:bottom w:w="72" w:type="dxa"/>
              <w:right w:w="144" w:type="dxa"/>
            </w:tcMar>
            <w:vAlign w:val="center"/>
            <w:hideMark/>
          </w:tcPr>
          <w:p w:rsidR="00A9349A" w:rsidRPr="00B57061" w:rsidRDefault="00A9349A" w:rsidP="00B57061">
            <w:pPr>
              <w:rPr>
                <w:rFonts w:hAnsi="標楷體"/>
                <w:sz w:val="28"/>
                <w:szCs w:val="28"/>
              </w:rPr>
            </w:pPr>
            <w:r w:rsidRPr="00B57061">
              <w:rPr>
                <w:rFonts w:hAnsi="標楷體" w:hint="eastAsia"/>
                <w:sz w:val="28"/>
                <w:szCs w:val="28"/>
              </w:rPr>
              <w:t>0</w:t>
            </w:r>
          </w:p>
        </w:tc>
        <w:tc>
          <w:tcPr>
            <w:tcW w:w="843" w:type="dxa"/>
            <w:tcBorders>
              <w:top w:val="single" w:sz="8" w:space="0" w:color="0000CC"/>
              <w:left w:val="single" w:sz="8" w:space="0" w:color="0000CC"/>
              <w:bottom w:val="single" w:sz="8" w:space="0" w:color="0000CC"/>
              <w:right w:val="single" w:sz="8" w:space="0" w:color="0000CC"/>
            </w:tcBorders>
            <w:shd w:val="clear" w:color="auto" w:fill="auto"/>
            <w:tcMar>
              <w:top w:w="72" w:type="dxa"/>
              <w:left w:w="144" w:type="dxa"/>
              <w:bottom w:w="72" w:type="dxa"/>
              <w:right w:w="144" w:type="dxa"/>
            </w:tcMar>
            <w:vAlign w:val="center"/>
            <w:hideMark/>
          </w:tcPr>
          <w:p w:rsidR="00A9349A" w:rsidRPr="00B57061" w:rsidRDefault="00A9349A" w:rsidP="00B57061">
            <w:pPr>
              <w:rPr>
                <w:rFonts w:hAnsi="標楷體"/>
                <w:sz w:val="28"/>
                <w:szCs w:val="28"/>
              </w:rPr>
            </w:pPr>
            <w:r w:rsidRPr="00B57061">
              <w:rPr>
                <w:rFonts w:hAnsi="標楷體" w:hint="eastAsia"/>
                <w:sz w:val="28"/>
                <w:szCs w:val="28"/>
              </w:rPr>
              <w:t>8</w:t>
            </w:r>
          </w:p>
        </w:tc>
        <w:tc>
          <w:tcPr>
            <w:tcW w:w="1143" w:type="dxa"/>
            <w:tcBorders>
              <w:top w:val="single" w:sz="8" w:space="0" w:color="0000CC"/>
              <w:left w:val="single" w:sz="8" w:space="0" w:color="0000CC"/>
              <w:bottom w:val="single" w:sz="8" w:space="0" w:color="0000CC"/>
              <w:right w:val="single" w:sz="8" w:space="0" w:color="000000"/>
            </w:tcBorders>
            <w:shd w:val="clear" w:color="auto" w:fill="auto"/>
            <w:tcMar>
              <w:top w:w="72" w:type="dxa"/>
              <w:left w:w="144" w:type="dxa"/>
              <w:bottom w:w="72" w:type="dxa"/>
              <w:right w:w="144" w:type="dxa"/>
            </w:tcMar>
            <w:vAlign w:val="center"/>
            <w:hideMark/>
          </w:tcPr>
          <w:p w:rsidR="00A9349A" w:rsidRPr="00B57061" w:rsidRDefault="00A9349A" w:rsidP="00B57061">
            <w:pPr>
              <w:rPr>
                <w:rFonts w:hAnsi="標楷體"/>
                <w:sz w:val="28"/>
                <w:szCs w:val="28"/>
              </w:rPr>
            </w:pPr>
            <w:r w:rsidRPr="00B57061">
              <w:rPr>
                <w:rFonts w:hAnsi="標楷體" w:hint="eastAsia"/>
                <w:sz w:val="28"/>
                <w:szCs w:val="28"/>
              </w:rPr>
              <w:t>200</w:t>
            </w:r>
          </w:p>
        </w:tc>
        <w:tc>
          <w:tcPr>
            <w:tcW w:w="856" w:type="dxa"/>
            <w:tcBorders>
              <w:top w:val="single" w:sz="8" w:space="0" w:color="0000CC"/>
              <w:left w:val="single" w:sz="8" w:space="0" w:color="000000"/>
              <w:bottom w:val="single" w:sz="8" w:space="0" w:color="0000CC"/>
              <w:right w:val="single" w:sz="8" w:space="0" w:color="000000"/>
            </w:tcBorders>
            <w:shd w:val="clear" w:color="auto" w:fill="BBE0E3"/>
            <w:tcMar>
              <w:top w:w="72" w:type="dxa"/>
              <w:left w:w="144" w:type="dxa"/>
              <w:bottom w:w="72" w:type="dxa"/>
              <w:right w:w="144" w:type="dxa"/>
            </w:tcMar>
            <w:vAlign w:val="center"/>
            <w:hideMark/>
          </w:tcPr>
          <w:p w:rsidR="00A9349A" w:rsidRPr="00B57061" w:rsidRDefault="00A9349A" w:rsidP="00B57061">
            <w:pPr>
              <w:rPr>
                <w:rFonts w:hAnsi="標楷體"/>
                <w:sz w:val="28"/>
                <w:szCs w:val="28"/>
              </w:rPr>
            </w:pPr>
            <w:r w:rsidRPr="00B57061">
              <w:rPr>
                <w:rFonts w:hAnsi="標楷體" w:hint="eastAsia"/>
                <w:sz w:val="28"/>
                <w:szCs w:val="28"/>
              </w:rPr>
              <w:t>13</w:t>
            </w:r>
          </w:p>
        </w:tc>
        <w:tc>
          <w:tcPr>
            <w:tcW w:w="1048" w:type="dxa"/>
            <w:tcBorders>
              <w:top w:val="single" w:sz="8" w:space="0" w:color="0000CC"/>
              <w:left w:val="single" w:sz="8" w:space="0" w:color="000000"/>
              <w:bottom w:val="single" w:sz="8" w:space="0" w:color="0000CC"/>
              <w:right w:val="single" w:sz="8" w:space="0" w:color="0000CC"/>
            </w:tcBorders>
            <w:shd w:val="clear" w:color="auto" w:fill="BBE0E3"/>
            <w:tcMar>
              <w:top w:w="72" w:type="dxa"/>
              <w:left w:w="144" w:type="dxa"/>
              <w:bottom w:w="72" w:type="dxa"/>
              <w:right w:w="144" w:type="dxa"/>
            </w:tcMar>
            <w:vAlign w:val="center"/>
            <w:hideMark/>
          </w:tcPr>
          <w:p w:rsidR="00A9349A" w:rsidRPr="00B57061" w:rsidRDefault="00A9349A" w:rsidP="00B57061">
            <w:pPr>
              <w:rPr>
                <w:rFonts w:hAnsi="標楷體"/>
                <w:sz w:val="28"/>
                <w:szCs w:val="28"/>
              </w:rPr>
            </w:pPr>
            <w:r w:rsidRPr="00B57061">
              <w:rPr>
                <w:rFonts w:hAnsi="標楷體" w:hint="eastAsia"/>
                <w:sz w:val="28"/>
                <w:szCs w:val="28"/>
              </w:rPr>
              <w:t xml:space="preserve"> 350</w:t>
            </w:r>
          </w:p>
        </w:tc>
      </w:tr>
      <w:tr w:rsidR="00A9349A" w:rsidRPr="00D64F1E" w:rsidTr="00812981">
        <w:tc>
          <w:tcPr>
            <w:tcW w:w="1985" w:type="dxa"/>
            <w:tcBorders>
              <w:top w:val="single" w:sz="8" w:space="0" w:color="0000CC"/>
              <w:left w:val="single" w:sz="8" w:space="0" w:color="0000CC"/>
              <w:bottom w:val="single" w:sz="8" w:space="0" w:color="0000CC"/>
              <w:right w:val="single" w:sz="8" w:space="0" w:color="0000CC"/>
            </w:tcBorders>
            <w:shd w:val="clear" w:color="auto" w:fill="BBE0E3"/>
            <w:tcMar>
              <w:top w:w="72" w:type="dxa"/>
              <w:left w:w="144" w:type="dxa"/>
              <w:bottom w:w="72" w:type="dxa"/>
              <w:right w:w="144" w:type="dxa"/>
            </w:tcMar>
            <w:hideMark/>
          </w:tcPr>
          <w:p w:rsidR="00A9349A" w:rsidRPr="00B57061" w:rsidRDefault="00A9349A" w:rsidP="00B57061">
            <w:pPr>
              <w:rPr>
                <w:sz w:val="28"/>
                <w:szCs w:val="28"/>
              </w:rPr>
            </w:pPr>
            <w:bookmarkStart w:id="111" w:name="_Toc356626842"/>
            <w:bookmarkStart w:id="112" w:name="_Toc357691186"/>
            <w:r w:rsidRPr="00B57061">
              <w:rPr>
                <w:rFonts w:hint="eastAsia"/>
                <w:sz w:val="28"/>
                <w:szCs w:val="28"/>
              </w:rPr>
              <w:t>合</w:t>
            </w:r>
            <w:r w:rsidRPr="00B57061">
              <w:rPr>
                <w:rFonts w:hint="eastAsia"/>
                <w:sz w:val="28"/>
                <w:szCs w:val="28"/>
              </w:rPr>
              <w:t xml:space="preserve">   </w:t>
            </w:r>
            <w:r w:rsidRPr="00B57061">
              <w:rPr>
                <w:rFonts w:hint="eastAsia"/>
                <w:sz w:val="28"/>
                <w:szCs w:val="28"/>
              </w:rPr>
              <w:t>計</w:t>
            </w:r>
            <w:bookmarkEnd w:id="111"/>
            <w:bookmarkEnd w:id="112"/>
          </w:p>
        </w:tc>
        <w:tc>
          <w:tcPr>
            <w:tcW w:w="850" w:type="dxa"/>
            <w:tcBorders>
              <w:top w:val="single" w:sz="8" w:space="0" w:color="0000CC"/>
              <w:left w:val="single" w:sz="8" w:space="0" w:color="0000CC"/>
              <w:bottom w:val="single" w:sz="8" w:space="0" w:color="0000CC"/>
              <w:right w:val="single" w:sz="8" w:space="0" w:color="0000CC"/>
            </w:tcBorders>
            <w:shd w:val="clear" w:color="auto" w:fill="BBE0E3"/>
            <w:tcMar>
              <w:top w:w="72" w:type="dxa"/>
              <w:left w:w="144" w:type="dxa"/>
              <w:bottom w:w="72" w:type="dxa"/>
              <w:right w:w="144" w:type="dxa"/>
            </w:tcMar>
            <w:vAlign w:val="center"/>
            <w:hideMark/>
          </w:tcPr>
          <w:p w:rsidR="00A9349A" w:rsidRPr="00B57061" w:rsidRDefault="00A9349A" w:rsidP="00B57061">
            <w:pPr>
              <w:rPr>
                <w:rFonts w:hAnsi="標楷體"/>
                <w:sz w:val="28"/>
                <w:szCs w:val="28"/>
              </w:rPr>
            </w:pPr>
            <w:r w:rsidRPr="00B57061">
              <w:rPr>
                <w:rFonts w:hAnsi="標楷體" w:hint="eastAsia"/>
                <w:sz w:val="28"/>
                <w:szCs w:val="28"/>
              </w:rPr>
              <w:t>38</w:t>
            </w:r>
          </w:p>
        </w:tc>
        <w:tc>
          <w:tcPr>
            <w:tcW w:w="993" w:type="dxa"/>
            <w:tcBorders>
              <w:top w:val="single" w:sz="8" w:space="0" w:color="0000CC"/>
              <w:left w:val="single" w:sz="8" w:space="0" w:color="0000CC"/>
              <w:bottom w:val="single" w:sz="8" w:space="0" w:color="0000CC"/>
              <w:right w:val="single" w:sz="8" w:space="0" w:color="0000CC"/>
            </w:tcBorders>
            <w:shd w:val="clear" w:color="auto" w:fill="BBE0E3"/>
            <w:tcMar>
              <w:top w:w="72" w:type="dxa"/>
              <w:left w:w="144" w:type="dxa"/>
              <w:bottom w:w="72" w:type="dxa"/>
              <w:right w:w="144" w:type="dxa"/>
            </w:tcMar>
            <w:vAlign w:val="center"/>
            <w:hideMark/>
          </w:tcPr>
          <w:p w:rsidR="00A9349A" w:rsidRPr="00B57061" w:rsidRDefault="00A9349A" w:rsidP="00B57061">
            <w:pPr>
              <w:rPr>
                <w:rFonts w:hAnsi="標楷體"/>
                <w:sz w:val="28"/>
                <w:szCs w:val="28"/>
              </w:rPr>
            </w:pPr>
            <w:r w:rsidRPr="00B57061">
              <w:rPr>
                <w:rFonts w:hAnsi="標楷體" w:hint="eastAsia"/>
                <w:sz w:val="28"/>
                <w:szCs w:val="28"/>
              </w:rPr>
              <w:t>840</w:t>
            </w:r>
          </w:p>
        </w:tc>
        <w:tc>
          <w:tcPr>
            <w:tcW w:w="992" w:type="dxa"/>
            <w:tcBorders>
              <w:top w:val="single" w:sz="8" w:space="0" w:color="0000CC"/>
              <w:left w:val="single" w:sz="8" w:space="0" w:color="0000CC"/>
              <w:bottom w:val="single" w:sz="8" w:space="0" w:color="0000CC"/>
              <w:right w:val="single" w:sz="8" w:space="0" w:color="0000CC"/>
            </w:tcBorders>
            <w:shd w:val="clear" w:color="auto" w:fill="BBE0E3"/>
            <w:tcMar>
              <w:top w:w="72" w:type="dxa"/>
              <w:left w:w="144" w:type="dxa"/>
              <w:bottom w:w="72" w:type="dxa"/>
              <w:right w:w="144" w:type="dxa"/>
            </w:tcMar>
            <w:vAlign w:val="center"/>
            <w:hideMark/>
          </w:tcPr>
          <w:p w:rsidR="00A9349A" w:rsidRPr="00B57061" w:rsidRDefault="00A9349A" w:rsidP="00B57061">
            <w:pPr>
              <w:rPr>
                <w:rFonts w:hAnsi="標楷體"/>
                <w:sz w:val="28"/>
                <w:szCs w:val="28"/>
              </w:rPr>
            </w:pPr>
            <w:r w:rsidRPr="00B57061">
              <w:rPr>
                <w:rFonts w:hAnsi="標楷體" w:hint="eastAsia"/>
                <w:sz w:val="28"/>
                <w:szCs w:val="28"/>
              </w:rPr>
              <w:t>7</w:t>
            </w:r>
          </w:p>
        </w:tc>
        <w:tc>
          <w:tcPr>
            <w:tcW w:w="849" w:type="dxa"/>
            <w:tcBorders>
              <w:top w:val="single" w:sz="8" w:space="0" w:color="0000CC"/>
              <w:left w:val="single" w:sz="8" w:space="0" w:color="0000CC"/>
              <w:bottom w:val="single" w:sz="8" w:space="0" w:color="0000CC"/>
              <w:right w:val="single" w:sz="8" w:space="0" w:color="0000CC"/>
            </w:tcBorders>
            <w:shd w:val="clear" w:color="auto" w:fill="BBE0E3"/>
            <w:tcMar>
              <w:top w:w="72" w:type="dxa"/>
              <w:left w:w="144" w:type="dxa"/>
              <w:bottom w:w="72" w:type="dxa"/>
              <w:right w:w="144" w:type="dxa"/>
            </w:tcMar>
            <w:vAlign w:val="center"/>
            <w:hideMark/>
          </w:tcPr>
          <w:p w:rsidR="00A9349A" w:rsidRPr="00B57061" w:rsidRDefault="00A9349A" w:rsidP="00B57061">
            <w:pPr>
              <w:rPr>
                <w:rFonts w:hAnsi="標楷體"/>
                <w:sz w:val="28"/>
                <w:szCs w:val="28"/>
              </w:rPr>
            </w:pPr>
            <w:r w:rsidRPr="00B57061">
              <w:rPr>
                <w:rFonts w:hAnsi="標楷體" w:hint="eastAsia"/>
                <w:sz w:val="28"/>
                <w:szCs w:val="28"/>
              </w:rPr>
              <w:t>155</w:t>
            </w:r>
          </w:p>
        </w:tc>
        <w:tc>
          <w:tcPr>
            <w:tcW w:w="843" w:type="dxa"/>
            <w:tcBorders>
              <w:top w:val="single" w:sz="8" w:space="0" w:color="0000CC"/>
              <w:left w:val="single" w:sz="8" w:space="0" w:color="0000CC"/>
              <w:bottom w:val="single" w:sz="8" w:space="0" w:color="0000CC"/>
              <w:right w:val="single" w:sz="8" w:space="0" w:color="0000CC"/>
            </w:tcBorders>
            <w:shd w:val="clear" w:color="auto" w:fill="BBE0E3"/>
            <w:tcMar>
              <w:top w:w="72" w:type="dxa"/>
              <w:left w:w="144" w:type="dxa"/>
              <w:bottom w:w="72" w:type="dxa"/>
              <w:right w:w="144" w:type="dxa"/>
            </w:tcMar>
            <w:vAlign w:val="center"/>
            <w:hideMark/>
          </w:tcPr>
          <w:p w:rsidR="00A9349A" w:rsidRPr="00B57061" w:rsidRDefault="00A9349A" w:rsidP="00B57061">
            <w:pPr>
              <w:rPr>
                <w:rFonts w:hAnsi="標楷體"/>
                <w:sz w:val="28"/>
                <w:szCs w:val="28"/>
              </w:rPr>
            </w:pPr>
            <w:r w:rsidRPr="00B57061">
              <w:rPr>
                <w:rFonts w:hAnsi="標楷體" w:hint="eastAsia"/>
                <w:sz w:val="28"/>
                <w:szCs w:val="28"/>
              </w:rPr>
              <w:t>22</w:t>
            </w:r>
          </w:p>
        </w:tc>
        <w:tc>
          <w:tcPr>
            <w:tcW w:w="1143" w:type="dxa"/>
            <w:tcBorders>
              <w:top w:val="single" w:sz="8" w:space="0" w:color="0000CC"/>
              <w:left w:val="single" w:sz="8" w:space="0" w:color="0000CC"/>
              <w:bottom w:val="single" w:sz="8" w:space="0" w:color="0000CC"/>
              <w:right w:val="single" w:sz="8" w:space="0" w:color="000000"/>
            </w:tcBorders>
            <w:shd w:val="clear" w:color="auto" w:fill="BBE0E3"/>
            <w:tcMar>
              <w:top w:w="72" w:type="dxa"/>
              <w:left w:w="144" w:type="dxa"/>
              <w:bottom w:w="72" w:type="dxa"/>
              <w:right w:w="144" w:type="dxa"/>
            </w:tcMar>
            <w:vAlign w:val="center"/>
            <w:hideMark/>
          </w:tcPr>
          <w:p w:rsidR="00A9349A" w:rsidRPr="00B57061" w:rsidRDefault="00A9349A" w:rsidP="00890B12">
            <w:pPr>
              <w:rPr>
                <w:rFonts w:hAnsi="標楷體"/>
                <w:sz w:val="28"/>
                <w:szCs w:val="28"/>
              </w:rPr>
            </w:pPr>
            <w:r w:rsidRPr="00B57061">
              <w:rPr>
                <w:rFonts w:hAnsi="標楷體" w:hint="eastAsia"/>
                <w:sz w:val="28"/>
                <w:szCs w:val="28"/>
              </w:rPr>
              <w:t>6</w:t>
            </w:r>
            <w:r w:rsidR="00890B12">
              <w:rPr>
                <w:rFonts w:hAnsi="標楷體" w:hint="eastAsia"/>
                <w:sz w:val="28"/>
                <w:szCs w:val="28"/>
              </w:rPr>
              <w:t>6</w:t>
            </w:r>
            <w:r w:rsidRPr="00B57061">
              <w:rPr>
                <w:rFonts w:hAnsi="標楷體" w:hint="eastAsia"/>
                <w:sz w:val="28"/>
                <w:szCs w:val="28"/>
              </w:rPr>
              <w:t>0</w:t>
            </w:r>
          </w:p>
        </w:tc>
        <w:tc>
          <w:tcPr>
            <w:tcW w:w="856" w:type="dxa"/>
            <w:tcBorders>
              <w:top w:val="single" w:sz="8" w:space="0" w:color="0000CC"/>
              <w:left w:val="single" w:sz="8" w:space="0" w:color="000000"/>
              <w:bottom w:val="single" w:sz="8" w:space="0" w:color="0000CC"/>
              <w:right w:val="single" w:sz="8" w:space="0" w:color="000000"/>
            </w:tcBorders>
            <w:shd w:val="clear" w:color="auto" w:fill="BBE0E3"/>
            <w:tcMar>
              <w:top w:w="72" w:type="dxa"/>
              <w:left w:w="144" w:type="dxa"/>
              <w:bottom w:w="72" w:type="dxa"/>
              <w:right w:w="144" w:type="dxa"/>
            </w:tcMar>
            <w:vAlign w:val="center"/>
            <w:hideMark/>
          </w:tcPr>
          <w:p w:rsidR="00A9349A" w:rsidRPr="00B57061" w:rsidRDefault="00A9349A" w:rsidP="00B57061">
            <w:pPr>
              <w:rPr>
                <w:rFonts w:hAnsi="標楷體"/>
                <w:sz w:val="28"/>
                <w:szCs w:val="28"/>
              </w:rPr>
            </w:pPr>
            <w:r w:rsidRPr="00B57061">
              <w:rPr>
                <w:rFonts w:hAnsi="標楷體" w:hint="eastAsia"/>
                <w:sz w:val="28"/>
                <w:szCs w:val="28"/>
              </w:rPr>
              <w:t>67</w:t>
            </w:r>
          </w:p>
        </w:tc>
        <w:tc>
          <w:tcPr>
            <w:tcW w:w="1048" w:type="dxa"/>
            <w:tcBorders>
              <w:top w:val="single" w:sz="8" w:space="0" w:color="0000CC"/>
              <w:left w:val="single" w:sz="8" w:space="0" w:color="000000"/>
              <w:bottom w:val="single" w:sz="8" w:space="0" w:color="0000CC"/>
              <w:right w:val="single" w:sz="8" w:space="0" w:color="0000CC"/>
            </w:tcBorders>
            <w:shd w:val="clear" w:color="auto" w:fill="BBE0E3"/>
            <w:tcMar>
              <w:top w:w="72" w:type="dxa"/>
              <w:left w:w="144" w:type="dxa"/>
              <w:bottom w:w="72" w:type="dxa"/>
              <w:right w:w="144" w:type="dxa"/>
            </w:tcMar>
            <w:vAlign w:val="center"/>
            <w:hideMark/>
          </w:tcPr>
          <w:p w:rsidR="00A9349A" w:rsidRPr="00B57061" w:rsidRDefault="00A9349A" w:rsidP="00B57061">
            <w:pPr>
              <w:rPr>
                <w:rFonts w:hAnsi="標楷體"/>
                <w:sz w:val="28"/>
                <w:szCs w:val="28"/>
              </w:rPr>
            </w:pPr>
            <w:r w:rsidRPr="00B57061">
              <w:rPr>
                <w:rFonts w:hAnsi="標楷體" w:hint="eastAsia"/>
                <w:sz w:val="28"/>
                <w:szCs w:val="28"/>
              </w:rPr>
              <w:t>1,655</w:t>
            </w:r>
          </w:p>
        </w:tc>
      </w:tr>
    </w:tbl>
    <w:p w:rsidR="0037529C" w:rsidRPr="003C510D" w:rsidRDefault="00EE648C" w:rsidP="0037529C">
      <w:pPr>
        <w:jc w:val="right"/>
        <w:rPr>
          <w:sz w:val="20"/>
        </w:rPr>
      </w:pPr>
      <w:r>
        <w:rPr>
          <w:rFonts w:hint="eastAsia"/>
          <w:sz w:val="20"/>
        </w:rPr>
        <w:t>資料來</w:t>
      </w:r>
      <w:r w:rsidR="0037529C" w:rsidRPr="003C510D">
        <w:rPr>
          <w:rFonts w:hint="eastAsia"/>
          <w:sz w:val="20"/>
        </w:rPr>
        <w:t>源：</w:t>
      </w:r>
      <w:r w:rsidR="00A83253">
        <w:rPr>
          <w:rFonts w:hint="eastAsia"/>
          <w:sz w:val="20"/>
        </w:rPr>
        <w:t>輔導會</w:t>
      </w:r>
      <w:r w:rsidR="0037529C">
        <w:rPr>
          <w:rFonts w:hint="eastAsia"/>
          <w:sz w:val="20"/>
        </w:rPr>
        <w:t>訓練中心</w:t>
      </w:r>
    </w:p>
    <w:p w:rsidR="00CF4A45" w:rsidRDefault="00A9349A" w:rsidP="00AC6FDC">
      <w:pPr>
        <w:pStyle w:val="4"/>
      </w:pPr>
      <w:r>
        <w:rPr>
          <w:rFonts w:hint="eastAsia"/>
        </w:rPr>
        <w:t>委外訓練：該會除訓練中心自辦訓練外，每年尚委外班隊，委託民間訓練機構代訓，或以建教合作型態，請就業安置單位代訓。101年訓練中心及各縣市榮服處委外訓練班隊辦理職業訓練，包括：依法設立之公私立高中（職）學校及大專院校、依法登記設有人才培訓之財團法人或社團法人、依法立案之短期補習班、依法設立其營業項目與人才培訓有關之公司、行政院勞委會核准立案之職業訓練機構。對於未參加職技訓練者，也可自行到大專院校參加就</w:t>
      </w:r>
      <w:r w:rsidR="00686E4C">
        <w:rPr>
          <w:rFonts w:hint="eastAsia"/>
        </w:rPr>
        <w:t>業</w:t>
      </w:r>
      <w:r>
        <w:rPr>
          <w:rFonts w:hint="eastAsia"/>
        </w:rPr>
        <w:t>所需之學分進修教育，由</w:t>
      </w:r>
      <w:r w:rsidR="00A83253">
        <w:rPr>
          <w:rFonts w:hint="eastAsia"/>
        </w:rPr>
        <w:t>輔導會</w:t>
      </w:r>
      <w:r>
        <w:rPr>
          <w:rFonts w:hint="eastAsia"/>
        </w:rPr>
        <w:t>補助部分學分費。</w:t>
      </w:r>
    </w:p>
    <w:p w:rsidR="00377324" w:rsidRPr="00D31F82" w:rsidRDefault="002E4F1E" w:rsidP="003463D1">
      <w:pPr>
        <w:pStyle w:val="afc"/>
        <w:spacing w:beforeLines="50" w:before="228"/>
        <w:jc w:val="center"/>
        <w:rPr>
          <w:sz w:val="28"/>
          <w:szCs w:val="28"/>
        </w:rPr>
      </w:pPr>
      <w:bookmarkStart w:id="113" w:name="_Toc370716787"/>
      <w:r w:rsidRPr="00D31F82">
        <w:rPr>
          <w:rFonts w:hint="eastAsia"/>
          <w:sz w:val="28"/>
          <w:szCs w:val="28"/>
        </w:rPr>
        <w:t>表</w:t>
      </w:r>
      <w:r w:rsidRPr="00D31F82">
        <w:rPr>
          <w:rFonts w:hint="eastAsia"/>
          <w:sz w:val="28"/>
          <w:szCs w:val="28"/>
        </w:rPr>
        <w:t xml:space="preserve"> </w:t>
      </w:r>
      <w:r w:rsidR="00E07E50" w:rsidRPr="00D31F82">
        <w:rPr>
          <w:sz w:val="28"/>
          <w:szCs w:val="28"/>
        </w:rPr>
        <w:fldChar w:fldCharType="begin"/>
      </w:r>
      <w:r w:rsidRPr="00D31F82">
        <w:rPr>
          <w:sz w:val="28"/>
          <w:szCs w:val="28"/>
        </w:rPr>
        <w:instrText xml:space="preserve"> </w:instrText>
      </w:r>
      <w:r w:rsidRPr="00D31F82">
        <w:rPr>
          <w:rFonts w:hint="eastAsia"/>
          <w:sz w:val="28"/>
          <w:szCs w:val="28"/>
        </w:rPr>
        <w:instrText xml:space="preserve">SEQ </w:instrText>
      </w:r>
      <w:r w:rsidRPr="00D31F82">
        <w:rPr>
          <w:rFonts w:hint="eastAsia"/>
          <w:sz w:val="28"/>
          <w:szCs w:val="28"/>
        </w:rPr>
        <w:instrText>圖表</w:instrText>
      </w:r>
      <w:r w:rsidRPr="00D31F82">
        <w:rPr>
          <w:rFonts w:hint="eastAsia"/>
          <w:sz w:val="28"/>
          <w:szCs w:val="28"/>
        </w:rPr>
        <w:instrText xml:space="preserve"> \* ARABIC</w:instrText>
      </w:r>
      <w:r w:rsidRPr="00D31F82">
        <w:rPr>
          <w:sz w:val="28"/>
          <w:szCs w:val="28"/>
        </w:rPr>
        <w:instrText xml:space="preserve"> </w:instrText>
      </w:r>
      <w:r w:rsidR="00E07E50" w:rsidRPr="00D31F82">
        <w:rPr>
          <w:sz w:val="28"/>
          <w:szCs w:val="28"/>
        </w:rPr>
        <w:fldChar w:fldCharType="separate"/>
      </w:r>
      <w:r w:rsidR="00DC2EA5">
        <w:rPr>
          <w:noProof/>
          <w:sz w:val="28"/>
          <w:szCs w:val="28"/>
        </w:rPr>
        <w:t>18</w:t>
      </w:r>
      <w:r w:rsidR="00E07E50" w:rsidRPr="00D31F82">
        <w:rPr>
          <w:sz w:val="28"/>
          <w:szCs w:val="28"/>
        </w:rPr>
        <w:fldChar w:fldCharType="end"/>
      </w:r>
      <w:r w:rsidR="004E6FCB">
        <w:rPr>
          <w:rFonts w:hint="eastAsia"/>
          <w:sz w:val="28"/>
          <w:szCs w:val="28"/>
        </w:rPr>
        <w:t xml:space="preserve"> </w:t>
      </w:r>
      <w:r w:rsidR="00CF4A45" w:rsidRPr="00D31F82">
        <w:rPr>
          <w:rFonts w:hint="eastAsia"/>
          <w:sz w:val="28"/>
          <w:szCs w:val="28"/>
        </w:rPr>
        <w:t xml:space="preserve"> </w:t>
      </w:r>
      <w:r w:rsidR="00377324" w:rsidRPr="00D31F82">
        <w:rPr>
          <w:rFonts w:hint="eastAsia"/>
          <w:sz w:val="28"/>
          <w:szCs w:val="28"/>
        </w:rPr>
        <w:t>99-101</w:t>
      </w:r>
      <w:r w:rsidR="00377324" w:rsidRPr="00D31F82">
        <w:rPr>
          <w:rFonts w:hint="eastAsia"/>
          <w:sz w:val="28"/>
          <w:szCs w:val="28"/>
        </w:rPr>
        <w:t>年自辦及委外訓練之開辦數及參訓人數：</w:t>
      </w:r>
      <w:bookmarkEnd w:id="113"/>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97"/>
        <w:gridCol w:w="1380"/>
        <w:gridCol w:w="1381"/>
        <w:gridCol w:w="1380"/>
        <w:gridCol w:w="1381"/>
        <w:gridCol w:w="1380"/>
        <w:gridCol w:w="1381"/>
      </w:tblGrid>
      <w:tr w:rsidR="00377324" w:rsidRPr="00D31F82" w:rsidTr="00377324">
        <w:trPr>
          <w:trHeight w:val="495"/>
        </w:trPr>
        <w:tc>
          <w:tcPr>
            <w:tcW w:w="897" w:type="dxa"/>
            <w:vMerge w:val="restart"/>
            <w:vAlign w:val="center"/>
          </w:tcPr>
          <w:p w:rsidR="00377324" w:rsidRPr="00D31F82" w:rsidRDefault="00377324" w:rsidP="0099142C">
            <w:pPr>
              <w:adjustRightInd w:val="0"/>
              <w:snapToGrid w:val="0"/>
              <w:spacing w:line="276" w:lineRule="auto"/>
              <w:jc w:val="center"/>
              <w:rPr>
                <w:rFonts w:ascii="標楷體" w:hAnsi="標楷體"/>
                <w:color w:val="444444"/>
                <w:sz w:val="28"/>
                <w:szCs w:val="28"/>
              </w:rPr>
            </w:pPr>
            <w:r w:rsidRPr="00D31F82">
              <w:rPr>
                <w:rFonts w:ascii="標楷體" w:hAnsi="標楷體" w:hint="eastAsia"/>
                <w:color w:val="444444"/>
                <w:sz w:val="28"/>
                <w:szCs w:val="28"/>
              </w:rPr>
              <w:t>區  分</w:t>
            </w:r>
          </w:p>
        </w:tc>
        <w:tc>
          <w:tcPr>
            <w:tcW w:w="2761" w:type="dxa"/>
            <w:gridSpan w:val="2"/>
            <w:vAlign w:val="center"/>
          </w:tcPr>
          <w:p w:rsidR="00377324" w:rsidRPr="00D31F82" w:rsidRDefault="00377324" w:rsidP="0099142C">
            <w:pPr>
              <w:adjustRightInd w:val="0"/>
              <w:snapToGrid w:val="0"/>
              <w:spacing w:line="276" w:lineRule="auto"/>
              <w:jc w:val="center"/>
              <w:rPr>
                <w:rFonts w:ascii="標楷體" w:hAnsi="標楷體"/>
                <w:color w:val="444444"/>
                <w:sz w:val="28"/>
                <w:szCs w:val="28"/>
              </w:rPr>
            </w:pPr>
            <w:r w:rsidRPr="00D31F82">
              <w:rPr>
                <w:rFonts w:ascii="標楷體" w:hAnsi="標楷體" w:hint="eastAsia"/>
                <w:color w:val="444444"/>
                <w:sz w:val="28"/>
                <w:szCs w:val="28"/>
              </w:rPr>
              <w:t>自  辦  訓  練</w:t>
            </w:r>
          </w:p>
        </w:tc>
        <w:tc>
          <w:tcPr>
            <w:tcW w:w="2761" w:type="dxa"/>
            <w:gridSpan w:val="2"/>
            <w:vAlign w:val="center"/>
          </w:tcPr>
          <w:p w:rsidR="00377324" w:rsidRPr="00D31F82" w:rsidRDefault="00377324" w:rsidP="0099142C">
            <w:pPr>
              <w:adjustRightInd w:val="0"/>
              <w:snapToGrid w:val="0"/>
              <w:spacing w:line="276" w:lineRule="auto"/>
              <w:jc w:val="center"/>
              <w:rPr>
                <w:rFonts w:ascii="標楷體" w:hAnsi="標楷體"/>
                <w:color w:val="444444"/>
                <w:sz w:val="28"/>
                <w:szCs w:val="28"/>
              </w:rPr>
            </w:pPr>
            <w:r w:rsidRPr="00D31F82">
              <w:rPr>
                <w:rFonts w:ascii="標楷體" w:hAnsi="標楷體" w:hint="eastAsia"/>
                <w:color w:val="444444"/>
                <w:sz w:val="28"/>
                <w:szCs w:val="28"/>
              </w:rPr>
              <w:t>委  外  訓  練</w:t>
            </w:r>
          </w:p>
        </w:tc>
        <w:tc>
          <w:tcPr>
            <w:tcW w:w="2761" w:type="dxa"/>
            <w:gridSpan w:val="2"/>
            <w:vAlign w:val="center"/>
          </w:tcPr>
          <w:p w:rsidR="00377324" w:rsidRPr="00D31F82" w:rsidRDefault="00377324" w:rsidP="0099142C">
            <w:pPr>
              <w:adjustRightInd w:val="0"/>
              <w:snapToGrid w:val="0"/>
              <w:spacing w:line="276" w:lineRule="auto"/>
              <w:jc w:val="center"/>
              <w:rPr>
                <w:rFonts w:ascii="標楷體" w:hAnsi="標楷體"/>
                <w:color w:val="444444"/>
                <w:sz w:val="28"/>
                <w:szCs w:val="28"/>
              </w:rPr>
            </w:pPr>
            <w:r w:rsidRPr="00D31F82">
              <w:rPr>
                <w:rFonts w:ascii="標楷體" w:hAnsi="標楷體" w:hint="eastAsia"/>
                <w:color w:val="444444"/>
                <w:sz w:val="28"/>
                <w:szCs w:val="28"/>
              </w:rPr>
              <w:t>合        計</w:t>
            </w:r>
          </w:p>
        </w:tc>
      </w:tr>
      <w:tr w:rsidR="00377324" w:rsidRPr="00D31F82" w:rsidTr="00377324">
        <w:trPr>
          <w:trHeight w:val="495"/>
        </w:trPr>
        <w:tc>
          <w:tcPr>
            <w:tcW w:w="897" w:type="dxa"/>
            <w:vMerge/>
            <w:vAlign w:val="center"/>
          </w:tcPr>
          <w:p w:rsidR="00377324" w:rsidRPr="00D31F82" w:rsidRDefault="00377324" w:rsidP="0099142C">
            <w:pPr>
              <w:adjustRightInd w:val="0"/>
              <w:snapToGrid w:val="0"/>
              <w:spacing w:line="276" w:lineRule="auto"/>
              <w:jc w:val="center"/>
              <w:rPr>
                <w:rFonts w:ascii="標楷體" w:hAnsi="標楷體"/>
                <w:color w:val="444444"/>
                <w:sz w:val="28"/>
                <w:szCs w:val="28"/>
              </w:rPr>
            </w:pPr>
          </w:p>
        </w:tc>
        <w:tc>
          <w:tcPr>
            <w:tcW w:w="1380" w:type="dxa"/>
            <w:vAlign w:val="center"/>
          </w:tcPr>
          <w:p w:rsidR="00377324" w:rsidRPr="00D31F82" w:rsidRDefault="00377324" w:rsidP="0099142C">
            <w:pPr>
              <w:adjustRightInd w:val="0"/>
              <w:snapToGrid w:val="0"/>
              <w:spacing w:line="276" w:lineRule="auto"/>
              <w:jc w:val="center"/>
              <w:rPr>
                <w:rFonts w:ascii="標楷體" w:hAnsi="標楷體"/>
                <w:color w:val="444444"/>
                <w:sz w:val="28"/>
                <w:szCs w:val="28"/>
              </w:rPr>
            </w:pPr>
            <w:r w:rsidRPr="00D31F82">
              <w:rPr>
                <w:rFonts w:ascii="標楷體" w:hAnsi="標楷體" w:hint="eastAsia"/>
                <w:color w:val="444444"/>
                <w:sz w:val="28"/>
                <w:szCs w:val="28"/>
              </w:rPr>
              <w:t>開辦數</w:t>
            </w:r>
          </w:p>
        </w:tc>
        <w:tc>
          <w:tcPr>
            <w:tcW w:w="1381" w:type="dxa"/>
            <w:vAlign w:val="center"/>
          </w:tcPr>
          <w:p w:rsidR="00377324" w:rsidRPr="00D31F82" w:rsidRDefault="00377324" w:rsidP="0099142C">
            <w:pPr>
              <w:adjustRightInd w:val="0"/>
              <w:snapToGrid w:val="0"/>
              <w:spacing w:line="276" w:lineRule="auto"/>
              <w:jc w:val="center"/>
              <w:rPr>
                <w:rFonts w:ascii="標楷體" w:hAnsi="標楷體"/>
                <w:color w:val="444444"/>
                <w:sz w:val="28"/>
                <w:szCs w:val="28"/>
              </w:rPr>
            </w:pPr>
            <w:r w:rsidRPr="00D31F82">
              <w:rPr>
                <w:rFonts w:ascii="標楷體" w:hAnsi="標楷體" w:hint="eastAsia"/>
                <w:color w:val="444444"/>
                <w:sz w:val="28"/>
                <w:szCs w:val="28"/>
              </w:rPr>
              <w:t>參訓人數</w:t>
            </w:r>
          </w:p>
        </w:tc>
        <w:tc>
          <w:tcPr>
            <w:tcW w:w="1380" w:type="dxa"/>
            <w:vAlign w:val="center"/>
          </w:tcPr>
          <w:p w:rsidR="00377324" w:rsidRPr="00D31F82" w:rsidRDefault="00377324" w:rsidP="0099142C">
            <w:pPr>
              <w:adjustRightInd w:val="0"/>
              <w:snapToGrid w:val="0"/>
              <w:spacing w:line="276" w:lineRule="auto"/>
              <w:jc w:val="center"/>
              <w:rPr>
                <w:rFonts w:ascii="標楷體" w:hAnsi="標楷體"/>
                <w:color w:val="444444"/>
                <w:sz w:val="28"/>
                <w:szCs w:val="28"/>
              </w:rPr>
            </w:pPr>
            <w:r w:rsidRPr="00D31F82">
              <w:rPr>
                <w:rFonts w:ascii="標楷體" w:hAnsi="標楷體" w:hint="eastAsia"/>
                <w:color w:val="444444"/>
                <w:sz w:val="28"/>
                <w:szCs w:val="28"/>
              </w:rPr>
              <w:t>開辦數</w:t>
            </w:r>
          </w:p>
        </w:tc>
        <w:tc>
          <w:tcPr>
            <w:tcW w:w="1381" w:type="dxa"/>
            <w:vAlign w:val="center"/>
          </w:tcPr>
          <w:p w:rsidR="00377324" w:rsidRPr="00D31F82" w:rsidRDefault="00377324" w:rsidP="0099142C">
            <w:pPr>
              <w:adjustRightInd w:val="0"/>
              <w:snapToGrid w:val="0"/>
              <w:spacing w:line="276" w:lineRule="auto"/>
              <w:jc w:val="center"/>
              <w:rPr>
                <w:rFonts w:ascii="標楷體" w:hAnsi="標楷體"/>
                <w:color w:val="444444"/>
                <w:sz w:val="28"/>
                <w:szCs w:val="28"/>
              </w:rPr>
            </w:pPr>
            <w:r w:rsidRPr="00D31F82">
              <w:rPr>
                <w:rFonts w:ascii="標楷體" w:hAnsi="標楷體" w:hint="eastAsia"/>
                <w:color w:val="444444"/>
                <w:sz w:val="28"/>
                <w:szCs w:val="28"/>
              </w:rPr>
              <w:t>參訓人數</w:t>
            </w:r>
          </w:p>
        </w:tc>
        <w:tc>
          <w:tcPr>
            <w:tcW w:w="1380" w:type="dxa"/>
            <w:vAlign w:val="center"/>
          </w:tcPr>
          <w:p w:rsidR="00377324" w:rsidRPr="00D31F82" w:rsidRDefault="00377324" w:rsidP="0099142C">
            <w:pPr>
              <w:adjustRightInd w:val="0"/>
              <w:snapToGrid w:val="0"/>
              <w:spacing w:line="276" w:lineRule="auto"/>
              <w:jc w:val="center"/>
              <w:rPr>
                <w:rFonts w:ascii="標楷體" w:hAnsi="標楷體"/>
                <w:color w:val="444444"/>
                <w:sz w:val="28"/>
                <w:szCs w:val="28"/>
              </w:rPr>
            </w:pPr>
            <w:r w:rsidRPr="00D31F82">
              <w:rPr>
                <w:rFonts w:ascii="標楷體" w:hAnsi="標楷體" w:hint="eastAsia"/>
                <w:color w:val="444444"/>
                <w:sz w:val="28"/>
                <w:szCs w:val="28"/>
              </w:rPr>
              <w:t>開辦數</w:t>
            </w:r>
          </w:p>
        </w:tc>
        <w:tc>
          <w:tcPr>
            <w:tcW w:w="1381" w:type="dxa"/>
            <w:vAlign w:val="center"/>
          </w:tcPr>
          <w:p w:rsidR="00377324" w:rsidRPr="00D31F82" w:rsidRDefault="00377324" w:rsidP="0099142C">
            <w:pPr>
              <w:adjustRightInd w:val="0"/>
              <w:snapToGrid w:val="0"/>
              <w:spacing w:line="276" w:lineRule="auto"/>
              <w:jc w:val="center"/>
              <w:rPr>
                <w:rFonts w:ascii="標楷體" w:hAnsi="標楷體"/>
                <w:color w:val="444444"/>
                <w:sz w:val="28"/>
                <w:szCs w:val="28"/>
              </w:rPr>
            </w:pPr>
            <w:r w:rsidRPr="00D31F82">
              <w:rPr>
                <w:rFonts w:ascii="標楷體" w:hAnsi="標楷體" w:hint="eastAsia"/>
                <w:color w:val="444444"/>
                <w:sz w:val="28"/>
                <w:szCs w:val="28"/>
              </w:rPr>
              <w:t>參訓人數</w:t>
            </w:r>
          </w:p>
        </w:tc>
      </w:tr>
      <w:tr w:rsidR="00377324" w:rsidRPr="00D31F82" w:rsidTr="00377324">
        <w:trPr>
          <w:trHeight w:val="495"/>
        </w:trPr>
        <w:tc>
          <w:tcPr>
            <w:tcW w:w="897" w:type="dxa"/>
            <w:vAlign w:val="center"/>
          </w:tcPr>
          <w:p w:rsidR="00377324" w:rsidRPr="00D31F82" w:rsidRDefault="00377324" w:rsidP="0099142C">
            <w:pPr>
              <w:adjustRightInd w:val="0"/>
              <w:snapToGrid w:val="0"/>
              <w:spacing w:line="276" w:lineRule="auto"/>
              <w:jc w:val="center"/>
              <w:rPr>
                <w:color w:val="444444"/>
                <w:sz w:val="28"/>
                <w:szCs w:val="28"/>
              </w:rPr>
            </w:pPr>
            <w:r w:rsidRPr="00D31F82">
              <w:rPr>
                <w:color w:val="444444"/>
                <w:sz w:val="28"/>
                <w:szCs w:val="28"/>
              </w:rPr>
              <w:t>99</w:t>
            </w:r>
            <w:r w:rsidRPr="00D31F82">
              <w:rPr>
                <w:rFonts w:hAnsi="標楷體"/>
                <w:color w:val="444444"/>
                <w:sz w:val="28"/>
                <w:szCs w:val="28"/>
              </w:rPr>
              <w:t>年</w:t>
            </w:r>
          </w:p>
        </w:tc>
        <w:tc>
          <w:tcPr>
            <w:tcW w:w="1380" w:type="dxa"/>
            <w:vAlign w:val="center"/>
          </w:tcPr>
          <w:p w:rsidR="00377324" w:rsidRPr="00D31F82" w:rsidRDefault="00377324" w:rsidP="0099142C">
            <w:pPr>
              <w:adjustRightInd w:val="0"/>
              <w:snapToGrid w:val="0"/>
              <w:spacing w:line="276" w:lineRule="auto"/>
              <w:jc w:val="center"/>
              <w:rPr>
                <w:color w:val="444444"/>
                <w:sz w:val="28"/>
                <w:szCs w:val="28"/>
              </w:rPr>
            </w:pPr>
            <w:r w:rsidRPr="00D31F82">
              <w:rPr>
                <w:color w:val="444444"/>
                <w:sz w:val="28"/>
                <w:szCs w:val="28"/>
              </w:rPr>
              <w:t>69</w:t>
            </w:r>
          </w:p>
        </w:tc>
        <w:tc>
          <w:tcPr>
            <w:tcW w:w="1381" w:type="dxa"/>
            <w:vAlign w:val="center"/>
          </w:tcPr>
          <w:p w:rsidR="00377324" w:rsidRPr="00D31F82" w:rsidRDefault="00377324" w:rsidP="0099142C">
            <w:pPr>
              <w:adjustRightInd w:val="0"/>
              <w:snapToGrid w:val="0"/>
              <w:spacing w:line="276" w:lineRule="auto"/>
              <w:jc w:val="center"/>
              <w:rPr>
                <w:color w:val="444444"/>
                <w:sz w:val="28"/>
                <w:szCs w:val="28"/>
              </w:rPr>
            </w:pPr>
            <w:r w:rsidRPr="00D31F82">
              <w:rPr>
                <w:color w:val="444444"/>
                <w:sz w:val="28"/>
                <w:szCs w:val="28"/>
              </w:rPr>
              <w:t>1</w:t>
            </w:r>
            <w:r w:rsidRPr="00D31F82">
              <w:rPr>
                <w:rFonts w:hint="eastAsia"/>
                <w:color w:val="444444"/>
                <w:sz w:val="28"/>
                <w:szCs w:val="28"/>
              </w:rPr>
              <w:t>,</w:t>
            </w:r>
            <w:r w:rsidRPr="00D31F82">
              <w:rPr>
                <w:color w:val="444444"/>
                <w:sz w:val="28"/>
                <w:szCs w:val="28"/>
              </w:rPr>
              <w:t>817</w:t>
            </w:r>
          </w:p>
        </w:tc>
        <w:tc>
          <w:tcPr>
            <w:tcW w:w="1380" w:type="dxa"/>
            <w:vAlign w:val="center"/>
          </w:tcPr>
          <w:p w:rsidR="00377324" w:rsidRPr="00D31F82" w:rsidRDefault="00377324" w:rsidP="0099142C">
            <w:pPr>
              <w:adjustRightInd w:val="0"/>
              <w:snapToGrid w:val="0"/>
              <w:spacing w:line="276" w:lineRule="auto"/>
              <w:jc w:val="center"/>
              <w:rPr>
                <w:rFonts w:ascii="標楷體" w:hAnsi="標楷體"/>
                <w:color w:val="444444"/>
                <w:sz w:val="28"/>
                <w:szCs w:val="28"/>
              </w:rPr>
            </w:pPr>
            <w:r w:rsidRPr="00D31F82">
              <w:rPr>
                <w:rFonts w:ascii="標楷體" w:hAnsi="標楷體"/>
                <w:color w:val="444444"/>
                <w:sz w:val="28"/>
                <w:szCs w:val="28"/>
              </w:rPr>
              <w:t>293</w:t>
            </w:r>
          </w:p>
        </w:tc>
        <w:tc>
          <w:tcPr>
            <w:tcW w:w="1381" w:type="dxa"/>
            <w:vAlign w:val="center"/>
          </w:tcPr>
          <w:p w:rsidR="00377324" w:rsidRPr="00D31F82" w:rsidRDefault="00377324" w:rsidP="0099142C">
            <w:pPr>
              <w:adjustRightInd w:val="0"/>
              <w:snapToGrid w:val="0"/>
              <w:spacing w:line="276" w:lineRule="auto"/>
              <w:jc w:val="center"/>
              <w:rPr>
                <w:rFonts w:ascii="標楷體" w:hAnsi="標楷體"/>
                <w:color w:val="444444"/>
                <w:sz w:val="28"/>
                <w:szCs w:val="28"/>
              </w:rPr>
            </w:pPr>
            <w:r w:rsidRPr="00D31F82">
              <w:rPr>
                <w:rFonts w:ascii="標楷體" w:hAnsi="標楷體"/>
                <w:color w:val="444444"/>
                <w:sz w:val="28"/>
                <w:szCs w:val="28"/>
              </w:rPr>
              <w:t>9</w:t>
            </w:r>
            <w:r w:rsidRPr="00D31F82">
              <w:rPr>
                <w:rFonts w:ascii="標楷體" w:hAnsi="標楷體" w:hint="eastAsia"/>
                <w:color w:val="444444"/>
                <w:sz w:val="28"/>
                <w:szCs w:val="28"/>
              </w:rPr>
              <w:t>,</w:t>
            </w:r>
            <w:r w:rsidRPr="00D31F82">
              <w:rPr>
                <w:rFonts w:ascii="標楷體" w:hAnsi="標楷體"/>
                <w:color w:val="444444"/>
                <w:sz w:val="28"/>
                <w:szCs w:val="28"/>
              </w:rPr>
              <w:t>783</w:t>
            </w:r>
          </w:p>
        </w:tc>
        <w:tc>
          <w:tcPr>
            <w:tcW w:w="1380" w:type="dxa"/>
            <w:vAlign w:val="center"/>
          </w:tcPr>
          <w:p w:rsidR="00377324" w:rsidRPr="00D31F82" w:rsidRDefault="00377324" w:rsidP="0099142C">
            <w:pPr>
              <w:adjustRightInd w:val="0"/>
              <w:snapToGrid w:val="0"/>
              <w:spacing w:line="276" w:lineRule="auto"/>
              <w:jc w:val="center"/>
              <w:rPr>
                <w:rFonts w:ascii="標楷體" w:hAnsi="標楷體"/>
                <w:color w:val="444444"/>
                <w:sz w:val="28"/>
                <w:szCs w:val="28"/>
              </w:rPr>
            </w:pPr>
            <w:r w:rsidRPr="00D31F82">
              <w:rPr>
                <w:rFonts w:ascii="標楷體" w:hAnsi="標楷體"/>
                <w:color w:val="444444"/>
                <w:sz w:val="28"/>
                <w:szCs w:val="28"/>
              </w:rPr>
              <w:t>362</w:t>
            </w:r>
          </w:p>
        </w:tc>
        <w:tc>
          <w:tcPr>
            <w:tcW w:w="1381" w:type="dxa"/>
            <w:vAlign w:val="center"/>
          </w:tcPr>
          <w:p w:rsidR="00377324" w:rsidRPr="00D31F82" w:rsidRDefault="00377324" w:rsidP="0099142C">
            <w:pPr>
              <w:adjustRightInd w:val="0"/>
              <w:snapToGrid w:val="0"/>
              <w:spacing w:line="276" w:lineRule="auto"/>
              <w:jc w:val="center"/>
              <w:rPr>
                <w:rFonts w:ascii="標楷體" w:hAnsi="標楷體"/>
                <w:color w:val="444444"/>
                <w:sz w:val="28"/>
                <w:szCs w:val="28"/>
              </w:rPr>
            </w:pPr>
            <w:r w:rsidRPr="00D31F82">
              <w:rPr>
                <w:rFonts w:ascii="標楷體" w:hAnsi="標楷體"/>
                <w:color w:val="444444"/>
                <w:sz w:val="28"/>
                <w:szCs w:val="28"/>
              </w:rPr>
              <w:t>11</w:t>
            </w:r>
            <w:r w:rsidRPr="00D31F82">
              <w:rPr>
                <w:rFonts w:ascii="標楷體" w:hAnsi="標楷體" w:hint="eastAsia"/>
                <w:color w:val="444444"/>
                <w:sz w:val="28"/>
                <w:szCs w:val="28"/>
              </w:rPr>
              <w:t>,</w:t>
            </w:r>
            <w:r w:rsidRPr="00D31F82">
              <w:rPr>
                <w:rFonts w:ascii="標楷體" w:hAnsi="標楷體"/>
                <w:color w:val="444444"/>
                <w:sz w:val="28"/>
                <w:szCs w:val="28"/>
              </w:rPr>
              <w:t>600</w:t>
            </w:r>
          </w:p>
        </w:tc>
      </w:tr>
      <w:tr w:rsidR="00377324" w:rsidRPr="00D31F82" w:rsidTr="00377324">
        <w:trPr>
          <w:trHeight w:val="495"/>
        </w:trPr>
        <w:tc>
          <w:tcPr>
            <w:tcW w:w="897" w:type="dxa"/>
            <w:vAlign w:val="center"/>
          </w:tcPr>
          <w:p w:rsidR="00377324" w:rsidRPr="00D31F82" w:rsidRDefault="00377324" w:rsidP="0099142C">
            <w:pPr>
              <w:adjustRightInd w:val="0"/>
              <w:snapToGrid w:val="0"/>
              <w:spacing w:line="276" w:lineRule="auto"/>
              <w:jc w:val="center"/>
              <w:rPr>
                <w:color w:val="444444"/>
                <w:sz w:val="28"/>
                <w:szCs w:val="28"/>
              </w:rPr>
            </w:pPr>
            <w:r w:rsidRPr="00D31F82">
              <w:rPr>
                <w:color w:val="444444"/>
                <w:sz w:val="28"/>
                <w:szCs w:val="28"/>
              </w:rPr>
              <w:t>100</w:t>
            </w:r>
            <w:r w:rsidRPr="00D31F82">
              <w:rPr>
                <w:rFonts w:hAnsi="標楷體"/>
                <w:color w:val="444444"/>
                <w:sz w:val="28"/>
                <w:szCs w:val="28"/>
              </w:rPr>
              <w:t>年</w:t>
            </w:r>
          </w:p>
        </w:tc>
        <w:tc>
          <w:tcPr>
            <w:tcW w:w="1380" w:type="dxa"/>
            <w:vAlign w:val="center"/>
          </w:tcPr>
          <w:p w:rsidR="00377324" w:rsidRPr="00D31F82" w:rsidRDefault="00377324" w:rsidP="0099142C">
            <w:pPr>
              <w:adjustRightInd w:val="0"/>
              <w:snapToGrid w:val="0"/>
              <w:spacing w:line="276" w:lineRule="auto"/>
              <w:jc w:val="center"/>
              <w:rPr>
                <w:color w:val="444444"/>
                <w:sz w:val="28"/>
                <w:szCs w:val="28"/>
              </w:rPr>
            </w:pPr>
            <w:r w:rsidRPr="00D31F82">
              <w:rPr>
                <w:color w:val="444444"/>
                <w:sz w:val="28"/>
                <w:szCs w:val="28"/>
              </w:rPr>
              <w:t>55</w:t>
            </w:r>
          </w:p>
        </w:tc>
        <w:tc>
          <w:tcPr>
            <w:tcW w:w="1381" w:type="dxa"/>
            <w:vAlign w:val="center"/>
          </w:tcPr>
          <w:p w:rsidR="00377324" w:rsidRPr="00D31F82" w:rsidRDefault="00377324" w:rsidP="0099142C">
            <w:pPr>
              <w:adjustRightInd w:val="0"/>
              <w:snapToGrid w:val="0"/>
              <w:spacing w:line="276" w:lineRule="auto"/>
              <w:jc w:val="center"/>
              <w:rPr>
                <w:color w:val="444444"/>
                <w:sz w:val="28"/>
                <w:szCs w:val="28"/>
              </w:rPr>
            </w:pPr>
            <w:r w:rsidRPr="00D31F82">
              <w:rPr>
                <w:color w:val="444444"/>
                <w:sz w:val="28"/>
                <w:szCs w:val="28"/>
              </w:rPr>
              <w:t>1</w:t>
            </w:r>
            <w:r w:rsidRPr="00D31F82">
              <w:rPr>
                <w:rFonts w:hint="eastAsia"/>
                <w:color w:val="444444"/>
                <w:sz w:val="28"/>
                <w:szCs w:val="28"/>
              </w:rPr>
              <w:t>,</w:t>
            </w:r>
            <w:r w:rsidRPr="00D31F82">
              <w:rPr>
                <w:color w:val="444444"/>
                <w:sz w:val="28"/>
                <w:szCs w:val="28"/>
              </w:rPr>
              <w:t>413</w:t>
            </w:r>
          </w:p>
        </w:tc>
        <w:tc>
          <w:tcPr>
            <w:tcW w:w="1380" w:type="dxa"/>
            <w:vAlign w:val="center"/>
          </w:tcPr>
          <w:p w:rsidR="00377324" w:rsidRPr="00D31F82" w:rsidRDefault="00377324" w:rsidP="0099142C">
            <w:pPr>
              <w:adjustRightInd w:val="0"/>
              <w:snapToGrid w:val="0"/>
              <w:spacing w:line="276" w:lineRule="auto"/>
              <w:jc w:val="center"/>
              <w:rPr>
                <w:rFonts w:ascii="標楷體" w:hAnsi="標楷體"/>
                <w:color w:val="444444"/>
                <w:sz w:val="28"/>
                <w:szCs w:val="28"/>
              </w:rPr>
            </w:pPr>
            <w:r w:rsidRPr="00D31F82">
              <w:rPr>
                <w:rFonts w:ascii="標楷體" w:hAnsi="標楷體"/>
                <w:color w:val="444444"/>
                <w:sz w:val="28"/>
                <w:szCs w:val="28"/>
              </w:rPr>
              <w:t>263</w:t>
            </w:r>
          </w:p>
        </w:tc>
        <w:tc>
          <w:tcPr>
            <w:tcW w:w="1381" w:type="dxa"/>
            <w:vAlign w:val="center"/>
          </w:tcPr>
          <w:p w:rsidR="00377324" w:rsidRPr="00D31F82" w:rsidRDefault="00377324" w:rsidP="0099142C">
            <w:pPr>
              <w:adjustRightInd w:val="0"/>
              <w:snapToGrid w:val="0"/>
              <w:spacing w:line="276" w:lineRule="auto"/>
              <w:jc w:val="center"/>
              <w:rPr>
                <w:rFonts w:ascii="標楷體" w:hAnsi="標楷體"/>
                <w:color w:val="444444"/>
                <w:sz w:val="28"/>
                <w:szCs w:val="28"/>
              </w:rPr>
            </w:pPr>
            <w:r w:rsidRPr="00D31F82">
              <w:rPr>
                <w:rFonts w:ascii="標楷體" w:hAnsi="標楷體"/>
                <w:color w:val="444444"/>
                <w:sz w:val="28"/>
                <w:szCs w:val="28"/>
              </w:rPr>
              <w:t>8</w:t>
            </w:r>
            <w:r w:rsidRPr="00D31F82">
              <w:rPr>
                <w:rFonts w:ascii="標楷體" w:hAnsi="標楷體" w:hint="eastAsia"/>
                <w:color w:val="444444"/>
                <w:sz w:val="28"/>
                <w:szCs w:val="28"/>
              </w:rPr>
              <w:t>,</w:t>
            </w:r>
            <w:r w:rsidRPr="00D31F82">
              <w:rPr>
                <w:rFonts w:ascii="標楷體" w:hAnsi="標楷體"/>
                <w:color w:val="444444"/>
                <w:sz w:val="28"/>
                <w:szCs w:val="28"/>
              </w:rPr>
              <w:t>507</w:t>
            </w:r>
          </w:p>
        </w:tc>
        <w:tc>
          <w:tcPr>
            <w:tcW w:w="1380" w:type="dxa"/>
            <w:vAlign w:val="center"/>
          </w:tcPr>
          <w:p w:rsidR="00377324" w:rsidRPr="00D31F82" w:rsidRDefault="00377324" w:rsidP="0099142C">
            <w:pPr>
              <w:adjustRightInd w:val="0"/>
              <w:snapToGrid w:val="0"/>
              <w:spacing w:line="276" w:lineRule="auto"/>
              <w:jc w:val="center"/>
              <w:rPr>
                <w:rFonts w:ascii="標楷體" w:hAnsi="標楷體"/>
                <w:color w:val="444444"/>
                <w:sz w:val="28"/>
                <w:szCs w:val="28"/>
              </w:rPr>
            </w:pPr>
            <w:r w:rsidRPr="00D31F82">
              <w:rPr>
                <w:rFonts w:ascii="標楷體" w:hAnsi="標楷體"/>
                <w:color w:val="444444"/>
                <w:sz w:val="28"/>
                <w:szCs w:val="28"/>
              </w:rPr>
              <w:t>318</w:t>
            </w:r>
          </w:p>
        </w:tc>
        <w:tc>
          <w:tcPr>
            <w:tcW w:w="1381" w:type="dxa"/>
            <w:vAlign w:val="center"/>
          </w:tcPr>
          <w:p w:rsidR="00377324" w:rsidRPr="00D31F82" w:rsidRDefault="00377324" w:rsidP="0099142C">
            <w:pPr>
              <w:adjustRightInd w:val="0"/>
              <w:snapToGrid w:val="0"/>
              <w:spacing w:line="276" w:lineRule="auto"/>
              <w:jc w:val="center"/>
              <w:rPr>
                <w:rFonts w:ascii="標楷體" w:hAnsi="標楷體"/>
                <w:color w:val="444444"/>
                <w:sz w:val="28"/>
                <w:szCs w:val="28"/>
              </w:rPr>
            </w:pPr>
            <w:r w:rsidRPr="00D31F82">
              <w:rPr>
                <w:rFonts w:ascii="標楷體" w:hAnsi="標楷體"/>
                <w:color w:val="444444"/>
                <w:sz w:val="28"/>
                <w:szCs w:val="28"/>
              </w:rPr>
              <w:t>9</w:t>
            </w:r>
            <w:r w:rsidRPr="00D31F82">
              <w:rPr>
                <w:rFonts w:ascii="標楷體" w:hAnsi="標楷體" w:hint="eastAsia"/>
                <w:color w:val="444444"/>
                <w:sz w:val="28"/>
                <w:szCs w:val="28"/>
              </w:rPr>
              <w:t>,</w:t>
            </w:r>
            <w:r w:rsidRPr="00D31F82">
              <w:rPr>
                <w:rFonts w:ascii="標楷體" w:hAnsi="標楷體"/>
                <w:color w:val="444444"/>
                <w:sz w:val="28"/>
                <w:szCs w:val="28"/>
              </w:rPr>
              <w:t>920</w:t>
            </w:r>
          </w:p>
        </w:tc>
      </w:tr>
      <w:tr w:rsidR="00377324" w:rsidRPr="00D31F82" w:rsidTr="00377324">
        <w:trPr>
          <w:trHeight w:val="495"/>
        </w:trPr>
        <w:tc>
          <w:tcPr>
            <w:tcW w:w="897" w:type="dxa"/>
            <w:vAlign w:val="center"/>
          </w:tcPr>
          <w:p w:rsidR="00377324" w:rsidRPr="00D31F82" w:rsidRDefault="00377324" w:rsidP="0099142C">
            <w:pPr>
              <w:adjustRightInd w:val="0"/>
              <w:snapToGrid w:val="0"/>
              <w:spacing w:line="276" w:lineRule="auto"/>
              <w:jc w:val="center"/>
              <w:rPr>
                <w:rFonts w:ascii="標楷體" w:hAnsi="標楷體"/>
                <w:color w:val="444444"/>
                <w:sz w:val="28"/>
                <w:szCs w:val="28"/>
              </w:rPr>
            </w:pPr>
            <w:r w:rsidRPr="00D31F82">
              <w:rPr>
                <w:rFonts w:ascii="標楷體" w:hAnsi="標楷體"/>
                <w:color w:val="444444"/>
                <w:sz w:val="28"/>
                <w:szCs w:val="28"/>
              </w:rPr>
              <w:t>101年</w:t>
            </w:r>
          </w:p>
        </w:tc>
        <w:tc>
          <w:tcPr>
            <w:tcW w:w="1380" w:type="dxa"/>
            <w:vAlign w:val="center"/>
          </w:tcPr>
          <w:p w:rsidR="00377324" w:rsidRPr="00D31F82" w:rsidRDefault="00377324" w:rsidP="0099142C">
            <w:pPr>
              <w:adjustRightInd w:val="0"/>
              <w:snapToGrid w:val="0"/>
              <w:spacing w:line="276" w:lineRule="auto"/>
              <w:jc w:val="center"/>
              <w:rPr>
                <w:color w:val="444444"/>
                <w:sz w:val="28"/>
                <w:szCs w:val="28"/>
              </w:rPr>
            </w:pPr>
            <w:r w:rsidRPr="00D31F82">
              <w:rPr>
                <w:color w:val="444444"/>
                <w:sz w:val="28"/>
                <w:szCs w:val="28"/>
              </w:rPr>
              <w:t>49</w:t>
            </w:r>
          </w:p>
        </w:tc>
        <w:tc>
          <w:tcPr>
            <w:tcW w:w="1381" w:type="dxa"/>
            <w:vAlign w:val="center"/>
          </w:tcPr>
          <w:p w:rsidR="00377324" w:rsidRPr="00D31F82" w:rsidRDefault="00377324" w:rsidP="0099142C">
            <w:pPr>
              <w:adjustRightInd w:val="0"/>
              <w:snapToGrid w:val="0"/>
              <w:spacing w:line="276" w:lineRule="auto"/>
              <w:jc w:val="center"/>
              <w:rPr>
                <w:color w:val="444444"/>
                <w:sz w:val="28"/>
                <w:szCs w:val="28"/>
              </w:rPr>
            </w:pPr>
            <w:r w:rsidRPr="00D31F82">
              <w:rPr>
                <w:color w:val="444444"/>
                <w:sz w:val="28"/>
                <w:szCs w:val="28"/>
              </w:rPr>
              <w:t>1</w:t>
            </w:r>
            <w:r w:rsidRPr="00D31F82">
              <w:rPr>
                <w:rFonts w:hint="eastAsia"/>
                <w:color w:val="444444"/>
                <w:sz w:val="28"/>
                <w:szCs w:val="28"/>
              </w:rPr>
              <w:t>,</w:t>
            </w:r>
            <w:r w:rsidRPr="00D31F82">
              <w:rPr>
                <w:color w:val="444444"/>
                <w:sz w:val="28"/>
                <w:szCs w:val="28"/>
              </w:rPr>
              <w:t>320</w:t>
            </w:r>
          </w:p>
        </w:tc>
        <w:tc>
          <w:tcPr>
            <w:tcW w:w="1380" w:type="dxa"/>
            <w:vAlign w:val="center"/>
          </w:tcPr>
          <w:p w:rsidR="00377324" w:rsidRPr="00D31F82" w:rsidRDefault="00377324" w:rsidP="0099142C">
            <w:pPr>
              <w:adjustRightInd w:val="0"/>
              <w:snapToGrid w:val="0"/>
              <w:spacing w:line="276" w:lineRule="auto"/>
              <w:jc w:val="center"/>
              <w:rPr>
                <w:rFonts w:ascii="標楷體" w:hAnsi="標楷體"/>
                <w:color w:val="444444"/>
                <w:sz w:val="28"/>
                <w:szCs w:val="28"/>
              </w:rPr>
            </w:pPr>
            <w:r w:rsidRPr="00D31F82">
              <w:rPr>
                <w:rFonts w:ascii="標楷體" w:hAnsi="標楷體"/>
                <w:color w:val="444444"/>
                <w:sz w:val="28"/>
                <w:szCs w:val="28"/>
              </w:rPr>
              <w:t>224</w:t>
            </w:r>
          </w:p>
        </w:tc>
        <w:tc>
          <w:tcPr>
            <w:tcW w:w="1381" w:type="dxa"/>
            <w:vAlign w:val="center"/>
          </w:tcPr>
          <w:p w:rsidR="00377324" w:rsidRPr="00D31F82" w:rsidRDefault="00377324" w:rsidP="0099142C">
            <w:pPr>
              <w:adjustRightInd w:val="0"/>
              <w:snapToGrid w:val="0"/>
              <w:spacing w:line="276" w:lineRule="auto"/>
              <w:jc w:val="center"/>
              <w:rPr>
                <w:rFonts w:ascii="標楷體" w:hAnsi="標楷體"/>
                <w:color w:val="444444"/>
                <w:sz w:val="28"/>
                <w:szCs w:val="28"/>
              </w:rPr>
            </w:pPr>
            <w:r w:rsidRPr="00D31F82">
              <w:rPr>
                <w:rFonts w:ascii="標楷體" w:hAnsi="標楷體"/>
                <w:color w:val="444444"/>
                <w:sz w:val="28"/>
                <w:szCs w:val="28"/>
              </w:rPr>
              <w:t>6</w:t>
            </w:r>
            <w:r w:rsidRPr="00D31F82">
              <w:rPr>
                <w:rFonts w:ascii="標楷體" w:hAnsi="標楷體" w:hint="eastAsia"/>
                <w:color w:val="444444"/>
                <w:sz w:val="28"/>
                <w:szCs w:val="28"/>
              </w:rPr>
              <w:t>,</w:t>
            </w:r>
            <w:r w:rsidRPr="00D31F82">
              <w:rPr>
                <w:rFonts w:ascii="標楷體" w:hAnsi="標楷體"/>
                <w:color w:val="444444"/>
                <w:sz w:val="28"/>
                <w:szCs w:val="28"/>
              </w:rPr>
              <w:t>946</w:t>
            </w:r>
          </w:p>
        </w:tc>
        <w:tc>
          <w:tcPr>
            <w:tcW w:w="1380" w:type="dxa"/>
            <w:vAlign w:val="center"/>
          </w:tcPr>
          <w:p w:rsidR="00377324" w:rsidRPr="00D31F82" w:rsidRDefault="00377324" w:rsidP="0099142C">
            <w:pPr>
              <w:adjustRightInd w:val="0"/>
              <w:snapToGrid w:val="0"/>
              <w:spacing w:line="276" w:lineRule="auto"/>
              <w:jc w:val="center"/>
              <w:rPr>
                <w:rFonts w:ascii="標楷體" w:hAnsi="標楷體"/>
                <w:color w:val="444444"/>
                <w:sz w:val="28"/>
                <w:szCs w:val="28"/>
              </w:rPr>
            </w:pPr>
            <w:r w:rsidRPr="00D31F82">
              <w:rPr>
                <w:rFonts w:ascii="標楷體" w:hAnsi="標楷體"/>
                <w:color w:val="444444"/>
                <w:sz w:val="28"/>
                <w:szCs w:val="28"/>
              </w:rPr>
              <w:t>273</w:t>
            </w:r>
          </w:p>
        </w:tc>
        <w:tc>
          <w:tcPr>
            <w:tcW w:w="1381" w:type="dxa"/>
            <w:vAlign w:val="center"/>
          </w:tcPr>
          <w:p w:rsidR="00377324" w:rsidRPr="00D31F82" w:rsidRDefault="00377324" w:rsidP="0099142C">
            <w:pPr>
              <w:adjustRightInd w:val="0"/>
              <w:snapToGrid w:val="0"/>
              <w:spacing w:line="276" w:lineRule="auto"/>
              <w:jc w:val="center"/>
              <w:rPr>
                <w:rFonts w:ascii="標楷體" w:hAnsi="標楷體"/>
                <w:color w:val="444444"/>
                <w:sz w:val="28"/>
                <w:szCs w:val="28"/>
              </w:rPr>
            </w:pPr>
            <w:r w:rsidRPr="00D31F82">
              <w:rPr>
                <w:rFonts w:ascii="標楷體" w:hAnsi="標楷體"/>
                <w:color w:val="444444"/>
                <w:sz w:val="28"/>
                <w:szCs w:val="28"/>
              </w:rPr>
              <w:t>8</w:t>
            </w:r>
            <w:r w:rsidRPr="00D31F82">
              <w:rPr>
                <w:rFonts w:ascii="標楷體" w:hAnsi="標楷體" w:hint="eastAsia"/>
                <w:color w:val="444444"/>
                <w:sz w:val="28"/>
                <w:szCs w:val="28"/>
              </w:rPr>
              <w:t>,</w:t>
            </w:r>
            <w:r w:rsidRPr="00D31F82">
              <w:rPr>
                <w:rFonts w:ascii="標楷體" w:hAnsi="標楷體"/>
                <w:color w:val="444444"/>
                <w:sz w:val="28"/>
                <w:szCs w:val="28"/>
              </w:rPr>
              <w:t>266</w:t>
            </w:r>
          </w:p>
        </w:tc>
      </w:tr>
      <w:tr w:rsidR="00377324" w:rsidRPr="00D31F82" w:rsidTr="00377324">
        <w:trPr>
          <w:trHeight w:val="495"/>
        </w:trPr>
        <w:tc>
          <w:tcPr>
            <w:tcW w:w="897" w:type="dxa"/>
            <w:vAlign w:val="center"/>
          </w:tcPr>
          <w:p w:rsidR="00377324" w:rsidRPr="00D31F82" w:rsidRDefault="00377324" w:rsidP="0099142C">
            <w:pPr>
              <w:adjustRightInd w:val="0"/>
              <w:snapToGrid w:val="0"/>
              <w:spacing w:line="276" w:lineRule="auto"/>
              <w:jc w:val="center"/>
              <w:rPr>
                <w:rFonts w:ascii="標楷體" w:hAnsi="標楷體"/>
                <w:color w:val="444444"/>
                <w:sz w:val="28"/>
                <w:szCs w:val="28"/>
              </w:rPr>
            </w:pPr>
            <w:r w:rsidRPr="00D31F82">
              <w:rPr>
                <w:rFonts w:ascii="標楷體" w:hAnsi="標楷體"/>
                <w:color w:val="444444"/>
                <w:sz w:val="28"/>
                <w:szCs w:val="28"/>
              </w:rPr>
              <w:t>合</w:t>
            </w:r>
            <w:r w:rsidRPr="00D31F82">
              <w:rPr>
                <w:rFonts w:ascii="標楷體" w:hAnsi="標楷體" w:hint="eastAsia"/>
                <w:color w:val="444444"/>
                <w:sz w:val="28"/>
                <w:szCs w:val="28"/>
              </w:rPr>
              <w:t xml:space="preserve">  </w:t>
            </w:r>
            <w:r w:rsidRPr="00D31F82">
              <w:rPr>
                <w:rFonts w:ascii="標楷體" w:hAnsi="標楷體"/>
                <w:color w:val="444444"/>
                <w:sz w:val="28"/>
                <w:szCs w:val="28"/>
              </w:rPr>
              <w:t>計</w:t>
            </w:r>
          </w:p>
        </w:tc>
        <w:tc>
          <w:tcPr>
            <w:tcW w:w="1380" w:type="dxa"/>
            <w:vAlign w:val="center"/>
          </w:tcPr>
          <w:p w:rsidR="00377324" w:rsidRPr="00D31F82" w:rsidRDefault="00377324" w:rsidP="0099142C">
            <w:pPr>
              <w:adjustRightInd w:val="0"/>
              <w:snapToGrid w:val="0"/>
              <w:spacing w:line="276" w:lineRule="auto"/>
              <w:jc w:val="center"/>
              <w:rPr>
                <w:color w:val="444444"/>
                <w:sz w:val="28"/>
                <w:szCs w:val="28"/>
              </w:rPr>
            </w:pPr>
            <w:r w:rsidRPr="00D31F82">
              <w:rPr>
                <w:color w:val="444444"/>
                <w:sz w:val="28"/>
                <w:szCs w:val="28"/>
              </w:rPr>
              <w:t>173</w:t>
            </w:r>
          </w:p>
        </w:tc>
        <w:tc>
          <w:tcPr>
            <w:tcW w:w="1381" w:type="dxa"/>
            <w:vAlign w:val="center"/>
          </w:tcPr>
          <w:p w:rsidR="00377324" w:rsidRPr="00D31F82" w:rsidRDefault="00377324" w:rsidP="0099142C">
            <w:pPr>
              <w:adjustRightInd w:val="0"/>
              <w:snapToGrid w:val="0"/>
              <w:spacing w:line="276" w:lineRule="auto"/>
              <w:jc w:val="center"/>
              <w:rPr>
                <w:color w:val="444444"/>
                <w:sz w:val="28"/>
                <w:szCs w:val="28"/>
              </w:rPr>
            </w:pPr>
            <w:r w:rsidRPr="00D31F82">
              <w:rPr>
                <w:color w:val="444444"/>
                <w:sz w:val="28"/>
                <w:szCs w:val="28"/>
              </w:rPr>
              <w:t>4</w:t>
            </w:r>
            <w:r w:rsidRPr="00D31F82">
              <w:rPr>
                <w:rFonts w:hint="eastAsia"/>
                <w:color w:val="444444"/>
                <w:sz w:val="28"/>
                <w:szCs w:val="28"/>
              </w:rPr>
              <w:t>,</w:t>
            </w:r>
            <w:r w:rsidRPr="00D31F82">
              <w:rPr>
                <w:color w:val="444444"/>
                <w:sz w:val="28"/>
                <w:szCs w:val="28"/>
              </w:rPr>
              <w:t>550</w:t>
            </w:r>
          </w:p>
        </w:tc>
        <w:tc>
          <w:tcPr>
            <w:tcW w:w="1380" w:type="dxa"/>
            <w:vAlign w:val="center"/>
          </w:tcPr>
          <w:p w:rsidR="00377324" w:rsidRPr="00D31F82" w:rsidRDefault="00377324" w:rsidP="0099142C">
            <w:pPr>
              <w:adjustRightInd w:val="0"/>
              <w:snapToGrid w:val="0"/>
              <w:spacing w:line="276" w:lineRule="auto"/>
              <w:jc w:val="center"/>
              <w:rPr>
                <w:rFonts w:ascii="標楷體" w:hAnsi="標楷體"/>
                <w:color w:val="444444"/>
                <w:sz w:val="28"/>
                <w:szCs w:val="28"/>
              </w:rPr>
            </w:pPr>
            <w:r w:rsidRPr="00D31F82">
              <w:rPr>
                <w:rFonts w:ascii="標楷體" w:hAnsi="標楷體"/>
                <w:color w:val="444444"/>
                <w:sz w:val="28"/>
                <w:szCs w:val="28"/>
              </w:rPr>
              <w:t>780</w:t>
            </w:r>
          </w:p>
        </w:tc>
        <w:tc>
          <w:tcPr>
            <w:tcW w:w="1381" w:type="dxa"/>
            <w:vAlign w:val="center"/>
          </w:tcPr>
          <w:p w:rsidR="00377324" w:rsidRPr="00D31F82" w:rsidRDefault="00377324" w:rsidP="0099142C">
            <w:pPr>
              <w:adjustRightInd w:val="0"/>
              <w:snapToGrid w:val="0"/>
              <w:spacing w:line="276" w:lineRule="auto"/>
              <w:jc w:val="center"/>
              <w:rPr>
                <w:rFonts w:ascii="標楷體" w:hAnsi="標楷體"/>
                <w:color w:val="444444"/>
                <w:sz w:val="28"/>
                <w:szCs w:val="28"/>
              </w:rPr>
            </w:pPr>
            <w:r w:rsidRPr="00D31F82">
              <w:rPr>
                <w:rFonts w:ascii="標楷體" w:hAnsi="標楷體"/>
                <w:color w:val="444444"/>
                <w:sz w:val="28"/>
                <w:szCs w:val="28"/>
              </w:rPr>
              <w:t>25</w:t>
            </w:r>
            <w:r w:rsidRPr="00D31F82">
              <w:rPr>
                <w:rFonts w:ascii="標楷體" w:hAnsi="標楷體" w:hint="eastAsia"/>
                <w:color w:val="444444"/>
                <w:sz w:val="28"/>
                <w:szCs w:val="28"/>
              </w:rPr>
              <w:t>,</w:t>
            </w:r>
            <w:r w:rsidRPr="00D31F82">
              <w:rPr>
                <w:rFonts w:ascii="標楷體" w:hAnsi="標楷體"/>
                <w:color w:val="444444"/>
                <w:sz w:val="28"/>
                <w:szCs w:val="28"/>
              </w:rPr>
              <w:t>236</w:t>
            </w:r>
          </w:p>
        </w:tc>
        <w:tc>
          <w:tcPr>
            <w:tcW w:w="1380" w:type="dxa"/>
            <w:vAlign w:val="center"/>
          </w:tcPr>
          <w:p w:rsidR="00377324" w:rsidRPr="00D31F82" w:rsidRDefault="00377324" w:rsidP="0099142C">
            <w:pPr>
              <w:adjustRightInd w:val="0"/>
              <w:snapToGrid w:val="0"/>
              <w:spacing w:line="276" w:lineRule="auto"/>
              <w:jc w:val="center"/>
              <w:rPr>
                <w:rFonts w:ascii="標楷體" w:hAnsi="標楷體"/>
                <w:color w:val="444444"/>
                <w:sz w:val="28"/>
                <w:szCs w:val="28"/>
              </w:rPr>
            </w:pPr>
            <w:r w:rsidRPr="00D31F82">
              <w:rPr>
                <w:rFonts w:ascii="標楷體" w:hAnsi="標楷體"/>
                <w:color w:val="444444"/>
                <w:sz w:val="28"/>
                <w:szCs w:val="28"/>
              </w:rPr>
              <w:t>953</w:t>
            </w:r>
          </w:p>
        </w:tc>
        <w:tc>
          <w:tcPr>
            <w:tcW w:w="1381" w:type="dxa"/>
            <w:vAlign w:val="center"/>
          </w:tcPr>
          <w:p w:rsidR="00377324" w:rsidRPr="00D31F82" w:rsidRDefault="00377324" w:rsidP="0099142C">
            <w:pPr>
              <w:adjustRightInd w:val="0"/>
              <w:snapToGrid w:val="0"/>
              <w:spacing w:line="276" w:lineRule="auto"/>
              <w:jc w:val="center"/>
              <w:rPr>
                <w:rFonts w:ascii="標楷體" w:hAnsi="標楷體"/>
                <w:color w:val="444444"/>
                <w:sz w:val="28"/>
                <w:szCs w:val="28"/>
              </w:rPr>
            </w:pPr>
            <w:r w:rsidRPr="00D31F82">
              <w:rPr>
                <w:rFonts w:ascii="標楷體" w:hAnsi="標楷體"/>
                <w:color w:val="444444"/>
                <w:sz w:val="28"/>
                <w:szCs w:val="28"/>
              </w:rPr>
              <w:t>29</w:t>
            </w:r>
            <w:r w:rsidRPr="00D31F82">
              <w:rPr>
                <w:rFonts w:ascii="標楷體" w:hAnsi="標楷體" w:hint="eastAsia"/>
                <w:color w:val="444444"/>
                <w:sz w:val="28"/>
                <w:szCs w:val="28"/>
              </w:rPr>
              <w:t>,</w:t>
            </w:r>
            <w:r w:rsidRPr="00D31F82">
              <w:rPr>
                <w:rFonts w:ascii="標楷體" w:hAnsi="標楷體"/>
                <w:color w:val="444444"/>
                <w:sz w:val="28"/>
                <w:szCs w:val="28"/>
              </w:rPr>
              <w:t>786</w:t>
            </w:r>
          </w:p>
        </w:tc>
      </w:tr>
    </w:tbl>
    <w:p w:rsidR="0037529C" w:rsidRPr="003C510D" w:rsidRDefault="00EE648C" w:rsidP="0037529C">
      <w:pPr>
        <w:jc w:val="right"/>
        <w:rPr>
          <w:sz w:val="20"/>
        </w:rPr>
      </w:pPr>
      <w:r>
        <w:rPr>
          <w:rFonts w:hint="eastAsia"/>
          <w:sz w:val="20"/>
        </w:rPr>
        <w:t>資料來</w:t>
      </w:r>
      <w:r w:rsidR="0037529C" w:rsidRPr="003C510D">
        <w:rPr>
          <w:rFonts w:hint="eastAsia"/>
          <w:sz w:val="20"/>
        </w:rPr>
        <w:t>源：</w:t>
      </w:r>
      <w:r w:rsidR="00A83253">
        <w:rPr>
          <w:rFonts w:hint="eastAsia"/>
          <w:sz w:val="20"/>
        </w:rPr>
        <w:t>輔導會</w:t>
      </w:r>
      <w:r w:rsidR="0037529C">
        <w:rPr>
          <w:rFonts w:hint="eastAsia"/>
          <w:sz w:val="20"/>
        </w:rPr>
        <w:t>訓練中心</w:t>
      </w:r>
    </w:p>
    <w:p w:rsidR="00A9349A" w:rsidRDefault="00A9349A" w:rsidP="00AC6FDC">
      <w:pPr>
        <w:pStyle w:val="4"/>
      </w:pPr>
      <w:r>
        <w:rPr>
          <w:rFonts w:hint="eastAsia"/>
        </w:rPr>
        <w:t>技能檢定：協助勞委會辦理各項技能檢定，101年度計辦理15個職類檢定。101年學員結訓考照率達94.5%。</w:t>
      </w:r>
    </w:p>
    <w:p w:rsidR="00A9349A" w:rsidRDefault="00A9349A" w:rsidP="00AC6FDC">
      <w:pPr>
        <w:pStyle w:val="4"/>
      </w:pPr>
      <w:r>
        <w:rPr>
          <w:rFonts w:hint="eastAsia"/>
        </w:rPr>
        <w:t>受委託代訓：</w:t>
      </w:r>
    </w:p>
    <w:p w:rsidR="00A9349A" w:rsidRDefault="00A9349A" w:rsidP="00AC6FDC">
      <w:pPr>
        <w:pStyle w:val="5"/>
      </w:pPr>
      <w:r>
        <w:rPr>
          <w:rFonts w:hint="eastAsia"/>
        </w:rPr>
        <w:t>接受考選部等其他政府機構委託辦理消防設</w:t>
      </w:r>
      <w:r>
        <w:rPr>
          <w:rFonts w:hint="eastAsia"/>
        </w:rPr>
        <w:lastRenderedPageBreak/>
        <w:t>備師、士之職業訓練。</w:t>
      </w:r>
    </w:p>
    <w:p w:rsidR="00A9349A" w:rsidRDefault="00A9349A" w:rsidP="00AC6FDC">
      <w:pPr>
        <w:pStyle w:val="5"/>
      </w:pPr>
      <w:r>
        <w:rPr>
          <w:rFonts w:hint="eastAsia"/>
        </w:rPr>
        <w:t>訓練職類另有聯勤司令部堆高機班、陸軍司令部挖掘機班及公路總局挖掘機班。（該中心為全國唯一施訓重機操作班之公訓機構）</w:t>
      </w:r>
    </w:p>
    <w:p w:rsidR="00A9349A" w:rsidRDefault="00A9349A" w:rsidP="00AC6FDC">
      <w:pPr>
        <w:pStyle w:val="5"/>
      </w:pPr>
      <w:r w:rsidRPr="00AC2C4B">
        <w:rPr>
          <w:rFonts w:hint="eastAsia"/>
        </w:rPr>
        <w:t>102年度</w:t>
      </w:r>
      <w:r>
        <w:rPr>
          <w:rFonts w:hint="eastAsia"/>
        </w:rPr>
        <w:t>之受</w:t>
      </w:r>
      <w:r w:rsidRPr="00AC2C4B">
        <w:rPr>
          <w:rFonts w:hint="eastAsia"/>
        </w:rPr>
        <w:t>委託代訓量計約700-800人。</w:t>
      </w:r>
    </w:p>
    <w:p w:rsidR="00AC6FDC" w:rsidRDefault="00AC6FDC" w:rsidP="00BB737F">
      <w:pPr>
        <w:pStyle w:val="3"/>
      </w:pPr>
      <w:r>
        <w:rPr>
          <w:rFonts w:hint="eastAsia"/>
        </w:rPr>
        <w:t>勞委會方面：</w:t>
      </w:r>
      <w:r w:rsidR="00A83253">
        <w:rPr>
          <w:rFonts w:hint="eastAsia"/>
        </w:rPr>
        <w:t>輔導會</w:t>
      </w:r>
      <w:r w:rsidRPr="00923835">
        <w:rPr>
          <w:rFonts w:hint="eastAsia"/>
        </w:rPr>
        <w:t>職業訓練服務能量如有不足時，協調勞政體系協助屆退官兵就業及參加職業訓練，</w:t>
      </w:r>
      <w:r>
        <w:rPr>
          <w:rFonts w:hint="eastAsia"/>
        </w:rPr>
        <w:t>勞委</w:t>
      </w:r>
      <w:r w:rsidRPr="00923835">
        <w:rPr>
          <w:rFonts w:hint="eastAsia"/>
        </w:rPr>
        <w:t>會於不排擠現行對一般國民職訓服務之前提下協助辦理。</w:t>
      </w:r>
    </w:p>
    <w:p w:rsidR="002E4F1E" w:rsidRDefault="00A83253" w:rsidP="00BB737F">
      <w:pPr>
        <w:pStyle w:val="3"/>
      </w:pPr>
      <w:r>
        <w:rPr>
          <w:rFonts w:hint="eastAsia"/>
        </w:rPr>
        <w:t>輔導會</w:t>
      </w:r>
      <w:r w:rsidR="001D6100">
        <w:rPr>
          <w:rFonts w:hint="eastAsia"/>
        </w:rPr>
        <w:t>與</w:t>
      </w:r>
      <w:r w:rsidR="001D6100" w:rsidRPr="00223D7F">
        <w:rPr>
          <w:rFonts w:hint="eastAsia"/>
        </w:rPr>
        <w:t>國防部、勞委會</w:t>
      </w:r>
      <w:r w:rsidR="00B85BA2">
        <w:rPr>
          <w:rFonts w:hint="eastAsia"/>
        </w:rPr>
        <w:t>在職業訓練</w:t>
      </w:r>
      <w:r w:rsidR="001D6100">
        <w:rPr>
          <w:rFonts w:hint="eastAsia"/>
        </w:rPr>
        <w:t>之</w:t>
      </w:r>
      <w:r w:rsidR="001D6100" w:rsidRPr="00223D7F">
        <w:rPr>
          <w:rFonts w:hint="eastAsia"/>
        </w:rPr>
        <w:t>權責劃分</w:t>
      </w:r>
      <w:r w:rsidR="003D0E4E">
        <w:rPr>
          <w:rFonts w:hint="eastAsia"/>
        </w:rPr>
        <w:t>，如下表：</w:t>
      </w:r>
    </w:p>
    <w:p w:rsidR="001D6100" w:rsidRPr="00D31F82" w:rsidRDefault="002E4F1E" w:rsidP="003463D1">
      <w:pPr>
        <w:pStyle w:val="afc"/>
        <w:spacing w:beforeLines="50" w:before="228"/>
        <w:jc w:val="center"/>
        <w:rPr>
          <w:sz w:val="28"/>
          <w:szCs w:val="28"/>
        </w:rPr>
      </w:pPr>
      <w:bookmarkStart w:id="114" w:name="_Toc370716788"/>
      <w:r w:rsidRPr="00D31F82">
        <w:rPr>
          <w:rFonts w:hint="eastAsia"/>
          <w:sz w:val="28"/>
          <w:szCs w:val="28"/>
        </w:rPr>
        <w:t>表</w:t>
      </w:r>
      <w:r w:rsidRPr="00D31F82">
        <w:rPr>
          <w:rFonts w:hint="eastAsia"/>
          <w:sz w:val="28"/>
          <w:szCs w:val="28"/>
        </w:rPr>
        <w:t xml:space="preserve"> </w:t>
      </w:r>
      <w:r w:rsidR="00E07E50" w:rsidRPr="00D31F82">
        <w:rPr>
          <w:sz w:val="28"/>
          <w:szCs w:val="28"/>
        </w:rPr>
        <w:fldChar w:fldCharType="begin"/>
      </w:r>
      <w:r w:rsidRPr="00D31F82">
        <w:rPr>
          <w:sz w:val="28"/>
          <w:szCs w:val="28"/>
        </w:rPr>
        <w:instrText xml:space="preserve"> </w:instrText>
      </w:r>
      <w:r w:rsidRPr="00D31F82">
        <w:rPr>
          <w:rFonts w:hint="eastAsia"/>
          <w:sz w:val="28"/>
          <w:szCs w:val="28"/>
        </w:rPr>
        <w:instrText xml:space="preserve">SEQ </w:instrText>
      </w:r>
      <w:r w:rsidRPr="00D31F82">
        <w:rPr>
          <w:rFonts w:hint="eastAsia"/>
          <w:sz w:val="28"/>
          <w:szCs w:val="28"/>
        </w:rPr>
        <w:instrText>圖表</w:instrText>
      </w:r>
      <w:r w:rsidRPr="00D31F82">
        <w:rPr>
          <w:rFonts w:hint="eastAsia"/>
          <w:sz w:val="28"/>
          <w:szCs w:val="28"/>
        </w:rPr>
        <w:instrText xml:space="preserve"> \* ARABIC</w:instrText>
      </w:r>
      <w:r w:rsidRPr="00D31F82">
        <w:rPr>
          <w:sz w:val="28"/>
          <w:szCs w:val="28"/>
        </w:rPr>
        <w:instrText xml:space="preserve"> </w:instrText>
      </w:r>
      <w:r w:rsidR="00E07E50" w:rsidRPr="00D31F82">
        <w:rPr>
          <w:sz w:val="28"/>
          <w:szCs w:val="28"/>
        </w:rPr>
        <w:fldChar w:fldCharType="separate"/>
      </w:r>
      <w:r w:rsidR="00DC2EA5">
        <w:rPr>
          <w:noProof/>
          <w:sz w:val="28"/>
          <w:szCs w:val="28"/>
        </w:rPr>
        <w:t>19</w:t>
      </w:r>
      <w:r w:rsidR="00E07E50" w:rsidRPr="00D31F82">
        <w:rPr>
          <w:sz w:val="28"/>
          <w:szCs w:val="28"/>
        </w:rPr>
        <w:fldChar w:fldCharType="end"/>
      </w:r>
      <w:r w:rsidR="00D31F82" w:rsidRPr="00D31F82">
        <w:rPr>
          <w:rFonts w:hint="eastAsia"/>
          <w:sz w:val="28"/>
          <w:szCs w:val="28"/>
        </w:rPr>
        <w:t xml:space="preserve"> </w:t>
      </w:r>
      <w:r w:rsidR="00A83253">
        <w:rPr>
          <w:rFonts w:hint="eastAsia"/>
          <w:sz w:val="28"/>
          <w:szCs w:val="28"/>
        </w:rPr>
        <w:t>輔導會</w:t>
      </w:r>
      <w:r w:rsidR="001D6100" w:rsidRPr="00D31F82">
        <w:rPr>
          <w:rFonts w:hint="eastAsia"/>
          <w:sz w:val="28"/>
          <w:szCs w:val="28"/>
        </w:rPr>
        <w:t>、國防部、勞委會權責及照顧作為</w:t>
      </w:r>
      <w:r w:rsidR="00F74BF2">
        <w:rPr>
          <w:rFonts w:hint="eastAsia"/>
          <w:sz w:val="28"/>
          <w:szCs w:val="28"/>
        </w:rPr>
        <w:t>表</w:t>
      </w:r>
      <w:bookmarkEnd w:id="114"/>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694"/>
        <w:gridCol w:w="5124"/>
      </w:tblGrid>
      <w:tr w:rsidR="00B85BA2" w:rsidRPr="001F0607" w:rsidTr="00526EE7">
        <w:tc>
          <w:tcPr>
            <w:tcW w:w="1276" w:type="dxa"/>
          </w:tcPr>
          <w:p w:rsidR="00B85BA2" w:rsidRPr="001F0607" w:rsidRDefault="00B85BA2" w:rsidP="00EA4AAF">
            <w:pPr>
              <w:adjustRightInd w:val="0"/>
              <w:snapToGrid w:val="0"/>
              <w:spacing w:line="420" w:lineRule="exact"/>
              <w:jc w:val="center"/>
              <w:rPr>
                <w:rFonts w:hAnsi="標楷體"/>
                <w:sz w:val="30"/>
                <w:szCs w:val="30"/>
              </w:rPr>
            </w:pPr>
            <w:r w:rsidRPr="001F0607">
              <w:rPr>
                <w:rFonts w:hAnsi="標楷體" w:hint="eastAsia"/>
                <w:sz w:val="30"/>
                <w:szCs w:val="30"/>
              </w:rPr>
              <w:t>單位</w:t>
            </w:r>
          </w:p>
        </w:tc>
        <w:tc>
          <w:tcPr>
            <w:tcW w:w="2694" w:type="dxa"/>
          </w:tcPr>
          <w:p w:rsidR="00B85BA2" w:rsidRPr="001F0607" w:rsidRDefault="00B85BA2" w:rsidP="00EA4AAF">
            <w:pPr>
              <w:adjustRightInd w:val="0"/>
              <w:snapToGrid w:val="0"/>
              <w:spacing w:line="420" w:lineRule="exact"/>
              <w:jc w:val="center"/>
              <w:rPr>
                <w:rFonts w:hAnsi="標楷體"/>
                <w:sz w:val="30"/>
                <w:szCs w:val="30"/>
              </w:rPr>
            </w:pPr>
            <w:r w:rsidRPr="001F0607">
              <w:rPr>
                <w:rFonts w:hAnsi="標楷體" w:hint="eastAsia"/>
                <w:sz w:val="30"/>
                <w:szCs w:val="30"/>
              </w:rPr>
              <w:t>權責</w:t>
            </w:r>
          </w:p>
        </w:tc>
        <w:tc>
          <w:tcPr>
            <w:tcW w:w="5124" w:type="dxa"/>
          </w:tcPr>
          <w:p w:rsidR="00B85BA2" w:rsidRPr="001F0607" w:rsidRDefault="00B85BA2" w:rsidP="00EA4AAF">
            <w:pPr>
              <w:adjustRightInd w:val="0"/>
              <w:snapToGrid w:val="0"/>
              <w:spacing w:line="420" w:lineRule="exact"/>
              <w:jc w:val="center"/>
              <w:rPr>
                <w:rFonts w:hAnsi="標楷體"/>
                <w:sz w:val="30"/>
                <w:szCs w:val="30"/>
              </w:rPr>
            </w:pPr>
            <w:r w:rsidRPr="001F0607">
              <w:rPr>
                <w:rFonts w:hAnsi="標楷體" w:hint="eastAsia"/>
                <w:sz w:val="30"/>
                <w:szCs w:val="30"/>
              </w:rPr>
              <w:t>照顧作為</w:t>
            </w:r>
          </w:p>
        </w:tc>
      </w:tr>
      <w:tr w:rsidR="00B85BA2" w:rsidRPr="001F0607" w:rsidTr="00526EE7">
        <w:tc>
          <w:tcPr>
            <w:tcW w:w="1276" w:type="dxa"/>
            <w:vAlign w:val="center"/>
          </w:tcPr>
          <w:p w:rsidR="00B85BA2" w:rsidRPr="001F0607" w:rsidRDefault="00B85BA2" w:rsidP="00EA4AAF">
            <w:pPr>
              <w:adjustRightInd w:val="0"/>
              <w:snapToGrid w:val="0"/>
              <w:spacing w:line="420" w:lineRule="exact"/>
              <w:jc w:val="both"/>
              <w:rPr>
                <w:rFonts w:hAnsi="標楷體"/>
                <w:sz w:val="30"/>
                <w:szCs w:val="30"/>
              </w:rPr>
            </w:pPr>
            <w:r w:rsidRPr="001F0607">
              <w:rPr>
                <w:rFonts w:hAnsi="標楷體" w:hint="eastAsia"/>
                <w:sz w:val="30"/>
                <w:szCs w:val="30"/>
              </w:rPr>
              <w:t>國防部</w:t>
            </w:r>
          </w:p>
        </w:tc>
        <w:tc>
          <w:tcPr>
            <w:tcW w:w="2694" w:type="dxa"/>
            <w:vAlign w:val="center"/>
          </w:tcPr>
          <w:p w:rsidR="00B85BA2" w:rsidRPr="001F0607" w:rsidRDefault="00B85BA2" w:rsidP="001F0607">
            <w:pPr>
              <w:adjustRightInd w:val="0"/>
              <w:snapToGrid w:val="0"/>
              <w:spacing w:line="420" w:lineRule="exact"/>
              <w:ind w:left="320" w:hangingChars="100" w:hanging="320"/>
              <w:jc w:val="both"/>
              <w:rPr>
                <w:rFonts w:hAnsi="標楷體"/>
                <w:sz w:val="30"/>
                <w:szCs w:val="30"/>
              </w:rPr>
            </w:pPr>
            <w:r w:rsidRPr="001F0607">
              <w:rPr>
                <w:rFonts w:hAnsi="標楷體" w:hint="eastAsia"/>
                <w:sz w:val="30"/>
                <w:szCs w:val="30"/>
              </w:rPr>
              <w:t>1.</w:t>
            </w:r>
            <w:r w:rsidRPr="001F0607">
              <w:rPr>
                <w:rFonts w:hAnsi="標楷體" w:hint="eastAsia"/>
                <w:sz w:val="30"/>
                <w:szCs w:val="30"/>
              </w:rPr>
              <w:t>在職訓練。</w:t>
            </w:r>
          </w:p>
          <w:p w:rsidR="00B85BA2" w:rsidRPr="001F0607" w:rsidRDefault="00B85BA2" w:rsidP="001F0607">
            <w:pPr>
              <w:adjustRightInd w:val="0"/>
              <w:snapToGrid w:val="0"/>
              <w:spacing w:line="420" w:lineRule="exact"/>
              <w:ind w:left="320" w:hangingChars="100" w:hanging="320"/>
              <w:jc w:val="both"/>
              <w:rPr>
                <w:rFonts w:hAnsi="標楷體"/>
                <w:sz w:val="30"/>
                <w:szCs w:val="30"/>
              </w:rPr>
            </w:pPr>
            <w:r w:rsidRPr="001F0607">
              <w:rPr>
                <w:rFonts w:hAnsi="標楷體" w:hint="eastAsia"/>
                <w:sz w:val="30"/>
                <w:szCs w:val="30"/>
              </w:rPr>
              <w:t>2.</w:t>
            </w:r>
            <w:r w:rsidRPr="001F0607">
              <w:rPr>
                <w:rFonts w:hAnsi="標楷體" w:hint="eastAsia"/>
                <w:sz w:val="30"/>
                <w:szCs w:val="30"/>
              </w:rPr>
              <w:t>中高階退前職訓。</w:t>
            </w:r>
          </w:p>
          <w:p w:rsidR="00B85BA2" w:rsidRPr="001F0607" w:rsidRDefault="00B85BA2" w:rsidP="001F0607">
            <w:pPr>
              <w:adjustRightInd w:val="0"/>
              <w:snapToGrid w:val="0"/>
              <w:spacing w:line="420" w:lineRule="exact"/>
              <w:ind w:left="320" w:hangingChars="100" w:hanging="320"/>
              <w:jc w:val="both"/>
              <w:rPr>
                <w:rFonts w:hAnsi="標楷體"/>
                <w:sz w:val="30"/>
                <w:szCs w:val="30"/>
              </w:rPr>
            </w:pPr>
            <w:r w:rsidRPr="001F0607">
              <w:rPr>
                <w:rFonts w:hAnsi="標楷體" w:hint="eastAsia"/>
                <w:sz w:val="30"/>
                <w:szCs w:val="30"/>
              </w:rPr>
              <w:t>3.</w:t>
            </w:r>
            <w:r w:rsidRPr="001F0607">
              <w:rPr>
                <w:rFonts w:hAnsi="標楷體" w:hint="eastAsia"/>
                <w:sz w:val="30"/>
                <w:szCs w:val="30"/>
              </w:rPr>
              <w:t>退前職訓人員篩選及保薦。</w:t>
            </w:r>
          </w:p>
        </w:tc>
        <w:tc>
          <w:tcPr>
            <w:tcW w:w="5124" w:type="dxa"/>
            <w:vAlign w:val="center"/>
          </w:tcPr>
          <w:p w:rsidR="00B85BA2" w:rsidRPr="001F0607" w:rsidRDefault="00B85BA2" w:rsidP="00EA4AAF">
            <w:pPr>
              <w:adjustRightInd w:val="0"/>
              <w:snapToGrid w:val="0"/>
              <w:spacing w:line="420" w:lineRule="exact"/>
              <w:jc w:val="both"/>
              <w:rPr>
                <w:rFonts w:hAnsi="標楷體"/>
                <w:sz w:val="30"/>
                <w:szCs w:val="30"/>
              </w:rPr>
            </w:pPr>
            <w:r w:rsidRPr="001F0607">
              <w:rPr>
                <w:rFonts w:hAnsi="標楷體" w:hint="eastAsia"/>
                <w:sz w:val="30"/>
                <w:szCs w:val="30"/>
              </w:rPr>
              <w:t>1.</w:t>
            </w:r>
            <w:r w:rsidRPr="001F0607">
              <w:rPr>
                <w:rFonts w:hAnsi="標楷體" w:hint="eastAsia"/>
                <w:sz w:val="30"/>
                <w:szCs w:val="30"/>
              </w:rPr>
              <w:t>進修經費補助。</w:t>
            </w:r>
          </w:p>
          <w:p w:rsidR="00B85BA2" w:rsidRPr="001F0607" w:rsidRDefault="00B85BA2" w:rsidP="001F0607">
            <w:pPr>
              <w:adjustRightInd w:val="0"/>
              <w:snapToGrid w:val="0"/>
              <w:spacing w:line="420" w:lineRule="exact"/>
              <w:ind w:left="320" w:hangingChars="100" w:hanging="320"/>
              <w:jc w:val="both"/>
              <w:rPr>
                <w:rFonts w:hAnsi="標楷體"/>
                <w:sz w:val="30"/>
                <w:szCs w:val="30"/>
              </w:rPr>
            </w:pPr>
            <w:r w:rsidRPr="001F0607">
              <w:rPr>
                <w:rFonts w:hAnsi="標楷體" w:hint="eastAsia"/>
                <w:sz w:val="30"/>
                <w:szCs w:val="30"/>
              </w:rPr>
              <w:t>2.</w:t>
            </w:r>
            <w:r w:rsidRPr="001F0607">
              <w:rPr>
                <w:rFonts w:hAnsi="標楷體" w:hint="eastAsia"/>
                <w:sz w:val="30"/>
                <w:szCs w:val="30"/>
              </w:rPr>
              <w:t>開設國軍證照培訓班隊，辦理在職訓練。</w:t>
            </w:r>
          </w:p>
          <w:p w:rsidR="00B85BA2" w:rsidRPr="001F0607" w:rsidRDefault="00B85BA2" w:rsidP="001F0607">
            <w:pPr>
              <w:adjustRightInd w:val="0"/>
              <w:snapToGrid w:val="0"/>
              <w:spacing w:line="420" w:lineRule="exact"/>
              <w:ind w:left="320" w:hangingChars="100" w:hanging="320"/>
              <w:jc w:val="both"/>
              <w:rPr>
                <w:rFonts w:hAnsi="標楷體"/>
                <w:sz w:val="30"/>
                <w:szCs w:val="30"/>
              </w:rPr>
            </w:pPr>
            <w:r w:rsidRPr="001F0607">
              <w:rPr>
                <w:rFonts w:hAnsi="標楷體" w:hint="eastAsia"/>
                <w:sz w:val="30"/>
                <w:szCs w:val="30"/>
              </w:rPr>
              <w:t>3.</w:t>
            </w:r>
            <w:r w:rsidRPr="001F0607">
              <w:rPr>
                <w:rFonts w:hAnsi="標楷體" w:hint="eastAsia"/>
                <w:sz w:val="30"/>
                <w:szCs w:val="30"/>
              </w:rPr>
              <w:t>委外開辦中高階軍官管理專班退前職訓。</w:t>
            </w:r>
          </w:p>
          <w:p w:rsidR="00B85BA2" w:rsidRPr="001F0607" w:rsidRDefault="00B85BA2" w:rsidP="001F0607">
            <w:pPr>
              <w:adjustRightInd w:val="0"/>
              <w:snapToGrid w:val="0"/>
              <w:spacing w:line="420" w:lineRule="exact"/>
              <w:ind w:left="320" w:hangingChars="100" w:hanging="320"/>
              <w:jc w:val="both"/>
              <w:rPr>
                <w:rFonts w:hAnsi="標楷體"/>
                <w:sz w:val="30"/>
                <w:szCs w:val="30"/>
              </w:rPr>
            </w:pPr>
            <w:r w:rsidRPr="001F0607">
              <w:rPr>
                <w:rFonts w:hAnsi="標楷體" w:hint="eastAsia"/>
                <w:sz w:val="30"/>
                <w:szCs w:val="30"/>
              </w:rPr>
              <w:t>4.</w:t>
            </w:r>
            <w:r w:rsidRPr="001F0607">
              <w:rPr>
                <w:rFonts w:hAnsi="標楷體" w:hint="eastAsia"/>
                <w:sz w:val="30"/>
                <w:szCs w:val="30"/>
              </w:rPr>
              <w:t>由少將以上主官出具保薦函保薦志願役官兵參加退前職訓。</w:t>
            </w:r>
          </w:p>
        </w:tc>
      </w:tr>
      <w:tr w:rsidR="00B85BA2" w:rsidRPr="001F0607" w:rsidTr="00526EE7">
        <w:tc>
          <w:tcPr>
            <w:tcW w:w="1276" w:type="dxa"/>
            <w:vAlign w:val="center"/>
          </w:tcPr>
          <w:p w:rsidR="00B85BA2" w:rsidRPr="001F0607" w:rsidRDefault="00B85BA2" w:rsidP="00EA4AAF">
            <w:pPr>
              <w:adjustRightInd w:val="0"/>
              <w:snapToGrid w:val="0"/>
              <w:spacing w:line="420" w:lineRule="exact"/>
              <w:jc w:val="both"/>
              <w:rPr>
                <w:rFonts w:hAnsi="標楷體"/>
                <w:sz w:val="30"/>
                <w:szCs w:val="30"/>
              </w:rPr>
            </w:pPr>
            <w:r w:rsidRPr="001F0607">
              <w:rPr>
                <w:rFonts w:hAnsi="標楷體" w:hint="eastAsia"/>
                <w:sz w:val="30"/>
                <w:szCs w:val="30"/>
              </w:rPr>
              <w:t>輔導會</w:t>
            </w:r>
          </w:p>
        </w:tc>
        <w:tc>
          <w:tcPr>
            <w:tcW w:w="2694" w:type="dxa"/>
            <w:vAlign w:val="center"/>
          </w:tcPr>
          <w:p w:rsidR="00B85BA2" w:rsidRPr="001F0607" w:rsidRDefault="00B85BA2" w:rsidP="001F0607">
            <w:pPr>
              <w:adjustRightInd w:val="0"/>
              <w:snapToGrid w:val="0"/>
              <w:spacing w:line="420" w:lineRule="exact"/>
              <w:ind w:left="320" w:hangingChars="100" w:hanging="320"/>
              <w:jc w:val="both"/>
              <w:rPr>
                <w:rFonts w:hAnsi="標楷體"/>
                <w:sz w:val="30"/>
                <w:szCs w:val="30"/>
              </w:rPr>
            </w:pPr>
            <w:r w:rsidRPr="001F0607">
              <w:rPr>
                <w:rFonts w:hAnsi="標楷體" w:hint="eastAsia"/>
                <w:sz w:val="30"/>
                <w:szCs w:val="30"/>
              </w:rPr>
              <w:t>1.</w:t>
            </w:r>
            <w:r w:rsidRPr="001F0607">
              <w:rPr>
                <w:rFonts w:hAnsi="標楷體" w:hint="eastAsia"/>
                <w:sz w:val="30"/>
                <w:szCs w:val="30"/>
              </w:rPr>
              <w:t>一般職訓（榮民）。</w:t>
            </w:r>
          </w:p>
          <w:p w:rsidR="00B85BA2" w:rsidRPr="001F0607" w:rsidRDefault="00B85BA2" w:rsidP="001F0607">
            <w:pPr>
              <w:adjustRightInd w:val="0"/>
              <w:snapToGrid w:val="0"/>
              <w:spacing w:line="420" w:lineRule="exact"/>
              <w:ind w:left="320" w:hangingChars="100" w:hanging="320"/>
              <w:jc w:val="both"/>
              <w:rPr>
                <w:rFonts w:hAnsi="標楷體"/>
                <w:sz w:val="30"/>
                <w:szCs w:val="30"/>
              </w:rPr>
            </w:pPr>
            <w:r w:rsidRPr="001F0607">
              <w:rPr>
                <w:rFonts w:hAnsi="標楷體" w:hint="eastAsia"/>
                <w:sz w:val="30"/>
                <w:szCs w:val="30"/>
              </w:rPr>
              <w:t>2.</w:t>
            </w:r>
            <w:r w:rsidRPr="001F0607">
              <w:rPr>
                <w:rFonts w:hAnsi="標楷體" w:hint="eastAsia"/>
                <w:sz w:val="30"/>
                <w:szCs w:val="30"/>
              </w:rPr>
              <w:t>退前職訓。</w:t>
            </w:r>
          </w:p>
          <w:p w:rsidR="00B85BA2" w:rsidRPr="001F0607" w:rsidRDefault="00B85BA2" w:rsidP="001F0607">
            <w:pPr>
              <w:adjustRightInd w:val="0"/>
              <w:snapToGrid w:val="0"/>
              <w:spacing w:line="420" w:lineRule="exact"/>
              <w:ind w:left="320" w:hangingChars="100" w:hanging="320"/>
              <w:jc w:val="both"/>
              <w:rPr>
                <w:rFonts w:hAnsi="標楷體"/>
                <w:sz w:val="30"/>
                <w:szCs w:val="30"/>
              </w:rPr>
            </w:pPr>
            <w:r w:rsidRPr="001F0607">
              <w:rPr>
                <w:rFonts w:hAnsi="標楷體" w:hint="eastAsia"/>
                <w:sz w:val="30"/>
                <w:szCs w:val="30"/>
              </w:rPr>
              <w:t>3.</w:t>
            </w:r>
            <w:r w:rsidRPr="001F0607">
              <w:rPr>
                <w:rFonts w:hAnsi="標楷體" w:hint="eastAsia"/>
                <w:sz w:val="30"/>
                <w:szCs w:val="30"/>
              </w:rPr>
              <w:t>專案訓練。</w:t>
            </w:r>
          </w:p>
        </w:tc>
        <w:tc>
          <w:tcPr>
            <w:tcW w:w="5124" w:type="dxa"/>
            <w:vAlign w:val="center"/>
          </w:tcPr>
          <w:p w:rsidR="00B85BA2" w:rsidRPr="001F0607" w:rsidRDefault="00B85BA2" w:rsidP="001F0607">
            <w:pPr>
              <w:adjustRightInd w:val="0"/>
              <w:snapToGrid w:val="0"/>
              <w:spacing w:line="420" w:lineRule="exact"/>
              <w:ind w:left="320" w:hangingChars="100" w:hanging="320"/>
              <w:jc w:val="both"/>
              <w:rPr>
                <w:rFonts w:hAnsi="標楷體"/>
                <w:sz w:val="30"/>
                <w:szCs w:val="30"/>
              </w:rPr>
            </w:pPr>
            <w:r w:rsidRPr="001F0607">
              <w:rPr>
                <w:rFonts w:hAnsi="標楷體" w:hint="eastAsia"/>
                <w:sz w:val="30"/>
                <w:szCs w:val="30"/>
              </w:rPr>
              <w:t>1.</w:t>
            </w:r>
            <w:r w:rsidRPr="001F0607">
              <w:rPr>
                <w:rFonts w:hAnsi="標楷體" w:hint="eastAsia"/>
                <w:sz w:val="30"/>
                <w:szCs w:val="30"/>
              </w:rPr>
              <w:t>屆退志願役官兵依意願由少將以上主官保薦參加輔導會訓練中心職訓。</w:t>
            </w:r>
          </w:p>
          <w:p w:rsidR="00B85BA2" w:rsidRPr="001F0607" w:rsidRDefault="00B85BA2" w:rsidP="001F0607">
            <w:pPr>
              <w:adjustRightInd w:val="0"/>
              <w:snapToGrid w:val="0"/>
              <w:spacing w:line="420" w:lineRule="exact"/>
              <w:ind w:left="320" w:hangingChars="100" w:hanging="320"/>
              <w:jc w:val="both"/>
              <w:rPr>
                <w:rFonts w:hAnsi="標楷體"/>
                <w:sz w:val="30"/>
                <w:szCs w:val="30"/>
              </w:rPr>
            </w:pPr>
            <w:r w:rsidRPr="001F0607">
              <w:rPr>
                <w:rFonts w:hAnsi="標楷體" w:hint="eastAsia"/>
                <w:sz w:val="30"/>
                <w:szCs w:val="30"/>
              </w:rPr>
              <w:t>2.</w:t>
            </w:r>
            <w:r w:rsidRPr="001F0607">
              <w:rPr>
                <w:rFonts w:hAnsi="標楷體" w:hint="eastAsia"/>
                <w:sz w:val="30"/>
                <w:szCs w:val="30"/>
              </w:rPr>
              <w:t>接受國防部委託對在職官兵實施專案訓練</w:t>
            </w:r>
          </w:p>
        </w:tc>
      </w:tr>
      <w:tr w:rsidR="00B85BA2" w:rsidRPr="001F0607" w:rsidTr="00526EE7">
        <w:tc>
          <w:tcPr>
            <w:tcW w:w="1276" w:type="dxa"/>
            <w:vAlign w:val="center"/>
          </w:tcPr>
          <w:p w:rsidR="00B85BA2" w:rsidRPr="001F0607" w:rsidRDefault="00B85BA2" w:rsidP="00EA4AAF">
            <w:pPr>
              <w:adjustRightInd w:val="0"/>
              <w:snapToGrid w:val="0"/>
              <w:spacing w:line="420" w:lineRule="exact"/>
              <w:jc w:val="both"/>
              <w:rPr>
                <w:rFonts w:hAnsi="標楷體"/>
                <w:sz w:val="30"/>
                <w:szCs w:val="30"/>
              </w:rPr>
            </w:pPr>
            <w:r w:rsidRPr="001F0607">
              <w:rPr>
                <w:rFonts w:hAnsi="標楷體" w:hint="eastAsia"/>
                <w:sz w:val="30"/>
                <w:szCs w:val="30"/>
              </w:rPr>
              <w:t>勞委會</w:t>
            </w:r>
          </w:p>
        </w:tc>
        <w:tc>
          <w:tcPr>
            <w:tcW w:w="2694" w:type="dxa"/>
            <w:vAlign w:val="center"/>
          </w:tcPr>
          <w:p w:rsidR="00B85BA2" w:rsidRPr="001F0607" w:rsidRDefault="00B85BA2" w:rsidP="001F0607">
            <w:pPr>
              <w:adjustRightInd w:val="0"/>
              <w:snapToGrid w:val="0"/>
              <w:spacing w:line="420" w:lineRule="exact"/>
              <w:ind w:left="320" w:hangingChars="100" w:hanging="320"/>
              <w:jc w:val="both"/>
              <w:rPr>
                <w:rFonts w:hAnsi="標楷體"/>
                <w:sz w:val="30"/>
                <w:szCs w:val="30"/>
              </w:rPr>
            </w:pPr>
            <w:r w:rsidRPr="001F0607">
              <w:rPr>
                <w:rFonts w:hAnsi="標楷體" w:hint="eastAsia"/>
                <w:sz w:val="30"/>
                <w:szCs w:val="30"/>
              </w:rPr>
              <w:t>1.</w:t>
            </w:r>
            <w:r w:rsidRPr="001F0607">
              <w:rPr>
                <w:rFonts w:hAnsi="標楷體" w:hint="eastAsia"/>
                <w:sz w:val="30"/>
                <w:szCs w:val="30"/>
              </w:rPr>
              <w:t>一般職訓。</w:t>
            </w:r>
          </w:p>
          <w:p w:rsidR="00B85BA2" w:rsidRPr="001F0607" w:rsidRDefault="00B85BA2" w:rsidP="001F0607">
            <w:pPr>
              <w:adjustRightInd w:val="0"/>
              <w:snapToGrid w:val="0"/>
              <w:spacing w:line="420" w:lineRule="exact"/>
              <w:ind w:left="320" w:hangingChars="100" w:hanging="320"/>
              <w:jc w:val="both"/>
              <w:rPr>
                <w:rFonts w:hAnsi="標楷體"/>
                <w:sz w:val="30"/>
                <w:szCs w:val="30"/>
              </w:rPr>
            </w:pPr>
            <w:r w:rsidRPr="001F0607">
              <w:rPr>
                <w:rFonts w:hAnsi="標楷體" w:hint="eastAsia"/>
                <w:sz w:val="30"/>
                <w:szCs w:val="30"/>
              </w:rPr>
              <w:t>2.</w:t>
            </w:r>
            <w:r w:rsidRPr="001F0607">
              <w:rPr>
                <w:rFonts w:hAnsi="標楷體" w:hint="eastAsia"/>
                <w:sz w:val="30"/>
                <w:szCs w:val="30"/>
              </w:rPr>
              <w:t>退前職訓。</w:t>
            </w:r>
          </w:p>
          <w:p w:rsidR="00B85BA2" w:rsidRPr="001F0607" w:rsidRDefault="00B85BA2" w:rsidP="001F0607">
            <w:pPr>
              <w:adjustRightInd w:val="0"/>
              <w:snapToGrid w:val="0"/>
              <w:spacing w:line="420" w:lineRule="exact"/>
              <w:ind w:left="320" w:hangingChars="100" w:hanging="320"/>
              <w:jc w:val="both"/>
              <w:rPr>
                <w:rFonts w:hAnsi="標楷體"/>
                <w:sz w:val="30"/>
                <w:szCs w:val="30"/>
              </w:rPr>
            </w:pPr>
            <w:r w:rsidRPr="001F0607">
              <w:rPr>
                <w:rFonts w:hAnsi="標楷體" w:hint="eastAsia"/>
                <w:sz w:val="30"/>
                <w:szCs w:val="30"/>
              </w:rPr>
              <w:t>3.</w:t>
            </w:r>
            <w:r w:rsidRPr="001F0607">
              <w:rPr>
                <w:rFonts w:hAnsi="標楷體" w:hint="eastAsia"/>
                <w:sz w:val="30"/>
                <w:szCs w:val="30"/>
              </w:rPr>
              <w:t>彙編年度職訓簡介。</w:t>
            </w:r>
          </w:p>
        </w:tc>
        <w:tc>
          <w:tcPr>
            <w:tcW w:w="5124" w:type="dxa"/>
            <w:vAlign w:val="center"/>
          </w:tcPr>
          <w:p w:rsidR="00B85BA2" w:rsidRPr="001F0607" w:rsidRDefault="00B85BA2" w:rsidP="001F0607">
            <w:pPr>
              <w:adjustRightInd w:val="0"/>
              <w:snapToGrid w:val="0"/>
              <w:spacing w:line="420" w:lineRule="exact"/>
              <w:ind w:left="320" w:hangingChars="100" w:hanging="320"/>
              <w:jc w:val="both"/>
              <w:rPr>
                <w:rFonts w:hAnsi="標楷體"/>
                <w:sz w:val="30"/>
                <w:szCs w:val="30"/>
              </w:rPr>
            </w:pPr>
            <w:r w:rsidRPr="001F0607">
              <w:rPr>
                <w:rFonts w:hAnsi="標楷體" w:hint="eastAsia"/>
                <w:sz w:val="30"/>
                <w:szCs w:val="30"/>
              </w:rPr>
              <w:t>1.</w:t>
            </w:r>
            <w:r w:rsidRPr="001F0607">
              <w:rPr>
                <w:rFonts w:hAnsi="標楷體" w:hint="eastAsia"/>
                <w:sz w:val="30"/>
                <w:szCs w:val="30"/>
              </w:rPr>
              <w:t>屆退志願役官兵依意願由少將以上主官保薦參加勞委會所屬訓練中心職訓。</w:t>
            </w:r>
          </w:p>
          <w:p w:rsidR="00B85BA2" w:rsidRPr="001F0607" w:rsidRDefault="00B85BA2" w:rsidP="001F0607">
            <w:pPr>
              <w:adjustRightInd w:val="0"/>
              <w:snapToGrid w:val="0"/>
              <w:spacing w:line="420" w:lineRule="exact"/>
              <w:ind w:left="320" w:hangingChars="100" w:hanging="320"/>
              <w:jc w:val="both"/>
              <w:rPr>
                <w:rFonts w:hAnsi="標楷體"/>
                <w:sz w:val="30"/>
                <w:szCs w:val="30"/>
              </w:rPr>
            </w:pPr>
            <w:r w:rsidRPr="001F0607">
              <w:rPr>
                <w:rFonts w:hAnsi="標楷體" w:hint="eastAsia"/>
                <w:sz w:val="30"/>
                <w:szCs w:val="30"/>
              </w:rPr>
              <w:t>2.</w:t>
            </w:r>
            <w:r w:rsidRPr="001F0607">
              <w:rPr>
                <w:rFonts w:hAnsi="標楷體" w:hint="eastAsia"/>
                <w:sz w:val="30"/>
                <w:szCs w:val="30"/>
              </w:rPr>
              <w:t>每年</w:t>
            </w:r>
            <w:r w:rsidRPr="001F0607">
              <w:rPr>
                <w:rFonts w:hAnsi="標楷體" w:hint="eastAsia"/>
                <w:sz w:val="30"/>
                <w:szCs w:val="30"/>
              </w:rPr>
              <w:t>12</w:t>
            </w:r>
            <w:r w:rsidRPr="001F0607">
              <w:rPr>
                <w:rFonts w:hAnsi="標楷體" w:hint="eastAsia"/>
                <w:sz w:val="30"/>
                <w:szCs w:val="30"/>
              </w:rPr>
              <w:t>月底前彙編各職訓中心招訓簡介，函送國防部及各軍種司</w:t>
            </w:r>
            <w:r w:rsidRPr="001F0607">
              <w:rPr>
                <w:rFonts w:hAnsi="標楷體" w:hint="eastAsia"/>
                <w:sz w:val="30"/>
                <w:szCs w:val="30"/>
              </w:rPr>
              <w:lastRenderedPageBreak/>
              <w:t>令部轉發運用。</w:t>
            </w:r>
          </w:p>
        </w:tc>
      </w:tr>
    </w:tbl>
    <w:p w:rsidR="00B85BA2" w:rsidRDefault="00B85BA2" w:rsidP="00B85BA2">
      <w:pPr>
        <w:pStyle w:val="3"/>
        <w:numPr>
          <w:ilvl w:val="0"/>
          <w:numId w:val="0"/>
        </w:numPr>
        <w:ind w:left="696" w:firstLineChars="200" w:firstLine="440"/>
        <w:jc w:val="right"/>
      </w:pPr>
      <w:r>
        <w:rPr>
          <w:rFonts w:ascii="新細明體" w:hAnsi="新細明體" w:cs="新細明體" w:hint="eastAsia"/>
          <w:sz w:val="20"/>
          <w:szCs w:val="20"/>
        </w:rPr>
        <w:lastRenderedPageBreak/>
        <w:t>資料來源</w:t>
      </w:r>
      <w:r w:rsidRPr="00647913">
        <w:rPr>
          <w:rFonts w:ascii="新細明體" w:hAnsi="新細明體" w:cs="新細明體" w:hint="eastAsia"/>
          <w:sz w:val="20"/>
          <w:szCs w:val="20"/>
        </w:rPr>
        <w:t>：</w:t>
      </w:r>
      <w:r w:rsidR="00A83253">
        <w:rPr>
          <w:rFonts w:ascii="新細明體" w:hAnsi="新細明體" w:cs="新細明體" w:hint="eastAsia"/>
          <w:sz w:val="20"/>
          <w:szCs w:val="20"/>
        </w:rPr>
        <w:t>輔導會</w:t>
      </w:r>
    </w:p>
    <w:p w:rsidR="00BB737F" w:rsidRPr="006107BB" w:rsidRDefault="00BB737F" w:rsidP="003D0E4E">
      <w:pPr>
        <w:pStyle w:val="2"/>
      </w:pPr>
      <w:bookmarkStart w:id="115" w:name="_Toc371606573"/>
      <w:bookmarkStart w:id="116" w:name="_Toc524892371"/>
      <w:bookmarkStart w:id="117" w:name="_Toc524895642"/>
      <w:bookmarkStart w:id="118" w:name="_Toc524896188"/>
      <w:bookmarkStart w:id="119" w:name="_Toc524896218"/>
      <w:bookmarkStart w:id="120" w:name="_Toc524902724"/>
      <w:bookmarkStart w:id="121" w:name="_Toc525066143"/>
      <w:bookmarkStart w:id="122" w:name="_Toc525070833"/>
      <w:bookmarkStart w:id="123" w:name="_Toc525938373"/>
      <w:bookmarkStart w:id="124" w:name="_Toc525939221"/>
      <w:bookmarkStart w:id="125" w:name="_Toc525939726"/>
      <w:bookmarkStart w:id="126" w:name="_Toc529218260"/>
      <w:bookmarkStart w:id="127" w:name="_Toc529222683"/>
      <w:bookmarkStart w:id="128" w:name="_Toc529223105"/>
      <w:bookmarkStart w:id="129" w:name="_Toc529223856"/>
      <w:bookmarkStart w:id="130" w:name="_Toc529228252"/>
      <w:bookmarkStart w:id="131" w:name="_Toc2400389"/>
      <w:bookmarkStart w:id="132" w:name="_Toc4316183"/>
      <w:r w:rsidRPr="006107BB">
        <w:rPr>
          <w:rFonts w:hint="eastAsia"/>
        </w:rPr>
        <w:t>轉任公職</w:t>
      </w:r>
      <w:bookmarkEnd w:id="115"/>
    </w:p>
    <w:p w:rsidR="00BB737F" w:rsidRDefault="00A83253" w:rsidP="008430C8">
      <w:pPr>
        <w:pStyle w:val="3"/>
        <w:numPr>
          <w:ilvl w:val="0"/>
          <w:numId w:val="0"/>
        </w:numPr>
        <w:ind w:leftChars="300" w:left="1020" w:firstLineChars="200" w:firstLine="680"/>
      </w:pPr>
      <w:r>
        <w:rPr>
          <w:rFonts w:hint="eastAsia"/>
        </w:rPr>
        <w:t>輔導會</w:t>
      </w:r>
      <w:r w:rsidR="00BB737F" w:rsidRPr="006107BB">
        <w:rPr>
          <w:rFonts w:hint="eastAsia"/>
        </w:rPr>
        <w:t>基於輔導就業需要，自47 年開始，洽商考試院與考選部舉辦退除役軍人轉任公務人員特考，取得公務員任用資格。但由於退除役特考及上校軍官公務人員檢覈考試之及格率較高，長久以來迭有不符公平正義原則及破壞文官體制之議，因此近年來退伍軍人公務人員特考的及格率已有明顯下降。</w:t>
      </w:r>
      <w:r w:rsidR="00BB737F">
        <w:rPr>
          <w:rFonts w:hint="eastAsia"/>
        </w:rPr>
        <w:t>現行針對軍人轉任公務人員所舉行之考試，計「國軍上校以上軍官轉任公務人員考試」及「特種考試退除役軍人轉任公務人員考試」等2種。前者99-101年共計錄取人數7員；後者自88年限制分發任用機關起，計請辦6次考試，總計到考3,483人、錄取334人。</w:t>
      </w:r>
    </w:p>
    <w:p w:rsidR="00401449" w:rsidRPr="00F767EC" w:rsidRDefault="00401449" w:rsidP="00421DB1">
      <w:pPr>
        <w:pStyle w:val="2"/>
      </w:pPr>
      <w:bookmarkStart w:id="133" w:name="_Toc371606574"/>
      <w:r>
        <w:rPr>
          <w:rFonts w:hint="eastAsia"/>
        </w:rPr>
        <w:t>輔導會</w:t>
      </w:r>
      <w:r w:rsidR="00421DB1">
        <w:rPr>
          <w:rFonts w:hint="eastAsia"/>
        </w:rPr>
        <w:t>之</w:t>
      </w:r>
      <w:r w:rsidRPr="00F767EC">
        <w:rPr>
          <w:rFonts w:hint="eastAsia"/>
        </w:rPr>
        <w:t>組織改造</w:t>
      </w:r>
      <w:r w:rsidR="00421DB1">
        <w:rPr>
          <w:rFonts w:hint="eastAsia"/>
        </w:rPr>
        <w:t>、輔導條例修正及新增預算</w:t>
      </w:r>
      <w:bookmarkEnd w:id="133"/>
    </w:p>
    <w:p w:rsidR="00401449" w:rsidRDefault="00401449" w:rsidP="00401449">
      <w:pPr>
        <w:pStyle w:val="3"/>
      </w:pPr>
      <w:r>
        <w:rPr>
          <w:rFonts w:hint="eastAsia"/>
        </w:rPr>
        <w:t>政府實施募兵制，94年第一梯次自願役士兵入營，義務役由徵兵改為徵募併行（102年9月12日國防部宣布調整「募兵制期程」由103年延至105年底，原訂103年義務兵員只出不進，將視兵員招募狀況順延），兵員總額由93年以前的38萬5千人，至97年降至27萬5千人（精進案結束）</w:t>
      </w:r>
      <w:r w:rsidR="00890B12">
        <w:rPr>
          <w:rFonts w:hint="eastAsia"/>
        </w:rPr>
        <w:t>，實施精粹案</w:t>
      </w:r>
      <w:r>
        <w:rPr>
          <w:rFonts w:hint="eastAsia"/>
        </w:rPr>
        <w:t>再逐年降至21萬5千人（全面募兵制）。依該會預估，目前輔導會每年就業安置人數約4千至5千人，全面募兵制實施後，每年就業安置人數將大幅增加為1萬2千人至2萬1千人。兩者比較如下表：</w:t>
      </w:r>
    </w:p>
    <w:p w:rsidR="00401449" w:rsidRDefault="00401449" w:rsidP="003463D1">
      <w:pPr>
        <w:pStyle w:val="afc"/>
        <w:spacing w:beforeLines="50" w:before="228"/>
        <w:jc w:val="center"/>
      </w:pPr>
      <w:bookmarkStart w:id="134" w:name="_Toc370716789"/>
      <w:r w:rsidRPr="00D31F82">
        <w:rPr>
          <w:rFonts w:hint="eastAsia"/>
          <w:sz w:val="28"/>
          <w:szCs w:val="28"/>
        </w:rPr>
        <w:t>表</w:t>
      </w:r>
      <w:r w:rsidRPr="00D31F82">
        <w:rPr>
          <w:rFonts w:hint="eastAsia"/>
          <w:sz w:val="28"/>
          <w:szCs w:val="28"/>
        </w:rPr>
        <w:t xml:space="preserve"> </w:t>
      </w:r>
      <w:r w:rsidR="00E07E50" w:rsidRPr="00D31F82">
        <w:rPr>
          <w:sz w:val="28"/>
          <w:szCs w:val="28"/>
        </w:rPr>
        <w:fldChar w:fldCharType="begin"/>
      </w:r>
      <w:r w:rsidRPr="00D31F82">
        <w:rPr>
          <w:sz w:val="28"/>
          <w:szCs w:val="28"/>
        </w:rPr>
        <w:instrText xml:space="preserve"> </w:instrText>
      </w:r>
      <w:r w:rsidRPr="00D31F82">
        <w:rPr>
          <w:rFonts w:hint="eastAsia"/>
          <w:sz w:val="28"/>
          <w:szCs w:val="28"/>
        </w:rPr>
        <w:instrText xml:space="preserve">SEQ </w:instrText>
      </w:r>
      <w:r w:rsidRPr="00D31F82">
        <w:rPr>
          <w:rFonts w:hint="eastAsia"/>
          <w:sz w:val="28"/>
          <w:szCs w:val="28"/>
        </w:rPr>
        <w:instrText>圖表</w:instrText>
      </w:r>
      <w:r w:rsidRPr="00D31F82">
        <w:rPr>
          <w:rFonts w:hint="eastAsia"/>
          <w:sz w:val="28"/>
          <w:szCs w:val="28"/>
        </w:rPr>
        <w:instrText xml:space="preserve"> \* ARABIC</w:instrText>
      </w:r>
      <w:r w:rsidRPr="00D31F82">
        <w:rPr>
          <w:sz w:val="28"/>
          <w:szCs w:val="28"/>
        </w:rPr>
        <w:instrText xml:space="preserve"> </w:instrText>
      </w:r>
      <w:r w:rsidR="00E07E50" w:rsidRPr="00D31F82">
        <w:rPr>
          <w:sz w:val="28"/>
          <w:szCs w:val="28"/>
        </w:rPr>
        <w:fldChar w:fldCharType="separate"/>
      </w:r>
      <w:r w:rsidR="00DC2EA5">
        <w:rPr>
          <w:noProof/>
          <w:sz w:val="28"/>
          <w:szCs w:val="28"/>
        </w:rPr>
        <w:t>20</w:t>
      </w:r>
      <w:r w:rsidR="00E07E50" w:rsidRPr="00D31F82">
        <w:rPr>
          <w:sz w:val="28"/>
          <w:szCs w:val="28"/>
        </w:rPr>
        <w:fldChar w:fldCharType="end"/>
      </w:r>
      <w:r w:rsidRPr="00D31F82">
        <w:rPr>
          <w:rFonts w:hint="eastAsia"/>
          <w:sz w:val="28"/>
          <w:szCs w:val="28"/>
        </w:rPr>
        <w:t xml:space="preserve"> </w:t>
      </w:r>
      <w:r w:rsidRPr="00D31F82">
        <w:rPr>
          <w:rFonts w:hint="eastAsia"/>
          <w:sz w:val="28"/>
          <w:szCs w:val="28"/>
        </w:rPr>
        <w:t>新退榮民就業統計表</w:t>
      </w:r>
      <w:bookmarkEnd w:id="134"/>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977"/>
        <w:gridCol w:w="3423"/>
      </w:tblGrid>
      <w:tr w:rsidR="00401449" w:rsidRPr="00C24ACC" w:rsidTr="00401449">
        <w:tc>
          <w:tcPr>
            <w:tcW w:w="2268" w:type="dxa"/>
          </w:tcPr>
          <w:p w:rsidR="00401449" w:rsidRPr="00C24ACC" w:rsidRDefault="00401449" w:rsidP="00401449">
            <w:pPr>
              <w:pStyle w:val="4"/>
              <w:numPr>
                <w:ilvl w:val="0"/>
                <w:numId w:val="0"/>
              </w:numPr>
              <w:rPr>
                <w:sz w:val="30"/>
                <w:szCs w:val="30"/>
              </w:rPr>
            </w:pPr>
          </w:p>
        </w:tc>
        <w:tc>
          <w:tcPr>
            <w:tcW w:w="2977" w:type="dxa"/>
          </w:tcPr>
          <w:p w:rsidR="00401449" w:rsidRPr="00C24ACC" w:rsidRDefault="00401449" w:rsidP="00401449">
            <w:pPr>
              <w:pStyle w:val="4"/>
              <w:numPr>
                <w:ilvl w:val="0"/>
                <w:numId w:val="0"/>
              </w:numPr>
              <w:rPr>
                <w:sz w:val="30"/>
                <w:szCs w:val="30"/>
              </w:rPr>
            </w:pPr>
            <w:r w:rsidRPr="00C24ACC">
              <w:rPr>
                <w:rFonts w:hint="eastAsia"/>
                <w:sz w:val="30"/>
                <w:szCs w:val="30"/>
              </w:rPr>
              <w:t>目前</w:t>
            </w:r>
          </w:p>
        </w:tc>
        <w:tc>
          <w:tcPr>
            <w:tcW w:w="3423" w:type="dxa"/>
          </w:tcPr>
          <w:p w:rsidR="00401449" w:rsidRPr="00C24ACC" w:rsidRDefault="00401449" w:rsidP="00401449">
            <w:pPr>
              <w:pStyle w:val="4"/>
              <w:numPr>
                <w:ilvl w:val="0"/>
                <w:numId w:val="0"/>
              </w:numPr>
              <w:rPr>
                <w:sz w:val="30"/>
                <w:szCs w:val="30"/>
              </w:rPr>
            </w:pPr>
            <w:r w:rsidRPr="00C24ACC">
              <w:rPr>
                <w:rFonts w:hint="eastAsia"/>
                <w:sz w:val="30"/>
                <w:szCs w:val="30"/>
              </w:rPr>
              <w:t>全面募兵制實施後</w:t>
            </w:r>
          </w:p>
        </w:tc>
      </w:tr>
      <w:tr w:rsidR="00401449" w:rsidRPr="00C24ACC" w:rsidTr="00401449">
        <w:tc>
          <w:tcPr>
            <w:tcW w:w="2268" w:type="dxa"/>
          </w:tcPr>
          <w:p w:rsidR="00401449" w:rsidRPr="00C24ACC" w:rsidRDefault="00401449" w:rsidP="00401449">
            <w:pPr>
              <w:pStyle w:val="4"/>
              <w:numPr>
                <w:ilvl w:val="0"/>
                <w:numId w:val="0"/>
              </w:numPr>
              <w:rPr>
                <w:sz w:val="30"/>
                <w:szCs w:val="30"/>
              </w:rPr>
            </w:pPr>
            <w:r w:rsidRPr="00C24ACC">
              <w:rPr>
                <w:rFonts w:hint="eastAsia"/>
                <w:sz w:val="30"/>
                <w:szCs w:val="30"/>
              </w:rPr>
              <w:t>月退俸榮民</w:t>
            </w:r>
          </w:p>
        </w:tc>
        <w:tc>
          <w:tcPr>
            <w:tcW w:w="2977" w:type="dxa"/>
          </w:tcPr>
          <w:p w:rsidR="00401449" w:rsidRPr="00C24ACC" w:rsidRDefault="00401449" w:rsidP="00401449">
            <w:pPr>
              <w:pStyle w:val="4"/>
              <w:numPr>
                <w:ilvl w:val="0"/>
                <w:numId w:val="0"/>
              </w:numPr>
              <w:rPr>
                <w:sz w:val="30"/>
                <w:szCs w:val="30"/>
              </w:rPr>
            </w:pPr>
            <w:r w:rsidRPr="00C24ACC">
              <w:rPr>
                <w:rFonts w:hint="eastAsia"/>
                <w:sz w:val="30"/>
                <w:szCs w:val="30"/>
              </w:rPr>
              <w:t>3千餘人（24％）</w:t>
            </w:r>
          </w:p>
        </w:tc>
        <w:tc>
          <w:tcPr>
            <w:tcW w:w="3423" w:type="dxa"/>
            <w:vMerge w:val="restart"/>
          </w:tcPr>
          <w:p w:rsidR="00401449" w:rsidRPr="00C24ACC" w:rsidRDefault="00401449" w:rsidP="00401449">
            <w:pPr>
              <w:pStyle w:val="4"/>
              <w:numPr>
                <w:ilvl w:val="0"/>
                <w:numId w:val="0"/>
              </w:numPr>
              <w:rPr>
                <w:sz w:val="30"/>
                <w:szCs w:val="30"/>
              </w:rPr>
            </w:pPr>
            <w:r w:rsidRPr="00C24ACC">
              <w:rPr>
                <w:rFonts w:hint="eastAsia"/>
                <w:sz w:val="30"/>
                <w:szCs w:val="30"/>
              </w:rPr>
              <w:t>平均6千人（28.6％）</w:t>
            </w:r>
          </w:p>
        </w:tc>
      </w:tr>
      <w:tr w:rsidR="00401449" w:rsidRPr="00C24ACC" w:rsidTr="00401449">
        <w:tc>
          <w:tcPr>
            <w:tcW w:w="2268" w:type="dxa"/>
          </w:tcPr>
          <w:p w:rsidR="00401449" w:rsidRPr="00C24ACC" w:rsidRDefault="00401449" w:rsidP="00401449">
            <w:pPr>
              <w:pStyle w:val="4"/>
              <w:numPr>
                <w:ilvl w:val="0"/>
                <w:numId w:val="0"/>
              </w:numPr>
              <w:rPr>
                <w:sz w:val="30"/>
                <w:szCs w:val="30"/>
              </w:rPr>
            </w:pPr>
            <w:r w:rsidRPr="00C24ACC">
              <w:rPr>
                <w:rFonts w:hint="eastAsia"/>
                <w:sz w:val="30"/>
                <w:szCs w:val="30"/>
              </w:rPr>
              <w:lastRenderedPageBreak/>
              <w:t>一次退榮民</w:t>
            </w:r>
          </w:p>
        </w:tc>
        <w:tc>
          <w:tcPr>
            <w:tcW w:w="2977" w:type="dxa"/>
          </w:tcPr>
          <w:p w:rsidR="00401449" w:rsidRPr="00C24ACC" w:rsidRDefault="00401449" w:rsidP="00401449">
            <w:pPr>
              <w:pStyle w:val="4"/>
              <w:numPr>
                <w:ilvl w:val="0"/>
                <w:numId w:val="0"/>
              </w:numPr>
              <w:rPr>
                <w:sz w:val="30"/>
                <w:szCs w:val="30"/>
              </w:rPr>
            </w:pPr>
            <w:r w:rsidRPr="00C24ACC">
              <w:rPr>
                <w:rFonts w:hint="eastAsia"/>
                <w:sz w:val="30"/>
                <w:szCs w:val="30"/>
              </w:rPr>
              <w:t>7百餘人（5.6％）</w:t>
            </w:r>
          </w:p>
        </w:tc>
        <w:tc>
          <w:tcPr>
            <w:tcW w:w="3423" w:type="dxa"/>
            <w:vMerge/>
          </w:tcPr>
          <w:p w:rsidR="00401449" w:rsidRPr="00C24ACC" w:rsidRDefault="00401449" w:rsidP="00401449">
            <w:pPr>
              <w:pStyle w:val="4"/>
              <w:numPr>
                <w:ilvl w:val="0"/>
                <w:numId w:val="0"/>
              </w:numPr>
              <w:rPr>
                <w:sz w:val="30"/>
                <w:szCs w:val="30"/>
              </w:rPr>
            </w:pPr>
          </w:p>
        </w:tc>
      </w:tr>
      <w:tr w:rsidR="00401449" w:rsidRPr="00C24ACC" w:rsidTr="00401449">
        <w:tc>
          <w:tcPr>
            <w:tcW w:w="2268" w:type="dxa"/>
          </w:tcPr>
          <w:p w:rsidR="00401449" w:rsidRPr="00C24ACC" w:rsidRDefault="00401449" w:rsidP="00401449">
            <w:pPr>
              <w:pStyle w:val="4"/>
              <w:numPr>
                <w:ilvl w:val="0"/>
                <w:numId w:val="0"/>
              </w:numPr>
              <w:rPr>
                <w:sz w:val="30"/>
                <w:szCs w:val="30"/>
              </w:rPr>
            </w:pPr>
            <w:r w:rsidRPr="00C24ACC">
              <w:rPr>
                <w:rFonts w:hint="eastAsia"/>
                <w:sz w:val="30"/>
                <w:szCs w:val="30"/>
              </w:rPr>
              <w:t>一般退伍官兵</w:t>
            </w:r>
          </w:p>
        </w:tc>
        <w:tc>
          <w:tcPr>
            <w:tcW w:w="2977" w:type="dxa"/>
          </w:tcPr>
          <w:p w:rsidR="00401449" w:rsidRPr="00C24ACC" w:rsidRDefault="00401449" w:rsidP="00401449">
            <w:pPr>
              <w:pStyle w:val="4"/>
              <w:numPr>
                <w:ilvl w:val="0"/>
                <w:numId w:val="0"/>
              </w:numPr>
              <w:rPr>
                <w:sz w:val="30"/>
                <w:szCs w:val="30"/>
              </w:rPr>
            </w:pPr>
            <w:r w:rsidRPr="00C24ACC">
              <w:rPr>
                <w:rFonts w:hint="eastAsia"/>
                <w:sz w:val="30"/>
                <w:szCs w:val="30"/>
              </w:rPr>
              <w:t>8千餘人（70.4％）</w:t>
            </w:r>
          </w:p>
        </w:tc>
        <w:tc>
          <w:tcPr>
            <w:tcW w:w="3423" w:type="dxa"/>
          </w:tcPr>
          <w:p w:rsidR="00401449" w:rsidRPr="00C24ACC" w:rsidRDefault="00401449" w:rsidP="00401449">
            <w:pPr>
              <w:pStyle w:val="4"/>
              <w:numPr>
                <w:ilvl w:val="0"/>
                <w:numId w:val="0"/>
              </w:numPr>
              <w:rPr>
                <w:sz w:val="30"/>
                <w:szCs w:val="30"/>
              </w:rPr>
            </w:pPr>
            <w:r w:rsidRPr="00C24ACC">
              <w:rPr>
                <w:rFonts w:hint="eastAsia"/>
                <w:sz w:val="30"/>
                <w:szCs w:val="30"/>
              </w:rPr>
              <w:t>平均約1萬5千人（71.4％）</w:t>
            </w:r>
          </w:p>
        </w:tc>
      </w:tr>
      <w:tr w:rsidR="00401449" w:rsidRPr="00C24ACC" w:rsidTr="00401449">
        <w:tc>
          <w:tcPr>
            <w:tcW w:w="2268" w:type="dxa"/>
          </w:tcPr>
          <w:p w:rsidR="00401449" w:rsidRPr="00C24ACC" w:rsidRDefault="00401449" w:rsidP="00401449">
            <w:pPr>
              <w:pStyle w:val="4"/>
              <w:numPr>
                <w:ilvl w:val="0"/>
                <w:numId w:val="0"/>
              </w:numPr>
              <w:rPr>
                <w:sz w:val="30"/>
                <w:szCs w:val="30"/>
              </w:rPr>
            </w:pPr>
            <w:r w:rsidRPr="00C24ACC">
              <w:rPr>
                <w:rFonts w:hint="eastAsia"/>
                <w:sz w:val="30"/>
                <w:szCs w:val="30"/>
              </w:rPr>
              <w:t>每年就業安置人數</w:t>
            </w:r>
          </w:p>
        </w:tc>
        <w:tc>
          <w:tcPr>
            <w:tcW w:w="2977" w:type="dxa"/>
          </w:tcPr>
          <w:p w:rsidR="00401449" w:rsidRPr="00C24ACC" w:rsidRDefault="00401449" w:rsidP="00401449">
            <w:pPr>
              <w:pStyle w:val="4"/>
              <w:numPr>
                <w:ilvl w:val="0"/>
                <w:numId w:val="0"/>
              </w:numPr>
              <w:rPr>
                <w:sz w:val="30"/>
                <w:szCs w:val="30"/>
              </w:rPr>
            </w:pPr>
            <w:r w:rsidRPr="00C24ACC">
              <w:rPr>
                <w:rFonts w:hint="eastAsia"/>
                <w:sz w:val="30"/>
                <w:szCs w:val="30"/>
              </w:rPr>
              <w:t>4千至5千人</w:t>
            </w:r>
          </w:p>
        </w:tc>
        <w:tc>
          <w:tcPr>
            <w:tcW w:w="3423" w:type="dxa"/>
          </w:tcPr>
          <w:p w:rsidR="00401449" w:rsidRPr="00C24ACC" w:rsidRDefault="00401449" w:rsidP="00401449">
            <w:pPr>
              <w:pStyle w:val="4"/>
              <w:numPr>
                <w:ilvl w:val="0"/>
                <w:numId w:val="0"/>
              </w:numPr>
              <w:rPr>
                <w:sz w:val="30"/>
                <w:szCs w:val="30"/>
              </w:rPr>
            </w:pPr>
            <w:r w:rsidRPr="00C24ACC">
              <w:rPr>
                <w:rFonts w:hint="eastAsia"/>
                <w:sz w:val="30"/>
                <w:szCs w:val="30"/>
              </w:rPr>
              <w:t>1萬2千至2萬1千人</w:t>
            </w:r>
          </w:p>
        </w:tc>
      </w:tr>
    </w:tbl>
    <w:p w:rsidR="00401449" w:rsidRDefault="00401449" w:rsidP="00401449">
      <w:pPr>
        <w:pStyle w:val="afc"/>
        <w:jc w:val="right"/>
        <w:rPr>
          <w:rFonts w:ascii="新細明體" w:hAnsi="新細明體" w:cs="新細明體"/>
          <w:kern w:val="0"/>
        </w:rPr>
      </w:pPr>
      <w:r>
        <w:rPr>
          <w:rFonts w:ascii="新細明體" w:hAnsi="新細明體" w:cs="新細明體" w:hint="eastAsia"/>
          <w:kern w:val="0"/>
        </w:rPr>
        <w:t>資料來源</w:t>
      </w:r>
      <w:r w:rsidRPr="00647913">
        <w:rPr>
          <w:rFonts w:ascii="新細明體" w:hAnsi="新細明體" w:cs="新細明體" w:hint="eastAsia"/>
          <w:kern w:val="0"/>
        </w:rPr>
        <w:t>：</w:t>
      </w:r>
      <w:r>
        <w:rPr>
          <w:rFonts w:ascii="新細明體" w:hAnsi="新細明體" w:cs="新細明體" w:hint="eastAsia"/>
          <w:kern w:val="0"/>
        </w:rPr>
        <w:t>輔導會</w:t>
      </w:r>
    </w:p>
    <w:p w:rsidR="00401449" w:rsidRDefault="00401449" w:rsidP="00401449">
      <w:pPr>
        <w:pStyle w:val="3"/>
      </w:pPr>
      <w:r w:rsidRPr="00421A04">
        <w:rPr>
          <w:rFonts w:hint="eastAsia"/>
        </w:rPr>
        <w:t>行政院於97年成立組織改造推動小組，並於98年4月9日經行政院院會審議通過組織改造相關法案，於99年經</w:t>
      </w:r>
      <w:r>
        <w:rPr>
          <w:rFonts w:hint="eastAsia"/>
        </w:rPr>
        <w:t>立法</w:t>
      </w:r>
      <w:r w:rsidRPr="00421A04">
        <w:rPr>
          <w:rFonts w:hint="eastAsia"/>
        </w:rPr>
        <w:t>院三讀，完成行政院組織改造立法作業。</w:t>
      </w:r>
      <w:r>
        <w:rPr>
          <w:rFonts w:hint="eastAsia"/>
        </w:rPr>
        <w:t>輔導會</w:t>
      </w:r>
      <w:r w:rsidRPr="00421A04">
        <w:rPr>
          <w:rFonts w:hint="eastAsia"/>
        </w:rPr>
        <w:t>及所屬組織法案經行政院院會審查通過後，於101年2月16日函送</w:t>
      </w:r>
      <w:r>
        <w:rPr>
          <w:rFonts w:hint="eastAsia"/>
        </w:rPr>
        <w:t>立法</w:t>
      </w:r>
      <w:r w:rsidRPr="00421A04">
        <w:rPr>
          <w:rFonts w:hint="eastAsia"/>
        </w:rPr>
        <w:t>院審議</w:t>
      </w:r>
      <w:r>
        <w:rPr>
          <w:rFonts w:hint="eastAsia"/>
        </w:rPr>
        <w:t>。該會相關之組織架構及工作規劃之調整如下：</w:t>
      </w:r>
    </w:p>
    <w:p w:rsidR="00401449" w:rsidRDefault="00401449" w:rsidP="00401449">
      <w:pPr>
        <w:pStyle w:val="4"/>
      </w:pPr>
      <w:r>
        <w:rPr>
          <w:rFonts w:hint="eastAsia"/>
        </w:rPr>
        <w:t>會本部業務單位設置「就學就業處」，專責退除役官兵就學、就業及職訓相關政策、計畫之研擬、規劃事宜。強化志願役官兵退伍前之前端照顧及退伍後順利就業之輔導作為。</w:t>
      </w:r>
    </w:p>
    <w:p w:rsidR="00401449" w:rsidRDefault="00401449" w:rsidP="00401449">
      <w:pPr>
        <w:pStyle w:val="4"/>
      </w:pPr>
      <w:r>
        <w:rPr>
          <w:rFonts w:hint="eastAsia"/>
        </w:rPr>
        <w:t>服務機構由原22所整併為19所，為強化就業服務成效，將檢討於榮服處成立就業服務的專責編組與人員，以提升就業輔導功能與成效，並將依各附屬機構之人力現況，整體檢討調整與運用。</w:t>
      </w:r>
    </w:p>
    <w:p w:rsidR="00401449" w:rsidRDefault="00401449" w:rsidP="00401449">
      <w:pPr>
        <w:pStyle w:val="4"/>
      </w:pPr>
      <w:r>
        <w:rPr>
          <w:rFonts w:hint="eastAsia"/>
        </w:rPr>
        <w:t>強化訓練中心組織功能，結合產業發展現況，並以考取專業證照為前提，提供職業訓練與輔導就業服務。</w:t>
      </w:r>
    </w:p>
    <w:p w:rsidR="00401449" w:rsidRDefault="00401449" w:rsidP="00401449">
      <w:pPr>
        <w:pStyle w:val="4"/>
      </w:pPr>
      <w:r>
        <w:rPr>
          <w:rFonts w:hint="eastAsia"/>
        </w:rPr>
        <w:t>規劃未來10年內，爭取就學、就業預算規模自現行0.5%調增至5%，引進就業輔導專業技術與人才，全力推動就學、就業之輔導工作。</w:t>
      </w:r>
    </w:p>
    <w:p w:rsidR="00C24ACC" w:rsidRPr="003C510D" w:rsidRDefault="00F407CF" w:rsidP="00E93DD6">
      <w:pPr>
        <w:pStyle w:val="3"/>
        <w:rPr>
          <w:sz w:val="20"/>
        </w:rPr>
      </w:pPr>
      <w:r>
        <w:rPr>
          <w:rFonts w:hint="eastAsia"/>
        </w:rPr>
        <w:t>行政院102年6月20日核定輔導會「募兵制」退輔措施，規劃將服役4-10年之退伍官兵納為新增服務對象，並依其貢獻度及服役年資等條件，提供退輔服務照顧措施。</w:t>
      </w:r>
    </w:p>
    <w:p w:rsidR="00401449" w:rsidRDefault="00401449" w:rsidP="00401449">
      <w:pPr>
        <w:pStyle w:val="3"/>
      </w:pPr>
      <w:r>
        <w:rPr>
          <w:rFonts w:hint="eastAsia"/>
        </w:rPr>
        <w:lastRenderedPageBreak/>
        <w:t>配合修正輔導條例修文及新增經費預估：</w:t>
      </w:r>
    </w:p>
    <w:p w:rsidR="00401449" w:rsidRDefault="00401449" w:rsidP="00401449">
      <w:pPr>
        <w:pStyle w:val="4"/>
      </w:pPr>
      <w:r>
        <w:rPr>
          <w:rFonts w:hint="eastAsia"/>
        </w:rPr>
        <w:t>輔導會研擬修正輔導條例第5條、第13條、第19條如下：</w:t>
      </w:r>
    </w:p>
    <w:p w:rsidR="00401449" w:rsidRPr="00F74BF2" w:rsidRDefault="00401449" w:rsidP="00401449">
      <w:pPr>
        <w:pStyle w:val="5"/>
      </w:pPr>
      <w:r w:rsidRPr="00F74BF2">
        <w:rPr>
          <w:rFonts w:hint="eastAsia"/>
        </w:rPr>
        <w:t>第5條「退除役官兵之輔導就業，由輔導會創設附屬事業機構，或分別介紹於各機關學校團體等機構予以安置。（第1項）民營機構、團體及私立學校等優先進用退除役官兵，得予獎助；其獎勵資料、項目、金額及其他相關事項之辦法，由輔導會擬訂，報請行政院核定之。（第2項）」</w:t>
      </w:r>
    </w:p>
    <w:p w:rsidR="00401449" w:rsidRPr="00F74BF2" w:rsidRDefault="00401449" w:rsidP="00401449">
      <w:pPr>
        <w:pStyle w:val="5"/>
      </w:pPr>
      <w:r w:rsidRPr="00F74BF2">
        <w:rPr>
          <w:rFonts w:hint="eastAsia"/>
        </w:rPr>
        <w:t>第13條「輔導會為使退伍官兵適合就業及屆退官兵轉業需要，得舉辦各種訓練或委託有關機關、學校及公私企業代為訓練。（第1項）前項代訓機關、學校及公私企業，訓練就業績效優良者，得予獎勵。（第2項）第一項人員因輔導會辦理職業訓練員額不足，參加輔導會或其委託訓練項目以外之職業訓練，得予補助。（第3項）前二項獎勵及補助之資格、項目、金額、期程及其他相關事項之辦法，由輔導會擬訂，報請行政院核定之。（第4項）」</w:t>
      </w:r>
    </w:p>
    <w:p w:rsidR="00401449" w:rsidRPr="00F74BF2" w:rsidRDefault="00401449" w:rsidP="00401449">
      <w:pPr>
        <w:pStyle w:val="5"/>
      </w:pPr>
      <w:r w:rsidRPr="00F74BF2">
        <w:rPr>
          <w:rFonts w:hint="eastAsia"/>
        </w:rPr>
        <w:t>第19條「退除役官兵就學所需學雜費，除依規定免繳者外，由輔導會補助之，就學期間並得發給生活津貼；學業成績優異者，得予獎勵。（第1項）前項補助及獎勵之資格、項目、金額、限制及其他相關事項之辦法，由輔導會擬訂，報請行政院核定之。（第2項）」</w:t>
      </w:r>
    </w:p>
    <w:p w:rsidR="00401449" w:rsidRPr="00F74BF2" w:rsidRDefault="00E93DD6" w:rsidP="00401449">
      <w:pPr>
        <w:pStyle w:val="4"/>
      </w:pPr>
      <w:r w:rsidRPr="00F74BF2">
        <w:rPr>
          <w:rFonts w:hint="eastAsia"/>
        </w:rPr>
        <w:t>輔導會所提</w:t>
      </w:r>
      <w:r w:rsidR="00401449" w:rsidRPr="00F74BF2">
        <w:rPr>
          <w:rFonts w:hint="eastAsia"/>
        </w:rPr>
        <w:t>新增經費預估</w:t>
      </w:r>
    </w:p>
    <w:p w:rsidR="00401449" w:rsidRDefault="00401449" w:rsidP="00401449">
      <w:pPr>
        <w:pStyle w:val="5"/>
      </w:pPr>
      <w:r>
        <w:rPr>
          <w:rFonts w:hint="eastAsia"/>
        </w:rPr>
        <w:t>輔導條例第5條（就業經費）：104年至123年新增預算約26億1千萬元（每年約1億3千萬</w:t>
      </w:r>
      <w:r w:rsidR="008E319F">
        <w:rPr>
          <w:rFonts w:hint="eastAsia"/>
        </w:rPr>
        <w:t>餘</w:t>
      </w:r>
      <w:r>
        <w:rPr>
          <w:rFonts w:hint="eastAsia"/>
        </w:rPr>
        <w:t>元）。</w:t>
      </w:r>
    </w:p>
    <w:p w:rsidR="00401449" w:rsidRDefault="00401449" w:rsidP="00401449">
      <w:pPr>
        <w:pStyle w:val="5"/>
      </w:pPr>
      <w:r>
        <w:rPr>
          <w:rFonts w:hint="eastAsia"/>
        </w:rPr>
        <w:lastRenderedPageBreak/>
        <w:t>輔導條例第13條（職訓經費）：104年至123年新增預算約</w:t>
      </w:r>
      <w:r w:rsidR="008E319F">
        <w:rPr>
          <w:rFonts w:hint="eastAsia"/>
        </w:rPr>
        <w:t>6</w:t>
      </w:r>
      <w:r>
        <w:rPr>
          <w:rFonts w:hint="eastAsia"/>
        </w:rPr>
        <w:t>億</w:t>
      </w:r>
      <w:r w:rsidR="008E319F">
        <w:rPr>
          <w:rFonts w:hint="eastAsia"/>
        </w:rPr>
        <w:t>7</w:t>
      </w:r>
      <w:r>
        <w:rPr>
          <w:rFonts w:hint="eastAsia"/>
        </w:rPr>
        <w:t>千萬元（每年約3千</w:t>
      </w:r>
      <w:r w:rsidR="008E319F">
        <w:rPr>
          <w:rFonts w:hint="eastAsia"/>
        </w:rPr>
        <w:t>餘</w:t>
      </w:r>
      <w:r>
        <w:rPr>
          <w:rFonts w:hint="eastAsia"/>
        </w:rPr>
        <w:t>萬元）。</w:t>
      </w:r>
    </w:p>
    <w:p w:rsidR="008E319F" w:rsidRDefault="008E319F" w:rsidP="00401449">
      <w:pPr>
        <w:pStyle w:val="5"/>
      </w:pPr>
      <w:r>
        <w:rPr>
          <w:rFonts w:hint="eastAsia"/>
        </w:rPr>
        <w:t>輔導條例第19條（就學經費）：</w:t>
      </w:r>
    </w:p>
    <w:p w:rsidR="008E319F" w:rsidRDefault="008E319F" w:rsidP="008E319F">
      <w:pPr>
        <w:pStyle w:val="6"/>
      </w:pPr>
      <w:r>
        <w:rPr>
          <w:rFonts w:hint="eastAsia"/>
        </w:rPr>
        <w:t>增加生活津貼每月5千元：104年至123年新增預算約445億元（每年約22億餘元）。</w:t>
      </w:r>
    </w:p>
    <w:p w:rsidR="008E319F" w:rsidRDefault="008E319F" w:rsidP="008E319F">
      <w:pPr>
        <w:pStyle w:val="6"/>
      </w:pPr>
      <w:r>
        <w:rPr>
          <w:rFonts w:hint="eastAsia"/>
        </w:rPr>
        <w:t>增加生活津貼每月1萬元：104年至123年新增預算約722億元（每年約36億餘元）。</w:t>
      </w:r>
    </w:p>
    <w:p w:rsidR="008E319F" w:rsidRDefault="008E319F" w:rsidP="008E319F">
      <w:pPr>
        <w:pStyle w:val="4"/>
      </w:pPr>
      <w:r>
        <w:rPr>
          <w:rFonts w:hint="eastAsia"/>
        </w:rPr>
        <w:t>行政院</w:t>
      </w:r>
      <w:r w:rsidR="009A6715">
        <w:rPr>
          <w:rFonts w:hint="eastAsia"/>
        </w:rPr>
        <w:t>102年6月20日核定102-123年就學預算168億4,796萬元（年平均8億4,239萬元）；就業（含職訓）預算18億5,730萬元（年平均9,286萬元）</w:t>
      </w:r>
      <w:r w:rsidR="00E93DD6">
        <w:rPr>
          <w:rFonts w:hint="eastAsia"/>
        </w:rPr>
        <w:t>，如下表：</w:t>
      </w:r>
    </w:p>
    <w:p w:rsidR="00E93DD6" w:rsidRPr="00E93DD6" w:rsidRDefault="00E93DD6" w:rsidP="003463D1">
      <w:pPr>
        <w:pStyle w:val="afc"/>
        <w:spacing w:beforeLines="50" w:before="228"/>
        <w:jc w:val="center"/>
        <w:rPr>
          <w:sz w:val="28"/>
          <w:szCs w:val="28"/>
        </w:rPr>
      </w:pPr>
      <w:bookmarkStart w:id="135" w:name="_Toc370716790"/>
      <w:r w:rsidRPr="00D31F82">
        <w:rPr>
          <w:rFonts w:hint="eastAsia"/>
          <w:sz w:val="28"/>
          <w:szCs w:val="28"/>
        </w:rPr>
        <w:t>表</w:t>
      </w:r>
      <w:r w:rsidRPr="00D31F82">
        <w:rPr>
          <w:rFonts w:hint="eastAsia"/>
          <w:sz w:val="28"/>
          <w:szCs w:val="28"/>
        </w:rPr>
        <w:t xml:space="preserve"> </w:t>
      </w:r>
      <w:r w:rsidR="00E07E50" w:rsidRPr="00D31F82">
        <w:rPr>
          <w:sz w:val="28"/>
          <w:szCs w:val="28"/>
        </w:rPr>
        <w:fldChar w:fldCharType="begin"/>
      </w:r>
      <w:r w:rsidRPr="00D31F82">
        <w:rPr>
          <w:sz w:val="28"/>
          <w:szCs w:val="28"/>
        </w:rPr>
        <w:instrText xml:space="preserve"> </w:instrText>
      </w:r>
      <w:r w:rsidRPr="00D31F82">
        <w:rPr>
          <w:rFonts w:hint="eastAsia"/>
          <w:sz w:val="28"/>
          <w:szCs w:val="28"/>
        </w:rPr>
        <w:instrText xml:space="preserve">SEQ </w:instrText>
      </w:r>
      <w:r w:rsidRPr="00D31F82">
        <w:rPr>
          <w:rFonts w:hint="eastAsia"/>
          <w:sz w:val="28"/>
          <w:szCs w:val="28"/>
        </w:rPr>
        <w:instrText>圖表</w:instrText>
      </w:r>
      <w:r w:rsidRPr="00D31F82">
        <w:rPr>
          <w:rFonts w:hint="eastAsia"/>
          <w:sz w:val="28"/>
          <w:szCs w:val="28"/>
        </w:rPr>
        <w:instrText xml:space="preserve"> \* ARABIC</w:instrText>
      </w:r>
      <w:r w:rsidRPr="00D31F82">
        <w:rPr>
          <w:sz w:val="28"/>
          <w:szCs w:val="28"/>
        </w:rPr>
        <w:instrText xml:space="preserve"> </w:instrText>
      </w:r>
      <w:r w:rsidR="00E07E50" w:rsidRPr="00D31F82">
        <w:rPr>
          <w:sz w:val="28"/>
          <w:szCs w:val="28"/>
        </w:rPr>
        <w:fldChar w:fldCharType="separate"/>
      </w:r>
      <w:r w:rsidR="00DC2EA5">
        <w:rPr>
          <w:noProof/>
          <w:sz w:val="28"/>
          <w:szCs w:val="28"/>
        </w:rPr>
        <w:t>21</w:t>
      </w:r>
      <w:r w:rsidR="00E07E50" w:rsidRPr="00D31F82">
        <w:rPr>
          <w:sz w:val="28"/>
          <w:szCs w:val="28"/>
        </w:rPr>
        <w:fldChar w:fldCharType="end"/>
      </w:r>
      <w:r>
        <w:rPr>
          <w:rFonts w:hint="eastAsia"/>
          <w:sz w:val="28"/>
          <w:szCs w:val="28"/>
        </w:rPr>
        <w:t xml:space="preserve"> </w:t>
      </w:r>
      <w:r w:rsidRPr="00E93DD6">
        <w:rPr>
          <w:rFonts w:hint="eastAsia"/>
          <w:sz w:val="28"/>
          <w:szCs w:val="28"/>
        </w:rPr>
        <w:t>新增措施經費行政院核定情形</w:t>
      </w:r>
      <w:bookmarkEnd w:id="135"/>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6"/>
        <w:gridCol w:w="1635"/>
        <w:gridCol w:w="1613"/>
        <w:gridCol w:w="1021"/>
        <w:gridCol w:w="1618"/>
        <w:gridCol w:w="1701"/>
      </w:tblGrid>
      <w:tr w:rsidR="00E93DD6" w:rsidTr="000B6463">
        <w:tc>
          <w:tcPr>
            <w:tcW w:w="1626" w:type="dxa"/>
          </w:tcPr>
          <w:p w:rsidR="00E93DD6" w:rsidRPr="001423E8" w:rsidRDefault="00E93DD6" w:rsidP="000B6463">
            <w:pPr>
              <w:pStyle w:val="4"/>
              <w:numPr>
                <w:ilvl w:val="0"/>
                <w:numId w:val="0"/>
              </w:numPr>
              <w:rPr>
                <w:sz w:val="28"/>
                <w:szCs w:val="28"/>
              </w:rPr>
            </w:pPr>
            <w:r w:rsidRPr="001423E8">
              <w:rPr>
                <w:rFonts w:hint="eastAsia"/>
                <w:sz w:val="28"/>
                <w:szCs w:val="28"/>
              </w:rPr>
              <w:t>102.6.20報院預算</w:t>
            </w:r>
          </w:p>
        </w:tc>
        <w:tc>
          <w:tcPr>
            <w:tcW w:w="1635" w:type="dxa"/>
          </w:tcPr>
          <w:p w:rsidR="00E93DD6" w:rsidRPr="001423E8" w:rsidRDefault="00E93DD6" w:rsidP="000B6463">
            <w:pPr>
              <w:pStyle w:val="4"/>
              <w:numPr>
                <w:ilvl w:val="0"/>
                <w:numId w:val="0"/>
              </w:numPr>
              <w:rPr>
                <w:sz w:val="28"/>
                <w:szCs w:val="28"/>
              </w:rPr>
            </w:pPr>
            <w:r w:rsidRPr="001423E8">
              <w:rPr>
                <w:rFonts w:hint="eastAsia"/>
                <w:sz w:val="28"/>
                <w:szCs w:val="28"/>
              </w:rPr>
              <w:t>就學</w:t>
            </w:r>
          </w:p>
        </w:tc>
        <w:tc>
          <w:tcPr>
            <w:tcW w:w="1613" w:type="dxa"/>
          </w:tcPr>
          <w:p w:rsidR="00E93DD6" w:rsidRPr="001423E8" w:rsidRDefault="00E93DD6" w:rsidP="000B6463">
            <w:pPr>
              <w:pStyle w:val="4"/>
              <w:numPr>
                <w:ilvl w:val="0"/>
                <w:numId w:val="0"/>
              </w:numPr>
              <w:rPr>
                <w:sz w:val="28"/>
                <w:szCs w:val="28"/>
              </w:rPr>
            </w:pPr>
            <w:r w:rsidRPr="001423E8">
              <w:rPr>
                <w:rFonts w:hint="eastAsia"/>
                <w:sz w:val="28"/>
                <w:szCs w:val="28"/>
              </w:rPr>
              <w:t>就業(含職訓)</w:t>
            </w:r>
            <w:r w:rsidRPr="001423E8">
              <w:rPr>
                <w:sz w:val="28"/>
                <w:szCs w:val="28"/>
              </w:rPr>
              <w:t xml:space="preserve"> </w:t>
            </w:r>
          </w:p>
        </w:tc>
        <w:tc>
          <w:tcPr>
            <w:tcW w:w="1021" w:type="dxa"/>
          </w:tcPr>
          <w:p w:rsidR="00E93DD6" w:rsidRPr="001423E8" w:rsidRDefault="00E93DD6" w:rsidP="000B6463">
            <w:pPr>
              <w:pStyle w:val="4"/>
              <w:numPr>
                <w:ilvl w:val="0"/>
                <w:numId w:val="0"/>
              </w:numPr>
              <w:rPr>
                <w:sz w:val="28"/>
                <w:szCs w:val="28"/>
              </w:rPr>
            </w:pPr>
            <w:r w:rsidRPr="001423E8">
              <w:rPr>
                <w:rFonts w:hint="eastAsia"/>
                <w:sz w:val="28"/>
                <w:szCs w:val="28"/>
              </w:rPr>
              <w:t>就醫</w:t>
            </w:r>
          </w:p>
        </w:tc>
        <w:tc>
          <w:tcPr>
            <w:tcW w:w="1618" w:type="dxa"/>
          </w:tcPr>
          <w:p w:rsidR="00E93DD6" w:rsidRPr="001423E8" w:rsidRDefault="00E93DD6" w:rsidP="000B6463">
            <w:pPr>
              <w:pStyle w:val="4"/>
              <w:numPr>
                <w:ilvl w:val="0"/>
                <w:numId w:val="0"/>
              </w:numPr>
              <w:rPr>
                <w:sz w:val="28"/>
                <w:szCs w:val="28"/>
              </w:rPr>
            </w:pPr>
            <w:r w:rsidRPr="001423E8">
              <w:rPr>
                <w:rFonts w:hint="eastAsia"/>
                <w:sz w:val="28"/>
                <w:szCs w:val="28"/>
              </w:rPr>
              <w:t>服務照顧</w:t>
            </w:r>
          </w:p>
        </w:tc>
        <w:tc>
          <w:tcPr>
            <w:tcW w:w="1701" w:type="dxa"/>
          </w:tcPr>
          <w:p w:rsidR="00E93DD6" w:rsidRPr="001423E8" w:rsidRDefault="00E93DD6" w:rsidP="000B6463">
            <w:pPr>
              <w:pStyle w:val="4"/>
              <w:numPr>
                <w:ilvl w:val="0"/>
                <w:numId w:val="0"/>
              </w:numPr>
              <w:rPr>
                <w:sz w:val="28"/>
                <w:szCs w:val="28"/>
              </w:rPr>
            </w:pPr>
            <w:r w:rsidRPr="001423E8">
              <w:rPr>
                <w:rFonts w:hint="eastAsia"/>
                <w:sz w:val="28"/>
                <w:szCs w:val="28"/>
              </w:rPr>
              <w:t>合計</w:t>
            </w:r>
          </w:p>
        </w:tc>
      </w:tr>
      <w:tr w:rsidR="00E93DD6" w:rsidTr="000B6463">
        <w:tc>
          <w:tcPr>
            <w:tcW w:w="1626" w:type="dxa"/>
          </w:tcPr>
          <w:p w:rsidR="00E93DD6" w:rsidRPr="001423E8" w:rsidRDefault="00E93DD6" w:rsidP="000B6463">
            <w:pPr>
              <w:pStyle w:val="4"/>
              <w:numPr>
                <w:ilvl w:val="0"/>
                <w:numId w:val="0"/>
              </w:numPr>
              <w:rPr>
                <w:sz w:val="28"/>
                <w:szCs w:val="28"/>
              </w:rPr>
            </w:pPr>
            <w:r w:rsidRPr="001423E8">
              <w:rPr>
                <w:rFonts w:hint="eastAsia"/>
                <w:sz w:val="28"/>
                <w:szCs w:val="28"/>
              </w:rPr>
              <w:t>104-123年</w:t>
            </w:r>
          </w:p>
        </w:tc>
        <w:tc>
          <w:tcPr>
            <w:tcW w:w="1635" w:type="dxa"/>
          </w:tcPr>
          <w:p w:rsidR="00E93DD6" w:rsidRPr="001423E8" w:rsidRDefault="00E93DD6" w:rsidP="000B6463">
            <w:pPr>
              <w:pStyle w:val="4"/>
              <w:numPr>
                <w:ilvl w:val="0"/>
                <w:numId w:val="0"/>
              </w:numPr>
              <w:rPr>
                <w:sz w:val="28"/>
                <w:szCs w:val="28"/>
              </w:rPr>
            </w:pPr>
            <w:r w:rsidRPr="001423E8">
              <w:rPr>
                <w:rFonts w:hint="eastAsia"/>
                <w:sz w:val="28"/>
                <w:szCs w:val="28"/>
              </w:rPr>
              <w:t>168億4,796萬元</w:t>
            </w:r>
          </w:p>
        </w:tc>
        <w:tc>
          <w:tcPr>
            <w:tcW w:w="1613" w:type="dxa"/>
          </w:tcPr>
          <w:p w:rsidR="00E93DD6" w:rsidRPr="001423E8" w:rsidRDefault="00E93DD6" w:rsidP="000B6463">
            <w:pPr>
              <w:pStyle w:val="4"/>
              <w:numPr>
                <w:ilvl w:val="0"/>
                <w:numId w:val="0"/>
              </w:numPr>
              <w:rPr>
                <w:sz w:val="28"/>
                <w:szCs w:val="28"/>
              </w:rPr>
            </w:pPr>
            <w:r w:rsidRPr="001423E8">
              <w:rPr>
                <w:rFonts w:hint="eastAsia"/>
                <w:sz w:val="28"/>
                <w:szCs w:val="28"/>
              </w:rPr>
              <w:t>18億5,730萬元</w:t>
            </w:r>
          </w:p>
        </w:tc>
        <w:tc>
          <w:tcPr>
            <w:tcW w:w="1021" w:type="dxa"/>
          </w:tcPr>
          <w:p w:rsidR="00E93DD6" w:rsidRPr="001423E8" w:rsidRDefault="00E93DD6" w:rsidP="000B6463">
            <w:pPr>
              <w:pStyle w:val="4"/>
              <w:numPr>
                <w:ilvl w:val="0"/>
                <w:numId w:val="0"/>
              </w:numPr>
              <w:rPr>
                <w:sz w:val="28"/>
                <w:szCs w:val="28"/>
              </w:rPr>
            </w:pPr>
            <w:r w:rsidRPr="001423E8">
              <w:rPr>
                <w:rFonts w:hint="eastAsia"/>
                <w:sz w:val="28"/>
                <w:szCs w:val="28"/>
              </w:rPr>
              <w:t>8,157萬元</w:t>
            </w:r>
          </w:p>
        </w:tc>
        <w:tc>
          <w:tcPr>
            <w:tcW w:w="1618" w:type="dxa"/>
          </w:tcPr>
          <w:p w:rsidR="00E93DD6" w:rsidRPr="001423E8" w:rsidRDefault="00E93DD6" w:rsidP="000B6463">
            <w:pPr>
              <w:pStyle w:val="4"/>
              <w:numPr>
                <w:ilvl w:val="0"/>
                <w:numId w:val="0"/>
              </w:numPr>
              <w:rPr>
                <w:sz w:val="28"/>
                <w:szCs w:val="28"/>
              </w:rPr>
            </w:pPr>
            <w:r w:rsidRPr="001423E8">
              <w:rPr>
                <w:rFonts w:hint="eastAsia"/>
                <w:sz w:val="28"/>
                <w:szCs w:val="28"/>
              </w:rPr>
              <w:t>17億6,941萬元</w:t>
            </w:r>
          </w:p>
        </w:tc>
        <w:tc>
          <w:tcPr>
            <w:tcW w:w="1701" w:type="dxa"/>
          </w:tcPr>
          <w:p w:rsidR="00E93DD6" w:rsidRPr="001423E8" w:rsidRDefault="00E93DD6" w:rsidP="000B6463">
            <w:pPr>
              <w:pStyle w:val="4"/>
              <w:numPr>
                <w:ilvl w:val="0"/>
                <w:numId w:val="0"/>
              </w:numPr>
              <w:rPr>
                <w:sz w:val="28"/>
                <w:szCs w:val="28"/>
              </w:rPr>
            </w:pPr>
            <w:r w:rsidRPr="001423E8">
              <w:rPr>
                <w:rFonts w:hint="eastAsia"/>
                <w:sz w:val="28"/>
                <w:szCs w:val="28"/>
              </w:rPr>
              <w:t>205億5,624萬元</w:t>
            </w:r>
          </w:p>
        </w:tc>
      </w:tr>
      <w:tr w:rsidR="00E93DD6" w:rsidTr="000B6463">
        <w:tc>
          <w:tcPr>
            <w:tcW w:w="1626" w:type="dxa"/>
          </w:tcPr>
          <w:p w:rsidR="00E93DD6" w:rsidRPr="001423E8" w:rsidRDefault="00E93DD6" w:rsidP="000B6463">
            <w:pPr>
              <w:pStyle w:val="4"/>
              <w:numPr>
                <w:ilvl w:val="0"/>
                <w:numId w:val="0"/>
              </w:numPr>
              <w:rPr>
                <w:sz w:val="28"/>
                <w:szCs w:val="28"/>
              </w:rPr>
            </w:pPr>
            <w:r w:rsidRPr="001423E8">
              <w:rPr>
                <w:rFonts w:hint="eastAsia"/>
                <w:sz w:val="28"/>
                <w:szCs w:val="28"/>
              </w:rPr>
              <w:t>年平均</w:t>
            </w:r>
          </w:p>
        </w:tc>
        <w:tc>
          <w:tcPr>
            <w:tcW w:w="1635" w:type="dxa"/>
          </w:tcPr>
          <w:p w:rsidR="00E93DD6" w:rsidRPr="001423E8" w:rsidRDefault="00E93DD6" w:rsidP="000B6463">
            <w:pPr>
              <w:pStyle w:val="4"/>
              <w:numPr>
                <w:ilvl w:val="0"/>
                <w:numId w:val="0"/>
              </w:numPr>
              <w:rPr>
                <w:sz w:val="28"/>
                <w:szCs w:val="28"/>
              </w:rPr>
            </w:pPr>
            <w:r w:rsidRPr="001423E8">
              <w:rPr>
                <w:rFonts w:hint="eastAsia"/>
                <w:sz w:val="28"/>
                <w:szCs w:val="28"/>
              </w:rPr>
              <w:t>8億4,239萬元</w:t>
            </w:r>
          </w:p>
        </w:tc>
        <w:tc>
          <w:tcPr>
            <w:tcW w:w="1613" w:type="dxa"/>
          </w:tcPr>
          <w:p w:rsidR="00E93DD6" w:rsidRPr="001423E8" w:rsidRDefault="00E93DD6" w:rsidP="000B6463">
            <w:pPr>
              <w:pStyle w:val="4"/>
              <w:numPr>
                <w:ilvl w:val="0"/>
                <w:numId w:val="0"/>
              </w:numPr>
              <w:rPr>
                <w:sz w:val="28"/>
                <w:szCs w:val="28"/>
              </w:rPr>
            </w:pPr>
            <w:r w:rsidRPr="001423E8">
              <w:rPr>
                <w:rFonts w:hint="eastAsia"/>
                <w:sz w:val="28"/>
                <w:szCs w:val="28"/>
              </w:rPr>
              <w:t>9,286萬元</w:t>
            </w:r>
          </w:p>
        </w:tc>
        <w:tc>
          <w:tcPr>
            <w:tcW w:w="1021" w:type="dxa"/>
          </w:tcPr>
          <w:p w:rsidR="00E93DD6" w:rsidRPr="001423E8" w:rsidRDefault="00E93DD6" w:rsidP="000B6463">
            <w:pPr>
              <w:pStyle w:val="4"/>
              <w:numPr>
                <w:ilvl w:val="0"/>
                <w:numId w:val="0"/>
              </w:numPr>
              <w:rPr>
                <w:sz w:val="28"/>
                <w:szCs w:val="28"/>
              </w:rPr>
            </w:pPr>
            <w:r w:rsidRPr="001423E8">
              <w:rPr>
                <w:rFonts w:hint="eastAsia"/>
                <w:sz w:val="28"/>
                <w:szCs w:val="28"/>
              </w:rPr>
              <w:t>408萬元</w:t>
            </w:r>
          </w:p>
        </w:tc>
        <w:tc>
          <w:tcPr>
            <w:tcW w:w="1618" w:type="dxa"/>
          </w:tcPr>
          <w:p w:rsidR="00E93DD6" w:rsidRPr="001423E8" w:rsidRDefault="00E93DD6" w:rsidP="000B6463">
            <w:pPr>
              <w:pStyle w:val="4"/>
              <w:numPr>
                <w:ilvl w:val="0"/>
                <w:numId w:val="0"/>
              </w:numPr>
              <w:rPr>
                <w:sz w:val="28"/>
                <w:szCs w:val="28"/>
              </w:rPr>
            </w:pPr>
            <w:r w:rsidRPr="001423E8">
              <w:rPr>
                <w:rFonts w:hint="eastAsia"/>
                <w:sz w:val="28"/>
                <w:szCs w:val="28"/>
              </w:rPr>
              <w:t>8,847萬元</w:t>
            </w:r>
          </w:p>
        </w:tc>
        <w:tc>
          <w:tcPr>
            <w:tcW w:w="1701" w:type="dxa"/>
          </w:tcPr>
          <w:p w:rsidR="00E93DD6" w:rsidRPr="001423E8" w:rsidRDefault="00E93DD6" w:rsidP="000B6463">
            <w:pPr>
              <w:pStyle w:val="4"/>
              <w:numPr>
                <w:ilvl w:val="0"/>
                <w:numId w:val="0"/>
              </w:numPr>
              <w:rPr>
                <w:sz w:val="28"/>
                <w:szCs w:val="28"/>
              </w:rPr>
            </w:pPr>
            <w:r w:rsidRPr="001423E8">
              <w:rPr>
                <w:rFonts w:hint="eastAsia"/>
                <w:sz w:val="28"/>
                <w:szCs w:val="28"/>
              </w:rPr>
              <w:t>10億2,781萬元</w:t>
            </w:r>
          </w:p>
        </w:tc>
      </w:tr>
      <w:tr w:rsidR="00E93DD6" w:rsidTr="000B6463">
        <w:tc>
          <w:tcPr>
            <w:tcW w:w="1626" w:type="dxa"/>
          </w:tcPr>
          <w:p w:rsidR="00E93DD6" w:rsidRPr="00F407CF" w:rsidRDefault="00E93DD6" w:rsidP="000B6463">
            <w:pPr>
              <w:pStyle w:val="4"/>
              <w:numPr>
                <w:ilvl w:val="0"/>
                <w:numId w:val="0"/>
              </w:numPr>
              <w:rPr>
                <w:sz w:val="24"/>
                <w:szCs w:val="24"/>
              </w:rPr>
            </w:pPr>
            <w:r w:rsidRPr="00F407CF">
              <w:rPr>
                <w:rFonts w:hint="eastAsia"/>
                <w:sz w:val="24"/>
                <w:szCs w:val="24"/>
              </w:rPr>
              <w:t>百分比（％）</w:t>
            </w:r>
          </w:p>
        </w:tc>
        <w:tc>
          <w:tcPr>
            <w:tcW w:w="1635" w:type="dxa"/>
          </w:tcPr>
          <w:p w:rsidR="00E93DD6" w:rsidRPr="001423E8" w:rsidRDefault="00E93DD6" w:rsidP="000B6463">
            <w:pPr>
              <w:pStyle w:val="4"/>
              <w:numPr>
                <w:ilvl w:val="0"/>
                <w:numId w:val="0"/>
              </w:numPr>
              <w:rPr>
                <w:sz w:val="28"/>
                <w:szCs w:val="28"/>
              </w:rPr>
            </w:pPr>
            <w:r>
              <w:rPr>
                <w:rFonts w:hint="eastAsia"/>
                <w:sz w:val="28"/>
                <w:szCs w:val="28"/>
              </w:rPr>
              <w:t>81.96</w:t>
            </w:r>
          </w:p>
        </w:tc>
        <w:tc>
          <w:tcPr>
            <w:tcW w:w="1613" w:type="dxa"/>
          </w:tcPr>
          <w:p w:rsidR="00E93DD6" w:rsidRPr="001423E8" w:rsidRDefault="00E93DD6" w:rsidP="000B6463">
            <w:pPr>
              <w:pStyle w:val="4"/>
              <w:numPr>
                <w:ilvl w:val="0"/>
                <w:numId w:val="0"/>
              </w:numPr>
              <w:rPr>
                <w:sz w:val="28"/>
                <w:szCs w:val="28"/>
              </w:rPr>
            </w:pPr>
            <w:r>
              <w:rPr>
                <w:rFonts w:hint="eastAsia"/>
                <w:sz w:val="28"/>
                <w:szCs w:val="28"/>
              </w:rPr>
              <w:t>9.04</w:t>
            </w:r>
          </w:p>
        </w:tc>
        <w:tc>
          <w:tcPr>
            <w:tcW w:w="1021" w:type="dxa"/>
          </w:tcPr>
          <w:p w:rsidR="00E93DD6" w:rsidRPr="001423E8" w:rsidRDefault="00E93DD6" w:rsidP="000B6463">
            <w:pPr>
              <w:pStyle w:val="4"/>
              <w:numPr>
                <w:ilvl w:val="0"/>
                <w:numId w:val="0"/>
              </w:numPr>
              <w:rPr>
                <w:sz w:val="28"/>
                <w:szCs w:val="28"/>
              </w:rPr>
            </w:pPr>
            <w:r>
              <w:rPr>
                <w:rFonts w:hint="eastAsia"/>
                <w:sz w:val="28"/>
                <w:szCs w:val="28"/>
              </w:rPr>
              <w:t>0.40</w:t>
            </w:r>
          </w:p>
        </w:tc>
        <w:tc>
          <w:tcPr>
            <w:tcW w:w="1618" w:type="dxa"/>
          </w:tcPr>
          <w:p w:rsidR="00E93DD6" w:rsidRPr="001423E8" w:rsidRDefault="00E93DD6" w:rsidP="000B6463">
            <w:pPr>
              <w:pStyle w:val="4"/>
              <w:numPr>
                <w:ilvl w:val="0"/>
                <w:numId w:val="0"/>
              </w:numPr>
              <w:rPr>
                <w:sz w:val="28"/>
                <w:szCs w:val="28"/>
              </w:rPr>
            </w:pPr>
            <w:r>
              <w:rPr>
                <w:rFonts w:hint="eastAsia"/>
                <w:sz w:val="28"/>
                <w:szCs w:val="28"/>
              </w:rPr>
              <w:t>8.60</w:t>
            </w:r>
          </w:p>
        </w:tc>
        <w:tc>
          <w:tcPr>
            <w:tcW w:w="1701" w:type="dxa"/>
          </w:tcPr>
          <w:p w:rsidR="00E93DD6" w:rsidRPr="001423E8" w:rsidRDefault="00E93DD6" w:rsidP="000B6463">
            <w:pPr>
              <w:pStyle w:val="4"/>
              <w:numPr>
                <w:ilvl w:val="0"/>
                <w:numId w:val="0"/>
              </w:numPr>
              <w:rPr>
                <w:sz w:val="28"/>
                <w:szCs w:val="28"/>
              </w:rPr>
            </w:pPr>
            <w:r>
              <w:rPr>
                <w:rFonts w:hint="eastAsia"/>
                <w:sz w:val="28"/>
                <w:szCs w:val="28"/>
              </w:rPr>
              <w:t>100</w:t>
            </w:r>
          </w:p>
        </w:tc>
      </w:tr>
    </w:tbl>
    <w:p w:rsidR="00E93DD6" w:rsidRPr="003C510D" w:rsidRDefault="00EE648C" w:rsidP="00E93DD6">
      <w:pPr>
        <w:jc w:val="right"/>
        <w:rPr>
          <w:sz w:val="20"/>
        </w:rPr>
      </w:pPr>
      <w:r>
        <w:rPr>
          <w:rFonts w:hint="eastAsia"/>
          <w:sz w:val="20"/>
        </w:rPr>
        <w:t>資料來</w:t>
      </w:r>
      <w:r w:rsidR="00E93DD6" w:rsidRPr="003C510D">
        <w:rPr>
          <w:rFonts w:hint="eastAsia"/>
          <w:sz w:val="20"/>
        </w:rPr>
        <w:t>源：</w:t>
      </w:r>
      <w:r w:rsidR="00E93DD6">
        <w:rPr>
          <w:rFonts w:hint="eastAsia"/>
          <w:sz w:val="20"/>
        </w:rPr>
        <w:t>輔導會</w:t>
      </w:r>
    </w:p>
    <w:p w:rsidR="009A6715" w:rsidRDefault="00421DB1" w:rsidP="008E319F">
      <w:pPr>
        <w:pStyle w:val="4"/>
      </w:pPr>
      <w:r>
        <w:rPr>
          <w:rFonts w:hint="eastAsia"/>
        </w:rPr>
        <w:t>綜上，</w:t>
      </w:r>
      <w:r w:rsidR="009A6715">
        <w:rPr>
          <w:rFonts w:hint="eastAsia"/>
        </w:rPr>
        <w:t>行政院核定之預算經費，與主管機關預估之新增額度差距頗大</w:t>
      </w:r>
      <w:r w:rsidR="000E6674">
        <w:rPr>
          <w:rFonts w:hint="eastAsia"/>
        </w:rPr>
        <w:t>，</w:t>
      </w:r>
      <w:r>
        <w:rPr>
          <w:rFonts w:hint="eastAsia"/>
        </w:rPr>
        <w:t>此</w:t>
      </w:r>
      <w:r w:rsidR="009A6715">
        <w:rPr>
          <w:rFonts w:hint="eastAsia"/>
        </w:rPr>
        <w:t>固然係基於國家財力有限之考量，</w:t>
      </w:r>
      <w:r w:rsidR="000E6674">
        <w:rPr>
          <w:rFonts w:hint="eastAsia"/>
        </w:rPr>
        <w:t>然</w:t>
      </w:r>
      <w:r w:rsidR="009A6715">
        <w:rPr>
          <w:rFonts w:hint="eastAsia"/>
        </w:rPr>
        <w:t>由於募兵制招募情形不如預期，未來</w:t>
      </w:r>
      <w:r w:rsidR="000E6674">
        <w:rPr>
          <w:rFonts w:hint="eastAsia"/>
        </w:rPr>
        <w:t>相關機關仍</w:t>
      </w:r>
      <w:r w:rsidR="009A6715">
        <w:rPr>
          <w:rFonts w:hint="eastAsia"/>
        </w:rPr>
        <w:t>宜</w:t>
      </w:r>
      <w:r w:rsidR="000E6674">
        <w:rPr>
          <w:rFonts w:hint="eastAsia"/>
        </w:rPr>
        <w:t>加重視</w:t>
      </w:r>
      <w:r w:rsidR="009A6715">
        <w:rPr>
          <w:rFonts w:hint="eastAsia"/>
        </w:rPr>
        <w:t>。</w:t>
      </w:r>
    </w:p>
    <w:p w:rsidR="000E6674" w:rsidRDefault="000E6674" w:rsidP="000E6674">
      <w:pPr>
        <w:pStyle w:val="4"/>
        <w:numPr>
          <w:ilvl w:val="0"/>
          <w:numId w:val="0"/>
        </w:numPr>
        <w:ind w:left="1043"/>
      </w:pPr>
    </w:p>
    <w:p w:rsidR="00754F16" w:rsidRDefault="008B729A" w:rsidP="008B729A">
      <w:pPr>
        <w:pStyle w:val="1"/>
      </w:pPr>
      <w:bookmarkStart w:id="136" w:name="_Toc371606575"/>
      <w:r>
        <w:rPr>
          <w:rFonts w:hint="eastAsia"/>
        </w:rPr>
        <w:t>研究</w:t>
      </w:r>
      <w:r w:rsidR="00754F16">
        <w:rPr>
          <w:rFonts w:hint="eastAsia"/>
        </w:rPr>
        <w:t>方法與過程</w:t>
      </w:r>
      <w:bookmarkEnd w:id="136"/>
    </w:p>
    <w:p w:rsidR="00F767EC" w:rsidRDefault="00F767EC" w:rsidP="00F767EC">
      <w:pPr>
        <w:pStyle w:val="2"/>
      </w:pPr>
      <w:bookmarkStart w:id="137" w:name="_Toc371606576"/>
      <w:r>
        <w:rPr>
          <w:rFonts w:hint="eastAsia"/>
        </w:rPr>
        <w:t>調查研究過程</w:t>
      </w:r>
      <w:bookmarkEnd w:id="137"/>
    </w:p>
    <w:p w:rsidR="00F767EC" w:rsidRDefault="00F767EC" w:rsidP="00F767EC">
      <w:pPr>
        <w:pStyle w:val="3"/>
        <w:ind w:left="1360" w:hanging="680"/>
        <w:jc w:val="left"/>
      </w:pPr>
      <w:r>
        <w:rPr>
          <w:rFonts w:hint="eastAsia"/>
        </w:rPr>
        <w:t>為瞭解問題背景及相關機關施政概況，本院於102年3月19日邀集行政院</w:t>
      </w:r>
      <w:r w:rsidR="00A83253">
        <w:rPr>
          <w:rFonts w:hint="eastAsia"/>
        </w:rPr>
        <w:t>輔導會</w:t>
      </w:r>
      <w:r>
        <w:rPr>
          <w:rFonts w:hint="eastAsia"/>
        </w:rPr>
        <w:t>副主任委員金筱輝、</w:t>
      </w:r>
      <w:r>
        <w:rPr>
          <w:rFonts w:hint="eastAsia"/>
        </w:rPr>
        <w:lastRenderedPageBreak/>
        <w:t>秘書長呂嘉凱、第三處處長牟崇德、第四處處長林秋同、第五處處長張漢卿、第六處處長王德芳、秘書室主秘張海南；國防部人次室中將次長</w:t>
      </w:r>
      <w:r>
        <w:rPr>
          <w:rFonts w:hint="eastAsia"/>
        </w:rPr>
        <w:tab/>
        <w:t>王信龍、人事勤務處</w:t>
      </w:r>
      <w:r>
        <w:rPr>
          <w:rFonts w:hint="eastAsia"/>
        </w:rPr>
        <w:tab/>
        <w:t>少將處長</w:t>
      </w:r>
      <w:r>
        <w:rPr>
          <w:rFonts w:hint="eastAsia"/>
        </w:rPr>
        <w:tab/>
        <w:t>李允堅、人事管理處</w:t>
      </w:r>
      <w:r>
        <w:rPr>
          <w:rFonts w:hint="eastAsia"/>
        </w:rPr>
        <w:tab/>
        <w:t>少將處長</w:t>
      </w:r>
      <w:r>
        <w:rPr>
          <w:rFonts w:hint="eastAsia"/>
        </w:rPr>
        <w:tab/>
        <w:t>林義華、人才培育處</w:t>
      </w:r>
      <w:r>
        <w:rPr>
          <w:rFonts w:hint="eastAsia"/>
        </w:rPr>
        <w:tab/>
        <w:t>少將處長</w:t>
      </w:r>
      <w:r>
        <w:rPr>
          <w:rFonts w:hint="eastAsia"/>
        </w:rPr>
        <w:tab/>
        <w:t>簡華慶、人事整備處</w:t>
      </w:r>
      <w:r>
        <w:rPr>
          <w:rFonts w:hint="eastAsia"/>
        </w:rPr>
        <w:tab/>
        <w:t>上校處長</w:t>
      </w:r>
      <w:r>
        <w:rPr>
          <w:rFonts w:hint="eastAsia"/>
        </w:rPr>
        <w:tab/>
        <w:t>陳建義、資源規劃司</w:t>
      </w:r>
      <w:r>
        <w:rPr>
          <w:rFonts w:hint="eastAsia"/>
        </w:rPr>
        <w:tab/>
        <w:t>上校副處長</w:t>
      </w:r>
      <w:r>
        <w:rPr>
          <w:rFonts w:hint="eastAsia"/>
        </w:rPr>
        <w:tab/>
        <w:t>張雄鍵等人；勞委會職業訓練局副局長賴樹立、訓練發展組組長黃孟儒、就業服務組組長李庚霈等業務相關人員，聽取相關主管機關對</w:t>
      </w:r>
      <w:r w:rsidRPr="00D44320">
        <w:rPr>
          <w:rFonts w:hint="eastAsia"/>
        </w:rPr>
        <w:t>國軍志願役退伍官兵就業安置成效</w:t>
      </w:r>
      <w:r>
        <w:rPr>
          <w:rFonts w:hint="eastAsia"/>
        </w:rPr>
        <w:t>之整體說明並交換意見。</w:t>
      </w:r>
    </w:p>
    <w:p w:rsidR="00F767EC" w:rsidRDefault="00F767EC" w:rsidP="00F767EC">
      <w:pPr>
        <w:pStyle w:val="3"/>
        <w:ind w:left="1360" w:hanging="680"/>
      </w:pPr>
      <w:r>
        <w:rPr>
          <w:rFonts w:hint="eastAsia"/>
        </w:rPr>
        <w:t>經</w:t>
      </w:r>
      <w:r>
        <w:t>研閱</w:t>
      </w:r>
      <w:r>
        <w:rPr>
          <w:rFonts w:hint="eastAsia"/>
        </w:rPr>
        <w:t>文獻及調卷資料，瞭解我國對志願役退伍官兵就業安置之政策理念及發展現況，並結合初步發現之待探討課題及建議事項，依國軍人才招募、軍民通用技術養成及證照取得、</w:t>
      </w:r>
      <w:r w:rsidRPr="0025138B">
        <w:rPr>
          <w:rFonts w:hint="eastAsia"/>
        </w:rPr>
        <w:t>退除役官兵及待退官兵之</w:t>
      </w:r>
      <w:r>
        <w:rPr>
          <w:rFonts w:hint="eastAsia"/>
        </w:rPr>
        <w:t>職業訓練、推介</w:t>
      </w:r>
      <w:r w:rsidRPr="0025138B">
        <w:rPr>
          <w:rFonts w:hint="eastAsia"/>
        </w:rPr>
        <w:t>會內及會外就業</w:t>
      </w:r>
      <w:r>
        <w:rPr>
          <w:rFonts w:hint="eastAsia"/>
        </w:rPr>
        <w:t>等</w:t>
      </w:r>
      <w:r w:rsidRPr="0025138B">
        <w:rPr>
          <w:rFonts w:hint="eastAsia"/>
        </w:rPr>
        <w:t>主軸</w:t>
      </w:r>
      <w:r>
        <w:rPr>
          <w:rFonts w:hint="eastAsia"/>
        </w:rPr>
        <w:t>，規劃北、中、南地區機構，並實地訪查進用志願役退伍官兵及自行創業具有代表性之企業，</w:t>
      </w:r>
      <w:r w:rsidRPr="0025138B">
        <w:rPr>
          <w:rFonts w:hint="eastAsia"/>
        </w:rPr>
        <w:t>藉實地訪查及座談，瞭解志願役退伍官兵所面臨之問題，以為本案約詢相關機關之參考。</w:t>
      </w:r>
    </w:p>
    <w:p w:rsidR="00F767EC" w:rsidRDefault="00F767EC" w:rsidP="00F767EC">
      <w:pPr>
        <w:pStyle w:val="3"/>
        <w:ind w:left="1360" w:hanging="680"/>
      </w:pPr>
      <w:r w:rsidRPr="001D1F89">
        <w:rPr>
          <w:rFonts w:hint="eastAsia"/>
        </w:rPr>
        <w:t>於102年5月6日</w:t>
      </w:r>
      <w:r w:rsidR="00F520FA">
        <w:rPr>
          <w:rFonts w:hint="eastAsia"/>
        </w:rPr>
        <w:t>履勘</w:t>
      </w:r>
      <w:r w:rsidRPr="001D1F89">
        <w:rPr>
          <w:rFonts w:hint="eastAsia"/>
          <w:szCs w:val="24"/>
        </w:rPr>
        <w:t>國軍人才招募中心、陸軍後勤學校技術訓練中心、輔</w:t>
      </w:r>
      <w:r w:rsidR="00F520FA">
        <w:rPr>
          <w:rFonts w:hint="eastAsia"/>
          <w:szCs w:val="24"/>
        </w:rPr>
        <w:t>導</w:t>
      </w:r>
      <w:r w:rsidRPr="001D1F89">
        <w:rPr>
          <w:rFonts w:hint="eastAsia"/>
          <w:szCs w:val="24"/>
        </w:rPr>
        <w:t>會訓練中心、勞委會桃園職訓中心；於5月7日</w:t>
      </w:r>
      <w:r w:rsidR="00F520FA">
        <w:rPr>
          <w:rFonts w:hint="eastAsia"/>
          <w:szCs w:val="24"/>
        </w:rPr>
        <w:t>履勘</w:t>
      </w:r>
      <w:r w:rsidRPr="001D1F89">
        <w:rPr>
          <w:rFonts w:hint="eastAsia"/>
          <w:szCs w:val="24"/>
        </w:rPr>
        <w:t>雄獅旅行社</w:t>
      </w:r>
      <w:r w:rsidR="00F520FA">
        <w:rPr>
          <w:rFonts w:hint="eastAsia"/>
          <w:szCs w:val="24"/>
        </w:rPr>
        <w:t>（進用榮民企業）</w:t>
      </w:r>
      <w:r w:rsidRPr="001D1F89">
        <w:rPr>
          <w:rFonts w:hint="eastAsia"/>
          <w:szCs w:val="24"/>
        </w:rPr>
        <w:t>、泛亞工程公司</w:t>
      </w:r>
      <w:r w:rsidR="00F520FA">
        <w:rPr>
          <w:rFonts w:hint="eastAsia"/>
          <w:szCs w:val="24"/>
        </w:rPr>
        <w:t>及</w:t>
      </w:r>
      <w:r w:rsidRPr="001D1F89">
        <w:rPr>
          <w:rFonts w:hint="eastAsia"/>
          <w:szCs w:val="24"/>
        </w:rPr>
        <w:t>榮民製藥公司</w:t>
      </w:r>
      <w:r w:rsidR="00C24892">
        <w:rPr>
          <w:rFonts w:hint="eastAsia"/>
          <w:szCs w:val="24"/>
        </w:rPr>
        <w:t>（</w:t>
      </w:r>
      <w:r w:rsidR="00C24892" w:rsidRPr="001D1F89">
        <w:rPr>
          <w:rFonts w:hint="eastAsia"/>
          <w:szCs w:val="24"/>
        </w:rPr>
        <w:t>輔</w:t>
      </w:r>
      <w:r w:rsidR="00C24892">
        <w:rPr>
          <w:rFonts w:hint="eastAsia"/>
          <w:szCs w:val="24"/>
        </w:rPr>
        <w:t>導</w:t>
      </w:r>
      <w:r w:rsidR="00C24892" w:rsidRPr="001D1F89">
        <w:rPr>
          <w:rFonts w:hint="eastAsia"/>
          <w:szCs w:val="24"/>
        </w:rPr>
        <w:t>會轉投資</w:t>
      </w:r>
      <w:r w:rsidR="00C24892">
        <w:rPr>
          <w:rFonts w:hint="eastAsia"/>
          <w:szCs w:val="24"/>
        </w:rPr>
        <w:t>公司）</w:t>
      </w:r>
      <w:r w:rsidRPr="001D1F89">
        <w:rPr>
          <w:rFonts w:hint="eastAsia"/>
          <w:szCs w:val="24"/>
        </w:rPr>
        <w:t>；於6月10日訪查勞委會中區職訓中心、艾農生物科技公司</w:t>
      </w:r>
      <w:r w:rsidR="00C24892">
        <w:rPr>
          <w:rFonts w:hint="eastAsia"/>
          <w:szCs w:val="24"/>
        </w:rPr>
        <w:t>（榮民創業有成公司）</w:t>
      </w:r>
      <w:r w:rsidRPr="001D1F89">
        <w:rPr>
          <w:rFonts w:hint="eastAsia"/>
          <w:szCs w:val="24"/>
        </w:rPr>
        <w:t>、台灣佳能公司</w:t>
      </w:r>
      <w:r w:rsidR="00F520FA">
        <w:rPr>
          <w:rFonts w:hint="eastAsia"/>
          <w:szCs w:val="24"/>
        </w:rPr>
        <w:t>（進用榮民企業）</w:t>
      </w:r>
      <w:r>
        <w:rPr>
          <w:rFonts w:hint="eastAsia"/>
        </w:rPr>
        <w:t>；</w:t>
      </w:r>
      <w:r w:rsidRPr="001D1F89">
        <w:rPr>
          <w:rFonts w:hint="eastAsia"/>
          <w:szCs w:val="24"/>
        </w:rPr>
        <w:t>於</w:t>
      </w:r>
      <w:r>
        <w:rPr>
          <w:rFonts w:hint="eastAsia"/>
          <w:szCs w:val="24"/>
        </w:rPr>
        <w:t>102年</w:t>
      </w:r>
      <w:r w:rsidRPr="001D1F89">
        <w:rPr>
          <w:rFonts w:hint="eastAsia"/>
          <w:szCs w:val="24"/>
        </w:rPr>
        <w:t>6月27日</w:t>
      </w:r>
      <w:r>
        <w:rPr>
          <w:rFonts w:hint="eastAsia"/>
          <w:szCs w:val="24"/>
        </w:rPr>
        <w:t>、28日實地履勘</w:t>
      </w:r>
      <w:r w:rsidRPr="001D1F89">
        <w:rPr>
          <w:rFonts w:hint="eastAsia"/>
          <w:szCs w:val="24"/>
        </w:rPr>
        <w:t>亞洲航空公司</w:t>
      </w:r>
      <w:r w:rsidR="00F520FA">
        <w:rPr>
          <w:rFonts w:hint="eastAsia"/>
          <w:szCs w:val="24"/>
        </w:rPr>
        <w:t>（進用榮民企業）</w:t>
      </w:r>
      <w:r w:rsidRPr="001D1F89">
        <w:rPr>
          <w:rFonts w:hint="eastAsia"/>
          <w:szCs w:val="24"/>
        </w:rPr>
        <w:t>、五花馬公司</w:t>
      </w:r>
      <w:r w:rsidR="00C24892">
        <w:rPr>
          <w:rFonts w:hint="eastAsia"/>
          <w:szCs w:val="24"/>
        </w:rPr>
        <w:t>（榮民創業有成公司）</w:t>
      </w:r>
      <w:r w:rsidRPr="001D1F89">
        <w:rPr>
          <w:rFonts w:hint="eastAsia"/>
          <w:szCs w:val="24"/>
        </w:rPr>
        <w:t>、高雄市榮民服務處</w:t>
      </w:r>
      <w:r>
        <w:rPr>
          <w:rFonts w:hint="eastAsia"/>
          <w:szCs w:val="24"/>
        </w:rPr>
        <w:t>、</w:t>
      </w:r>
      <w:r w:rsidRPr="001D1F89">
        <w:rPr>
          <w:rFonts w:hint="eastAsia"/>
          <w:szCs w:val="24"/>
        </w:rPr>
        <w:t>高鼎遊艇公司</w:t>
      </w:r>
      <w:r w:rsidR="00C24892">
        <w:rPr>
          <w:rFonts w:hint="eastAsia"/>
          <w:szCs w:val="24"/>
        </w:rPr>
        <w:t>（進用榮民企業）</w:t>
      </w:r>
      <w:r w:rsidRPr="001D1F89">
        <w:rPr>
          <w:rFonts w:hint="eastAsia"/>
          <w:szCs w:val="24"/>
        </w:rPr>
        <w:t>、強匠冷凍食品公司</w:t>
      </w:r>
      <w:r w:rsidR="00C24892">
        <w:rPr>
          <w:rFonts w:hint="eastAsia"/>
          <w:szCs w:val="24"/>
        </w:rPr>
        <w:t>（榮民創業有成公司）</w:t>
      </w:r>
      <w:r w:rsidRPr="001D1F89">
        <w:rPr>
          <w:rFonts w:hint="eastAsia"/>
          <w:szCs w:val="24"/>
        </w:rPr>
        <w:t>、空軍航空技術</w:t>
      </w:r>
      <w:r w:rsidRPr="001D1F89">
        <w:rPr>
          <w:rFonts w:hint="eastAsia"/>
          <w:szCs w:val="24"/>
        </w:rPr>
        <w:lastRenderedPageBreak/>
        <w:t>學院</w:t>
      </w:r>
      <w:r w:rsidR="00C24892">
        <w:rPr>
          <w:rFonts w:hint="eastAsia"/>
          <w:szCs w:val="24"/>
        </w:rPr>
        <w:t>等機關企業</w:t>
      </w:r>
      <w:r>
        <w:rPr>
          <w:rFonts w:hint="eastAsia"/>
          <w:szCs w:val="24"/>
        </w:rPr>
        <w:t>。</w:t>
      </w:r>
      <w:r w:rsidRPr="001D1F89">
        <w:rPr>
          <w:rFonts w:hint="eastAsia"/>
        </w:rPr>
        <w:t>除實地訪視，聽取業務簡報，並與退伍官兵代表座談，交換意見。</w:t>
      </w:r>
    </w:p>
    <w:p w:rsidR="00F55E46" w:rsidRPr="001D1F89" w:rsidRDefault="00441D99" w:rsidP="00F767EC">
      <w:pPr>
        <w:pStyle w:val="3"/>
        <w:ind w:left="1360" w:hanging="680"/>
      </w:pPr>
      <w:r>
        <w:rPr>
          <w:rFonts w:hint="eastAsia"/>
        </w:rPr>
        <w:t>本院於102年7月30日邀請學者專家進行諮詢，</w:t>
      </w:r>
      <w:r w:rsidR="00F55E46">
        <w:rPr>
          <w:rFonts w:hint="eastAsia"/>
        </w:rPr>
        <w:t>彙整實地履勘所見及訪談退伍官兵、舉行</w:t>
      </w:r>
      <w:r>
        <w:rPr>
          <w:rFonts w:hint="eastAsia"/>
        </w:rPr>
        <w:t>座</w:t>
      </w:r>
      <w:r w:rsidR="00F55E46">
        <w:rPr>
          <w:rFonts w:hint="eastAsia"/>
        </w:rPr>
        <w:t>談會</w:t>
      </w:r>
      <w:r>
        <w:rPr>
          <w:rFonts w:hint="eastAsia"/>
        </w:rPr>
        <w:t>及諮詢會議</w:t>
      </w:r>
      <w:r w:rsidR="00F55E46">
        <w:rPr>
          <w:rFonts w:hint="eastAsia"/>
        </w:rPr>
        <w:t>所提意見，並分析調卷資料，經臚列本專案調查研究發現之問題相關議題，函請各機關先行研議並交換意見。於102年8月26日約詢輔導會</w:t>
      </w:r>
      <w:r w:rsidR="00F74BF2">
        <w:rPr>
          <w:rFonts w:hint="eastAsia"/>
        </w:rPr>
        <w:t>主委</w:t>
      </w:r>
      <w:r w:rsidR="00F55E46">
        <w:rPr>
          <w:rFonts w:hint="eastAsia"/>
        </w:rPr>
        <w:t>董翔龍、</w:t>
      </w:r>
      <w:r w:rsidR="00F74BF2">
        <w:rPr>
          <w:rFonts w:hint="eastAsia"/>
        </w:rPr>
        <w:t>副主委</w:t>
      </w:r>
      <w:r w:rsidR="00F55E46">
        <w:rPr>
          <w:rFonts w:hint="eastAsia"/>
        </w:rPr>
        <w:t>金筱輝、第三處</w:t>
      </w:r>
      <w:r w:rsidR="00F74BF2">
        <w:rPr>
          <w:rFonts w:hint="eastAsia"/>
        </w:rPr>
        <w:t>處長</w:t>
      </w:r>
      <w:r w:rsidR="00F55E46">
        <w:rPr>
          <w:rFonts w:hint="eastAsia"/>
        </w:rPr>
        <w:t>牟崇德、第五處</w:t>
      </w:r>
      <w:r w:rsidR="00F74BF2">
        <w:rPr>
          <w:rFonts w:hint="eastAsia"/>
        </w:rPr>
        <w:t>處長</w:t>
      </w:r>
      <w:r w:rsidR="00F55E46">
        <w:rPr>
          <w:rFonts w:hint="eastAsia"/>
        </w:rPr>
        <w:t>張漢卿、國防部副部長嚴德發、人次室</w:t>
      </w:r>
      <w:r w:rsidR="00F74BF2">
        <w:rPr>
          <w:rFonts w:hint="eastAsia"/>
        </w:rPr>
        <w:t>少將助次</w:t>
      </w:r>
      <w:r w:rsidR="00F55E46">
        <w:rPr>
          <w:rFonts w:hint="eastAsia"/>
        </w:rPr>
        <w:t>霍立青、後次室</w:t>
      </w:r>
      <w:r w:rsidR="00F74BF2">
        <w:rPr>
          <w:rFonts w:hint="eastAsia"/>
        </w:rPr>
        <w:t>少將助次</w:t>
      </w:r>
      <w:r w:rsidR="00F55E46">
        <w:rPr>
          <w:rFonts w:hint="eastAsia"/>
        </w:rPr>
        <w:t>李福華、資源</w:t>
      </w:r>
      <w:r w:rsidR="00F74BF2">
        <w:rPr>
          <w:rFonts w:hint="eastAsia"/>
        </w:rPr>
        <w:t>規劃司副處長</w:t>
      </w:r>
      <w:r w:rsidR="00F55E46">
        <w:rPr>
          <w:rFonts w:hint="eastAsia"/>
        </w:rPr>
        <w:t>李倩穎、榮委會</w:t>
      </w:r>
      <w:r w:rsidR="00F74BF2">
        <w:rPr>
          <w:rFonts w:hint="eastAsia"/>
        </w:rPr>
        <w:t>副主委</w:t>
      </w:r>
      <w:r w:rsidR="00F55E46">
        <w:rPr>
          <w:rFonts w:hint="eastAsia"/>
        </w:rPr>
        <w:t>郝鳳鳴、職訓局</w:t>
      </w:r>
      <w:r w:rsidR="00F74BF2">
        <w:rPr>
          <w:rFonts w:hint="eastAsia"/>
        </w:rPr>
        <w:t>主秘</w:t>
      </w:r>
      <w:r w:rsidR="00F55E46">
        <w:rPr>
          <w:rFonts w:hint="eastAsia"/>
        </w:rPr>
        <w:t>王玉珊、</w:t>
      </w:r>
      <w:r w:rsidR="00F74BF2">
        <w:rPr>
          <w:rFonts w:hint="eastAsia"/>
        </w:rPr>
        <w:t>專委</w:t>
      </w:r>
      <w:r w:rsidR="00F55E46">
        <w:rPr>
          <w:rFonts w:hint="eastAsia"/>
        </w:rPr>
        <w:t>陳世昌、</w:t>
      </w:r>
      <w:r w:rsidR="00F74BF2">
        <w:rPr>
          <w:rFonts w:hint="eastAsia"/>
        </w:rPr>
        <w:t>組長</w:t>
      </w:r>
      <w:r w:rsidR="00F55E46">
        <w:rPr>
          <w:rFonts w:hint="eastAsia"/>
        </w:rPr>
        <w:t>李庚霈、財政部</w:t>
      </w:r>
      <w:r w:rsidR="00F74BF2">
        <w:rPr>
          <w:rFonts w:hint="eastAsia"/>
        </w:rPr>
        <w:t>次長</w:t>
      </w:r>
      <w:r w:rsidR="00F55E46">
        <w:rPr>
          <w:rFonts w:hint="eastAsia"/>
        </w:rPr>
        <w:t>許虞哲、賦稅署</w:t>
      </w:r>
      <w:r w:rsidR="00F74BF2">
        <w:rPr>
          <w:rFonts w:hint="eastAsia"/>
        </w:rPr>
        <w:t>副署長</w:t>
      </w:r>
      <w:r w:rsidR="00F55E46">
        <w:rPr>
          <w:rFonts w:hint="eastAsia"/>
        </w:rPr>
        <w:t>蔡碧珍、國庫署</w:t>
      </w:r>
      <w:r w:rsidR="00F74BF2">
        <w:rPr>
          <w:rFonts w:hint="eastAsia"/>
        </w:rPr>
        <w:t>副署長</w:t>
      </w:r>
      <w:r w:rsidR="00F55E46">
        <w:rPr>
          <w:rFonts w:hint="eastAsia"/>
        </w:rPr>
        <w:t>陳雪香、考選部</w:t>
      </w:r>
      <w:r w:rsidR="00F74BF2">
        <w:rPr>
          <w:rFonts w:hint="eastAsia"/>
        </w:rPr>
        <w:t>次長</w:t>
      </w:r>
      <w:r w:rsidR="00F55E46">
        <w:rPr>
          <w:rFonts w:hint="eastAsia"/>
        </w:rPr>
        <w:t>曾慧敏、</w:t>
      </w:r>
      <w:r w:rsidR="00F74BF2">
        <w:rPr>
          <w:rFonts w:hint="eastAsia"/>
        </w:rPr>
        <w:t>司長</w:t>
      </w:r>
      <w:r w:rsidR="00F55E46">
        <w:rPr>
          <w:rFonts w:hint="eastAsia"/>
        </w:rPr>
        <w:t>顏惠玲、</w:t>
      </w:r>
      <w:r w:rsidR="00F74BF2">
        <w:rPr>
          <w:rFonts w:hint="eastAsia"/>
        </w:rPr>
        <w:t>司長</w:t>
      </w:r>
      <w:r w:rsidR="00F55E46">
        <w:rPr>
          <w:rFonts w:hint="eastAsia"/>
        </w:rPr>
        <w:t>黃慶章、人事行政總處</w:t>
      </w:r>
      <w:r w:rsidR="00F74BF2">
        <w:rPr>
          <w:rFonts w:hint="eastAsia"/>
        </w:rPr>
        <w:t>副人事長顏</w:t>
      </w:r>
      <w:r w:rsidR="00F55E46">
        <w:rPr>
          <w:rFonts w:hint="eastAsia"/>
        </w:rPr>
        <w:t>秋來、</w:t>
      </w:r>
      <w:r w:rsidR="00F74BF2">
        <w:rPr>
          <w:rFonts w:hint="eastAsia"/>
        </w:rPr>
        <w:t>處長</w:t>
      </w:r>
      <w:r w:rsidR="00F55E46">
        <w:rPr>
          <w:rFonts w:hint="eastAsia"/>
        </w:rPr>
        <w:t>懷敘、</w:t>
      </w:r>
      <w:r w:rsidR="00F74BF2">
        <w:rPr>
          <w:rFonts w:hint="eastAsia"/>
        </w:rPr>
        <w:t>處長</w:t>
      </w:r>
      <w:r w:rsidR="00F55E46">
        <w:rPr>
          <w:rFonts w:hint="eastAsia"/>
        </w:rPr>
        <w:t>王貴蘭、主計總處</w:t>
      </w:r>
      <w:r w:rsidR="00F74BF2">
        <w:rPr>
          <w:rFonts w:hint="eastAsia"/>
        </w:rPr>
        <w:t>副主計長</w:t>
      </w:r>
      <w:r w:rsidR="00F55E46">
        <w:rPr>
          <w:rFonts w:hint="eastAsia"/>
        </w:rPr>
        <w:t>鹿篤瑾，會後經與會機關提出書面意見轉送輔導會，再由輔導會研析精進措施到院，據以形成本專案調查研究之結論與建議。</w:t>
      </w:r>
    </w:p>
    <w:p w:rsidR="00F767EC" w:rsidRDefault="00F767EC" w:rsidP="00F767EC">
      <w:pPr>
        <w:pStyle w:val="2"/>
      </w:pPr>
      <w:bookmarkStart w:id="138" w:name="_Toc371606577"/>
      <w:r>
        <w:rPr>
          <w:rFonts w:hint="eastAsia"/>
        </w:rPr>
        <w:t>訪談及座談</w:t>
      </w:r>
      <w:bookmarkEnd w:id="138"/>
    </w:p>
    <w:p w:rsidR="00F767EC" w:rsidRDefault="00F767EC" w:rsidP="00F767EC">
      <w:pPr>
        <w:pStyle w:val="3"/>
        <w:ind w:left="1360" w:hanging="680"/>
      </w:pPr>
      <w:r>
        <w:rPr>
          <w:rFonts w:hint="eastAsia"/>
        </w:rPr>
        <w:t>退伍官兵反映事項：</w:t>
      </w:r>
    </w:p>
    <w:p w:rsidR="00F767EC" w:rsidRDefault="00F767EC" w:rsidP="00F767EC">
      <w:pPr>
        <w:pStyle w:val="4"/>
        <w:ind w:left="1700" w:hanging="680"/>
      </w:pPr>
      <w:r>
        <w:rPr>
          <w:rFonts w:hint="eastAsia"/>
        </w:rPr>
        <w:t>現況方面：</w:t>
      </w:r>
    </w:p>
    <w:p w:rsidR="00F767EC" w:rsidRDefault="00F767EC" w:rsidP="00F767EC">
      <w:pPr>
        <w:pStyle w:val="5"/>
      </w:pPr>
      <w:r>
        <w:rPr>
          <w:rFonts w:hint="eastAsia"/>
        </w:rPr>
        <w:t>志願役官兵退伍年齡約30至45歲，具有充足之勞動力，如能適當輔導及給予職業訓練，具有高競爭力。</w:t>
      </w:r>
    </w:p>
    <w:p w:rsidR="00F767EC" w:rsidRDefault="00F767EC" w:rsidP="00F767EC">
      <w:pPr>
        <w:pStyle w:val="5"/>
      </w:pPr>
      <w:r>
        <w:rPr>
          <w:rFonts w:hint="eastAsia"/>
        </w:rPr>
        <w:t>渠等教育召集時與退伍同袍相聚，發現社會上歧視中年再就業者，軍人退伍後難以覓得滿意的工作，許多在軍中的中階主管，甚或學有一技之長的軍士官，退伍後絕大多數僅能從事保全，或賣房子、賣車子等服務業，</w:t>
      </w:r>
      <w:r w:rsidR="00C24892">
        <w:rPr>
          <w:rFonts w:hint="eastAsia"/>
        </w:rPr>
        <w:t>及</w:t>
      </w:r>
      <w:r>
        <w:rPr>
          <w:rFonts w:hint="eastAsia"/>
        </w:rPr>
        <w:t>從事基層</w:t>
      </w:r>
      <w:r w:rsidR="00C24892">
        <w:rPr>
          <w:rFonts w:hint="eastAsia"/>
        </w:rPr>
        <w:t>的大樓</w:t>
      </w:r>
      <w:r>
        <w:rPr>
          <w:rFonts w:hint="eastAsia"/>
        </w:rPr>
        <w:t>管理員、</w:t>
      </w:r>
      <w:r w:rsidR="00C24892">
        <w:rPr>
          <w:rFonts w:hint="eastAsia"/>
        </w:rPr>
        <w:t>工廠</w:t>
      </w:r>
      <w:r>
        <w:rPr>
          <w:rFonts w:hint="eastAsia"/>
        </w:rPr>
        <w:t>技術員。</w:t>
      </w:r>
    </w:p>
    <w:p w:rsidR="00F767EC" w:rsidRDefault="00F767EC" w:rsidP="00F767EC">
      <w:pPr>
        <w:pStyle w:val="5"/>
      </w:pPr>
      <w:r>
        <w:rPr>
          <w:rFonts w:hint="eastAsia"/>
        </w:rPr>
        <w:lastRenderedPageBreak/>
        <w:t>外界認為軍公教是「肥貓」，產生對立，踐踏其尊嚴，但「肥貓」只有少數，而且軍人與公教不能相提併論，其雖領有月退俸，是其犧牲青春，犧牲自由所換取的，政府沒有把事實對外界說清楚，且其等身為家庭經濟支柱，月退俸不高，再就業僅為彌補退伍後消失的部分收入，</w:t>
      </w:r>
      <w:r w:rsidR="00C24892">
        <w:rPr>
          <w:rFonts w:hint="eastAsia"/>
        </w:rPr>
        <w:t>及</w:t>
      </w:r>
      <w:r>
        <w:rPr>
          <w:rFonts w:hint="eastAsia"/>
        </w:rPr>
        <w:t>希望能再為社會奉獻的成就感。故建議國營事業公開招考的基層技術員工，</w:t>
      </w:r>
      <w:r w:rsidR="00C24892">
        <w:rPr>
          <w:rFonts w:hint="eastAsia"/>
        </w:rPr>
        <w:t>能</w:t>
      </w:r>
      <w:r>
        <w:rPr>
          <w:rFonts w:hint="eastAsia"/>
        </w:rPr>
        <w:t>取消退伍官兵必須停俸的限制。</w:t>
      </w:r>
    </w:p>
    <w:p w:rsidR="00F767EC" w:rsidRDefault="00F767EC" w:rsidP="00F767EC">
      <w:pPr>
        <w:pStyle w:val="5"/>
      </w:pPr>
      <w:r>
        <w:rPr>
          <w:rFonts w:hint="eastAsia"/>
        </w:rPr>
        <w:t>部隊中有許多優秀及</w:t>
      </w:r>
      <w:r w:rsidR="00AD5717">
        <w:rPr>
          <w:rFonts w:hint="eastAsia"/>
        </w:rPr>
        <w:t>富</w:t>
      </w:r>
      <w:r>
        <w:rPr>
          <w:rFonts w:hint="eastAsia"/>
        </w:rPr>
        <w:t>有經驗的</w:t>
      </w:r>
      <w:r w:rsidR="00AD5717">
        <w:rPr>
          <w:rFonts w:hint="eastAsia"/>
        </w:rPr>
        <w:t>專業</w:t>
      </w:r>
      <w:r>
        <w:rPr>
          <w:rFonts w:hint="eastAsia"/>
        </w:rPr>
        <w:t>軍士官，例如軍機的維修技工，當年都是薦派出國到原廠受訓的人員，因為精進案精實案被裁退，退伍後因民間無相對應的就業需求，軍中專長</w:t>
      </w:r>
      <w:r w:rsidR="00C24892">
        <w:rPr>
          <w:rFonts w:hint="eastAsia"/>
        </w:rPr>
        <w:t>難有</w:t>
      </w:r>
      <w:r>
        <w:rPr>
          <w:rFonts w:hint="eastAsia"/>
        </w:rPr>
        <w:t>使用的餘地，又迫於家計，四處碰壁，為求生存，只能求助人力銀行等人力仲介。渠等從事保全或服務業，月薪僅有1萬8千元至2萬5千元。建議國防部在辦理業務委外時，不要讓部隊中長期訓練培養的人才流失。</w:t>
      </w:r>
    </w:p>
    <w:p w:rsidR="00F767EC" w:rsidRDefault="00F767EC" w:rsidP="00F767EC">
      <w:pPr>
        <w:pStyle w:val="4"/>
        <w:ind w:left="1700" w:hanging="680"/>
      </w:pPr>
      <w:r>
        <w:rPr>
          <w:rFonts w:hint="eastAsia"/>
        </w:rPr>
        <w:t>前端照顧方面：</w:t>
      </w:r>
    </w:p>
    <w:p w:rsidR="00F767EC" w:rsidRDefault="00F767EC" w:rsidP="00F767EC">
      <w:pPr>
        <w:pStyle w:val="5"/>
      </w:pPr>
      <w:r>
        <w:rPr>
          <w:rFonts w:hint="eastAsia"/>
        </w:rPr>
        <w:t>軍中屬封閉的環境，官兵屆退時對如何適應民間職場，普遍存有陌生及恐懼的心理。官兵在退伍前與社會接觸的機會較少，尤以戰鬥單位為是。然軍中相關輔導及業務承辦人通常較為資淺，對送訓規定不熟悉，尤其是實施精粹案後，許多單位被裁撤，人事單位對屆退官兵的協助不足</w:t>
      </w:r>
      <w:r w:rsidR="00C24892">
        <w:rPr>
          <w:rFonts w:hint="eastAsia"/>
        </w:rPr>
        <w:t>，加以資訊被管制，軍網職訓</w:t>
      </w:r>
      <w:r w:rsidR="00CC50F5">
        <w:rPr>
          <w:rFonts w:hint="eastAsia"/>
        </w:rPr>
        <w:t>及就業輔導</w:t>
      </w:r>
      <w:r w:rsidR="00C24892">
        <w:rPr>
          <w:rFonts w:hint="eastAsia"/>
        </w:rPr>
        <w:t>的</w:t>
      </w:r>
      <w:r w:rsidR="00CC50F5">
        <w:rPr>
          <w:rFonts w:hint="eastAsia"/>
        </w:rPr>
        <w:t>相關</w:t>
      </w:r>
      <w:r w:rsidR="00C24892">
        <w:rPr>
          <w:rFonts w:hint="eastAsia"/>
        </w:rPr>
        <w:t>內容</w:t>
      </w:r>
      <w:r w:rsidR="00CC50F5">
        <w:rPr>
          <w:rFonts w:hint="eastAsia"/>
        </w:rPr>
        <w:t>貧乏過時</w:t>
      </w:r>
      <w:r>
        <w:rPr>
          <w:rFonts w:hint="eastAsia"/>
        </w:rPr>
        <w:t>，致部分屆退官兵感受部隊對其等態度「冷漠」。建議加強相關宣導，或在軍網中增加相關資訊獲得之機制，以利官兵利用。又軍網中雖有</w:t>
      </w:r>
      <w:r w:rsidR="00A83253">
        <w:rPr>
          <w:rFonts w:hint="eastAsia"/>
        </w:rPr>
        <w:t>輔導會</w:t>
      </w:r>
      <w:r>
        <w:rPr>
          <w:rFonts w:hint="eastAsia"/>
        </w:rPr>
        <w:t>的資料，但</w:t>
      </w:r>
      <w:r>
        <w:rPr>
          <w:rFonts w:hint="eastAsia"/>
        </w:rPr>
        <w:lastRenderedPageBreak/>
        <w:t>無勞委會及青輔會的資料，建議協助屆退官兵瞭解並給予如何參加職訓、如何選擇職類、如何報考的資訊。</w:t>
      </w:r>
    </w:p>
    <w:p w:rsidR="00F767EC" w:rsidRDefault="00CC50F5" w:rsidP="00F767EC">
      <w:pPr>
        <w:pStyle w:val="5"/>
      </w:pPr>
      <w:r>
        <w:rPr>
          <w:rFonts w:hint="eastAsia"/>
        </w:rPr>
        <w:t>勞委會各</w:t>
      </w:r>
      <w:r w:rsidR="00F767EC">
        <w:rPr>
          <w:rFonts w:hint="eastAsia"/>
        </w:rPr>
        <w:t>職訓中心</w:t>
      </w:r>
      <w:r>
        <w:rPr>
          <w:rFonts w:hint="eastAsia"/>
        </w:rPr>
        <w:t>開放給屆退官兵</w:t>
      </w:r>
      <w:r w:rsidR="00F767EC">
        <w:rPr>
          <w:rFonts w:hint="eastAsia"/>
        </w:rPr>
        <w:t>參訓名額</w:t>
      </w:r>
      <w:r>
        <w:rPr>
          <w:rFonts w:hint="eastAsia"/>
        </w:rPr>
        <w:t>的</w:t>
      </w:r>
      <w:r w:rsidR="00F767EC">
        <w:rPr>
          <w:rFonts w:hint="eastAsia"/>
        </w:rPr>
        <w:t>有限，相關熱門職類本身報名人數就很多，尚須扣除一半名額供非志願性離職者，加以國防部有2％名額的限制，錄訓率低，建議增加訓練名額。另為避免部分參加職訓之屆退官兵退伍即退訓的現象，建議參訓人員應加以列管或報由上一級列管。</w:t>
      </w:r>
    </w:p>
    <w:p w:rsidR="00F767EC" w:rsidRDefault="00F767EC" w:rsidP="00F767EC">
      <w:pPr>
        <w:pStyle w:val="5"/>
      </w:pPr>
      <w:r>
        <w:rPr>
          <w:rFonts w:hint="eastAsia"/>
        </w:rPr>
        <w:t>部分屆退官兵選擇及早離開軍中，係因家庭能提供未來就業管道，或親友從事相關行業，</w:t>
      </w:r>
      <w:r w:rsidR="00CC50F5">
        <w:rPr>
          <w:rFonts w:hint="eastAsia"/>
        </w:rPr>
        <w:t>相較其他官兵更能及早</w:t>
      </w:r>
      <w:r>
        <w:rPr>
          <w:rFonts w:hint="eastAsia"/>
        </w:rPr>
        <w:t>選擇及</w:t>
      </w:r>
      <w:r w:rsidR="00CC50F5">
        <w:rPr>
          <w:rFonts w:hint="eastAsia"/>
        </w:rPr>
        <w:t>規</w:t>
      </w:r>
      <w:r>
        <w:rPr>
          <w:rFonts w:hint="eastAsia"/>
        </w:rPr>
        <w:t>劃未來生涯</w:t>
      </w:r>
      <w:r w:rsidR="00CC50F5">
        <w:rPr>
          <w:rFonts w:hint="eastAsia"/>
        </w:rPr>
        <w:t>。建議勞委會或</w:t>
      </w:r>
      <w:r w:rsidR="00A83253">
        <w:rPr>
          <w:rFonts w:hint="eastAsia"/>
        </w:rPr>
        <w:t>輔導會</w:t>
      </w:r>
      <w:r w:rsidR="00CC50F5">
        <w:rPr>
          <w:rFonts w:hint="eastAsia"/>
        </w:rPr>
        <w:t>能進入部隊，提供相關就業資訊，協助進行生涯規劃</w:t>
      </w:r>
      <w:r>
        <w:rPr>
          <w:rFonts w:hint="eastAsia"/>
        </w:rPr>
        <w:t>。</w:t>
      </w:r>
    </w:p>
    <w:p w:rsidR="00F767EC" w:rsidRDefault="00F767EC" w:rsidP="00F767EC">
      <w:pPr>
        <w:pStyle w:val="4"/>
        <w:ind w:left="1700" w:hanging="680"/>
      </w:pPr>
      <w:r>
        <w:rPr>
          <w:rFonts w:hint="eastAsia"/>
        </w:rPr>
        <w:t>職業訓練方面：</w:t>
      </w:r>
    </w:p>
    <w:p w:rsidR="00F767EC" w:rsidRDefault="00F767EC" w:rsidP="00F767EC">
      <w:pPr>
        <w:pStyle w:val="5"/>
      </w:pPr>
      <w:r>
        <w:rPr>
          <w:rFonts w:hint="eastAsia"/>
        </w:rPr>
        <w:t>在勞委會職訓班隊受訓之屆退官兵表示，因班上同學來自社會各界，藉由共同生活、相處及學習，有助於及時融入社會並調整心態，並肯定各職訓中心的教學內容及生活輔導。希望</w:t>
      </w:r>
      <w:r w:rsidRPr="00A609AD">
        <w:t>國軍單位能加強與各職</w:t>
      </w:r>
      <w:r>
        <w:rPr>
          <w:rFonts w:hint="eastAsia"/>
        </w:rPr>
        <w:t>業</w:t>
      </w:r>
      <w:r w:rsidRPr="00A609AD">
        <w:t>訓</w:t>
      </w:r>
      <w:r>
        <w:rPr>
          <w:rFonts w:hint="eastAsia"/>
        </w:rPr>
        <w:t>練</w:t>
      </w:r>
      <w:r w:rsidRPr="00A609AD">
        <w:t>中心作連結，使官兵對職前訓練機制更熟悉，不僅是提供受訓機會，應更能活化國軍與產業間人才之流通。</w:t>
      </w:r>
    </w:p>
    <w:p w:rsidR="00F767EC" w:rsidRDefault="00F767EC" w:rsidP="00F767EC">
      <w:pPr>
        <w:pStyle w:val="5"/>
      </w:pPr>
      <w:r w:rsidRPr="003F5909">
        <w:rPr>
          <w:rFonts w:hint="eastAsia"/>
        </w:rPr>
        <w:t>選擇在退伍前參加第二專長培訓，原因</w:t>
      </w:r>
      <w:r>
        <w:rPr>
          <w:rFonts w:hint="eastAsia"/>
        </w:rPr>
        <w:t>之一</w:t>
      </w:r>
      <w:r w:rsidRPr="003F5909">
        <w:rPr>
          <w:rFonts w:hint="eastAsia"/>
        </w:rPr>
        <w:t>為</w:t>
      </w:r>
      <w:r>
        <w:rPr>
          <w:rFonts w:hint="eastAsia"/>
        </w:rPr>
        <w:t>長期的</w:t>
      </w:r>
      <w:r w:rsidRPr="003F5909">
        <w:rPr>
          <w:rFonts w:hint="eastAsia"/>
        </w:rPr>
        <w:t>軍旅</w:t>
      </w:r>
      <w:r>
        <w:rPr>
          <w:rFonts w:hint="eastAsia"/>
        </w:rPr>
        <w:t>生活，</w:t>
      </w:r>
      <w:r w:rsidRPr="003F5909">
        <w:rPr>
          <w:rFonts w:hint="eastAsia"/>
        </w:rPr>
        <w:t>無形中框限個人思維，且軍中人際關係較單純，幾乎都是長官與部屬間的關係，</w:t>
      </w:r>
      <w:r>
        <w:rPr>
          <w:rFonts w:hint="eastAsia"/>
        </w:rPr>
        <w:t>退前</w:t>
      </w:r>
      <w:r w:rsidRPr="003F5909">
        <w:rPr>
          <w:rFonts w:hint="eastAsia"/>
        </w:rPr>
        <w:t>半年職訓</w:t>
      </w:r>
      <w:r>
        <w:rPr>
          <w:rFonts w:hint="eastAsia"/>
        </w:rPr>
        <w:t>可以作為</w:t>
      </w:r>
      <w:r w:rsidRPr="003F5909">
        <w:rPr>
          <w:rFonts w:hint="eastAsia"/>
        </w:rPr>
        <w:t>緩衝與社會接軌</w:t>
      </w:r>
      <w:r>
        <w:rPr>
          <w:rFonts w:hint="eastAsia"/>
        </w:rPr>
        <w:t>的歷程</w:t>
      </w:r>
      <w:r w:rsidRPr="003F5909">
        <w:rPr>
          <w:rFonts w:hint="eastAsia"/>
        </w:rPr>
        <w:t>。</w:t>
      </w:r>
    </w:p>
    <w:p w:rsidR="00F767EC" w:rsidRDefault="00F767EC" w:rsidP="00F767EC">
      <w:pPr>
        <w:pStyle w:val="4"/>
        <w:ind w:left="1700" w:hanging="680"/>
      </w:pPr>
      <w:r>
        <w:rPr>
          <w:rFonts w:hint="eastAsia"/>
        </w:rPr>
        <w:t>就業輔導方面：</w:t>
      </w:r>
    </w:p>
    <w:p w:rsidR="00F767EC" w:rsidRDefault="00F767EC" w:rsidP="00F767EC">
      <w:pPr>
        <w:pStyle w:val="5"/>
      </w:pPr>
      <w:r>
        <w:rPr>
          <w:rFonts w:hint="eastAsia"/>
        </w:rPr>
        <w:t>志願役官兵具有高度敬業心及完成任務的能</w:t>
      </w:r>
      <w:r>
        <w:rPr>
          <w:rFonts w:hint="eastAsia"/>
        </w:rPr>
        <w:lastRenderedPageBreak/>
        <w:t>力，</w:t>
      </w:r>
      <w:r w:rsidR="00A83253">
        <w:rPr>
          <w:rFonts w:hint="eastAsia"/>
        </w:rPr>
        <w:t>輔導會</w:t>
      </w:r>
      <w:r>
        <w:rPr>
          <w:rFonts w:hint="eastAsia"/>
        </w:rPr>
        <w:t>及所屬機關的安置名額有限，民間企業的就業能量無窮，期望能強化屆退官兵與民間職缺介紹媒合的管道。</w:t>
      </w:r>
    </w:p>
    <w:p w:rsidR="00F767EC" w:rsidRDefault="00F767EC" w:rsidP="00F767EC">
      <w:pPr>
        <w:pStyle w:val="5"/>
      </w:pPr>
      <w:r>
        <w:rPr>
          <w:rFonts w:hint="eastAsia"/>
        </w:rPr>
        <w:t>民間證照的取得有助於就業，尤以專業性高的領域為然。然而軍中除後勤、工程、醫療、新聞媒體等具有專業之人員，欲延續原有工作領域的機會不高，建議志願役官兵須即早建立第二專長。</w:t>
      </w:r>
    </w:p>
    <w:p w:rsidR="00F767EC" w:rsidRDefault="00F767EC" w:rsidP="00F767EC">
      <w:pPr>
        <w:pStyle w:val="5"/>
      </w:pPr>
      <w:r>
        <w:rPr>
          <w:rFonts w:hint="eastAsia"/>
        </w:rPr>
        <w:t>職業軍人是必然失業的族群，須建立相關機制，使官兵個人在服役期間即掌握其職能性向，能認清現實，做好準備，調整心態，知道未來下一步在那裡。</w:t>
      </w:r>
    </w:p>
    <w:p w:rsidR="00F767EC" w:rsidRDefault="00F767EC" w:rsidP="00F767EC">
      <w:pPr>
        <w:pStyle w:val="3"/>
        <w:ind w:left="1360" w:hanging="680"/>
      </w:pPr>
      <w:r>
        <w:rPr>
          <w:rFonts w:hint="eastAsia"/>
        </w:rPr>
        <w:t>雄獅集團（102年5月7日）</w:t>
      </w:r>
    </w:p>
    <w:p w:rsidR="00F767EC" w:rsidRDefault="00F767EC" w:rsidP="00F767EC">
      <w:pPr>
        <w:pStyle w:val="4"/>
        <w:ind w:left="1700" w:hanging="680"/>
      </w:pPr>
      <w:r>
        <w:rPr>
          <w:rFonts w:hint="eastAsia"/>
        </w:rPr>
        <w:t>如何吸引優秀的人才是企業發展的根本因素。就企業而言，屆退官兵就業博覽會的功能有限，除了憑第一時間的感覺「找到人」外，更期望能憑著深入的瞭解「找對人」，建議採取「實習轉就業」方式，讓企業可與受訓學員接觸，在訓練期間，透過「面談→實習→轉正職」，建立相互瞭解的機制，一方面協助退伍官兵對未來職場有實際的瞭解，一方面企業也可以透過對受訓人員的觀察，選擇所需要的人才，也可以使相關機關開設的訓練課程更貼近企業需求。</w:t>
      </w:r>
    </w:p>
    <w:p w:rsidR="00F767EC" w:rsidRDefault="00F767EC" w:rsidP="00F767EC">
      <w:pPr>
        <w:pStyle w:val="4"/>
        <w:ind w:left="1700" w:hanging="680"/>
      </w:pPr>
      <w:r>
        <w:rPr>
          <w:rFonts w:hint="eastAsia"/>
        </w:rPr>
        <w:t>該集團為引進優秀人才，與政大、元智等大專院校合作，目的在讓有興趣的學子在學階段即能瞭解產業的實際狀況，學習相關知識及技能，以求未來投入工作時可立即接軌。</w:t>
      </w:r>
    </w:p>
    <w:p w:rsidR="00F767EC" w:rsidRDefault="00F767EC" w:rsidP="00F767EC">
      <w:pPr>
        <w:pStyle w:val="3"/>
        <w:ind w:left="1360" w:hanging="680"/>
      </w:pPr>
      <w:r>
        <w:rPr>
          <w:rFonts w:hint="eastAsia"/>
        </w:rPr>
        <w:t>泛亞工程（102年5月7日）</w:t>
      </w:r>
    </w:p>
    <w:p w:rsidR="00F767EC" w:rsidRDefault="00F767EC" w:rsidP="00F767EC">
      <w:pPr>
        <w:pStyle w:val="4"/>
        <w:ind w:left="1700" w:hanging="680"/>
      </w:pPr>
      <w:r>
        <w:rPr>
          <w:rFonts w:hint="eastAsia"/>
        </w:rPr>
        <w:t>該公司承攬公共工程達80％以上，且無固定收益，為因應未來挑戰及永續發展，須有前瞻性眼光，</w:t>
      </w:r>
      <w:r w:rsidR="00A83253">
        <w:rPr>
          <w:rFonts w:hint="eastAsia"/>
        </w:rPr>
        <w:lastRenderedPageBreak/>
        <w:t>輔導會</w:t>
      </w:r>
      <w:r>
        <w:rPr>
          <w:rFonts w:hint="eastAsia"/>
        </w:rPr>
        <w:t>應給予空間，該公司擬逐步規劃參與購地、合建、地上權開發或都更等不動產投資業務，創造具有利基、差異性之發展目標，惟官方持股太高，不若民間企業有彈性，對於相關業務的推動形成限制。</w:t>
      </w:r>
    </w:p>
    <w:p w:rsidR="00F767EC" w:rsidRDefault="00F767EC" w:rsidP="00F767EC">
      <w:pPr>
        <w:pStyle w:val="4"/>
        <w:ind w:left="1700" w:hanging="680"/>
      </w:pPr>
      <w:r>
        <w:rPr>
          <w:rFonts w:hint="eastAsia"/>
        </w:rPr>
        <w:t>該公司配合政策優先進用榮民榮眷，現員（不含工地）72人中榮民眷計17人，其中榮民5位（含董事長）榮眷12位，安置率為23.61％，然而公司能生存，安置才有空間，如提高榮民安置比率，將增加公司經營之壓力。</w:t>
      </w:r>
    </w:p>
    <w:p w:rsidR="00F767EC" w:rsidRDefault="00F767EC" w:rsidP="00F767EC">
      <w:pPr>
        <w:pStyle w:val="3"/>
        <w:ind w:leftChars="200" w:left="1360" w:hangingChars="200" w:hanging="680"/>
      </w:pPr>
      <w:r>
        <w:rPr>
          <w:rFonts w:hint="eastAsia"/>
        </w:rPr>
        <w:t>榮民製藥公司（102年5月7日）：</w:t>
      </w:r>
      <w:r w:rsidRPr="005A6690">
        <w:rPr>
          <w:rFonts w:hint="eastAsia"/>
        </w:rPr>
        <w:t>榮藥公司從95年隨民營化移轉之38位員工起，目前安置榮民、榮眷總計60人（其中榮民6名、榮眷54名），安置率</w:t>
      </w:r>
      <w:r>
        <w:rPr>
          <w:rFonts w:hint="eastAsia"/>
        </w:rPr>
        <w:t>為</w:t>
      </w:r>
      <w:r w:rsidRPr="005A6690">
        <w:rPr>
          <w:rFonts w:hint="eastAsia"/>
        </w:rPr>
        <w:t>34％。</w:t>
      </w:r>
    </w:p>
    <w:p w:rsidR="00D267F6" w:rsidRDefault="00D267F6" w:rsidP="00F767EC">
      <w:pPr>
        <w:pStyle w:val="3"/>
        <w:ind w:leftChars="200" w:left="1360" w:hangingChars="200" w:hanging="680"/>
      </w:pPr>
      <w:r>
        <w:rPr>
          <w:rFonts w:hint="eastAsia"/>
        </w:rPr>
        <w:t>艾農生物科技公司（102年6月10日）</w:t>
      </w:r>
    </w:p>
    <w:p w:rsidR="00D267F6" w:rsidRDefault="00D267F6" w:rsidP="00D267F6">
      <w:pPr>
        <w:pStyle w:val="4"/>
      </w:pPr>
      <w:r>
        <w:rPr>
          <w:rFonts w:hint="eastAsia"/>
        </w:rPr>
        <w:t>該公司董事長李振輝</w:t>
      </w:r>
      <w:r w:rsidR="000B6463">
        <w:rPr>
          <w:rFonts w:hint="eastAsia"/>
        </w:rPr>
        <w:t>先生</w:t>
      </w:r>
      <w:r>
        <w:rPr>
          <w:rFonts w:hint="eastAsia"/>
        </w:rPr>
        <w:t>係陸軍官校畢業，70年入伍，78年上尉退伍，因創業有成，獲頒神農獎「全國十大模範農民」及經濟部中小企業楷樣等多項榮譽。</w:t>
      </w:r>
    </w:p>
    <w:p w:rsidR="00D267F6" w:rsidRDefault="00D267F6" w:rsidP="00D267F6">
      <w:pPr>
        <w:pStyle w:val="4"/>
      </w:pPr>
      <w:r>
        <w:rPr>
          <w:rFonts w:hint="eastAsia"/>
        </w:rPr>
        <w:t>李董事長表示，軍中團體生活及嚴格紀律，使其養成其勇於突破及承擔挑戰，其退伍後，本於曾在軍中擔任伙食供應的管理經驗，選擇加</w:t>
      </w:r>
      <w:r w:rsidR="00BE3A1E">
        <w:rPr>
          <w:rFonts w:hint="eastAsia"/>
        </w:rPr>
        <w:t>入</w:t>
      </w:r>
      <w:r>
        <w:rPr>
          <w:rFonts w:hint="eastAsia"/>
        </w:rPr>
        <w:t>餐飲服務業</w:t>
      </w:r>
      <w:r w:rsidR="000B6463">
        <w:rPr>
          <w:rFonts w:hint="eastAsia"/>
        </w:rPr>
        <w:t>，由店長、管理幹部，再自行創業</w:t>
      </w:r>
      <w:r w:rsidR="00195760">
        <w:rPr>
          <w:rFonts w:hint="eastAsia"/>
        </w:rPr>
        <w:t>，</w:t>
      </w:r>
      <w:r>
        <w:rPr>
          <w:rFonts w:hint="eastAsia"/>
        </w:rPr>
        <w:t>加以個性積極、刻苦耐勞，終能創</w:t>
      </w:r>
      <w:r w:rsidR="000B6463">
        <w:rPr>
          <w:rFonts w:hint="eastAsia"/>
        </w:rPr>
        <w:t>業有成</w:t>
      </w:r>
      <w:r w:rsidR="00195760">
        <w:rPr>
          <w:rFonts w:hint="eastAsia"/>
        </w:rPr>
        <w:t>。</w:t>
      </w:r>
      <w:r w:rsidR="000B6463">
        <w:rPr>
          <w:rFonts w:hint="eastAsia"/>
        </w:rPr>
        <w:t>所經營的「艾草之家」具有全方位農產品的經營及行銷規模。其分享創業經驗表示，退伍軍人因</w:t>
      </w:r>
      <w:r>
        <w:rPr>
          <w:rFonts w:hint="eastAsia"/>
        </w:rPr>
        <w:t>習於軍中紀律，對於職場文化與待人處事均須重新適應，</w:t>
      </w:r>
      <w:r w:rsidR="000B6463">
        <w:rPr>
          <w:rFonts w:hint="eastAsia"/>
        </w:rPr>
        <w:t>其許多軍中朋友因</w:t>
      </w:r>
      <w:r>
        <w:rPr>
          <w:rFonts w:hint="eastAsia"/>
        </w:rPr>
        <w:t>個性正直</w:t>
      </w:r>
      <w:r w:rsidR="000B6463">
        <w:rPr>
          <w:rFonts w:hint="eastAsia"/>
        </w:rPr>
        <w:t>及對人信任而投資失誤，蒙受損失，須自我調適，放下身段，能屈能伸，在職場上必能有所作為。</w:t>
      </w:r>
    </w:p>
    <w:p w:rsidR="001E40C9" w:rsidRDefault="001E40C9" w:rsidP="00F767EC">
      <w:pPr>
        <w:pStyle w:val="3"/>
        <w:ind w:leftChars="200" w:left="1360" w:hangingChars="200" w:hanging="680"/>
      </w:pPr>
      <w:r>
        <w:rPr>
          <w:rFonts w:hint="eastAsia"/>
        </w:rPr>
        <w:lastRenderedPageBreak/>
        <w:t>台灣佳能公司（102年6月10日）：</w:t>
      </w:r>
    </w:p>
    <w:p w:rsidR="001E40C9" w:rsidRDefault="00D94929" w:rsidP="00D94929">
      <w:pPr>
        <w:pStyle w:val="4"/>
      </w:pPr>
      <w:r>
        <w:rPr>
          <w:rFonts w:hint="eastAsia"/>
        </w:rPr>
        <w:t>該公司為因應市場需求，持續擴充產能，其中嘉義大林廠近期徵才</w:t>
      </w:r>
      <w:r w:rsidR="000436F1">
        <w:rPr>
          <w:rFonts w:hint="eastAsia"/>
        </w:rPr>
        <w:t>達</w:t>
      </w:r>
      <w:r>
        <w:rPr>
          <w:rFonts w:hint="eastAsia"/>
        </w:rPr>
        <w:t>200-300位員工</w:t>
      </w:r>
      <w:r w:rsidR="000436F1">
        <w:rPr>
          <w:rFonts w:hint="eastAsia"/>
        </w:rPr>
        <w:t>。本院</w:t>
      </w:r>
      <w:r w:rsidR="001E40C9" w:rsidRPr="001E40C9">
        <w:rPr>
          <w:rFonts w:hint="eastAsia"/>
        </w:rPr>
        <w:t>期許該公司在創新經營同時，能多進用退伍官兵，以開拓就業機會。</w:t>
      </w:r>
    </w:p>
    <w:p w:rsidR="00D94929" w:rsidRDefault="00D94929" w:rsidP="00D94929">
      <w:pPr>
        <w:pStyle w:val="4"/>
      </w:pPr>
      <w:r>
        <w:rPr>
          <w:rFonts w:hint="eastAsia"/>
        </w:rPr>
        <w:t>如仿效美國以減免稅方式鼓勵企業進用退伍官兵，以目前社會氛圍而言並不容易。建議比照保障殘障人士就業的方法，修法要求企業進用一定比例的退伍官兵，對其就業安置有較大的助益。</w:t>
      </w:r>
    </w:p>
    <w:p w:rsidR="00F767EC" w:rsidRDefault="00F767EC" w:rsidP="00F767EC">
      <w:pPr>
        <w:pStyle w:val="3"/>
        <w:ind w:leftChars="200" w:left="1360" w:hangingChars="200" w:hanging="680"/>
      </w:pPr>
      <w:r>
        <w:rPr>
          <w:rFonts w:hint="eastAsia"/>
        </w:rPr>
        <w:t>亞洲航空公司（102年6月27日）：</w:t>
      </w:r>
    </w:p>
    <w:p w:rsidR="00F767EC" w:rsidRDefault="00F767EC" w:rsidP="00F767EC">
      <w:pPr>
        <w:pStyle w:val="4"/>
      </w:pPr>
      <w:r>
        <w:rPr>
          <w:rFonts w:hint="eastAsia"/>
        </w:rPr>
        <w:t>該公司800餘名員工中，有403位員工是志願役退役官兵，其中41％係軍官退伍，59％係士官退伍，多數在軍中已服務滿20年，其中空軍占75％。92年起國防部軍機商維進行釋商作業，故該公司退役官兵的服務年資以5-10年者占大多數。人員考訓進用方面，目前不論是華航、漢翔、亞航、長榮，與國防部、</w:t>
      </w:r>
      <w:r w:rsidR="00A83253">
        <w:rPr>
          <w:rFonts w:hint="eastAsia"/>
        </w:rPr>
        <w:t>輔導會</w:t>
      </w:r>
      <w:r>
        <w:rPr>
          <w:rFonts w:hint="eastAsia"/>
        </w:rPr>
        <w:t>對於軍中人材進用上，並無完整合作機制，還是藉由該領域工作同質性及同袍關係進入業界為主。過去該公司與空軍總部後勤署建立有合作關係，公司出缺時，可由後勤署推薦優秀退伍官兵，經由考試進入公司，國防部宜建立與業界的合作平臺。</w:t>
      </w:r>
    </w:p>
    <w:p w:rsidR="00F767EC" w:rsidRDefault="00F767EC" w:rsidP="00F767EC">
      <w:pPr>
        <w:pStyle w:val="4"/>
      </w:pPr>
      <w:r>
        <w:rPr>
          <w:rFonts w:hint="eastAsia"/>
        </w:rPr>
        <w:t>退伍官兵的就業安置需要政府的特別觀注，軍中是很好的人才培養的搖</w:t>
      </w:r>
      <w:r w:rsidR="003F3B6B">
        <w:rPr>
          <w:rFonts w:hint="eastAsia"/>
        </w:rPr>
        <w:t>籃</w:t>
      </w:r>
      <w:r>
        <w:rPr>
          <w:rFonts w:hint="eastAsia"/>
        </w:rPr>
        <w:t>，但退伍之後，學有專精的人材與民間單位無法順利銜接。尤其是航太工業的人才培訓上，過去空軍各聯隊維修專長人員有專案輔導計畫，進入各航空公司。在訓練方面，進用退伍官兵可以大幅減少初始工作的職前訓練及經驗傳承時間。另外，配合國軍軍機商維釋商作業，國軍相關單位解編後，該公司依合約</w:t>
      </w:r>
      <w:r>
        <w:rPr>
          <w:rFonts w:hint="eastAsia"/>
        </w:rPr>
        <w:lastRenderedPageBreak/>
        <w:t>參考退伍各員的工作專長年資，須任用一定員額的退伍官兵。</w:t>
      </w:r>
    </w:p>
    <w:p w:rsidR="00F767EC" w:rsidRDefault="00F767EC" w:rsidP="00F767EC">
      <w:pPr>
        <w:pStyle w:val="4"/>
      </w:pPr>
      <w:r>
        <w:rPr>
          <w:rFonts w:hint="eastAsia"/>
        </w:rPr>
        <w:t>目前國軍雖推動退前職訓方案，然如何結合政府職訓課程及業界自訓資源，加上官兵本身部分負擔，進行整合訓練，三方面投入資源進行訓練後，循公開招考模式進入公司。例如國軍在飛機維修的人才養成上，航技學院擁有很好的資源，但軍方因顧慮官兵留營意願，不願與民航局合作讓學員取得民航認證的證照。</w:t>
      </w:r>
    </w:p>
    <w:p w:rsidR="00F767EC" w:rsidRDefault="00F767EC" w:rsidP="00F767EC">
      <w:pPr>
        <w:pStyle w:val="4"/>
      </w:pPr>
      <w:r>
        <w:rPr>
          <w:rFonts w:hint="eastAsia"/>
        </w:rPr>
        <w:t>該公司於97年透過「精英榮民職場體驗計劃」選訓榮民一員，該計畫由</w:t>
      </w:r>
      <w:r w:rsidR="00A83253">
        <w:rPr>
          <w:rFonts w:hint="eastAsia"/>
        </w:rPr>
        <w:t>輔導會</w:t>
      </w:r>
      <w:r>
        <w:rPr>
          <w:rFonts w:hint="eastAsia"/>
        </w:rPr>
        <w:t>編預算提供部分薪資（每月1萬2千元，補助半年），該計畫對業界頗有誘因。</w:t>
      </w:r>
    </w:p>
    <w:p w:rsidR="00F767EC" w:rsidRDefault="00F767EC" w:rsidP="00F767EC">
      <w:pPr>
        <w:pStyle w:val="4"/>
      </w:pPr>
      <w:r>
        <w:rPr>
          <w:rFonts w:hint="eastAsia"/>
        </w:rPr>
        <w:t>該公司承包軍方80％以上的業務，如軍方合約流失，將面臨大幅裁員的命運。亞航之退伍官兵員工皆是循公開管道進入公司，並非軍中輔導轉業，政府對於軍機商維的市場應該有所分配，不應任由漢翔惡性削價競爭，否則如公司無法生存，其等亦面臨被裁員的命運。</w:t>
      </w:r>
    </w:p>
    <w:p w:rsidR="000B6463" w:rsidRDefault="000B6463" w:rsidP="00F767EC">
      <w:pPr>
        <w:pStyle w:val="3"/>
        <w:ind w:leftChars="200" w:left="1360" w:hangingChars="200" w:hanging="680"/>
      </w:pPr>
      <w:r>
        <w:rPr>
          <w:rFonts w:hint="eastAsia"/>
        </w:rPr>
        <w:t>五花馬公司（102年6月27日）：</w:t>
      </w:r>
    </w:p>
    <w:p w:rsidR="00E4654B" w:rsidRDefault="000B6463" w:rsidP="000B6463">
      <w:pPr>
        <w:pStyle w:val="4"/>
      </w:pPr>
      <w:r>
        <w:rPr>
          <w:rFonts w:hint="eastAsia"/>
        </w:rPr>
        <w:t>該公司董事長胡達勇先生係</w:t>
      </w:r>
      <w:r w:rsidR="00D72C26">
        <w:rPr>
          <w:rFonts w:hint="eastAsia"/>
        </w:rPr>
        <w:t>78年由</w:t>
      </w:r>
      <w:r>
        <w:rPr>
          <w:rFonts w:hint="eastAsia"/>
        </w:rPr>
        <w:t>四年制</w:t>
      </w:r>
      <w:r w:rsidR="00D72C26">
        <w:rPr>
          <w:rFonts w:hint="eastAsia"/>
        </w:rPr>
        <w:t>憲兵</w:t>
      </w:r>
      <w:r>
        <w:rPr>
          <w:rFonts w:hint="eastAsia"/>
        </w:rPr>
        <w:t>預官退伍，</w:t>
      </w:r>
      <w:r w:rsidR="00E4654B">
        <w:rPr>
          <w:rFonts w:hint="eastAsia"/>
        </w:rPr>
        <w:t>胡董事長退伍時因無退休金，靠著當兵時的積蓄，到夜市擺攤，</w:t>
      </w:r>
      <w:r w:rsidR="000436F1">
        <w:rPr>
          <w:rFonts w:hint="eastAsia"/>
        </w:rPr>
        <w:t>嘗試</w:t>
      </w:r>
      <w:r w:rsidR="00E4654B">
        <w:rPr>
          <w:rFonts w:hint="eastAsia"/>
        </w:rPr>
        <w:t>過滷味、東山鴨頭、沙威瑪、彈珠台等</w:t>
      </w:r>
      <w:r w:rsidR="000436F1">
        <w:rPr>
          <w:rFonts w:hint="eastAsia"/>
        </w:rPr>
        <w:t>各種買賣</w:t>
      </w:r>
      <w:r w:rsidR="00E4654B">
        <w:rPr>
          <w:rFonts w:hint="eastAsia"/>
        </w:rPr>
        <w:t>，由於從眷村長大，承襲自幼對麵食的獨特情感，</w:t>
      </w:r>
      <w:r w:rsidR="000436F1">
        <w:rPr>
          <w:rFonts w:hint="eastAsia"/>
        </w:rPr>
        <w:t>之</w:t>
      </w:r>
      <w:r w:rsidR="00E4654B">
        <w:rPr>
          <w:rFonts w:hint="eastAsia"/>
        </w:rPr>
        <w:t>後將事業重心置於麵點食品</w:t>
      </w:r>
      <w:r w:rsidR="000436F1">
        <w:rPr>
          <w:rFonts w:hint="eastAsia"/>
        </w:rPr>
        <w:t>代工</w:t>
      </w:r>
      <w:r w:rsidR="00E4654B">
        <w:rPr>
          <w:rFonts w:hint="eastAsia"/>
        </w:rPr>
        <w:t>，</w:t>
      </w:r>
      <w:r w:rsidR="000436F1">
        <w:rPr>
          <w:rFonts w:hint="eastAsia"/>
        </w:rPr>
        <w:t>產品包括</w:t>
      </w:r>
      <w:r w:rsidR="00E4654B">
        <w:rPr>
          <w:rFonts w:hint="eastAsia"/>
        </w:rPr>
        <w:t>蔥油餅、鍋貼及豆漿等北方料理，再由食品代工</w:t>
      </w:r>
      <w:r w:rsidR="001F1ED4">
        <w:rPr>
          <w:rFonts w:hint="eastAsia"/>
        </w:rPr>
        <w:t>，經</w:t>
      </w:r>
      <w:r w:rsidR="00E4654B">
        <w:rPr>
          <w:rFonts w:hint="eastAsia"/>
        </w:rPr>
        <w:t>品牌建立、行銷包裝及產品創新三個核心價值著手，轉型為服務性通路，逐漸建立起知名的連鎖麵食水餃專賣餐館。</w:t>
      </w:r>
    </w:p>
    <w:p w:rsidR="00E4654B" w:rsidRDefault="00E4654B" w:rsidP="000B6463">
      <w:pPr>
        <w:pStyle w:val="4"/>
      </w:pPr>
      <w:r>
        <w:rPr>
          <w:rFonts w:hint="eastAsia"/>
        </w:rPr>
        <w:lastRenderedPageBreak/>
        <w:t>胡董事長指出，</w:t>
      </w:r>
      <w:r w:rsidR="00195760">
        <w:rPr>
          <w:rFonts w:hint="eastAsia"/>
        </w:rPr>
        <w:t>其秉持「沒有不能做，只有不肯做」的座右銘，凡事加倍努力。並表示</w:t>
      </w:r>
      <w:r>
        <w:rPr>
          <w:rFonts w:hint="eastAsia"/>
        </w:rPr>
        <w:t>軍隊是相當封閉的環境，</w:t>
      </w:r>
      <w:r w:rsidR="00195760">
        <w:rPr>
          <w:rFonts w:hint="eastAsia"/>
        </w:rPr>
        <w:t>許多退伍軍人由於有退休</w:t>
      </w:r>
      <w:r w:rsidR="005C2238">
        <w:rPr>
          <w:rFonts w:hint="eastAsia"/>
        </w:rPr>
        <w:t>俸</w:t>
      </w:r>
      <w:r w:rsidR="00195760">
        <w:rPr>
          <w:rFonts w:hint="eastAsia"/>
        </w:rPr>
        <w:t>，職場的衝勁相對較低，相當可惜。必須捨棄</w:t>
      </w:r>
      <w:r w:rsidR="005C2238">
        <w:rPr>
          <w:rFonts w:hint="eastAsia"/>
        </w:rPr>
        <w:t>在軍中管理階層</w:t>
      </w:r>
      <w:r w:rsidR="00195760">
        <w:rPr>
          <w:rFonts w:hint="eastAsia"/>
        </w:rPr>
        <w:t>的心態，壓低身段吃苦，才能在職場上激烈的競爭中生存。</w:t>
      </w:r>
    </w:p>
    <w:p w:rsidR="00F767EC" w:rsidRDefault="00F767EC" w:rsidP="00F767EC">
      <w:pPr>
        <w:pStyle w:val="3"/>
        <w:ind w:leftChars="200" w:left="1360" w:hangingChars="200" w:hanging="680"/>
      </w:pPr>
      <w:r>
        <w:rPr>
          <w:rFonts w:hint="eastAsia"/>
        </w:rPr>
        <w:t>高鼎遊艇（102年6月28日）：</w:t>
      </w:r>
    </w:p>
    <w:p w:rsidR="00F767EC" w:rsidRDefault="00F767EC" w:rsidP="00F767EC">
      <w:pPr>
        <w:pStyle w:val="4"/>
      </w:pPr>
      <w:r>
        <w:rPr>
          <w:rFonts w:hint="eastAsia"/>
        </w:rPr>
        <w:t>該公司員工軍中退伍共有30餘位，大多擔任管理幹部，表現優秀，均能符合公司需求，因廠長係由海軍造船少將廠長退役，因此廠內大部份退伍官兵係由榮服處及軍中同袍轉介進入。</w:t>
      </w:r>
    </w:p>
    <w:p w:rsidR="00F767EC" w:rsidRDefault="00F767EC" w:rsidP="00F767EC">
      <w:pPr>
        <w:pStyle w:val="4"/>
      </w:pPr>
      <w:r>
        <w:rPr>
          <w:rFonts w:hint="eastAsia"/>
        </w:rPr>
        <w:t>傳統產業依其專長領域，相關職缺除由人力徵才管道外，透過軍中同袍的聯繫，引介優秀的退伍官兵擔任適當職缺。目前</w:t>
      </w:r>
      <w:r w:rsidR="00A83253">
        <w:rPr>
          <w:rFonts w:hint="eastAsia"/>
        </w:rPr>
        <w:t>輔導會</w:t>
      </w:r>
      <w:r>
        <w:rPr>
          <w:rFonts w:hint="eastAsia"/>
        </w:rPr>
        <w:t>已與該公司多次聯繫，未來可建立制度性的人力進用管道。</w:t>
      </w:r>
    </w:p>
    <w:p w:rsidR="00F767EC" w:rsidRDefault="00F767EC" w:rsidP="00F767EC">
      <w:pPr>
        <w:pStyle w:val="4"/>
      </w:pPr>
      <w:r>
        <w:rPr>
          <w:rFonts w:hint="eastAsia"/>
        </w:rPr>
        <w:t>近年部分遠洋海域海盜猖獗，許多漁船及員工被扣留，但因受限船藉國及槍枝彈藥出入境等法令的問題，故各船公司的遠洋漁航必須高價聘請國外的退伍軍人擔任武裝警衛。反觀軍中有許多退伍的優秀特勤人員，建議政府可以研議如何鬆綁相關法令限制，或成立特許的武裝警衛公司來加以協助。</w:t>
      </w:r>
    </w:p>
    <w:p w:rsidR="00195760" w:rsidRDefault="00195760" w:rsidP="00195760">
      <w:pPr>
        <w:pStyle w:val="3"/>
      </w:pPr>
      <w:r>
        <w:rPr>
          <w:rFonts w:hint="eastAsia"/>
        </w:rPr>
        <w:t>強匠冷凍食品公司（102年6月28日）：</w:t>
      </w:r>
    </w:p>
    <w:p w:rsidR="001631A2" w:rsidRDefault="001631A2" w:rsidP="006A503B">
      <w:pPr>
        <w:pStyle w:val="4"/>
        <w:numPr>
          <w:ilvl w:val="0"/>
          <w:numId w:val="0"/>
        </w:numPr>
        <w:ind w:leftChars="400" w:left="1361" w:firstLineChars="200" w:firstLine="680"/>
      </w:pPr>
      <w:r>
        <w:rPr>
          <w:rFonts w:hint="eastAsia"/>
        </w:rPr>
        <w:t>該公司董事長石造華</w:t>
      </w:r>
      <w:r w:rsidR="00FD3700">
        <w:rPr>
          <w:rFonts w:hint="eastAsia"/>
        </w:rPr>
        <w:t>先生</w:t>
      </w:r>
      <w:r>
        <w:rPr>
          <w:rFonts w:hint="eastAsia"/>
        </w:rPr>
        <w:t>係72年陸軍步兵中尉退伍，退伍後白手起家，由送貨員做起，於80年以22萬元積蓄創建「強匠」冷凍食品事業，目前該公司出產的冷凍食品提供各直營商及零售市場市佔率近50%，石董事長在事業有成之餘，仍不忘提攜進用退伍官兵及眷屬，多年來任用榮民榮眷</w:t>
      </w:r>
      <w:r w:rsidR="001E40C9">
        <w:rPr>
          <w:rFonts w:hint="eastAsia"/>
        </w:rPr>
        <w:t>達30餘人</w:t>
      </w:r>
      <w:r>
        <w:rPr>
          <w:rFonts w:hint="eastAsia"/>
        </w:rPr>
        <w:t>。</w:t>
      </w:r>
    </w:p>
    <w:p w:rsidR="00BA60A6" w:rsidRDefault="00BA60A6" w:rsidP="00BA60A6">
      <w:pPr>
        <w:pStyle w:val="2"/>
      </w:pPr>
      <w:bookmarkStart w:id="139" w:name="_Toc371606578"/>
      <w:r>
        <w:rPr>
          <w:rFonts w:hint="eastAsia"/>
        </w:rPr>
        <w:lastRenderedPageBreak/>
        <w:t>文獻分析</w:t>
      </w:r>
      <w:bookmarkEnd w:id="139"/>
    </w:p>
    <w:p w:rsidR="00BA60A6" w:rsidRDefault="00BA60A6" w:rsidP="00014277">
      <w:pPr>
        <w:pStyle w:val="4"/>
        <w:numPr>
          <w:ilvl w:val="0"/>
          <w:numId w:val="0"/>
        </w:numPr>
        <w:ind w:leftChars="300" w:left="1020" w:firstLineChars="200" w:firstLine="680"/>
      </w:pPr>
      <w:r>
        <w:rPr>
          <w:rFonts w:hint="eastAsia"/>
        </w:rPr>
        <w:t>經蒐羅目前國內關於退輔就業輔導制度之相關博碩士論文及期刊文獻，簡要摘述其研究內涵與發現如下：</w:t>
      </w:r>
    </w:p>
    <w:p w:rsidR="00BA60A6" w:rsidRDefault="00BA60A6" w:rsidP="00BA60A6">
      <w:pPr>
        <w:pStyle w:val="3"/>
      </w:pPr>
      <w:r>
        <w:rPr>
          <w:rFonts w:hint="eastAsia"/>
        </w:rPr>
        <w:t>組織規劃方面</w:t>
      </w:r>
    </w:p>
    <w:p w:rsidR="00BA60A6" w:rsidRDefault="00BA60A6" w:rsidP="00014277">
      <w:pPr>
        <w:pStyle w:val="4"/>
        <w:numPr>
          <w:ilvl w:val="0"/>
          <w:numId w:val="0"/>
        </w:numPr>
        <w:ind w:leftChars="400" w:left="1361" w:firstLineChars="200" w:firstLine="680"/>
      </w:pPr>
      <w:r>
        <w:rPr>
          <w:rFonts w:hint="eastAsia"/>
        </w:rPr>
        <w:t>由實施募兵制的研究發現，志願士官兵對於就業和</w:t>
      </w:r>
      <w:r w:rsidR="001C7FC2">
        <w:rPr>
          <w:rFonts w:hint="eastAsia"/>
        </w:rPr>
        <w:t>就</w:t>
      </w:r>
      <w:r>
        <w:rPr>
          <w:rFonts w:hint="eastAsia"/>
        </w:rPr>
        <w:t>學方面的退輔服務最感關切與需要，但缺乏瞭解。建議國防部於人才招募時及入營後，持續宣導退輔服務的相關訊息，使志願士官兵的進、訓、用、退功能結合為一體，幫助渠等有效地生涯規劃，可使退輔福利成為招募時的誘因，亦可成為繼續留營的影響力量（陳新民，2011）。</w:t>
      </w:r>
    </w:p>
    <w:p w:rsidR="00BA60A6" w:rsidRDefault="00BA60A6" w:rsidP="00014277">
      <w:pPr>
        <w:pStyle w:val="4"/>
        <w:numPr>
          <w:ilvl w:val="0"/>
          <w:numId w:val="0"/>
        </w:numPr>
        <w:ind w:leftChars="400" w:left="1361" w:firstLineChars="200" w:firstLine="680"/>
      </w:pPr>
      <w:r>
        <w:rPr>
          <w:rFonts w:hint="eastAsia"/>
        </w:rPr>
        <w:t>志願役退伍官兵就業安置，負有以下重要的社會功能，包括：</w:t>
      </w:r>
      <w:r>
        <w:rPr>
          <w:rFonts w:ascii="新細明體" w:eastAsia="新細明體" w:hAnsi="新細明體" w:cs="新細明體" w:hint="eastAsia"/>
        </w:rPr>
        <w:t>①</w:t>
      </w:r>
      <w:r>
        <w:rPr>
          <w:rFonts w:hint="eastAsia"/>
        </w:rPr>
        <w:t>鞏固國軍戰力、</w:t>
      </w:r>
      <w:r>
        <w:rPr>
          <w:rFonts w:ascii="新細明體" w:eastAsia="新細明體" w:hAnsi="新細明體" w:cs="新細明體" w:hint="eastAsia"/>
        </w:rPr>
        <w:t>②</w:t>
      </w:r>
      <w:r>
        <w:rPr>
          <w:rFonts w:hint="eastAsia"/>
        </w:rPr>
        <w:t>人力資源再運用、</w:t>
      </w:r>
      <w:r>
        <w:rPr>
          <w:rFonts w:ascii="新細明體" w:eastAsia="新細明體" w:hAnsi="新細明體" w:cs="新細明體" w:hint="eastAsia"/>
        </w:rPr>
        <w:t>③</w:t>
      </w:r>
      <w:r>
        <w:rPr>
          <w:rFonts w:hint="eastAsia"/>
        </w:rPr>
        <w:t>維護社會安定、</w:t>
      </w:r>
      <w:r>
        <w:rPr>
          <w:rFonts w:ascii="新細明體" w:eastAsia="新細明體" w:hAnsi="新細明體" w:cs="新細明體" w:hint="eastAsia"/>
        </w:rPr>
        <w:t>④</w:t>
      </w:r>
      <w:r>
        <w:rPr>
          <w:rFonts w:hint="eastAsia"/>
        </w:rPr>
        <w:t>強化自我競爭能力。然而，志願役官兵整體的就業輔導與職務訓練上，欠缺多樣化的政策工具，職業訓練的五大職類規劃，仍偏重於「事求人」的思考，投入成本與回收成效無法明確衡量，無論在目標設定及執行成效上均有令人質疑之處（張玉龍，2006；楊思璇，1996；翁志宏，2001）。</w:t>
      </w:r>
    </w:p>
    <w:p w:rsidR="00BA60A6" w:rsidRDefault="00BA60A6" w:rsidP="00014277">
      <w:pPr>
        <w:pStyle w:val="4"/>
        <w:numPr>
          <w:ilvl w:val="0"/>
          <w:numId w:val="0"/>
        </w:numPr>
        <w:ind w:leftChars="400" w:left="1361" w:firstLineChars="200" w:firstLine="680"/>
      </w:pPr>
      <w:r>
        <w:rPr>
          <w:rFonts w:hint="eastAsia"/>
        </w:rPr>
        <w:t>在國防人力管理方面，為維持軍中基層精壯的要求，</w:t>
      </w:r>
      <w:r>
        <w:rPr>
          <w:rFonts w:hAnsi="標楷體" w:hint="eastAsia"/>
          <w:szCs w:val="32"/>
        </w:rPr>
        <w:t>除循「選、訓、用、留」政策規劃，為用而訓外，更應謀求平戰合一，全民國防之理念。建議致力強化官兵專業技能之「可轉換性」與專業證照「可流通性」，將軍事專長歷練轉化為個人退伍時之人力資本，並作為民間企業徵才的參據。</w:t>
      </w:r>
      <w:r>
        <w:rPr>
          <w:rFonts w:hint="eastAsia"/>
        </w:rPr>
        <w:t>且對無意留營者強化專業證照的獲取；對願意繼續服役者，鼓勵轉服士官或輔導取得相關學歷為主。</w:t>
      </w:r>
      <w:r>
        <w:rPr>
          <w:rFonts w:hAnsi="標楷體" w:hint="eastAsia"/>
          <w:szCs w:val="32"/>
        </w:rPr>
        <w:t>善用學位、證照及專長培訓等「公餘進修」多元學習管道，強</w:t>
      </w:r>
      <w:r>
        <w:rPr>
          <w:rFonts w:hAnsi="標楷體" w:hint="eastAsia"/>
          <w:szCs w:val="32"/>
        </w:rPr>
        <w:lastRenderedPageBreak/>
        <w:t>化未來退伍再就業轉換能力。（陳信吉，2013；</w:t>
      </w:r>
      <w:r>
        <w:rPr>
          <w:rFonts w:hint="eastAsia"/>
        </w:rPr>
        <w:t>郭添漢，2013；蔡宗穎，2005）</w:t>
      </w:r>
    </w:p>
    <w:p w:rsidR="00BA60A6" w:rsidRDefault="00BA60A6" w:rsidP="00BA60A6">
      <w:pPr>
        <w:pStyle w:val="3"/>
      </w:pPr>
      <w:r>
        <w:rPr>
          <w:rFonts w:hint="eastAsia"/>
        </w:rPr>
        <w:t>志願役官兵職業訓練方面</w:t>
      </w:r>
    </w:p>
    <w:p w:rsidR="00BA60A6" w:rsidRDefault="00BA60A6" w:rsidP="00014277">
      <w:pPr>
        <w:pStyle w:val="4"/>
        <w:numPr>
          <w:ilvl w:val="0"/>
          <w:numId w:val="0"/>
        </w:numPr>
        <w:ind w:leftChars="400" w:left="1361" w:firstLineChars="200" w:firstLine="680"/>
      </w:pPr>
      <w:r>
        <w:rPr>
          <w:rFonts w:hint="eastAsia"/>
        </w:rPr>
        <w:t>實證調查發現，官兵退伍前普遍未進行生涯規劃，及早建立再就業能力。官兵認為政府之協助不足，因此建議軍中應提供相關職場資訊，協助官兵在離營前3-5年進行生涯規劃（陳冠華，2009）。又國防部推動的終身學習計畫，因軍人以戰訓任務為先及資訊管制等因素，實際利用上有其困難，建議給予基層官兵平等的進修機會（邱雅鈴，2007）</w:t>
      </w:r>
    </w:p>
    <w:p w:rsidR="00BA60A6" w:rsidRDefault="00BA60A6" w:rsidP="00BA60A6">
      <w:pPr>
        <w:pStyle w:val="4"/>
        <w:numPr>
          <w:ilvl w:val="0"/>
          <w:numId w:val="0"/>
        </w:numPr>
        <w:ind w:leftChars="407" w:left="1384"/>
        <w:rPr>
          <w:rFonts w:hAnsi="標楷體"/>
          <w:szCs w:val="32"/>
        </w:rPr>
      </w:pPr>
      <w:r>
        <w:rPr>
          <w:rFonts w:hint="eastAsia"/>
        </w:rPr>
        <w:t>關於志願役退役官兵參與</w:t>
      </w:r>
      <w:r w:rsidR="00A83253">
        <w:rPr>
          <w:rFonts w:hint="eastAsia"/>
        </w:rPr>
        <w:t>輔導會</w:t>
      </w:r>
      <w:r>
        <w:rPr>
          <w:rFonts w:hint="eastAsia"/>
        </w:rPr>
        <w:t>職業訓練活動部分，有多篇期刊論文針對退伍官兵參加職業訓練的動機、學習成效進行調查，指出退伍官兵參與職業訓練的動機依序為「求知」、「社交關係」、「逃避」、「外界期望」等，「職業進展」的動機最低。</w:t>
      </w:r>
      <w:r>
        <w:rPr>
          <w:rFonts w:hAnsi="標楷體" w:hint="eastAsia"/>
          <w:szCs w:val="32"/>
        </w:rPr>
        <w:t>學歷及軍階越高的退伍官兵，有越高的比例從事較高階的行（職）業及高工作所得、高工作滿意度與更好的工作適應。建議參據就業安置後之工作現況，作為專長技能培訓政策之調整。在輔導政策上，應提供適當持續進修的誘因，並輔導與鼓勵青壯年榮民參加政府公職考試，並將主要輔導的對象從軍官轉向士官兵，及強化榮民與就業市場間的媒和工作（丁華、古允文， 2007）</w:t>
      </w:r>
    </w:p>
    <w:p w:rsidR="00BA60A6" w:rsidRDefault="00BA60A6" w:rsidP="00014277">
      <w:pPr>
        <w:pStyle w:val="4"/>
        <w:numPr>
          <w:ilvl w:val="0"/>
          <w:numId w:val="0"/>
        </w:numPr>
        <w:ind w:leftChars="400" w:left="1361" w:firstLineChars="200" w:firstLine="680"/>
      </w:pPr>
      <w:r>
        <w:rPr>
          <w:rFonts w:hint="eastAsia"/>
        </w:rPr>
        <w:t>另有研究指出：職業訓練的授課品質及能否與需求結合，直接影響就業成效。為配合服務對象驟增趨勢，建議改變訓練中心的組織結構，提昇設備、相關資源及檢討人力需求，並爭取與企業建立「訓用合一」策略聯盟，擴大辦班成效。以及運用退伍官兵行政管理及組織領導等優勢特質，採專精的實務課程及見習方式，辦理專業性、實務性的職業訓</w:t>
      </w:r>
      <w:r>
        <w:rPr>
          <w:rFonts w:hint="eastAsia"/>
        </w:rPr>
        <w:lastRenderedPageBreak/>
        <w:t>練，克服榮民在就業職場上年齡及體力的不利限制。</w:t>
      </w:r>
      <w:r w:rsidRPr="00083823">
        <w:rPr>
          <w:rFonts w:hint="eastAsia"/>
        </w:rPr>
        <w:t>（</w:t>
      </w:r>
      <w:r>
        <w:rPr>
          <w:rFonts w:hint="eastAsia"/>
        </w:rPr>
        <w:t>郭泓溪</w:t>
      </w:r>
      <w:r w:rsidRPr="00083823">
        <w:rPr>
          <w:rFonts w:hint="eastAsia"/>
        </w:rPr>
        <w:t>，</w:t>
      </w:r>
      <w:r>
        <w:rPr>
          <w:rFonts w:hint="eastAsia"/>
        </w:rPr>
        <w:t>2004；熊屏生，2006；</w:t>
      </w:r>
      <w:r w:rsidRPr="00321A32">
        <w:rPr>
          <w:rFonts w:hAnsi="標楷體" w:hint="eastAsia"/>
          <w:szCs w:val="32"/>
        </w:rPr>
        <w:t>謝台海，</w:t>
      </w:r>
      <w:r>
        <w:rPr>
          <w:rFonts w:hAnsi="標楷體" w:hint="eastAsia"/>
          <w:szCs w:val="32"/>
        </w:rPr>
        <w:t>2005</w:t>
      </w:r>
      <w:r>
        <w:rPr>
          <w:rFonts w:hint="eastAsia"/>
        </w:rPr>
        <w:t>；翁志宏，2001</w:t>
      </w:r>
      <w:r w:rsidRPr="00083823">
        <w:rPr>
          <w:rFonts w:hint="eastAsia"/>
        </w:rPr>
        <w:t>）</w:t>
      </w:r>
    </w:p>
    <w:p w:rsidR="00BA60A6" w:rsidRDefault="00BA60A6" w:rsidP="00BA60A6">
      <w:pPr>
        <w:pStyle w:val="3"/>
      </w:pPr>
      <w:r>
        <w:rPr>
          <w:rFonts w:hint="eastAsia"/>
        </w:rPr>
        <w:t>志願役官兵就業輔導方面</w:t>
      </w:r>
    </w:p>
    <w:p w:rsidR="00BA60A6" w:rsidRDefault="00BA60A6" w:rsidP="00BA60A6">
      <w:pPr>
        <w:pStyle w:val="4"/>
        <w:numPr>
          <w:ilvl w:val="0"/>
          <w:numId w:val="0"/>
        </w:numPr>
        <w:ind w:leftChars="407" w:left="1384"/>
        <w:rPr>
          <w:rFonts w:hAnsi="標楷體"/>
          <w:szCs w:val="32"/>
        </w:rPr>
      </w:pPr>
      <w:r>
        <w:rPr>
          <w:rFonts w:hAnsi="標楷體" w:hint="eastAsia"/>
          <w:szCs w:val="32"/>
        </w:rPr>
        <w:t>相關文獻之研究主題，大致可分為退伍官兵的「生涯規劃」「就業型態」及「再就業困境」：</w:t>
      </w:r>
    </w:p>
    <w:p w:rsidR="00BA60A6" w:rsidRDefault="00BA60A6" w:rsidP="00BA60A6">
      <w:pPr>
        <w:pStyle w:val="4"/>
      </w:pPr>
      <w:r>
        <w:rPr>
          <w:rFonts w:hint="eastAsia"/>
        </w:rPr>
        <w:t>志願役官兵生涯規劃</w:t>
      </w:r>
    </w:p>
    <w:p w:rsidR="00BA60A6" w:rsidRDefault="00BA60A6" w:rsidP="00BA60A6">
      <w:pPr>
        <w:pStyle w:val="4"/>
        <w:numPr>
          <w:ilvl w:val="0"/>
          <w:numId w:val="0"/>
        </w:numPr>
        <w:ind w:leftChars="507" w:left="1725"/>
      </w:pPr>
      <w:r>
        <w:rPr>
          <w:rFonts w:hint="eastAsia"/>
        </w:rPr>
        <w:t>研究者分析志願役官兵退伍的動機因素大致為「環境因素」及「個人認知」。在環境因素方面，包括升遷制度、最大停年、終身俸制度等，主觀上有被迫退伍的認知，情緒上多持非理性想法，亦較無法融入社會。而個人認知則包括軍中環境的改變，或因個人理想及事前規劃，此種因素退役者，有較正向想法，融入社會的情況較佳。（徐宇鴻，2005）</w:t>
      </w:r>
    </w:p>
    <w:p w:rsidR="00BA60A6" w:rsidRPr="00F21044" w:rsidRDefault="00BA60A6" w:rsidP="00BA60A6">
      <w:pPr>
        <w:pStyle w:val="4"/>
      </w:pPr>
      <w:r>
        <w:rPr>
          <w:rFonts w:hint="eastAsia"/>
        </w:rPr>
        <w:t>就業型態</w:t>
      </w:r>
    </w:p>
    <w:p w:rsidR="00BA60A6" w:rsidRDefault="00BA60A6" w:rsidP="00BA60A6">
      <w:pPr>
        <w:pStyle w:val="4"/>
        <w:numPr>
          <w:ilvl w:val="0"/>
          <w:numId w:val="0"/>
        </w:numPr>
        <w:ind w:leftChars="507" w:left="1725"/>
      </w:pPr>
      <w:r>
        <w:rPr>
          <w:rFonts w:hAnsi="標楷體" w:hint="eastAsia"/>
          <w:szCs w:val="32"/>
        </w:rPr>
        <w:t>工作型態方面，經問卷實證調查發現，官兵退伍後，多具有再就業的意願，而再就業類型是以受僱於私人服務業為主，其比例遠高於公營機構，途徑以透過親友介紹或自行謀職為主，較少尋求</w:t>
      </w:r>
      <w:r w:rsidR="00A83253">
        <w:rPr>
          <w:rFonts w:hAnsi="標楷體" w:hint="eastAsia"/>
          <w:szCs w:val="32"/>
        </w:rPr>
        <w:t>輔導會</w:t>
      </w:r>
      <w:r>
        <w:rPr>
          <w:rFonts w:hAnsi="標楷體" w:hint="eastAsia"/>
          <w:szCs w:val="32"/>
        </w:rPr>
        <w:t>的協助，</w:t>
      </w:r>
      <w:r w:rsidR="00A83253">
        <w:rPr>
          <w:rFonts w:hAnsi="標楷體" w:hint="eastAsia"/>
          <w:szCs w:val="32"/>
        </w:rPr>
        <w:t>輔導會</w:t>
      </w:r>
      <w:r>
        <w:rPr>
          <w:rFonts w:hAnsi="標楷體" w:hint="eastAsia"/>
          <w:szCs w:val="32"/>
        </w:rPr>
        <w:t>提供的諸多就業資訊與活動，退伍官兵表示不知情，（張國傑，2001；黃綉美，2004）。</w:t>
      </w:r>
    </w:p>
    <w:p w:rsidR="00BA60A6" w:rsidRDefault="00BA60A6" w:rsidP="00BA60A6">
      <w:pPr>
        <w:pStyle w:val="4"/>
      </w:pPr>
      <w:r>
        <w:rPr>
          <w:rFonts w:hint="eastAsia"/>
        </w:rPr>
        <w:t>志願役官兵再就業困境</w:t>
      </w:r>
    </w:p>
    <w:p w:rsidR="00BA60A6" w:rsidRDefault="00BA60A6" w:rsidP="00BA60A6">
      <w:pPr>
        <w:pStyle w:val="4"/>
        <w:numPr>
          <w:ilvl w:val="0"/>
          <w:numId w:val="0"/>
        </w:numPr>
        <w:ind w:leftChars="507" w:left="1725"/>
      </w:pPr>
      <w:r w:rsidRPr="003F5494">
        <w:rPr>
          <w:rFonts w:hAnsi="標楷體" w:hint="eastAsia"/>
          <w:szCs w:val="32"/>
        </w:rPr>
        <w:t>青壯榮民無工作的比例明顯較一般民眾為高</w:t>
      </w:r>
      <w:r>
        <w:rPr>
          <w:rFonts w:hAnsi="標楷體" w:hint="eastAsia"/>
          <w:szCs w:val="32"/>
        </w:rPr>
        <w:t>（</w:t>
      </w:r>
      <w:r w:rsidR="00A83253">
        <w:rPr>
          <w:rFonts w:hAnsi="標楷體" w:hint="eastAsia"/>
          <w:szCs w:val="32"/>
        </w:rPr>
        <w:t>輔導會</w:t>
      </w:r>
      <w:r w:rsidRPr="003F5494">
        <w:rPr>
          <w:rFonts w:hAnsi="標楷體" w:hint="eastAsia"/>
          <w:szCs w:val="32"/>
        </w:rPr>
        <w:t>「青壯年榮民狀況調查」</w:t>
      </w:r>
      <w:r>
        <w:rPr>
          <w:rFonts w:hAnsi="標楷體" w:hint="eastAsia"/>
          <w:szCs w:val="32"/>
        </w:rPr>
        <w:t>，2005）。</w:t>
      </w:r>
      <w:r>
        <w:rPr>
          <w:rFonts w:hint="eastAsia"/>
        </w:rPr>
        <w:t>退伍官兵再就業時最大的障礙為：缺少專業領域證照、專業領域知識不足、退伍時平均年齡較高、軍中相關專業技術無法與外接軌等因素（張緯良，2004）。其他</w:t>
      </w:r>
      <w:r w:rsidRPr="008D7CDD">
        <w:rPr>
          <w:rFonts w:hAnsi="標楷體" w:hint="eastAsia"/>
          <w:szCs w:val="32"/>
        </w:rPr>
        <w:t>學者</w:t>
      </w:r>
      <w:r>
        <w:rPr>
          <w:rFonts w:hint="eastAsia"/>
        </w:rPr>
        <w:t>實證研究也指出：退伍後就業困難的因</w:t>
      </w:r>
      <w:r>
        <w:rPr>
          <w:rFonts w:hint="eastAsia"/>
        </w:rPr>
        <w:lastRenderedPageBreak/>
        <w:t>素之一在於：軍事專長無法運用、軍中技能專長無法與民間銜接、接受職訓與日後工作關聯性不大、年齡偏高及心態上改變不易、觀念僵化、薪資問題及語言障礙。（張緯良，2004；蔡宗穎，2005；鄭明昌，2007）。</w:t>
      </w:r>
    </w:p>
    <w:p w:rsidR="00BA60A6" w:rsidRDefault="00BA60A6" w:rsidP="00BA60A6">
      <w:pPr>
        <w:pStyle w:val="4"/>
      </w:pPr>
      <w:r w:rsidRPr="00321A32">
        <w:rPr>
          <w:rFonts w:hint="eastAsia"/>
        </w:rPr>
        <w:t>榮民因軍中長期所受的教育訓練及經歷，與企業需求存有落差，往往自視過高，無法融入企業內部文化及經營理念，形成經營者的困擾。企業對榮民職場就業職類定位的刻板印象，易受排斥等（謝台海，</w:t>
      </w:r>
      <w:r>
        <w:rPr>
          <w:rFonts w:hint="eastAsia"/>
        </w:rPr>
        <w:t>2005</w:t>
      </w:r>
      <w:r w:rsidRPr="00321A32">
        <w:rPr>
          <w:rFonts w:hint="eastAsia"/>
        </w:rPr>
        <w:t>）。退伍中</w:t>
      </w:r>
      <w:r w:rsidR="00F55E46">
        <w:rPr>
          <w:rFonts w:hint="eastAsia"/>
        </w:rPr>
        <w:t>、</w:t>
      </w:r>
      <w:r w:rsidRPr="00321A32">
        <w:rPr>
          <w:rFonts w:hint="eastAsia"/>
        </w:rPr>
        <w:t>上校有工作勤奮、投入程度與忠誠度高、服從等特性，但亦有生產技術不足、薪資要求高、不易與員工融洽相處等限制（蔡宗穎，2005）</w:t>
      </w:r>
    </w:p>
    <w:p w:rsidR="00F767EC" w:rsidRDefault="00F767EC" w:rsidP="00F767EC">
      <w:pPr>
        <w:pStyle w:val="2"/>
      </w:pPr>
      <w:bookmarkStart w:id="140" w:name="_Toc371606579"/>
      <w:r>
        <w:rPr>
          <w:rFonts w:hint="eastAsia"/>
        </w:rPr>
        <w:t>諮詢</w:t>
      </w:r>
      <w:bookmarkEnd w:id="140"/>
    </w:p>
    <w:p w:rsidR="00F767EC" w:rsidRDefault="00F767EC" w:rsidP="00F767EC">
      <w:pPr>
        <w:pStyle w:val="2"/>
        <w:numPr>
          <w:ilvl w:val="0"/>
          <w:numId w:val="0"/>
        </w:numPr>
        <w:ind w:leftChars="302" w:left="1027" w:firstLineChars="100" w:firstLine="340"/>
      </w:pPr>
      <w:bookmarkStart w:id="141" w:name="_Toc367086836"/>
      <w:bookmarkStart w:id="142" w:name="_Toc367103346"/>
      <w:bookmarkStart w:id="143" w:name="_Toc367779300"/>
      <w:bookmarkStart w:id="144" w:name="_Toc368902887"/>
      <w:bookmarkStart w:id="145" w:name="_Toc369082239"/>
      <w:bookmarkStart w:id="146" w:name="_Toc370115077"/>
      <w:bookmarkStart w:id="147" w:name="_Toc370204272"/>
      <w:bookmarkStart w:id="148" w:name="_Toc370716472"/>
      <w:bookmarkStart w:id="149" w:name="_Toc371492149"/>
      <w:bookmarkStart w:id="150" w:name="_Toc371606580"/>
      <w:r>
        <w:rPr>
          <w:rFonts w:hint="eastAsia"/>
        </w:rPr>
        <w:t>本專案研究於102年7月30日諮請政治大學勞工所教授成之約、台灣大學國家發展研究所副教授辛炳隆、中原大學企業管理學系主任兼所長劉立倫、備役中將陳金生、張鑄勳等專家學者，分就以下議題提供意見，與會人員發言茲摘述如下（會議紀錄如附件）：</w:t>
      </w:r>
      <w:bookmarkEnd w:id="141"/>
      <w:bookmarkEnd w:id="142"/>
      <w:bookmarkEnd w:id="143"/>
      <w:bookmarkEnd w:id="144"/>
      <w:bookmarkEnd w:id="145"/>
      <w:bookmarkEnd w:id="146"/>
      <w:bookmarkEnd w:id="147"/>
      <w:bookmarkEnd w:id="148"/>
      <w:bookmarkEnd w:id="149"/>
      <w:bookmarkEnd w:id="150"/>
    </w:p>
    <w:p w:rsidR="00F767EC" w:rsidRDefault="00F767EC" w:rsidP="00F767EC">
      <w:pPr>
        <w:pStyle w:val="3"/>
        <w:ind w:leftChars="200" w:left="1360" w:hangingChars="200" w:hanging="680"/>
      </w:pPr>
      <w:r>
        <w:rPr>
          <w:rFonts w:hint="eastAsia"/>
        </w:rPr>
        <w:t>退撫政策方面</w:t>
      </w:r>
    </w:p>
    <w:p w:rsidR="00F767EC" w:rsidRDefault="00F767EC" w:rsidP="00F767EC">
      <w:pPr>
        <w:pStyle w:val="4"/>
        <w:ind w:left="1700" w:hanging="680"/>
      </w:pPr>
      <w:r>
        <w:rPr>
          <w:rFonts w:hint="eastAsia"/>
        </w:rPr>
        <w:t>退輔制度是軍人福利的一環，是國家對於軍人的犧牲權利與承擔鉅大風險所給予的補償與照顧。所以，這種對於軍人的補償，是符合社會正義的。退輔制度設計必須符合分配正義，根據功績（merit）來分配資源。（劉院長）</w:t>
      </w:r>
    </w:p>
    <w:p w:rsidR="00BA60A6" w:rsidRDefault="00BA60A6" w:rsidP="00BA60A6">
      <w:pPr>
        <w:pStyle w:val="4"/>
      </w:pPr>
      <w:r>
        <w:rPr>
          <w:rFonts w:hint="eastAsia"/>
        </w:rPr>
        <w:t>因公傷殘與參與重大戰役的退伍人員，人數相對較少，付出與貢獻較大，從國家的角度，政府應該優先照顧，始符合退輔制度的公平正義（劉院長）。國防部和</w:t>
      </w:r>
      <w:r w:rsidR="00A83253">
        <w:rPr>
          <w:rFonts w:hint="eastAsia"/>
        </w:rPr>
        <w:t>輔導會</w:t>
      </w:r>
      <w:r>
        <w:rPr>
          <w:rFonts w:hint="eastAsia"/>
        </w:rPr>
        <w:t>所能安置的範圍有限，工</w:t>
      </w:r>
      <w:r>
        <w:rPr>
          <w:rFonts w:hint="eastAsia"/>
        </w:rPr>
        <w:lastRenderedPageBreak/>
        <w:t>作、待遇也未必理想，宜由行政院人事單位管制，按居住地就近分發政府機關、國營事業，或協調大型民間企業安置（張將軍）</w:t>
      </w:r>
    </w:p>
    <w:p w:rsidR="00F767EC" w:rsidRDefault="00F767EC" w:rsidP="00F767EC">
      <w:pPr>
        <w:pStyle w:val="4"/>
        <w:ind w:left="1700" w:hanging="680"/>
      </w:pPr>
      <w:r>
        <w:rPr>
          <w:rFonts w:hint="eastAsia"/>
        </w:rPr>
        <w:t>政策上，生活照顧與人力活化兩者難以兼顧，且成效不好。要區分服役時間長短，給予不同的輔導措施。如採人力活化就須考量停俸，如要解決生活問題，就給予金錢而不要安置工作。職業軍人退後應該有額外特殊的優待，但是否採</w:t>
      </w:r>
      <w:r w:rsidR="00A83253">
        <w:rPr>
          <w:rFonts w:hint="eastAsia"/>
        </w:rPr>
        <w:t>輔導會</w:t>
      </w:r>
      <w:r>
        <w:rPr>
          <w:rFonts w:hint="eastAsia"/>
        </w:rPr>
        <w:t>開設事業機構直接安置，涉及政策是否支持。如考量市場因素，應提升其經營能力。（辛教授）</w:t>
      </w:r>
    </w:p>
    <w:p w:rsidR="00F767EC" w:rsidRDefault="00F767EC" w:rsidP="00F767EC">
      <w:pPr>
        <w:pStyle w:val="4"/>
        <w:ind w:left="1700" w:hanging="680"/>
      </w:pPr>
      <w:r>
        <w:rPr>
          <w:rFonts w:hint="eastAsia"/>
        </w:rPr>
        <w:t>現行政策是否構成志願役退伍官兵轉業或再就業的困難與問題，可進一步分析與評估（成教授）。</w:t>
      </w:r>
    </w:p>
    <w:p w:rsidR="00F767EC" w:rsidRDefault="00F767EC" w:rsidP="00F767EC">
      <w:pPr>
        <w:pStyle w:val="4"/>
        <w:ind w:left="1700" w:hanging="680"/>
      </w:pPr>
      <w:r>
        <w:rPr>
          <w:rFonts w:hint="eastAsia"/>
        </w:rPr>
        <w:t>職業軍人因為軍隊青壯的需要而離開一生辛勤奮鬥的事業，政府有責任替他們的犧牲奉獻做出安排。（張將軍）</w:t>
      </w:r>
    </w:p>
    <w:p w:rsidR="00F767EC" w:rsidRDefault="00A83253" w:rsidP="00F767EC">
      <w:pPr>
        <w:pStyle w:val="3"/>
        <w:ind w:leftChars="200" w:left="1360" w:hangingChars="200" w:hanging="680"/>
      </w:pPr>
      <w:r>
        <w:rPr>
          <w:rFonts w:hint="eastAsia"/>
        </w:rPr>
        <w:t>輔導會</w:t>
      </w:r>
      <w:r w:rsidR="00F767EC">
        <w:rPr>
          <w:rFonts w:hint="eastAsia"/>
        </w:rPr>
        <w:t>組織調整方面</w:t>
      </w:r>
    </w:p>
    <w:p w:rsidR="00F767EC" w:rsidRDefault="00F767EC" w:rsidP="00F767EC">
      <w:pPr>
        <w:pStyle w:val="4"/>
        <w:ind w:left="1700" w:hanging="680"/>
      </w:pPr>
      <w:r>
        <w:rPr>
          <w:rFonts w:hint="eastAsia"/>
        </w:rPr>
        <w:t>國防部與</w:t>
      </w:r>
      <w:r w:rsidR="00A83253">
        <w:rPr>
          <w:rFonts w:hint="eastAsia"/>
        </w:rPr>
        <w:t>輔導會</w:t>
      </w:r>
      <w:r>
        <w:rPr>
          <w:rFonts w:hint="eastAsia"/>
        </w:rPr>
        <w:t>應強化分工及合作，組織改造時，</w:t>
      </w:r>
      <w:r w:rsidR="00A83253">
        <w:rPr>
          <w:rFonts w:hint="eastAsia"/>
        </w:rPr>
        <w:t>輔導會</w:t>
      </w:r>
      <w:r>
        <w:rPr>
          <w:rFonts w:hint="eastAsia"/>
        </w:rPr>
        <w:t>可考量整合到國防部成立退伍軍人輔導單位（成教授）。</w:t>
      </w:r>
    </w:p>
    <w:p w:rsidR="00F767EC" w:rsidRDefault="00F767EC" w:rsidP="00F767EC">
      <w:pPr>
        <w:pStyle w:val="4"/>
        <w:ind w:left="1700" w:hanging="680"/>
      </w:pPr>
      <w:r>
        <w:rPr>
          <w:rFonts w:hint="eastAsia"/>
        </w:rPr>
        <w:t>退輔預算扣除退休給與外，大部分都是用在就醫與就養，在服務照顧對象的人口結構改變下，未來就學與就業的預算宜相對增加。（劉院長）</w:t>
      </w:r>
    </w:p>
    <w:p w:rsidR="00F767EC" w:rsidRDefault="00F767EC" w:rsidP="00F767EC">
      <w:pPr>
        <w:pStyle w:val="3"/>
        <w:ind w:leftChars="200" w:left="1360" w:hangingChars="200" w:hanging="680"/>
      </w:pPr>
      <w:r>
        <w:rPr>
          <w:rFonts w:hint="eastAsia"/>
        </w:rPr>
        <w:t>事業管理</w:t>
      </w:r>
    </w:p>
    <w:p w:rsidR="00F767EC" w:rsidRDefault="00A83253" w:rsidP="00F767EC">
      <w:pPr>
        <w:pStyle w:val="4"/>
        <w:ind w:left="1700" w:hanging="680"/>
      </w:pPr>
      <w:r>
        <w:rPr>
          <w:rFonts w:hint="eastAsia"/>
        </w:rPr>
        <w:t>輔導會</w:t>
      </w:r>
      <w:r w:rsidR="00F767EC">
        <w:rPr>
          <w:rFonts w:hint="eastAsia"/>
        </w:rPr>
        <w:t>所屬職訓與事業機構成立的宗旨本有安置退員、降低社會成本的作用，非以營利為目的，應扮演更積極的角色。榮民事業的開拓以軍民合作為佳，軍民合股可以兼顧市場需要及團隊效能。（張將軍）</w:t>
      </w:r>
    </w:p>
    <w:p w:rsidR="00F767EC" w:rsidRDefault="00F767EC" w:rsidP="00F767EC">
      <w:pPr>
        <w:pStyle w:val="4"/>
        <w:ind w:left="1700" w:hanging="680"/>
      </w:pPr>
      <w:r>
        <w:rPr>
          <w:rFonts w:hint="eastAsia"/>
        </w:rPr>
        <w:t>宜由輔導會成立相關的事業，承接軍陣勞務工作，為國防人力第二階段生涯設計與人力轉移，做出</w:t>
      </w:r>
      <w:r>
        <w:rPr>
          <w:rFonts w:hint="eastAsia"/>
        </w:rPr>
        <w:lastRenderedPageBreak/>
        <w:t>適當而周延的安排，以支持精壯武力的需要。同時國防部委外事務應可立法由</w:t>
      </w:r>
      <w:r w:rsidR="00A83253">
        <w:rPr>
          <w:rFonts w:hint="eastAsia"/>
        </w:rPr>
        <w:t>輔導會</w:t>
      </w:r>
      <w:r>
        <w:rPr>
          <w:rFonts w:hint="eastAsia"/>
        </w:rPr>
        <w:t>所屬事業優先議價，</w:t>
      </w:r>
      <w:r w:rsidR="00A83253">
        <w:rPr>
          <w:rFonts w:hint="eastAsia"/>
        </w:rPr>
        <w:t>輔導會</w:t>
      </w:r>
      <w:r>
        <w:rPr>
          <w:rFonts w:hint="eastAsia"/>
        </w:rPr>
        <w:t>亦可考量成立相應事業單位（如伙食、保修、庫儲），承接非戰鬥性事務，支持國防精簡政策與備戰需要。（陳將軍）</w:t>
      </w:r>
    </w:p>
    <w:p w:rsidR="00F767EC" w:rsidRDefault="00F767EC" w:rsidP="00F767EC">
      <w:pPr>
        <w:pStyle w:val="3"/>
        <w:ind w:leftChars="200" w:left="1360" w:hangingChars="200" w:hanging="680"/>
      </w:pPr>
      <w:r>
        <w:rPr>
          <w:rFonts w:hint="eastAsia"/>
        </w:rPr>
        <w:t>前端照顧方面</w:t>
      </w:r>
    </w:p>
    <w:p w:rsidR="00F767EC" w:rsidRDefault="00F767EC" w:rsidP="00F767EC">
      <w:pPr>
        <w:pStyle w:val="4"/>
        <w:ind w:left="1700" w:hanging="680"/>
      </w:pPr>
      <w:r>
        <w:rPr>
          <w:rFonts w:hint="eastAsia"/>
        </w:rPr>
        <w:t>國防部應擴大國軍報考證照、終身學習等由軍轉民的職能接軌與轉換措施，使募員有社會競爭力，會比給予福利更有誘因；建議成立軍中與民間就業關係委員會，包括三軍單位、國營企業、工商總會、職教單位等代表的納編及參與，負責協調、舖陳、提供人力轉移、輔導創業的管道和平台。（陳將軍）</w:t>
      </w:r>
    </w:p>
    <w:p w:rsidR="00F767EC" w:rsidRDefault="00F767EC" w:rsidP="00F767EC">
      <w:pPr>
        <w:pStyle w:val="4"/>
        <w:ind w:left="1700" w:hanging="680"/>
      </w:pPr>
      <w:r>
        <w:rPr>
          <w:rFonts w:hint="eastAsia"/>
        </w:rPr>
        <w:t>美國有些方案及制度，要求軍人在服役過程接受專業的課程，國防部在技能學習、專業證照上需要投入，軍中退下來後透過</w:t>
      </w:r>
      <w:r w:rsidR="00A83253">
        <w:rPr>
          <w:rFonts w:hint="eastAsia"/>
        </w:rPr>
        <w:t>輔導會</w:t>
      </w:r>
      <w:r>
        <w:rPr>
          <w:rFonts w:hint="eastAsia"/>
        </w:rPr>
        <w:t>去消化吸收或協助，就會困難許多（成教授）。</w:t>
      </w:r>
    </w:p>
    <w:p w:rsidR="00F767EC" w:rsidRDefault="00F767EC" w:rsidP="00F767EC">
      <w:pPr>
        <w:pStyle w:val="3"/>
        <w:ind w:leftChars="200" w:left="1360" w:hangingChars="200" w:hanging="680"/>
      </w:pPr>
      <w:r>
        <w:rPr>
          <w:rFonts w:hint="eastAsia"/>
        </w:rPr>
        <w:t>職訓方面</w:t>
      </w:r>
    </w:p>
    <w:p w:rsidR="00F767EC" w:rsidRDefault="00F767EC" w:rsidP="00F767EC">
      <w:pPr>
        <w:pStyle w:val="4"/>
        <w:ind w:left="1700" w:hanging="680"/>
      </w:pPr>
      <w:r>
        <w:rPr>
          <w:rFonts w:hint="eastAsia"/>
        </w:rPr>
        <w:t>未來因募兵制推動必然要擴大職訓規模，現在的職訓規模一年才1000人，募兵後一年退伍就有一萬多人。從各國制度來看，大部分國家的職業訓練必須透過國防部，可以參考的是像日本的雙軌專長的證照制度，在職期間依其層級、職位，輔導考取證照。現役軍人的職業訓練，英國是與企業界合作，日本沒有退輔，由國防部來做，關鍵是要訓練退伍官兵有就業的競爭力。（劉院長）</w:t>
      </w:r>
    </w:p>
    <w:p w:rsidR="00F767EC" w:rsidRDefault="00F767EC" w:rsidP="00F767EC">
      <w:pPr>
        <w:pStyle w:val="4"/>
        <w:ind w:left="1700" w:hanging="680"/>
      </w:pPr>
      <w:r>
        <w:rPr>
          <w:rFonts w:hint="eastAsia"/>
        </w:rPr>
        <w:t>服務業起薪低，應配合軍人特質，著重製造業、傳統產業的訓練，並提高產訓合作，訓後即用的比例。（辛教授）</w:t>
      </w:r>
    </w:p>
    <w:p w:rsidR="00F767EC" w:rsidRDefault="00F767EC" w:rsidP="00F767EC">
      <w:pPr>
        <w:pStyle w:val="4"/>
        <w:ind w:left="1700" w:hanging="680"/>
      </w:pPr>
      <w:r>
        <w:rPr>
          <w:rFonts w:hint="eastAsia"/>
        </w:rPr>
        <w:t>退前職訓曾經給部隊帶來極大困擾，也侵犯了其</w:t>
      </w:r>
      <w:r>
        <w:rPr>
          <w:rFonts w:hint="eastAsia"/>
        </w:rPr>
        <w:lastRenderedPageBreak/>
        <w:t>他人的權益，所以，應採役後職訓。（陳將軍）</w:t>
      </w:r>
    </w:p>
    <w:p w:rsidR="00F767EC" w:rsidRDefault="00F767EC" w:rsidP="00F767EC">
      <w:pPr>
        <w:pStyle w:val="3"/>
        <w:ind w:leftChars="200" w:left="1360" w:hangingChars="200" w:hanging="680"/>
      </w:pPr>
      <w:r>
        <w:rPr>
          <w:rFonts w:hint="eastAsia"/>
        </w:rPr>
        <w:t>就業方面</w:t>
      </w:r>
    </w:p>
    <w:p w:rsidR="00F767EC" w:rsidRDefault="00F767EC" w:rsidP="00F767EC">
      <w:pPr>
        <w:pStyle w:val="4"/>
        <w:ind w:left="1700" w:hanging="680"/>
      </w:pPr>
      <w:r>
        <w:rPr>
          <w:rFonts w:hint="eastAsia"/>
        </w:rPr>
        <w:t>各國的退輔制度都必須結合民間的資源進行企業媒合，與民間企業保持密切的聯繫。（劉院長）</w:t>
      </w:r>
    </w:p>
    <w:p w:rsidR="00F767EC" w:rsidRDefault="00F767EC" w:rsidP="00F767EC">
      <w:pPr>
        <w:pStyle w:val="4"/>
        <w:ind w:left="1700" w:hanging="680"/>
      </w:pPr>
      <w:r>
        <w:rPr>
          <w:rFonts w:hint="eastAsia"/>
        </w:rPr>
        <w:t>軍官離開軍中到企業會有適應問題。一般退役的官士兵也會面臨中高齡就業歧視等結構上因素的問題。可考慮以獎、補助方案鼓勵志願役退伍官兵轉業或再就業。（成教授）</w:t>
      </w:r>
    </w:p>
    <w:p w:rsidR="00F767EC" w:rsidRDefault="00F767EC" w:rsidP="00F767EC">
      <w:pPr>
        <w:pStyle w:val="4"/>
        <w:ind w:left="1700" w:hanging="680"/>
      </w:pPr>
      <w:r>
        <w:rPr>
          <w:rFonts w:hint="eastAsia"/>
        </w:rPr>
        <w:t>就職媒合的重點應著重於步砲裝等戰鬥官科，因係主戰兵種，卻最缺民間專長（陳將軍）。</w:t>
      </w:r>
    </w:p>
    <w:p w:rsidR="00F767EC" w:rsidRDefault="00F767EC" w:rsidP="00F767EC">
      <w:pPr>
        <w:pStyle w:val="4"/>
        <w:ind w:left="1700" w:hanging="680"/>
      </w:pPr>
      <w:r>
        <w:rPr>
          <w:rFonts w:hint="eastAsia"/>
        </w:rPr>
        <w:t>創業的部分，可以參考美國大兵法案「教育基金」的概念，設立「就學/就業基金」，採取相對提撥的方式，志願兵服役期間可累積一筆就學就業基金，等於退伍後的創業基金。（劉院長）</w:t>
      </w:r>
    </w:p>
    <w:p w:rsidR="00F767EC" w:rsidRDefault="00F767EC" w:rsidP="00F767EC">
      <w:pPr>
        <w:pStyle w:val="4"/>
        <w:ind w:left="1700" w:hanging="680"/>
      </w:pPr>
      <w:r>
        <w:rPr>
          <w:rFonts w:hint="eastAsia"/>
        </w:rPr>
        <w:t>社會對中高齡的吸納能力一直減少，</w:t>
      </w:r>
      <w:r w:rsidR="00F55E46">
        <w:rPr>
          <w:rFonts w:hint="eastAsia"/>
        </w:rPr>
        <w:t>並</w:t>
      </w:r>
      <w:r>
        <w:rPr>
          <w:rFonts w:hint="eastAsia"/>
        </w:rPr>
        <w:t>存</w:t>
      </w:r>
      <w:r w:rsidR="00F55E46">
        <w:rPr>
          <w:rFonts w:hint="eastAsia"/>
        </w:rPr>
        <w:t>在</w:t>
      </w:r>
      <w:r>
        <w:rPr>
          <w:rFonts w:hint="eastAsia"/>
        </w:rPr>
        <w:t>年齡歧視問題。輔導中高齡就業是成本最高、最沒有成效的，退伍軍人又比一般人調適更困難，因此心態比訓練更重要。輔導就業的檢討要更深刻，檢討結果要回饋制度。（辛教授）</w:t>
      </w:r>
    </w:p>
    <w:p w:rsidR="00F767EC" w:rsidRDefault="00F767EC" w:rsidP="00F767EC">
      <w:pPr>
        <w:pStyle w:val="3"/>
        <w:ind w:leftChars="200" w:left="1360" w:hangingChars="200" w:hanging="680"/>
      </w:pPr>
      <w:r>
        <w:rPr>
          <w:rFonts w:hint="eastAsia"/>
        </w:rPr>
        <w:t>與國軍人才招募的連結部分</w:t>
      </w:r>
    </w:p>
    <w:p w:rsidR="00F767EC" w:rsidRDefault="00F767EC" w:rsidP="00F767EC">
      <w:pPr>
        <w:pStyle w:val="4"/>
        <w:ind w:left="1700" w:hanging="680"/>
      </w:pPr>
      <w:r>
        <w:rPr>
          <w:rFonts w:hint="eastAsia"/>
        </w:rPr>
        <w:t>調查研究結果，志願兵大多是高中職畢業，2/3家庭的家計總所得屬於中低收入，有升學的需求與就業的需求，希望透過4年服役脫貧。因此必須將退輔制度與募兵制連結需求。（劉院長）</w:t>
      </w:r>
    </w:p>
    <w:p w:rsidR="00F767EC" w:rsidRDefault="00F767EC" w:rsidP="00F767EC">
      <w:pPr>
        <w:pStyle w:val="4"/>
        <w:ind w:left="1700" w:hanging="680"/>
      </w:pPr>
      <w:r>
        <w:rPr>
          <w:rFonts w:hint="eastAsia"/>
        </w:rPr>
        <w:t>推動自願役的軍制，從招募、服役到退伍要整體規劃，環節緊扣。如果只有前端的招募，而缺互中端的穩定發展和末端的退有尊嚴，就不會有精壯的軍隊，前端的招募也就不會有成效。戰爭的準備和遂行要綜合國力的支持才得以完成。募兵制和退輔制度屬於戰爭準備的性質，需要有形、</w:t>
      </w:r>
      <w:r>
        <w:rPr>
          <w:rFonts w:hint="eastAsia"/>
        </w:rPr>
        <w:lastRenderedPageBreak/>
        <w:t>無形的綜合國力支持。（張將軍）</w:t>
      </w:r>
    </w:p>
    <w:p w:rsidR="00F767EC" w:rsidRDefault="00F767EC" w:rsidP="00F767EC">
      <w:pPr>
        <w:pStyle w:val="4"/>
        <w:ind w:left="1700" w:hanging="680"/>
      </w:pPr>
      <w:r>
        <w:rPr>
          <w:rFonts w:hint="eastAsia"/>
        </w:rPr>
        <w:t>為使權利與義務、貢獻與福利平衡，可參考新加坡作法，依服役長短，核予應有的福利總點數，由募員自行選擇核定額度内的福利項目而各取所需。設計合理的限齡退休俸給，納入就學、就業與福利配點的範圍。亦可參酌美國的大兵法案與退伍軍人就業法，研究設置教育與福利基金，使募員在服役期間能夠參加各項成長教育，或採取相對提撥方式，做為退伍後就學所用；並設計企業雇用的減稅方案（陳將軍）。</w:t>
      </w:r>
    </w:p>
    <w:p w:rsidR="00F767EC" w:rsidRDefault="00F767EC" w:rsidP="00F767EC">
      <w:pPr>
        <w:pStyle w:val="4"/>
        <w:ind w:left="1700" w:hanging="680"/>
      </w:pPr>
      <w:r>
        <w:rPr>
          <w:rFonts w:hint="eastAsia"/>
        </w:rPr>
        <w:t>分級照顧除了須考慮貢獻度外，也須考慮他們具備的技能與轉業所擁有的財務資源。服役期間不同對於退輔需求不一樣。一般來說，服役</w:t>
      </w:r>
      <w:r>
        <w:t>4</w:t>
      </w:r>
      <w:r>
        <w:rPr>
          <w:rFonts w:hint="eastAsia"/>
        </w:rPr>
        <w:t>到</w:t>
      </w:r>
      <w:r>
        <w:t>10</w:t>
      </w:r>
      <w:r>
        <w:rPr>
          <w:rFonts w:hint="eastAsia"/>
        </w:rPr>
        <w:t>年大部分都需要就學與就業，就學是就業的手段，為了增加就業的競爭力；服役10年以上需要就業；服役20年以上的志願役官兵則多有退休俸。（劉院長）</w:t>
      </w:r>
    </w:p>
    <w:p w:rsidR="00F767EC" w:rsidRDefault="00F767EC" w:rsidP="00F767EC">
      <w:pPr>
        <w:pStyle w:val="4"/>
        <w:ind w:left="1700" w:hanging="680"/>
      </w:pPr>
      <w:r>
        <w:rPr>
          <w:rFonts w:hint="eastAsia"/>
        </w:rPr>
        <w:t>考量高齡化與少子化，官士兵的人力對國家經濟而言應該要充份運用。募兵是一個就業選項，應給予好的薪資、福利、人才配套措施，鼓勵年青人當兵，但當他離開軍中後，現在社會已不允許給他太多的特殊待遇。所以應該在當兵時要給他好學習進修管道，提升其競爭力。（成教授）</w:t>
      </w:r>
    </w:p>
    <w:p w:rsidR="00F767EC" w:rsidRDefault="00F767EC" w:rsidP="00F767EC">
      <w:pPr>
        <w:pStyle w:val="3"/>
        <w:ind w:leftChars="200" w:left="1360" w:hangingChars="200" w:hanging="680"/>
      </w:pPr>
      <w:r>
        <w:rPr>
          <w:rFonts w:hint="eastAsia"/>
        </w:rPr>
        <w:t>轉任公職方面</w:t>
      </w:r>
    </w:p>
    <w:p w:rsidR="00F767EC" w:rsidRDefault="00F767EC" w:rsidP="00F767EC">
      <w:pPr>
        <w:pStyle w:val="4"/>
        <w:ind w:left="1700" w:hanging="680"/>
      </w:pPr>
      <w:r>
        <w:rPr>
          <w:rFonts w:hint="eastAsia"/>
        </w:rPr>
        <w:t>國防二法實施時，國防部釋出280個文官職缺，先後辦理7次甄選作業，顯示軍文之間的鴻溝並非不可跨越。（劉院長）</w:t>
      </w:r>
    </w:p>
    <w:p w:rsidR="00F767EC" w:rsidRDefault="00F767EC" w:rsidP="00F767EC">
      <w:pPr>
        <w:pStyle w:val="4"/>
        <w:ind w:left="1700" w:hanging="680"/>
      </w:pPr>
      <w:r>
        <w:rPr>
          <w:rFonts w:hint="eastAsia"/>
        </w:rPr>
        <w:t>公務機關與事業單位限制軍人轉任並不公平。在軍士官養成過程中，宜賦予軍文雙軌任用的資格，開闢由軍轉文的「流通管道」與「任用比例」（陳</w:t>
      </w:r>
      <w:r>
        <w:rPr>
          <w:rFonts w:hint="eastAsia"/>
        </w:rPr>
        <w:lastRenderedPageBreak/>
        <w:t>將軍）。</w:t>
      </w:r>
    </w:p>
    <w:p w:rsidR="00F767EC" w:rsidRDefault="00F767EC" w:rsidP="00F767EC">
      <w:pPr>
        <w:pStyle w:val="4"/>
        <w:ind w:left="1700" w:hanging="680"/>
      </w:pPr>
      <w:r>
        <w:rPr>
          <w:rFonts w:hint="eastAsia"/>
        </w:rPr>
        <w:t>考量開放上校轉任特考讓中校參加、放寬分發機關及六年轉調的限制，並研議恢復基層的國防特考。（張將軍）</w:t>
      </w:r>
    </w:p>
    <w:p w:rsidR="00F767EC" w:rsidRDefault="00F767EC" w:rsidP="00F767EC">
      <w:pPr>
        <w:pStyle w:val="3"/>
        <w:ind w:leftChars="200" w:left="1360" w:hangingChars="200" w:hanging="680"/>
      </w:pPr>
      <w:r>
        <w:rPr>
          <w:rFonts w:hint="eastAsia"/>
        </w:rPr>
        <w:t>其他：</w:t>
      </w:r>
    </w:p>
    <w:p w:rsidR="00F767EC" w:rsidRDefault="00F767EC" w:rsidP="00F767EC">
      <w:pPr>
        <w:pStyle w:val="4"/>
        <w:ind w:left="1700" w:hanging="680"/>
      </w:pPr>
      <w:r>
        <w:rPr>
          <w:rFonts w:hint="eastAsia"/>
        </w:rPr>
        <w:t>修正兵役法及官士兵任職條例，使選員條件、役期、福利、待遇甚而社會地位，都能獲得應有的規範與保障，使具年輕人從軍報國的吸引力。不贊同20年就拿全額月退俸。（陳將軍）</w:t>
      </w:r>
    </w:p>
    <w:p w:rsidR="00F767EC" w:rsidRDefault="00F767EC" w:rsidP="00F767EC">
      <w:pPr>
        <w:pStyle w:val="4"/>
        <w:ind w:left="1700" w:hanging="680"/>
      </w:pPr>
      <w:r>
        <w:rPr>
          <w:rFonts w:hint="eastAsia"/>
        </w:rPr>
        <w:t>退休俸的保障影響退役的官士兵就業的意願，退休制度也可以再思考。（成教授）</w:t>
      </w:r>
    </w:p>
    <w:p w:rsidR="007D57CC" w:rsidRDefault="007D57CC" w:rsidP="007D57CC">
      <w:pPr>
        <w:pStyle w:val="2"/>
      </w:pPr>
      <w:bookmarkStart w:id="151" w:name="_Toc371606581"/>
      <w:r>
        <w:rPr>
          <w:rFonts w:hint="eastAsia"/>
        </w:rPr>
        <w:t>約詢</w:t>
      </w:r>
      <w:bookmarkEnd w:id="151"/>
    </w:p>
    <w:p w:rsidR="007D57CC" w:rsidRDefault="00F55E46" w:rsidP="00F55E46">
      <w:pPr>
        <w:pStyle w:val="3"/>
        <w:numPr>
          <w:ilvl w:val="0"/>
          <w:numId w:val="0"/>
        </w:numPr>
        <w:ind w:leftChars="300" w:left="1020" w:firstLineChars="100" w:firstLine="340"/>
      </w:pPr>
      <w:r>
        <w:rPr>
          <w:rFonts w:hint="eastAsia"/>
        </w:rPr>
        <w:t>輔導會、國防部、勞委會、財政部、考選部、人事行政總處、主計總處相關主管人員之</w:t>
      </w:r>
      <w:r w:rsidR="007D57CC">
        <w:rPr>
          <w:rFonts w:hint="eastAsia"/>
        </w:rPr>
        <w:t>答復情形如下</w:t>
      </w:r>
      <w:r w:rsidR="00441D99">
        <w:rPr>
          <w:rFonts w:hint="eastAsia"/>
        </w:rPr>
        <w:t>（各機關書面說明如附件）</w:t>
      </w:r>
      <w:r w:rsidR="007D57CC">
        <w:rPr>
          <w:rFonts w:hint="eastAsia"/>
        </w:rPr>
        <w:t>：</w:t>
      </w:r>
      <w:r w:rsidR="007D57CC">
        <w:t xml:space="preserve"> </w:t>
      </w:r>
    </w:p>
    <w:p w:rsidR="007D57CC" w:rsidRDefault="00A83253" w:rsidP="007D57CC">
      <w:pPr>
        <w:pStyle w:val="3"/>
        <w:ind w:left="1360" w:hanging="680"/>
      </w:pPr>
      <w:r>
        <w:rPr>
          <w:rFonts w:hint="eastAsia"/>
        </w:rPr>
        <w:t>輔導會</w:t>
      </w:r>
      <w:r w:rsidR="007D57CC">
        <w:rPr>
          <w:rFonts w:hint="eastAsia"/>
        </w:rPr>
        <w:t>：</w:t>
      </w:r>
    </w:p>
    <w:p w:rsidR="007D57CC" w:rsidRDefault="007D57CC" w:rsidP="007D57CC">
      <w:pPr>
        <w:pStyle w:val="4"/>
      </w:pPr>
      <w:r>
        <w:rPr>
          <w:rFonts w:hint="eastAsia"/>
        </w:rPr>
        <w:t>104年起本會將以「二類七級」方式納入志願役退除役官兵的相關服務照顧，隨著時空環境改變，早年本會尚可透過創設機構提供安置能量，然隨著</w:t>
      </w:r>
      <w:r w:rsidR="004D794C">
        <w:rPr>
          <w:rFonts w:hint="eastAsia"/>
        </w:rPr>
        <w:t>「</w:t>
      </w:r>
      <w:r>
        <w:rPr>
          <w:rFonts w:hint="eastAsia"/>
        </w:rPr>
        <w:t>政府採購法</w:t>
      </w:r>
      <w:r w:rsidR="004D794C">
        <w:rPr>
          <w:rFonts w:hint="eastAsia"/>
        </w:rPr>
        <w:t>」</w:t>
      </w:r>
      <w:r>
        <w:rPr>
          <w:rFonts w:hint="eastAsia"/>
        </w:rPr>
        <w:t>公布施行及爾後我國成為WTO的正式會員，基於國際貿易公平要求，致使本會事業機構不再享有優先承攬的優勢，紛紛結束營業。因此以現有能量，對於未來志願役退除役官兵的就業服務顯有不足。</w:t>
      </w:r>
    </w:p>
    <w:p w:rsidR="007D57CC" w:rsidRDefault="007D57CC" w:rsidP="007D57CC">
      <w:pPr>
        <w:pStyle w:val="4"/>
      </w:pPr>
      <w:r>
        <w:rPr>
          <w:rFonts w:hint="eastAsia"/>
        </w:rPr>
        <w:t>以</w:t>
      </w:r>
      <w:r w:rsidR="00A83253">
        <w:rPr>
          <w:rFonts w:hint="eastAsia"/>
        </w:rPr>
        <w:t>輔導會</w:t>
      </w:r>
      <w:r>
        <w:rPr>
          <w:rFonts w:hint="eastAsia"/>
        </w:rPr>
        <w:t>與國防部現有個別分工的方式，其實並不十分適切。應加強官兵在營期間的前端照顧，並將其人力資料庫移轉至勞委會及本會，以達到即退即用的目標。</w:t>
      </w:r>
    </w:p>
    <w:p w:rsidR="007D57CC" w:rsidRDefault="007D57CC" w:rsidP="007D57CC">
      <w:pPr>
        <w:pStyle w:val="4"/>
      </w:pPr>
      <w:r>
        <w:rPr>
          <w:rFonts w:hint="eastAsia"/>
        </w:rPr>
        <w:t>為因應未來志願役退除役官兵之就業、職訓、就學等輔導工作，研擬相關措施及建議事項，期盼</w:t>
      </w:r>
      <w:r>
        <w:rPr>
          <w:rFonts w:hint="eastAsia"/>
        </w:rPr>
        <w:lastRenderedPageBreak/>
        <w:t>各部會的協助：</w:t>
      </w:r>
    </w:p>
    <w:p w:rsidR="007D57CC" w:rsidRDefault="004D794C" w:rsidP="007D57CC">
      <w:pPr>
        <w:pStyle w:val="5"/>
        <w:ind w:leftChars="400" w:left="2041" w:hangingChars="200" w:hanging="680"/>
      </w:pPr>
      <w:r>
        <w:rPr>
          <w:rFonts w:hint="eastAsia"/>
        </w:rPr>
        <w:t>「</w:t>
      </w:r>
      <w:r w:rsidR="007D57CC">
        <w:rPr>
          <w:rFonts w:hint="eastAsia"/>
        </w:rPr>
        <w:t>就業服務法</w:t>
      </w:r>
      <w:r>
        <w:rPr>
          <w:rFonts w:hint="eastAsia"/>
        </w:rPr>
        <w:t>」</w:t>
      </w:r>
      <w:r w:rsidR="007D57CC">
        <w:rPr>
          <w:rFonts w:hint="eastAsia"/>
        </w:rPr>
        <w:t>第24條致力促進就業的特定對象，希能將「退伍軍人」納入。</w:t>
      </w:r>
    </w:p>
    <w:p w:rsidR="007D57CC" w:rsidRDefault="007D57CC" w:rsidP="007D57CC">
      <w:pPr>
        <w:pStyle w:val="5"/>
        <w:ind w:leftChars="400" w:left="2041" w:hangingChars="200" w:hanging="680"/>
      </w:pPr>
      <w:r>
        <w:rPr>
          <w:rFonts w:hint="eastAsia"/>
        </w:rPr>
        <w:t>為服役官兵做好退後的職涯規劃，並將產訓合作機制納入前端照顧範疇，以介接國軍優秀人力至企業。</w:t>
      </w:r>
    </w:p>
    <w:p w:rsidR="007D57CC" w:rsidRDefault="007D57CC" w:rsidP="007D57CC">
      <w:pPr>
        <w:pStyle w:val="5"/>
        <w:ind w:leftChars="400" w:left="2041" w:hangingChars="200" w:hanging="680"/>
      </w:pPr>
      <w:r>
        <w:rPr>
          <w:rFonts w:hint="eastAsia"/>
        </w:rPr>
        <w:t>建議恢復國防特考，讓在營官兵可以先透過考試取得退後公職任用資格。</w:t>
      </w:r>
    </w:p>
    <w:p w:rsidR="007D57CC" w:rsidRDefault="007D57CC" w:rsidP="007D57CC">
      <w:pPr>
        <w:pStyle w:val="5"/>
        <w:ind w:leftChars="400" w:left="2041" w:hangingChars="200" w:hanging="680"/>
      </w:pPr>
      <w:r>
        <w:rPr>
          <w:rFonts w:hint="eastAsia"/>
        </w:rPr>
        <w:t>參採原住民、身心障礙者相關規定之模式，訂定機關、企業（團體）進用一定比例退伍軍人。</w:t>
      </w:r>
    </w:p>
    <w:p w:rsidR="007D57CC" w:rsidRDefault="007D57CC" w:rsidP="007D57CC">
      <w:pPr>
        <w:pStyle w:val="5"/>
        <w:ind w:leftChars="400" w:left="2041" w:hangingChars="200" w:hanging="680"/>
      </w:pPr>
      <w:r>
        <w:rPr>
          <w:rFonts w:hint="eastAsia"/>
        </w:rPr>
        <w:t>稅制部分，建議提供稅負減免等誘因，俾以提升企業進用退伍軍人。</w:t>
      </w:r>
    </w:p>
    <w:p w:rsidR="007D57CC" w:rsidRDefault="007D57CC" w:rsidP="007D57CC">
      <w:pPr>
        <w:pStyle w:val="5"/>
        <w:ind w:leftChars="400" w:left="2041" w:hangingChars="200" w:hanging="680"/>
      </w:pPr>
      <w:r>
        <w:rPr>
          <w:rFonts w:hint="eastAsia"/>
        </w:rPr>
        <w:t>配合募兵制退輔措施，修正退輔條例第5、13、19條，取得法源依據，分別對於進用退伍軍人之企業獎勵、補助退伍軍人自行參訓費用及提供就學期間生活津貼等，俾提供完善之就業、職訓、就學服務照顧。</w:t>
      </w:r>
    </w:p>
    <w:p w:rsidR="007D57CC" w:rsidRDefault="007D57CC" w:rsidP="007D57CC">
      <w:pPr>
        <w:pStyle w:val="4"/>
      </w:pPr>
      <w:r>
        <w:rPr>
          <w:rFonts w:hint="eastAsia"/>
        </w:rPr>
        <w:t>軍人長年在營保國衛民，犧牲對家庭的照顧，退伍後已逾35歲，多數僅具高中學歷，求職相當不易，對於其就學期間提供生活津貼，免於後顧之憂、使專心向學，取得專業知能後，提升其職場競爭力，也是為國家社會培養可用人力。因此期待各部會，本於同一政府立場，共同讓募兵制順利且永續推展。</w:t>
      </w:r>
    </w:p>
    <w:p w:rsidR="007D57CC" w:rsidRDefault="007D57CC" w:rsidP="007D57CC">
      <w:pPr>
        <w:pStyle w:val="4"/>
      </w:pPr>
      <w:r>
        <w:rPr>
          <w:rFonts w:hint="eastAsia"/>
        </w:rPr>
        <w:t>回應各部會意見：</w:t>
      </w:r>
    </w:p>
    <w:p w:rsidR="007D57CC" w:rsidRDefault="007D57CC" w:rsidP="007D57CC">
      <w:pPr>
        <w:pStyle w:val="5"/>
      </w:pPr>
      <w:r>
        <w:rPr>
          <w:rFonts w:hint="eastAsia"/>
        </w:rPr>
        <w:t>本會與勞委會、國防部一向配合的很好，未來仍有很多精進的空間，將再與兩部會共同努力。</w:t>
      </w:r>
    </w:p>
    <w:p w:rsidR="007D57CC" w:rsidRDefault="007D57CC" w:rsidP="007D57CC">
      <w:pPr>
        <w:pStyle w:val="5"/>
      </w:pPr>
      <w:r>
        <w:rPr>
          <w:rFonts w:hint="eastAsia"/>
        </w:rPr>
        <w:t>考選部對於考試規定說明的很清楚，但對於退伍軍人這部分相對弱勢的族群，希望能克服提</w:t>
      </w:r>
      <w:r>
        <w:rPr>
          <w:rFonts w:hint="eastAsia"/>
        </w:rPr>
        <w:lastRenderedPageBreak/>
        <w:t>供協助。</w:t>
      </w:r>
    </w:p>
    <w:p w:rsidR="007D57CC" w:rsidRDefault="007D57CC" w:rsidP="007D57CC">
      <w:pPr>
        <w:pStyle w:val="5"/>
      </w:pPr>
      <w:r>
        <w:rPr>
          <w:rFonts w:hint="eastAsia"/>
        </w:rPr>
        <w:t>感謝人事行政總處的支持，未來因應104年全面募兵制實施後，本會訓練中心增加訓量所需調增的員額，將於目前本會尚有21個缺額中調整運用。</w:t>
      </w:r>
    </w:p>
    <w:p w:rsidR="007D57CC" w:rsidRDefault="007D57CC" w:rsidP="007D57CC">
      <w:pPr>
        <w:pStyle w:val="5"/>
      </w:pPr>
      <w:r>
        <w:rPr>
          <w:rFonts w:hint="eastAsia"/>
        </w:rPr>
        <w:t>至於財政部的指導，依本會目前推估未來募兵制後所需的就學經費，係經各部會指導，並以退伍人數40%推估有就學需求，有較為高估，未來如落實前端照顧，退後即就業，將可大幅降低經費支出，另對於生活津貼部分，未來亦將訂定排富規定（例如領有退休俸者不予核發），俾對於弱勢確有需求者提供協助，亦可有效降低預算需求。</w:t>
      </w:r>
    </w:p>
    <w:p w:rsidR="007D57CC" w:rsidRDefault="007D57CC" w:rsidP="007D57CC">
      <w:pPr>
        <w:pStyle w:val="5"/>
      </w:pPr>
      <w:r>
        <w:rPr>
          <w:rFonts w:hint="eastAsia"/>
        </w:rPr>
        <w:t>另有關老榮民漸漸凋零所減少的就養給與支出，以及單身亡故榮民遺產上繳國庫等，其相關經費如能平衡運用在青壯榮民就學就業方面，應屬足夠。</w:t>
      </w:r>
    </w:p>
    <w:p w:rsidR="007D57CC" w:rsidRDefault="007D57CC" w:rsidP="007D57CC">
      <w:pPr>
        <w:pStyle w:val="3"/>
      </w:pPr>
      <w:r>
        <w:rPr>
          <w:rFonts w:hint="eastAsia"/>
        </w:rPr>
        <w:t>國防部</w:t>
      </w:r>
    </w:p>
    <w:p w:rsidR="007D57CC" w:rsidRDefault="007D57CC" w:rsidP="00014277">
      <w:pPr>
        <w:pStyle w:val="4"/>
        <w:numPr>
          <w:ilvl w:val="0"/>
          <w:numId w:val="0"/>
        </w:numPr>
        <w:ind w:leftChars="400" w:left="1361" w:firstLineChars="200" w:firstLine="680"/>
      </w:pPr>
      <w:r>
        <w:rPr>
          <w:rFonts w:hint="eastAsia"/>
        </w:rPr>
        <w:t>為吸引優秀青年從軍，提供誘因非常重要，</w:t>
      </w:r>
      <w:r w:rsidR="00C006B1">
        <w:rPr>
          <w:rFonts w:hint="eastAsia"/>
        </w:rPr>
        <w:t>國防</w:t>
      </w:r>
      <w:r>
        <w:rPr>
          <w:rFonts w:hint="eastAsia"/>
        </w:rPr>
        <w:t>部規劃</w:t>
      </w:r>
      <w:r w:rsidR="00C006B1">
        <w:rPr>
          <w:rFonts w:hint="eastAsia"/>
        </w:rPr>
        <w:t>之</w:t>
      </w:r>
      <w:r>
        <w:rPr>
          <w:rFonts w:hint="eastAsia"/>
        </w:rPr>
        <w:t>各項措施，包括希望薪資可以達到基本工資的2倍、因應不同服役地區的加級等；另針對屆退官兵，在前端照顧部分，也提供退前職訓、生涯輔導、適性測驗及就業媒合等。</w:t>
      </w:r>
    </w:p>
    <w:p w:rsidR="007D57CC" w:rsidRDefault="007D57CC" w:rsidP="007D57CC">
      <w:pPr>
        <w:pStyle w:val="3"/>
      </w:pPr>
      <w:r>
        <w:rPr>
          <w:rFonts w:hint="eastAsia"/>
        </w:rPr>
        <w:t>勞委會</w:t>
      </w:r>
    </w:p>
    <w:p w:rsidR="007D57CC" w:rsidRDefault="007D57CC" w:rsidP="007D57CC">
      <w:pPr>
        <w:pStyle w:val="4"/>
      </w:pPr>
      <w:r>
        <w:rPr>
          <w:rFonts w:hint="eastAsia"/>
        </w:rPr>
        <w:t>本會與國防部、</w:t>
      </w:r>
      <w:r w:rsidR="00A83253">
        <w:rPr>
          <w:rFonts w:hint="eastAsia"/>
        </w:rPr>
        <w:t>輔導會</w:t>
      </w:r>
      <w:r>
        <w:rPr>
          <w:rFonts w:hint="eastAsia"/>
        </w:rPr>
        <w:t>長久以來在促進官兵就業方面的合作非常密切，且持續在進行中，配合募兵制的實施，本會也將會調整相關措施，與時俱進，例如對於退伍軍人因應就業需求量身訂作之職業訓練，惟在法令及經費上仍需突破。</w:t>
      </w:r>
    </w:p>
    <w:p w:rsidR="007D57CC" w:rsidRDefault="007D57CC" w:rsidP="007D57CC">
      <w:pPr>
        <w:pStyle w:val="4"/>
      </w:pPr>
      <w:r>
        <w:rPr>
          <w:rFonts w:hint="eastAsia"/>
        </w:rPr>
        <w:t>另所建議將退伍軍人納入就業輔導特定照顧對</w:t>
      </w:r>
      <w:r>
        <w:rPr>
          <w:rFonts w:hint="eastAsia"/>
        </w:rPr>
        <w:lastRenderedPageBreak/>
        <w:t>象，因退伍軍人並非全然絕對弱勢，目前在法令上確有困難，如何針對不具專長且學歷較低的退伍軍人，在促進渠等就業方面做專案設計，將由本會職訓局深入研究。</w:t>
      </w:r>
    </w:p>
    <w:p w:rsidR="007D57CC" w:rsidRDefault="007D57CC" w:rsidP="007D57CC">
      <w:pPr>
        <w:pStyle w:val="4"/>
      </w:pPr>
      <w:r>
        <w:rPr>
          <w:rFonts w:hint="eastAsia"/>
        </w:rPr>
        <w:t>本會與</w:t>
      </w:r>
      <w:r w:rsidR="00A83253">
        <w:rPr>
          <w:rFonts w:hint="eastAsia"/>
        </w:rPr>
        <w:t>輔導會</w:t>
      </w:r>
      <w:r>
        <w:rPr>
          <w:rFonts w:hint="eastAsia"/>
        </w:rPr>
        <w:t>、國防部每年共同合作辦理屆退官兵就業巡迴活動，除了邀請企業現場徵才之外，還提供相關就業輔導等措施，同時本會早與國防部會銜訂有「國軍屆退官兵職業訓練實施計畫」，協助志願役官兵退前六個月即可參加職訓。惟在業務上仍有其權責分工，退除役官兵的就業、職訓事項係由</w:t>
      </w:r>
      <w:r w:rsidR="00A83253">
        <w:rPr>
          <w:rFonts w:hint="eastAsia"/>
        </w:rPr>
        <w:t>輔導會</w:t>
      </w:r>
      <w:r>
        <w:rPr>
          <w:rFonts w:hint="eastAsia"/>
        </w:rPr>
        <w:t>權管，一般民眾則由本會負責，因此相關法令規定及預算編列，均以此對象做區分，而本會職訓能量在行有餘力情況下，亦配合提供協助。</w:t>
      </w:r>
    </w:p>
    <w:p w:rsidR="007D57CC" w:rsidRDefault="007D57CC" w:rsidP="007D57CC">
      <w:pPr>
        <w:pStyle w:val="4"/>
      </w:pPr>
      <w:r>
        <w:rPr>
          <w:rFonts w:hint="eastAsia"/>
        </w:rPr>
        <w:t>至有關就業輔導的專業人力，本會非常願意協助培訓。</w:t>
      </w:r>
    </w:p>
    <w:p w:rsidR="007D57CC" w:rsidRDefault="007D57CC" w:rsidP="007D57CC">
      <w:pPr>
        <w:pStyle w:val="3"/>
      </w:pPr>
      <w:r>
        <w:rPr>
          <w:rFonts w:hint="eastAsia"/>
        </w:rPr>
        <w:t>財政部</w:t>
      </w:r>
    </w:p>
    <w:p w:rsidR="007D57CC" w:rsidRDefault="007D57CC" w:rsidP="007D57CC">
      <w:pPr>
        <w:pStyle w:val="4"/>
      </w:pPr>
      <w:r>
        <w:rPr>
          <w:rFonts w:hint="eastAsia"/>
        </w:rPr>
        <w:t>在租稅替代率部分，我國是12.8%，美國是19.4%，所以美國比較有降低租稅的空間。另我國目前僅在</w:t>
      </w:r>
      <w:r w:rsidR="004D794C">
        <w:rPr>
          <w:rFonts w:hint="eastAsia"/>
        </w:rPr>
        <w:t>「</w:t>
      </w:r>
      <w:r>
        <w:rPr>
          <w:rFonts w:hint="eastAsia"/>
        </w:rPr>
        <w:t>產業創新條例</w:t>
      </w:r>
      <w:r w:rsidR="004D794C">
        <w:rPr>
          <w:rFonts w:hint="eastAsia"/>
        </w:rPr>
        <w:t>」</w:t>
      </w:r>
      <w:r>
        <w:rPr>
          <w:rFonts w:hint="eastAsia"/>
        </w:rPr>
        <w:t>中針對研究發展類型一項提供租稅優惠，其他礙於法令限制尚不可行，因此目前無法針對僱用退伍軍人之企業提供租稅減免措施。</w:t>
      </w:r>
    </w:p>
    <w:p w:rsidR="007D57CC" w:rsidRDefault="007D57CC" w:rsidP="007D57CC">
      <w:pPr>
        <w:pStyle w:val="4"/>
      </w:pPr>
      <w:r>
        <w:rPr>
          <w:rFonts w:hint="eastAsia"/>
        </w:rPr>
        <w:t>在財政的負擔方面，</w:t>
      </w:r>
      <w:r w:rsidR="00A83253">
        <w:rPr>
          <w:rFonts w:hint="eastAsia"/>
        </w:rPr>
        <w:t>輔導會</w:t>
      </w:r>
      <w:r>
        <w:rPr>
          <w:rFonts w:hint="eastAsia"/>
        </w:rPr>
        <w:t>規劃就學就業的相關建議，也開過幾次會議討論，對於其就學輔導提供學雜費及生活津貼等，推估平均每年約增加22億元，在政府財政困難下，對財政確實是很大的負擔。政府政策的推動，仍需靠預算的籌編支持，因此仍須考量政府整體財政狀況。</w:t>
      </w:r>
    </w:p>
    <w:p w:rsidR="007D57CC" w:rsidRDefault="007D57CC" w:rsidP="007D57CC">
      <w:pPr>
        <w:pStyle w:val="3"/>
      </w:pPr>
      <w:r>
        <w:rPr>
          <w:rFonts w:hint="eastAsia"/>
        </w:rPr>
        <w:t>考選部</w:t>
      </w:r>
    </w:p>
    <w:p w:rsidR="007D57CC" w:rsidRDefault="007D57CC" w:rsidP="007D57CC">
      <w:pPr>
        <w:pStyle w:val="4"/>
      </w:pPr>
      <w:r>
        <w:rPr>
          <w:rFonts w:hint="eastAsia"/>
        </w:rPr>
        <w:lastRenderedPageBreak/>
        <w:t>本部曾在99年9月間針對</w:t>
      </w:r>
      <w:r w:rsidR="004D794C">
        <w:rPr>
          <w:rFonts w:hint="eastAsia"/>
        </w:rPr>
        <w:t>「</w:t>
      </w:r>
      <w:r>
        <w:rPr>
          <w:rFonts w:hint="eastAsia"/>
        </w:rPr>
        <w:t>考試法</w:t>
      </w:r>
      <w:r w:rsidR="004D794C">
        <w:rPr>
          <w:rFonts w:hint="eastAsia"/>
        </w:rPr>
        <w:t>」</w:t>
      </w:r>
      <w:r>
        <w:rPr>
          <w:rFonts w:hint="eastAsia"/>
        </w:rPr>
        <w:t>第23條及中校轉任公職考試等議題，與國防部、</w:t>
      </w:r>
      <w:r w:rsidR="00A83253">
        <w:rPr>
          <w:rFonts w:hint="eastAsia"/>
        </w:rPr>
        <w:t>輔導會</w:t>
      </w:r>
      <w:r>
        <w:rPr>
          <w:rFonts w:hint="eastAsia"/>
        </w:rPr>
        <w:t>共同研商，本部除表支持並提報「精進軍職人員轉任公職考試案」，主要針對放寬轉調限制及中校轉任公職考試案提出報告，惟當時考試委員多認為不宜大幅度放寬，故未獲支持。</w:t>
      </w:r>
    </w:p>
    <w:p w:rsidR="007D57CC" w:rsidRDefault="007D57CC" w:rsidP="007D57CC">
      <w:pPr>
        <w:pStyle w:val="4"/>
      </w:pPr>
      <w:r>
        <w:rPr>
          <w:rFonts w:hint="eastAsia"/>
        </w:rPr>
        <w:t xml:space="preserve">恢復國防特考可行性部分，78年停辦係因為欠缺法源依據，不若現行的退除役特考及上校以上轉任考試，都有其特定法源。另外國防特考屬於資格考，透過考試取得任用資格，日後再輔導任公職，但後來考試制度變更為任用考，現今亦無資格考試之依據。 </w:t>
      </w:r>
    </w:p>
    <w:p w:rsidR="007D57CC" w:rsidRDefault="007D57CC" w:rsidP="007D57CC">
      <w:pPr>
        <w:pStyle w:val="4"/>
      </w:pPr>
      <w:r>
        <w:rPr>
          <w:rFonts w:hint="eastAsia"/>
        </w:rPr>
        <w:t>退除役特考從47年至102年，平均錄取率達47.65%，上校以上轉任公職考試從92年迄今，平均錄取率也有38.49%，相較於一般非封閉性公開考試，現在公務員考試甚至有低於1%錄取率，因此再予放寬封閉性考試的規定，恐有困難。</w:t>
      </w:r>
    </w:p>
    <w:p w:rsidR="007D57CC" w:rsidRDefault="007D57CC" w:rsidP="007D57CC">
      <w:pPr>
        <w:pStyle w:val="4"/>
      </w:pPr>
      <w:r>
        <w:rPr>
          <w:rFonts w:hint="eastAsia"/>
        </w:rPr>
        <w:t>國家考試錄取一定比例退伍軍人部分，</w:t>
      </w:r>
      <w:r w:rsidR="00A83253">
        <w:rPr>
          <w:rFonts w:hint="eastAsia"/>
        </w:rPr>
        <w:t>輔導會</w:t>
      </w:r>
      <w:r>
        <w:rPr>
          <w:rFonts w:hint="eastAsia"/>
        </w:rPr>
        <w:t>提到能否比照身心障礙者或原住民，身心障礙者權益保障法令中定有公私部門的進用比例。然無論是身心障礙者特考或原住民特考，均無加分的優待，僅有報名費減免等輔助措施，軍職部分如要加分多以其因公負傷，在考試時始有酌予加分，所以對於國家考試錄取一定比例退伍軍人，同樣面臨欠缺法源依據的問題。</w:t>
      </w:r>
    </w:p>
    <w:p w:rsidR="007D57CC" w:rsidRDefault="007D57CC" w:rsidP="007D57CC">
      <w:pPr>
        <w:pStyle w:val="3"/>
      </w:pPr>
      <w:r>
        <w:rPr>
          <w:rFonts w:hint="eastAsia"/>
        </w:rPr>
        <w:t>人事行政總處</w:t>
      </w:r>
    </w:p>
    <w:p w:rsidR="007D57CC" w:rsidRDefault="007D57CC" w:rsidP="007D57CC">
      <w:pPr>
        <w:pStyle w:val="4"/>
      </w:pPr>
      <w:r>
        <w:rPr>
          <w:rFonts w:hint="eastAsia"/>
        </w:rPr>
        <w:t>未來如有涉及到本處法令修正部分，本處將全力配合，讓募兵制能夠順利推動。</w:t>
      </w:r>
    </w:p>
    <w:p w:rsidR="007D57CC" w:rsidRDefault="00A83253" w:rsidP="007D57CC">
      <w:pPr>
        <w:pStyle w:val="4"/>
      </w:pPr>
      <w:r>
        <w:rPr>
          <w:rFonts w:hint="eastAsia"/>
        </w:rPr>
        <w:t>輔導會</w:t>
      </w:r>
      <w:r w:rsidR="007D57CC">
        <w:rPr>
          <w:rFonts w:hint="eastAsia"/>
        </w:rPr>
        <w:t>所屬機構在辦理委外經營業務時，應可於招標文件中要求進用一定比例退伍軍人，另其轉</w:t>
      </w:r>
      <w:r w:rsidR="007D57CC">
        <w:rPr>
          <w:rFonts w:hint="eastAsia"/>
        </w:rPr>
        <w:lastRenderedPageBreak/>
        <w:t>投資事業，</w:t>
      </w:r>
      <w:r>
        <w:rPr>
          <w:rFonts w:hint="eastAsia"/>
        </w:rPr>
        <w:t>輔導會</w:t>
      </w:r>
      <w:r w:rsidR="007D57CC">
        <w:rPr>
          <w:rFonts w:hint="eastAsia"/>
        </w:rPr>
        <w:t>有一定影響力，亦應優先安置因公傷殘之退伍軍人，這是一個思考方向。</w:t>
      </w:r>
    </w:p>
    <w:p w:rsidR="007D57CC" w:rsidRDefault="007D57CC" w:rsidP="007D57CC">
      <w:pPr>
        <w:pStyle w:val="4"/>
      </w:pPr>
      <w:r>
        <w:rPr>
          <w:rFonts w:hint="eastAsia"/>
        </w:rPr>
        <w:t>退輔條例係於民國53年訂定，整體時空環境均已改變，如</w:t>
      </w:r>
      <w:r w:rsidR="00A83253">
        <w:rPr>
          <w:rFonts w:hint="eastAsia"/>
        </w:rPr>
        <w:t>輔導會</w:t>
      </w:r>
      <w:r>
        <w:rPr>
          <w:rFonts w:hint="eastAsia"/>
        </w:rPr>
        <w:t>有修法必要，建議可邀請各關機共同研商。</w:t>
      </w:r>
    </w:p>
    <w:p w:rsidR="007D57CC" w:rsidRDefault="00A83253" w:rsidP="007D57CC">
      <w:pPr>
        <w:pStyle w:val="4"/>
      </w:pPr>
      <w:r>
        <w:rPr>
          <w:rFonts w:hint="eastAsia"/>
        </w:rPr>
        <w:t>輔導會</w:t>
      </w:r>
      <w:r w:rsidR="007D57CC">
        <w:rPr>
          <w:rFonts w:hint="eastAsia"/>
        </w:rPr>
        <w:t>為配合推動募兵制需擴大職訓能量，訓練中心如確有人力不足，依99年4月1日通過的</w:t>
      </w:r>
      <w:r w:rsidR="004D794C">
        <w:rPr>
          <w:rFonts w:hint="eastAsia"/>
        </w:rPr>
        <w:t>「</w:t>
      </w:r>
      <w:r w:rsidR="007D57CC">
        <w:rPr>
          <w:rFonts w:hint="eastAsia"/>
        </w:rPr>
        <w:t>中央機關總員額法</w:t>
      </w:r>
      <w:r w:rsidR="004D794C">
        <w:rPr>
          <w:rFonts w:hint="eastAsia"/>
        </w:rPr>
        <w:t>」</w:t>
      </w:r>
      <w:r w:rsidR="007D57CC">
        <w:rPr>
          <w:rFonts w:hint="eastAsia"/>
        </w:rPr>
        <w:t>規定，可在機關之總員額內予以調整。經查至102年7月止</w:t>
      </w:r>
      <w:r>
        <w:rPr>
          <w:rFonts w:hint="eastAsia"/>
        </w:rPr>
        <w:t>輔導會</w:t>
      </w:r>
      <w:r w:rsidR="007D57CC">
        <w:rPr>
          <w:rFonts w:hint="eastAsia"/>
        </w:rPr>
        <w:t>尚有21個缺額可以運用，因此該中心如有擴充人力需求，可從這21個缺額調整運用。如涉及到編制修正，本處將全力配合。</w:t>
      </w:r>
    </w:p>
    <w:p w:rsidR="007D57CC" w:rsidRDefault="007D57CC" w:rsidP="007D57CC">
      <w:pPr>
        <w:pStyle w:val="3"/>
      </w:pPr>
      <w:r>
        <w:rPr>
          <w:rFonts w:hint="eastAsia"/>
        </w:rPr>
        <w:t>主計總處：</w:t>
      </w:r>
    </w:p>
    <w:p w:rsidR="007D57CC" w:rsidRDefault="007D57CC" w:rsidP="007D57CC">
      <w:pPr>
        <w:pStyle w:val="4"/>
      </w:pPr>
      <w:r>
        <w:rPr>
          <w:rFonts w:hint="eastAsia"/>
        </w:rPr>
        <w:t>本議題第一階段應該先是有行政院或經建會對於各面向整體性政策性的考量，這個部分，本處無意見。</w:t>
      </w:r>
    </w:p>
    <w:p w:rsidR="007D57CC" w:rsidRDefault="007D57CC" w:rsidP="007D57CC">
      <w:pPr>
        <w:pStyle w:val="4"/>
      </w:pPr>
      <w:r>
        <w:rPr>
          <w:rFonts w:hint="eastAsia"/>
        </w:rPr>
        <w:t>經費方面則是屬於第二階段的考量，這又分為兩部分，第一部分是極為重要的政策，行政院必須賦予優先額度辦理，這種型態現已很少，另一部分通常是在各機關的總額度內，自行評估依政策優先性排序編列，如果是重要的政策計畫，理應已編入該機關預算中，不應有執行經費不足情形。</w:t>
      </w:r>
    </w:p>
    <w:p w:rsidR="00163ACA" w:rsidRDefault="00163ACA" w:rsidP="00163ACA">
      <w:pPr>
        <w:pStyle w:val="1"/>
        <w:numPr>
          <w:ilvl w:val="0"/>
          <w:numId w:val="0"/>
        </w:numPr>
        <w:ind w:left="699" w:hanging="699"/>
      </w:pPr>
    </w:p>
    <w:p w:rsidR="00801757" w:rsidRDefault="00801757" w:rsidP="00801757">
      <w:pPr>
        <w:pStyle w:val="1"/>
      </w:pPr>
      <w:bookmarkStart w:id="152" w:name="_Toc369075833"/>
      <w:bookmarkStart w:id="153" w:name="_Toc371606582"/>
      <w:r>
        <w:rPr>
          <w:rFonts w:hint="eastAsia"/>
        </w:rPr>
        <w:t>研究發現與分析</w:t>
      </w:r>
      <w:bookmarkEnd w:id="152"/>
      <w:bookmarkEnd w:id="153"/>
    </w:p>
    <w:p w:rsidR="00801757" w:rsidRDefault="00801757" w:rsidP="00801757">
      <w:pPr>
        <w:pStyle w:val="2"/>
        <w:numPr>
          <w:ilvl w:val="0"/>
          <w:numId w:val="0"/>
        </w:numPr>
        <w:ind w:leftChars="202" w:left="687" w:firstLineChars="100" w:firstLine="340"/>
      </w:pPr>
      <w:bookmarkStart w:id="154" w:name="_Toc367086838"/>
      <w:bookmarkStart w:id="155" w:name="_Toc367103348"/>
      <w:bookmarkStart w:id="156" w:name="_Toc367779303"/>
      <w:bookmarkStart w:id="157" w:name="_Toc368499170"/>
      <w:bookmarkStart w:id="158" w:name="_Toc368586638"/>
      <w:bookmarkStart w:id="159" w:name="_Toc368929298"/>
      <w:bookmarkStart w:id="160" w:name="_Toc369075834"/>
      <w:bookmarkStart w:id="161" w:name="_Toc369082242"/>
      <w:bookmarkStart w:id="162" w:name="_Toc370115080"/>
      <w:bookmarkStart w:id="163" w:name="_Toc370204275"/>
      <w:bookmarkStart w:id="164" w:name="_Toc370716475"/>
      <w:bookmarkStart w:id="165" w:name="_Toc371492152"/>
      <w:bookmarkStart w:id="166" w:name="_Toc371606583"/>
      <w:r>
        <w:rPr>
          <w:rFonts w:hint="eastAsia"/>
        </w:rPr>
        <w:t>彙整實地履勘所見及訪談企業、退伍官兵代表、諮詢會議專家學者，及各機關於約詢時所提之意見，謹就研究發現析述如下：</w:t>
      </w:r>
      <w:bookmarkEnd w:id="154"/>
      <w:bookmarkEnd w:id="155"/>
      <w:bookmarkEnd w:id="156"/>
      <w:bookmarkEnd w:id="157"/>
      <w:bookmarkEnd w:id="158"/>
      <w:bookmarkEnd w:id="159"/>
      <w:bookmarkEnd w:id="160"/>
      <w:bookmarkEnd w:id="161"/>
      <w:bookmarkEnd w:id="162"/>
      <w:bookmarkEnd w:id="163"/>
      <w:bookmarkEnd w:id="164"/>
      <w:bookmarkEnd w:id="165"/>
      <w:bookmarkEnd w:id="166"/>
    </w:p>
    <w:p w:rsidR="00801757" w:rsidRPr="007D57CC" w:rsidRDefault="00801757" w:rsidP="00801757">
      <w:pPr>
        <w:pStyle w:val="2"/>
        <w:rPr>
          <w:b/>
        </w:rPr>
      </w:pPr>
      <w:bookmarkStart w:id="167" w:name="_Toc369075835"/>
      <w:bookmarkStart w:id="168" w:name="_Toc371606584"/>
      <w:r w:rsidRPr="007D57CC">
        <w:rPr>
          <w:rFonts w:hint="eastAsia"/>
          <w:b/>
        </w:rPr>
        <w:t>志願役官兵退伍後以</w:t>
      </w:r>
      <w:r>
        <w:rPr>
          <w:rFonts w:hint="eastAsia"/>
          <w:b/>
        </w:rPr>
        <w:t>從事</w:t>
      </w:r>
      <w:r w:rsidRPr="007D57CC">
        <w:rPr>
          <w:rFonts w:hint="eastAsia"/>
          <w:b/>
        </w:rPr>
        <w:t>低技術門檻、低薪資之工作為主</w:t>
      </w:r>
      <w:r>
        <w:rPr>
          <w:rFonts w:hint="eastAsia"/>
          <w:b/>
        </w:rPr>
        <w:t>，</w:t>
      </w:r>
      <w:r w:rsidRPr="007D57CC">
        <w:rPr>
          <w:rFonts w:hint="eastAsia"/>
          <w:b/>
        </w:rPr>
        <w:t>立即重返職場者比率甚低，</w:t>
      </w:r>
      <w:r>
        <w:rPr>
          <w:rFonts w:hint="eastAsia"/>
          <w:b/>
        </w:rPr>
        <w:t>且</w:t>
      </w:r>
      <w:r w:rsidRPr="007D57CC">
        <w:rPr>
          <w:rFonts w:hint="eastAsia"/>
          <w:b/>
        </w:rPr>
        <w:t>支領月退俸</w:t>
      </w:r>
      <w:r>
        <w:rPr>
          <w:rFonts w:hint="eastAsia"/>
          <w:b/>
        </w:rPr>
        <w:t>之官</w:t>
      </w:r>
      <w:r>
        <w:rPr>
          <w:rFonts w:hint="eastAsia"/>
          <w:b/>
        </w:rPr>
        <w:lastRenderedPageBreak/>
        <w:t>兵</w:t>
      </w:r>
      <w:r w:rsidRPr="007D57CC">
        <w:rPr>
          <w:rFonts w:hint="eastAsia"/>
          <w:b/>
        </w:rPr>
        <w:t>再就業比率</w:t>
      </w:r>
      <w:r>
        <w:rPr>
          <w:rFonts w:hint="eastAsia"/>
          <w:b/>
        </w:rPr>
        <w:t>約僅4成，顯示人力資源的再運用上仍有強化的空間。</w:t>
      </w:r>
      <w:bookmarkEnd w:id="167"/>
      <w:bookmarkEnd w:id="168"/>
    </w:p>
    <w:p w:rsidR="00801757" w:rsidRDefault="00801757" w:rsidP="00801757">
      <w:pPr>
        <w:pStyle w:val="3"/>
      </w:pPr>
      <w:r>
        <w:rPr>
          <w:rFonts w:hint="eastAsia"/>
        </w:rPr>
        <w:t>近5年退除役官兵在非退輔體系之就業安置，仍以低技術門檻之保全業（46.79％）或服務業為主。據輔導會97-101年之統計，該會計推介具榮民身分之退除役官兵13,476人就業，其</w:t>
      </w:r>
      <w:r w:rsidRPr="001B60DC">
        <w:rPr>
          <w:rFonts w:hint="eastAsia"/>
        </w:rPr>
        <w:t>就業行業別統計</w:t>
      </w:r>
      <w:r>
        <w:rPr>
          <w:rFonts w:hint="eastAsia"/>
        </w:rPr>
        <w:t>如下表：</w:t>
      </w:r>
    </w:p>
    <w:p w:rsidR="00801757" w:rsidRPr="00D31F82" w:rsidRDefault="00801757" w:rsidP="003463D1">
      <w:pPr>
        <w:pStyle w:val="afc"/>
        <w:spacing w:beforeLines="50" w:before="228"/>
        <w:jc w:val="center"/>
        <w:rPr>
          <w:sz w:val="28"/>
          <w:szCs w:val="28"/>
        </w:rPr>
      </w:pPr>
      <w:bookmarkStart w:id="169" w:name="_Toc356626869"/>
      <w:bookmarkStart w:id="170" w:name="_Toc370716791"/>
      <w:r w:rsidRPr="00D31F82">
        <w:rPr>
          <w:rFonts w:hint="eastAsia"/>
          <w:sz w:val="28"/>
          <w:szCs w:val="28"/>
        </w:rPr>
        <w:t>表</w:t>
      </w:r>
      <w:r w:rsidRPr="00D31F82">
        <w:rPr>
          <w:rFonts w:hint="eastAsia"/>
          <w:sz w:val="28"/>
          <w:szCs w:val="28"/>
        </w:rPr>
        <w:t xml:space="preserve"> </w:t>
      </w:r>
      <w:r w:rsidR="00E07E50" w:rsidRPr="00D31F82">
        <w:rPr>
          <w:sz w:val="28"/>
          <w:szCs w:val="28"/>
        </w:rPr>
        <w:fldChar w:fldCharType="begin"/>
      </w:r>
      <w:r w:rsidRPr="00D31F82">
        <w:rPr>
          <w:sz w:val="28"/>
          <w:szCs w:val="28"/>
        </w:rPr>
        <w:instrText xml:space="preserve"> </w:instrText>
      </w:r>
      <w:r w:rsidRPr="00D31F82">
        <w:rPr>
          <w:rFonts w:hint="eastAsia"/>
          <w:sz w:val="28"/>
          <w:szCs w:val="28"/>
        </w:rPr>
        <w:instrText xml:space="preserve">SEQ </w:instrText>
      </w:r>
      <w:r w:rsidRPr="00D31F82">
        <w:rPr>
          <w:rFonts w:hint="eastAsia"/>
          <w:sz w:val="28"/>
          <w:szCs w:val="28"/>
        </w:rPr>
        <w:instrText>圖表</w:instrText>
      </w:r>
      <w:r w:rsidRPr="00D31F82">
        <w:rPr>
          <w:rFonts w:hint="eastAsia"/>
          <w:sz w:val="28"/>
          <w:szCs w:val="28"/>
        </w:rPr>
        <w:instrText xml:space="preserve"> \* ARABIC</w:instrText>
      </w:r>
      <w:r w:rsidRPr="00D31F82">
        <w:rPr>
          <w:sz w:val="28"/>
          <w:szCs w:val="28"/>
        </w:rPr>
        <w:instrText xml:space="preserve"> </w:instrText>
      </w:r>
      <w:r w:rsidR="00E07E50" w:rsidRPr="00D31F82">
        <w:rPr>
          <w:sz w:val="28"/>
          <w:szCs w:val="28"/>
        </w:rPr>
        <w:fldChar w:fldCharType="separate"/>
      </w:r>
      <w:r w:rsidR="00DC2EA5">
        <w:rPr>
          <w:noProof/>
          <w:sz w:val="28"/>
          <w:szCs w:val="28"/>
        </w:rPr>
        <w:t>22</w:t>
      </w:r>
      <w:r w:rsidR="00E07E50" w:rsidRPr="00D31F82">
        <w:rPr>
          <w:sz w:val="28"/>
          <w:szCs w:val="28"/>
        </w:rPr>
        <w:fldChar w:fldCharType="end"/>
      </w:r>
      <w:r w:rsidRPr="00D31F82">
        <w:rPr>
          <w:rFonts w:hint="eastAsia"/>
          <w:sz w:val="28"/>
          <w:szCs w:val="28"/>
        </w:rPr>
        <w:t xml:space="preserve"> </w:t>
      </w:r>
      <w:r>
        <w:rPr>
          <w:rFonts w:hint="eastAsia"/>
          <w:sz w:val="28"/>
          <w:szCs w:val="28"/>
        </w:rPr>
        <w:t>輔導會</w:t>
      </w:r>
      <w:r w:rsidRPr="00D31F82">
        <w:rPr>
          <w:rFonts w:hint="eastAsia"/>
          <w:sz w:val="28"/>
          <w:szCs w:val="28"/>
        </w:rPr>
        <w:t>97-101</w:t>
      </w:r>
      <w:r w:rsidRPr="00D31F82">
        <w:rPr>
          <w:rFonts w:hint="eastAsia"/>
          <w:sz w:val="28"/>
          <w:szCs w:val="28"/>
        </w:rPr>
        <w:t>年推介榮民就業行業統計</w:t>
      </w:r>
      <w:bookmarkEnd w:id="169"/>
      <w:bookmarkEnd w:id="170"/>
    </w:p>
    <w:tbl>
      <w:tblPr>
        <w:tblW w:w="8817" w:type="dxa"/>
        <w:tblCellMar>
          <w:left w:w="28" w:type="dxa"/>
          <w:right w:w="28" w:type="dxa"/>
        </w:tblCellMar>
        <w:tblLook w:val="0000" w:firstRow="0" w:lastRow="0" w:firstColumn="0" w:lastColumn="0" w:noHBand="0" w:noVBand="0"/>
      </w:tblPr>
      <w:tblGrid>
        <w:gridCol w:w="383"/>
        <w:gridCol w:w="958"/>
        <w:gridCol w:w="808"/>
        <w:gridCol w:w="898"/>
        <w:gridCol w:w="808"/>
        <w:gridCol w:w="889"/>
        <w:gridCol w:w="1096"/>
        <w:gridCol w:w="1559"/>
        <w:gridCol w:w="1418"/>
      </w:tblGrid>
      <w:tr w:rsidR="00801757" w:rsidTr="000A0672">
        <w:trPr>
          <w:trHeight w:val="480"/>
        </w:trPr>
        <w:tc>
          <w:tcPr>
            <w:tcW w:w="383" w:type="dxa"/>
            <w:tcBorders>
              <w:top w:val="single" w:sz="8" w:space="0" w:color="auto"/>
              <w:left w:val="single" w:sz="8" w:space="0" w:color="auto"/>
              <w:bottom w:val="single" w:sz="4" w:space="0" w:color="auto"/>
              <w:right w:val="single" w:sz="4" w:space="0" w:color="auto"/>
            </w:tcBorders>
            <w:shd w:val="clear" w:color="auto" w:fill="FFFFFF"/>
            <w:noWrap/>
            <w:vAlign w:val="center"/>
          </w:tcPr>
          <w:p w:rsidR="00801757" w:rsidRPr="003E1B0D" w:rsidRDefault="00801757" w:rsidP="000A0672">
            <w:pPr>
              <w:widowControl/>
              <w:jc w:val="center"/>
              <w:rPr>
                <w:rFonts w:ascii="標楷體" w:hAnsi="標楷體"/>
                <w:b/>
                <w:color w:val="000000"/>
                <w:kern w:val="0"/>
                <w:sz w:val="28"/>
                <w:szCs w:val="28"/>
              </w:rPr>
            </w:pPr>
            <w:r w:rsidRPr="003E1B0D">
              <w:rPr>
                <w:rFonts w:ascii="標楷體" w:hAnsi="標楷體" w:hint="eastAsia"/>
                <w:b/>
                <w:color w:val="000000"/>
                <w:kern w:val="0"/>
                <w:sz w:val="28"/>
                <w:szCs w:val="28"/>
              </w:rPr>
              <w:t>區分</w:t>
            </w:r>
          </w:p>
        </w:tc>
        <w:tc>
          <w:tcPr>
            <w:tcW w:w="958" w:type="dxa"/>
            <w:tcBorders>
              <w:top w:val="single" w:sz="8" w:space="0" w:color="auto"/>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center"/>
              <w:rPr>
                <w:rFonts w:ascii="標楷體" w:hAnsi="標楷體" w:cs="新細明體"/>
                <w:b/>
                <w:bCs/>
                <w:color w:val="000000"/>
                <w:kern w:val="0"/>
                <w:sz w:val="28"/>
                <w:szCs w:val="28"/>
              </w:rPr>
            </w:pPr>
            <w:r w:rsidRPr="003E1B0D">
              <w:rPr>
                <w:rFonts w:ascii="標楷體" w:hAnsi="標楷體" w:cs="新細明體" w:hint="eastAsia"/>
                <w:b/>
                <w:bCs/>
                <w:color w:val="000000"/>
                <w:kern w:val="0"/>
                <w:sz w:val="28"/>
                <w:szCs w:val="28"/>
              </w:rPr>
              <w:t>行業別</w:t>
            </w:r>
          </w:p>
        </w:tc>
        <w:tc>
          <w:tcPr>
            <w:tcW w:w="808" w:type="dxa"/>
            <w:tcBorders>
              <w:top w:val="single" w:sz="8" w:space="0" w:color="auto"/>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s="新細明體"/>
                <w:b/>
                <w:bCs/>
                <w:color w:val="000000"/>
                <w:kern w:val="0"/>
                <w:sz w:val="28"/>
                <w:szCs w:val="28"/>
              </w:rPr>
            </w:pPr>
            <w:r w:rsidRPr="003E1B0D">
              <w:rPr>
                <w:rFonts w:ascii="標楷體" w:hAnsi="標楷體" w:cs="新細明體" w:hint="eastAsia"/>
                <w:b/>
                <w:bCs/>
                <w:color w:val="000000"/>
                <w:kern w:val="0"/>
                <w:sz w:val="28"/>
                <w:szCs w:val="28"/>
              </w:rPr>
              <w:t>97年</w:t>
            </w:r>
          </w:p>
        </w:tc>
        <w:tc>
          <w:tcPr>
            <w:tcW w:w="898" w:type="dxa"/>
            <w:tcBorders>
              <w:top w:val="single" w:sz="8" w:space="0" w:color="auto"/>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s="新細明體"/>
                <w:b/>
                <w:bCs/>
                <w:color w:val="000000"/>
                <w:kern w:val="0"/>
                <w:sz w:val="28"/>
                <w:szCs w:val="28"/>
              </w:rPr>
            </w:pPr>
            <w:r w:rsidRPr="003E1B0D">
              <w:rPr>
                <w:rFonts w:ascii="標楷體" w:hAnsi="標楷體" w:cs="新細明體" w:hint="eastAsia"/>
                <w:b/>
                <w:bCs/>
                <w:color w:val="000000"/>
                <w:kern w:val="0"/>
                <w:sz w:val="28"/>
                <w:szCs w:val="28"/>
              </w:rPr>
              <w:t>98年</w:t>
            </w:r>
          </w:p>
        </w:tc>
        <w:tc>
          <w:tcPr>
            <w:tcW w:w="808" w:type="dxa"/>
            <w:tcBorders>
              <w:top w:val="single" w:sz="8" w:space="0" w:color="auto"/>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s="新細明體"/>
                <w:b/>
                <w:bCs/>
                <w:color w:val="000000"/>
                <w:kern w:val="0"/>
                <w:sz w:val="28"/>
                <w:szCs w:val="28"/>
              </w:rPr>
            </w:pPr>
            <w:r w:rsidRPr="003E1B0D">
              <w:rPr>
                <w:rFonts w:ascii="標楷體" w:hAnsi="標楷體" w:cs="新細明體" w:hint="eastAsia"/>
                <w:b/>
                <w:bCs/>
                <w:color w:val="000000"/>
                <w:kern w:val="0"/>
                <w:sz w:val="28"/>
                <w:szCs w:val="28"/>
              </w:rPr>
              <w:t>99年</w:t>
            </w:r>
          </w:p>
        </w:tc>
        <w:tc>
          <w:tcPr>
            <w:tcW w:w="889" w:type="dxa"/>
            <w:tcBorders>
              <w:top w:val="single" w:sz="8" w:space="0" w:color="auto"/>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s="新細明體"/>
                <w:b/>
                <w:bCs/>
                <w:color w:val="000000"/>
                <w:kern w:val="0"/>
                <w:sz w:val="28"/>
                <w:szCs w:val="28"/>
              </w:rPr>
            </w:pPr>
            <w:r w:rsidRPr="003E1B0D">
              <w:rPr>
                <w:rFonts w:ascii="標楷體" w:hAnsi="標楷體" w:cs="新細明體" w:hint="eastAsia"/>
                <w:b/>
                <w:bCs/>
                <w:color w:val="000000"/>
                <w:kern w:val="0"/>
                <w:sz w:val="28"/>
                <w:szCs w:val="28"/>
              </w:rPr>
              <w:t>100年</w:t>
            </w:r>
          </w:p>
        </w:tc>
        <w:tc>
          <w:tcPr>
            <w:tcW w:w="1096" w:type="dxa"/>
            <w:tcBorders>
              <w:top w:val="single" w:sz="8" w:space="0" w:color="auto"/>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s="新細明體"/>
                <w:b/>
                <w:bCs/>
                <w:color w:val="000000"/>
                <w:kern w:val="0"/>
                <w:sz w:val="28"/>
                <w:szCs w:val="28"/>
              </w:rPr>
            </w:pPr>
            <w:r w:rsidRPr="003E1B0D">
              <w:rPr>
                <w:rFonts w:ascii="標楷體" w:hAnsi="標楷體" w:cs="新細明體" w:hint="eastAsia"/>
                <w:b/>
                <w:bCs/>
                <w:color w:val="000000"/>
                <w:kern w:val="0"/>
                <w:sz w:val="28"/>
                <w:szCs w:val="28"/>
              </w:rPr>
              <w:t>101年</w:t>
            </w:r>
          </w:p>
        </w:tc>
        <w:tc>
          <w:tcPr>
            <w:tcW w:w="1559" w:type="dxa"/>
            <w:tcBorders>
              <w:top w:val="single" w:sz="8" w:space="0" w:color="auto"/>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s="新細明體"/>
                <w:b/>
                <w:bCs/>
                <w:color w:val="000000"/>
                <w:kern w:val="0"/>
                <w:sz w:val="28"/>
                <w:szCs w:val="28"/>
              </w:rPr>
            </w:pPr>
            <w:r w:rsidRPr="003E1B0D">
              <w:rPr>
                <w:rFonts w:ascii="標楷體" w:hAnsi="標楷體" w:cs="新細明體" w:hint="eastAsia"/>
                <w:b/>
                <w:bCs/>
                <w:color w:val="000000"/>
                <w:kern w:val="0"/>
                <w:sz w:val="28"/>
                <w:szCs w:val="28"/>
              </w:rPr>
              <w:t>97-101年</w:t>
            </w:r>
          </w:p>
        </w:tc>
        <w:tc>
          <w:tcPr>
            <w:tcW w:w="1418" w:type="dxa"/>
            <w:tcBorders>
              <w:top w:val="single" w:sz="8" w:space="0" w:color="auto"/>
              <w:left w:val="nil"/>
              <w:bottom w:val="single" w:sz="4" w:space="0" w:color="auto"/>
              <w:right w:val="single" w:sz="8" w:space="0" w:color="auto"/>
            </w:tcBorders>
            <w:shd w:val="clear" w:color="auto" w:fill="FFFFFF"/>
            <w:noWrap/>
            <w:vAlign w:val="center"/>
          </w:tcPr>
          <w:p w:rsidR="00801757" w:rsidRPr="003E1B0D" w:rsidRDefault="00801757" w:rsidP="000A0672">
            <w:pPr>
              <w:widowControl/>
              <w:jc w:val="right"/>
              <w:rPr>
                <w:rFonts w:ascii="標楷體" w:hAnsi="標楷體" w:cs="新細明體"/>
                <w:b/>
                <w:bCs/>
                <w:color w:val="000000"/>
                <w:kern w:val="0"/>
                <w:sz w:val="28"/>
                <w:szCs w:val="28"/>
              </w:rPr>
            </w:pPr>
            <w:r w:rsidRPr="003E1B0D">
              <w:rPr>
                <w:rFonts w:ascii="標楷體" w:hAnsi="標楷體" w:cs="新細明體" w:hint="eastAsia"/>
                <w:b/>
                <w:bCs/>
                <w:color w:val="000000"/>
                <w:kern w:val="0"/>
                <w:sz w:val="28"/>
                <w:szCs w:val="28"/>
              </w:rPr>
              <w:t>百分比</w:t>
            </w:r>
          </w:p>
        </w:tc>
      </w:tr>
      <w:tr w:rsidR="00801757" w:rsidTr="000A0672">
        <w:trPr>
          <w:trHeight w:val="480"/>
        </w:trPr>
        <w:tc>
          <w:tcPr>
            <w:tcW w:w="383" w:type="dxa"/>
            <w:tcBorders>
              <w:top w:val="nil"/>
              <w:left w:val="single" w:sz="8" w:space="0" w:color="auto"/>
              <w:bottom w:val="single" w:sz="4" w:space="0" w:color="auto"/>
              <w:right w:val="single" w:sz="4" w:space="0" w:color="auto"/>
            </w:tcBorders>
            <w:shd w:val="clear" w:color="auto" w:fill="FFFFFF"/>
            <w:noWrap/>
            <w:vAlign w:val="center"/>
          </w:tcPr>
          <w:p w:rsidR="00801757" w:rsidRPr="003E1B0D" w:rsidRDefault="00801757" w:rsidP="000A0672">
            <w:pPr>
              <w:widowControl/>
              <w:jc w:val="center"/>
              <w:rPr>
                <w:rFonts w:ascii="標楷體" w:hAnsi="標楷體"/>
                <w:color w:val="000000"/>
                <w:kern w:val="0"/>
                <w:sz w:val="28"/>
                <w:szCs w:val="28"/>
              </w:rPr>
            </w:pPr>
            <w:r w:rsidRPr="003E1B0D">
              <w:rPr>
                <w:rFonts w:ascii="標楷體" w:hAnsi="標楷體"/>
                <w:color w:val="000000"/>
                <w:kern w:val="0"/>
                <w:sz w:val="28"/>
                <w:szCs w:val="28"/>
              </w:rPr>
              <w:t>1</w:t>
            </w:r>
          </w:p>
        </w:tc>
        <w:tc>
          <w:tcPr>
            <w:tcW w:w="958" w:type="dxa"/>
            <w:tcBorders>
              <w:top w:val="nil"/>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center"/>
              <w:rPr>
                <w:rFonts w:ascii="標楷體" w:hAnsi="標楷體" w:cs="新細明體"/>
                <w:color w:val="000000"/>
                <w:kern w:val="0"/>
                <w:sz w:val="28"/>
                <w:szCs w:val="28"/>
              </w:rPr>
            </w:pPr>
            <w:r w:rsidRPr="003E1B0D">
              <w:rPr>
                <w:rFonts w:ascii="標楷體" w:hAnsi="標楷體" w:cs="新細明體" w:hint="eastAsia"/>
                <w:color w:val="000000"/>
                <w:kern w:val="0"/>
                <w:sz w:val="28"/>
                <w:szCs w:val="28"/>
              </w:rPr>
              <w:t>醫療</w:t>
            </w:r>
          </w:p>
        </w:tc>
        <w:tc>
          <w:tcPr>
            <w:tcW w:w="808" w:type="dxa"/>
            <w:tcBorders>
              <w:top w:val="nil"/>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 xml:space="preserve">119 </w:t>
            </w:r>
          </w:p>
        </w:tc>
        <w:tc>
          <w:tcPr>
            <w:tcW w:w="898" w:type="dxa"/>
            <w:tcBorders>
              <w:top w:val="nil"/>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 xml:space="preserve">121 </w:t>
            </w:r>
          </w:p>
        </w:tc>
        <w:tc>
          <w:tcPr>
            <w:tcW w:w="808" w:type="dxa"/>
            <w:tcBorders>
              <w:top w:val="nil"/>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 xml:space="preserve">88 </w:t>
            </w:r>
          </w:p>
        </w:tc>
        <w:tc>
          <w:tcPr>
            <w:tcW w:w="889" w:type="dxa"/>
            <w:tcBorders>
              <w:top w:val="nil"/>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 xml:space="preserve">69 </w:t>
            </w:r>
          </w:p>
        </w:tc>
        <w:tc>
          <w:tcPr>
            <w:tcW w:w="1096" w:type="dxa"/>
            <w:tcBorders>
              <w:top w:val="nil"/>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 xml:space="preserve">83 </w:t>
            </w:r>
          </w:p>
        </w:tc>
        <w:tc>
          <w:tcPr>
            <w:tcW w:w="1559" w:type="dxa"/>
            <w:tcBorders>
              <w:top w:val="nil"/>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 xml:space="preserve">480 </w:t>
            </w:r>
          </w:p>
        </w:tc>
        <w:tc>
          <w:tcPr>
            <w:tcW w:w="1418" w:type="dxa"/>
            <w:tcBorders>
              <w:top w:val="nil"/>
              <w:left w:val="nil"/>
              <w:bottom w:val="single" w:sz="4" w:space="0" w:color="auto"/>
              <w:right w:val="single" w:sz="8"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3.56%</w:t>
            </w:r>
          </w:p>
        </w:tc>
      </w:tr>
      <w:tr w:rsidR="00801757" w:rsidTr="000A0672">
        <w:trPr>
          <w:trHeight w:val="499"/>
        </w:trPr>
        <w:tc>
          <w:tcPr>
            <w:tcW w:w="383" w:type="dxa"/>
            <w:tcBorders>
              <w:top w:val="nil"/>
              <w:left w:val="single" w:sz="8" w:space="0" w:color="auto"/>
              <w:bottom w:val="single" w:sz="4" w:space="0" w:color="auto"/>
              <w:right w:val="single" w:sz="4" w:space="0" w:color="auto"/>
            </w:tcBorders>
            <w:shd w:val="clear" w:color="auto" w:fill="FFFFFF"/>
            <w:noWrap/>
            <w:vAlign w:val="center"/>
          </w:tcPr>
          <w:p w:rsidR="00801757" w:rsidRPr="003E1B0D" w:rsidRDefault="00801757" w:rsidP="000A0672">
            <w:pPr>
              <w:widowControl/>
              <w:jc w:val="center"/>
              <w:rPr>
                <w:rFonts w:ascii="標楷體" w:hAnsi="標楷體"/>
                <w:color w:val="000000"/>
                <w:kern w:val="0"/>
                <w:sz w:val="28"/>
                <w:szCs w:val="28"/>
              </w:rPr>
            </w:pPr>
            <w:r w:rsidRPr="003E1B0D">
              <w:rPr>
                <w:rFonts w:ascii="標楷體" w:hAnsi="標楷體"/>
                <w:color w:val="000000"/>
                <w:kern w:val="0"/>
                <w:sz w:val="28"/>
                <w:szCs w:val="28"/>
              </w:rPr>
              <w:t>2</w:t>
            </w:r>
          </w:p>
        </w:tc>
        <w:tc>
          <w:tcPr>
            <w:tcW w:w="958" w:type="dxa"/>
            <w:tcBorders>
              <w:top w:val="nil"/>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center"/>
              <w:rPr>
                <w:rFonts w:ascii="標楷體" w:hAnsi="標楷體" w:cs="新細明體"/>
                <w:color w:val="000000"/>
                <w:kern w:val="0"/>
                <w:sz w:val="28"/>
                <w:szCs w:val="28"/>
              </w:rPr>
            </w:pPr>
            <w:r w:rsidRPr="003E1B0D">
              <w:rPr>
                <w:rFonts w:ascii="標楷體" w:hAnsi="標楷體" w:cs="新細明體" w:hint="eastAsia"/>
                <w:color w:val="000000"/>
                <w:kern w:val="0"/>
                <w:sz w:val="28"/>
                <w:szCs w:val="28"/>
              </w:rPr>
              <w:t>餐飲</w:t>
            </w:r>
          </w:p>
        </w:tc>
        <w:tc>
          <w:tcPr>
            <w:tcW w:w="808" w:type="dxa"/>
            <w:tcBorders>
              <w:top w:val="nil"/>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 xml:space="preserve">132 </w:t>
            </w:r>
          </w:p>
        </w:tc>
        <w:tc>
          <w:tcPr>
            <w:tcW w:w="898" w:type="dxa"/>
            <w:tcBorders>
              <w:top w:val="nil"/>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 xml:space="preserve">107 </w:t>
            </w:r>
          </w:p>
        </w:tc>
        <w:tc>
          <w:tcPr>
            <w:tcW w:w="808" w:type="dxa"/>
            <w:tcBorders>
              <w:top w:val="nil"/>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 xml:space="preserve">108 </w:t>
            </w:r>
          </w:p>
        </w:tc>
        <w:tc>
          <w:tcPr>
            <w:tcW w:w="889" w:type="dxa"/>
            <w:tcBorders>
              <w:top w:val="nil"/>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 xml:space="preserve">110 </w:t>
            </w:r>
          </w:p>
        </w:tc>
        <w:tc>
          <w:tcPr>
            <w:tcW w:w="1096" w:type="dxa"/>
            <w:tcBorders>
              <w:top w:val="nil"/>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 xml:space="preserve">89 </w:t>
            </w:r>
          </w:p>
        </w:tc>
        <w:tc>
          <w:tcPr>
            <w:tcW w:w="1559" w:type="dxa"/>
            <w:tcBorders>
              <w:top w:val="nil"/>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 xml:space="preserve">546 </w:t>
            </w:r>
          </w:p>
        </w:tc>
        <w:tc>
          <w:tcPr>
            <w:tcW w:w="1418" w:type="dxa"/>
            <w:tcBorders>
              <w:top w:val="nil"/>
              <w:left w:val="nil"/>
              <w:bottom w:val="single" w:sz="4" w:space="0" w:color="auto"/>
              <w:right w:val="single" w:sz="8"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4.05%</w:t>
            </w:r>
          </w:p>
        </w:tc>
      </w:tr>
      <w:tr w:rsidR="00801757" w:rsidTr="000A0672">
        <w:trPr>
          <w:trHeight w:val="499"/>
        </w:trPr>
        <w:tc>
          <w:tcPr>
            <w:tcW w:w="383" w:type="dxa"/>
            <w:tcBorders>
              <w:top w:val="nil"/>
              <w:left w:val="single" w:sz="8" w:space="0" w:color="auto"/>
              <w:bottom w:val="single" w:sz="4" w:space="0" w:color="auto"/>
              <w:right w:val="single" w:sz="4" w:space="0" w:color="auto"/>
            </w:tcBorders>
            <w:shd w:val="clear" w:color="auto" w:fill="FFFFFF"/>
            <w:noWrap/>
            <w:vAlign w:val="center"/>
          </w:tcPr>
          <w:p w:rsidR="00801757" w:rsidRPr="003E1B0D" w:rsidRDefault="00801757" w:rsidP="000A0672">
            <w:pPr>
              <w:widowControl/>
              <w:jc w:val="center"/>
              <w:rPr>
                <w:rFonts w:ascii="標楷體" w:hAnsi="標楷體"/>
                <w:color w:val="000000"/>
                <w:kern w:val="0"/>
                <w:sz w:val="28"/>
                <w:szCs w:val="28"/>
              </w:rPr>
            </w:pPr>
            <w:r w:rsidRPr="003E1B0D">
              <w:rPr>
                <w:rFonts w:ascii="標楷體" w:hAnsi="標楷體"/>
                <w:color w:val="000000"/>
                <w:kern w:val="0"/>
                <w:sz w:val="28"/>
                <w:szCs w:val="28"/>
              </w:rPr>
              <w:t>3</w:t>
            </w:r>
          </w:p>
        </w:tc>
        <w:tc>
          <w:tcPr>
            <w:tcW w:w="958" w:type="dxa"/>
            <w:tcBorders>
              <w:top w:val="nil"/>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center"/>
              <w:rPr>
                <w:rFonts w:ascii="標楷體" w:hAnsi="標楷體" w:cs="新細明體"/>
                <w:color w:val="000000"/>
                <w:kern w:val="0"/>
                <w:sz w:val="28"/>
                <w:szCs w:val="28"/>
              </w:rPr>
            </w:pPr>
            <w:r w:rsidRPr="003E1B0D">
              <w:rPr>
                <w:rFonts w:ascii="標楷體" w:hAnsi="標楷體" w:cs="新細明體" w:hint="eastAsia"/>
                <w:color w:val="000000"/>
                <w:kern w:val="0"/>
                <w:sz w:val="28"/>
                <w:szCs w:val="28"/>
              </w:rPr>
              <w:t>機電</w:t>
            </w:r>
          </w:p>
        </w:tc>
        <w:tc>
          <w:tcPr>
            <w:tcW w:w="808" w:type="dxa"/>
            <w:tcBorders>
              <w:top w:val="nil"/>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 xml:space="preserve">142 </w:t>
            </w:r>
          </w:p>
        </w:tc>
        <w:tc>
          <w:tcPr>
            <w:tcW w:w="898" w:type="dxa"/>
            <w:tcBorders>
              <w:top w:val="nil"/>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 xml:space="preserve">78 </w:t>
            </w:r>
          </w:p>
        </w:tc>
        <w:tc>
          <w:tcPr>
            <w:tcW w:w="808" w:type="dxa"/>
            <w:tcBorders>
              <w:top w:val="nil"/>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 xml:space="preserve">98 </w:t>
            </w:r>
          </w:p>
        </w:tc>
        <w:tc>
          <w:tcPr>
            <w:tcW w:w="889" w:type="dxa"/>
            <w:tcBorders>
              <w:top w:val="nil"/>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 xml:space="preserve">122 </w:t>
            </w:r>
          </w:p>
        </w:tc>
        <w:tc>
          <w:tcPr>
            <w:tcW w:w="1096" w:type="dxa"/>
            <w:tcBorders>
              <w:top w:val="nil"/>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 xml:space="preserve">84 </w:t>
            </w:r>
          </w:p>
        </w:tc>
        <w:tc>
          <w:tcPr>
            <w:tcW w:w="1559" w:type="dxa"/>
            <w:tcBorders>
              <w:top w:val="nil"/>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 xml:space="preserve">524 </w:t>
            </w:r>
          </w:p>
        </w:tc>
        <w:tc>
          <w:tcPr>
            <w:tcW w:w="1418" w:type="dxa"/>
            <w:tcBorders>
              <w:top w:val="nil"/>
              <w:left w:val="nil"/>
              <w:bottom w:val="single" w:sz="4" w:space="0" w:color="auto"/>
              <w:right w:val="single" w:sz="8"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3.89%</w:t>
            </w:r>
          </w:p>
        </w:tc>
      </w:tr>
      <w:tr w:rsidR="00801757" w:rsidTr="000A0672">
        <w:trPr>
          <w:trHeight w:val="499"/>
        </w:trPr>
        <w:tc>
          <w:tcPr>
            <w:tcW w:w="383" w:type="dxa"/>
            <w:tcBorders>
              <w:top w:val="nil"/>
              <w:left w:val="single" w:sz="8" w:space="0" w:color="auto"/>
              <w:bottom w:val="single" w:sz="4" w:space="0" w:color="auto"/>
              <w:right w:val="single" w:sz="4" w:space="0" w:color="auto"/>
            </w:tcBorders>
            <w:shd w:val="clear" w:color="auto" w:fill="FFFFFF"/>
            <w:noWrap/>
            <w:vAlign w:val="center"/>
          </w:tcPr>
          <w:p w:rsidR="00801757" w:rsidRPr="003E1B0D" w:rsidRDefault="00801757" w:rsidP="000A0672">
            <w:pPr>
              <w:widowControl/>
              <w:jc w:val="center"/>
              <w:rPr>
                <w:rFonts w:ascii="標楷體" w:hAnsi="標楷體"/>
                <w:color w:val="000000"/>
                <w:kern w:val="0"/>
                <w:sz w:val="28"/>
                <w:szCs w:val="28"/>
              </w:rPr>
            </w:pPr>
            <w:r w:rsidRPr="003E1B0D">
              <w:rPr>
                <w:rFonts w:ascii="標楷體" w:hAnsi="標楷體"/>
                <w:color w:val="000000"/>
                <w:kern w:val="0"/>
                <w:sz w:val="28"/>
                <w:szCs w:val="28"/>
              </w:rPr>
              <w:t>4</w:t>
            </w:r>
          </w:p>
        </w:tc>
        <w:tc>
          <w:tcPr>
            <w:tcW w:w="958" w:type="dxa"/>
            <w:tcBorders>
              <w:top w:val="nil"/>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center"/>
              <w:rPr>
                <w:rFonts w:ascii="標楷體" w:hAnsi="標楷體" w:cs="新細明體"/>
                <w:color w:val="000000"/>
                <w:kern w:val="0"/>
                <w:sz w:val="28"/>
                <w:szCs w:val="28"/>
              </w:rPr>
            </w:pPr>
            <w:r w:rsidRPr="003E1B0D">
              <w:rPr>
                <w:rFonts w:ascii="標楷體" w:hAnsi="標楷體" w:cs="新細明體" w:hint="eastAsia"/>
                <w:color w:val="000000"/>
                <w:kern w:val="0"/>
                <w:sz w:val="28"/>
                <w:szCs w:val="28"/>
              </w:rPr>
              <w:t>零售</w:t>
            </w:r>
          </w:p>
        </w:tc>
        <w:tc>
          <w:tcPr>
            <w:tcW w:w="808" w:type="dxa"/>
            <w:tcBorders>
              <w:top w:val="nil"/>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 xml:space="preserve">187 </w:t>
            </w:r>
          </w:p>
        </w:tc>
        <w:tc>
          <w:tcPr>
            <w:tcW w:w="898" w:type="dxa"/>
            <w:tcBorders>
              <w:top w:val="nil"/>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 xml:space="preserve">157 </w:t>
            </w:r>
          </w:p>
        </w:tc>
        <w:tc>
          <w:tcPr>
            <w:tcW w:w="808" w:type="dxa"/>
            <w:tcBorders>
              <w:top w:val="nil"/>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 xml:space="preserve">147 </w:t>
            </w:r>
          </w:p>
        </w:tc>
        <w:tc>
          <w:tcPr>
            <w:tcW w:w="889" w:type="dxa"/>
            <w:tcBorders>
              <w:top w:val="nil"/>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 xml:space="preserve">158 </w:t>
            </w:r>
          </w:p>
        </w:tc>
        <w:tc>
          <w:tcPr>
            <w:tcW w:w="1096" w:type="dxa"/>
            <w:tcBorders>
              <w:top w:val="nil"/>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 xml:space="preserve">136 </w:t>
            </w:r>
          </w:p>
        </w:tc>
        <w:tc>
          <w:tcPr>
            <w:tcW w:w="1559" w:type="dxa"/>
            <w:tcBorders>
              <w:top w:val="nil"/>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 xml:space="preserve">785 </w:t>
            </w:r>
          </w:p>
        </w:tc>
        <w:tc>
          <w:tcPr>
            <w:tcW w:w="1418" w:type="dxa"/>
            <w:tcBorders>
              <w:top w:val="nil"/>
              <w:left w:val="nil"/>
              <w:bottom w:val="single" w:sz="4" w:space="0" w:color="auto"/>
              <w:right w:val="single" w:sz="8"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5.83%</w:t>
            </w:r>
          </w:p>
        </w:tc>
      </w:tr>
      <w:tr w:rsidR="00801757" w:rsidTr="000A0672">
        <w:trPr>
          <w:trHeight w:val="499"/>
        </w:trPr>
        <w:tc>
          <w:tcPr>
            <w:tcW w:w="383" w:type="dxa"/>
            <w:tcBorders>
              <w:top w:val="nil"/>
              <w:left w:val="single" w:sz="8" w:space="0" w:color="auto"/>
              <w:bottom w:val="single" w:sz="4" w:space="0" w:color="auto"/>
              <w:right w:val="single" w:sz="4" w:space="0" w:color="auto"/>
            </w:tcBorders>
            <w:shd w:val="clear" w:color="auto" w:fill="FFFFFF"/>
            <w:noWrap/>
            <w:vAlign w:val="center"/>
          </w:tcPr>
          <w:p w:rsidR="00801757" w:rsidRPr="003E1B0D" w:rsidRDefault="00801757" w:rsidP="000A0672">
            <w:pPr>
              <w:widowControl/>
              <w:jc w:val="center"/>
              <w:rPr>
                <w:rFonts w:ascii="標楷體" w:hAnsi="標楷體"/>
                <w:color w:val="000000"/>
                <w:kern w:val="0"/>
                <w:sz w:val="28"/>
                <w:szCs w:val="28"/>
              </w:rPr>
            </w:pPr>
            <w:r w:rsidRPr="003E1B0D">
              <w:rPr>
                <w:rFonts w:ascii="標楷體" w:hAnsi="標楷體"/>
                <w:color w:val="000000"/>
                <w:kern w:val="0"/>
                <w:sz w:val="28"/>
                <w:szCs w:val="28"/>
              </w:rPr>
              <w:t>5</w:t>
            </w:r>
          </w:p>
        </w:tc>
        <w:tc>
          <w:tcPr>
            <w:tcW w:w="958" w:type="dxa"/>
            <w:tcBorders>
              <w:top w:val="nil"/>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center"/>
              <w:rPr>
                <w:rFonts w:ascii="標楷體" w:hAnsi="標楷體" w:cs="新細明體"/>
                <w:color w:val="000000"/>
                <w:kern w:val="0"/>
                <w:sz w:val="28"/>
                <w:szCs w:val="28"/>
              </w:rPr>
            </w:pPr>
            <w:r w:rsidRPr="003E1B0D">
              <w:rPr>
                <w:rFonts w:ascii="標楷體" w:hAnsi="標楷體" w:cs="新細明體" w:hint="eastAsia"/>
                <w:color w:val="000000"/>
                <w:kern w:val="0"/>
                <w:sz w:val="28"/>
                <w:szCs w:val="28"/>
              </w:rPr>
              <w:t>旅遊</w:t>
            </w:r>
          </w:p>
        </w:tc>
        <w:tc>
          <w:tcPr>
            <w:tcW w:w="808" w:type="dxa"/>
            <w:tcBorders>
              <w:top w:val="nil"/>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 xml:space="preserve">64 </w:t>
            </w:r>
          </w:p>
        </w:tc>
        <w:tc>
          <w:tcPr>
            <w:tcW w:w="898" w:type="dxa"/>
            <w:tcBorders>
              <w:top w:val="nil"/>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 xml:space="preserve">52 </w:t>
            </w:r>
          </w:p>
        </w:tc>
        <w:tc>
          <w:tcPr>
            <w:tcW w:w="808" w:type="dxa"/>
            <w:tcBorders>
              <w:top w:val="nil"/>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 xml:space="preserve">58 </w:t>
            </w:r>
          </w:p>
        </w:tc>
        <w:tc>
          <w:tcPr>
            <w:tcW w:w="889" w:type="dxa"/>
            <w:tcBorders>
              <w:top w:val="nil"/>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 xml:space="preserve">54 </w:t>
            </w:r>
          </w:p>
        </w:tc>
        <w:tc>
          <w:tcPr>
            <w:tcW w:w="1096" w:type="dxa"/>
            <w:tcBorders>
              <w:top w:val="nil"/>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 xml:space="preserve">83 </w:t>
            </w:r>
          </w:p>
        </w:tc>
        <w:tc>
          <w:tcPr>
            <w:tcW w:w="1559" w:type="dxa"/>
            <w:tcBorders>
              <w:top w:val="nil"/>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 xml:space="preserve">311 </w:t>
            </w:r>
          </w:p>
        </w:tc>
        <w:tc>
          <w:tcPr>
            <w:tcW w:w="1418" w:type="dxa"/>
            <w:tcBorders>
              <w:top w:val="nil"/>
              <w:left w:val="nil"/>
              <w:bottom w:val="single" w:sz="4" w:space="0" w:color="auto"/>
              <w:right w:val="single" w:sz="8"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2.31%</w:t>
            </w:r>
          </w:p>
        </w:tc>
      </w:tr>
      <w:tr w:rsidR="00801757" w:rsidTr="000A0672">
        <w:trPr>
          <w:trHeight w:val="499"/>
        </w:trPr>
        <w:tc>
          <w:tcPr>
            <w:tcW w:w="383" w:type="dxa"/>
            <w:tcBorders>
              <w:top w:val="nil"/>
              <w:left w:val="single" w:sz="8" w:space="0" w:color="auto"/>
              <w:bottom w:val="single" w:sz="4" w:space="0" w:color="auto"/>
              <w:right w:val="single" w:sz="4" w:space="0" w:color="auto"/>
            </w:tcBorders>
            <w:shd w:val="clear" w:color="auto" w:fill="FFFFFF"/>
            <w:noWrap/>
            <w:vAlign w:val="center"/>
          </w:tcPr>
          <w:p w:rsidR="00801757" w:rsidRPr="003E1B0D" w:rsidRDefault="00801757" w:rsidP="000A0672">
            <w:pPr>
              <w:widowControl/>
              <w:jc w:val="center"/>
              <w:rPr>
                <w:rFonts w:ascii="標楷體" w:hAnsi="標楷體"/>
                <w:color w:val="000000"/>
                <w:kern w:val="0"/>
                <w:sz w:val="28"/>
                <w:szCs w:val="28"/>
              </w:rPr>
            </w:pPr>
            <w:r w:rsidRPr="003E1B0D">
              <w:rPr>
                <w:rFonts w:ascii="標楷體" w:hAnsi="標楷體"/>
                <w:color w:val="000000"/>
                <w:kern w:val="0"/>
                <w:sz w:val="28"/>
                <w:szCs w:val="28"/>
              </w:rPr>
              <w:t>6</w:t>
            </w:r>
          </w:p>
        </w:tc>
        <w:tc>
          <w:tcPr>
            <w:tcW w:w="958" w:type="dxa"/>
            <w:tcBorders>
              <w:top w:val="nil"/>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center"/>
              <w:rPr>
                <w:rFonts w:ascii="標楷體" w:hAnsi="標楷體" w:cs="新細明體"/>
                <w:color w:val="000000"/>
                <w:kern w:val="0"/>
                <w:sz w:val="28"/>
                <w:szCs w:val="28"/>
              </w:rPr>
            </w:pPr>
            <w:r w:rsidRPr="003E1B0D">
              <w:rPr>
                <w:rFonts w:ascii="標楷體" w:hAnsi="標楷體" w:cs="新細明體" w:hint="eastAsia"/>
                <w:color w:val="000000"/>
                <w:kern w:val="0"/>
                <w:sz w:val="28"/>
                <w:szCs w:val="28"/>
              </w:rPr>
              <w:t>倉儲</w:t>
            </w:r>
          </w:p>
        </w:tc>
        <w:tc>
          <w:tcPr>
            <w:tcW w:w="808" w:type="dxa"/>
            <w:tcBorders>
              <w:top w:val="nil"/>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 xml:space="preserve">105 </w:t>
            </w:r>
          </w:p>
        </w:tc>
        <w:tc>
          <w:tcPr>
            <w:tcW w:w="898" w:type="dxa"/>
            <w:tcBorders>
              <w:top w:val="nil"/>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 xml:space="preserve">117 </w:t>
            </w:r>
          </w:p>
        </w:tc>
        <w:tc>
          <w:tcPr>
            <w:tcW w:w="808" w:type="dxa"/>
            <w:tcBorders>
              <w:top w:val="nil"/>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 xml:space="preserve">96 </w:t>
            </w:r>
          </w:p>
        </w:tc>
        <w:tc>
          <w:tcPr>
            <w:tcW w:w="889" w:type="dxa"/>
            <w:tcBorders>
              <w:top w:val="nil"/>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 xml:space="preserve">108 </w:t>
            </w:r>
          </w:p>
        </w:tc>
        <w:tc>
          <w:tcPr>
            <w:tcW w:w="1096" w:type="dxa"/>
            <w:tcBorders>
              <w:top w:val="nil"/>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 xml:space="preserve">134 </w:t>
            </w:r>
          </w:p>
        </w:tc>
        <w:tc>
          <w:tcPr>
            <w:tcW w:w="1559" w:type="dxa"/>
            <w:tcBorders>
              <w:top w:val="nil"/>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 xml:space="preserve">560 </w:t>
            </w:r>
          </w:p>
        </w:tc>
        <w:tc>
          <w:tcPr>
            <w:tcW w:w="1418" w:type="dxa"/>
            <w:tcBorders>
              <w:top w:val="nil"/>
              <w:left w:val="nil"/>
              <w:bottom w:val="single" w:sz="4" w:space="0" w:color="auto"/>
              <w:right w:val="single" w:sz="8"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4.16%</w:t>
            </w:r>
          </w:p>
        </w:tc>
      </w:tr>
      <w:tr w:rsidR="00801757" w:rsidTr="000A0672">
        <w:trPr>
          <w:trHeight w:val="499"/>
        </w:trPr>
        <w:tc>
          <w:tcPr>
            <w:tcW w:w="383" w:type="dxa"/>
            <w:tcBorders>
              <w:top w:val="nil"/>
              <w:left w:val="single" w:sz="8" w:space="0" w:color="auto"/>
              <w:bottom w:val="single" w:sz="4" w:space="0" w:color="auto"/>
              <w:right w:val="single" w:sz="4" w:space="0" w:color="auto"/>
            </w:tcBorders>
            <w:shd w:val="clear" w:color="auto" w:fill="FFFFFF"/>
            <w:noWrap/>
            <w:vAlign w:val="center"/>
          </w:tcPr>
          <w:p w:rsidR="00801757" w:rsidRPr="003E1B0D" w:rsidRDefault="00801757" w:rsidP="000A0672">
            <w:pPr>
              <w:widowControl/>
              <w:jc w:val="center"/>
              <w:rPr>
                <w:rFonts w:ascii="標楷體" w:hAnsi="標楷體"/>
                <w:color w:val="000000"/>
                <w:kern w:val="0"/>
                <w:sz w:val="28"/>
                <w:szCs w:val="28"/>
              </w:rPr>
            </w:pPr>
            <w:r w:rsidRPr="003E1B0D">
              <w:rPr>
                <w:rFonts w:ascii="標楷體" w:hAnsi="標楷體"/>
                <w:color w:val="000000"/>
                <w:kern w:val="0"/>
                <w:sz w:val="28"/>
                <w:szCs w:val="28"/>
              </w:rPr>
              <w:t>7</w:t>
            </w:r>
          </w:p>
        </w:tc>
        <w:tc>
          <w:tcPr>
            <w:tcW w:w="958" w:type="dxa"/>
            <w:tcBorders>
              <w:top w:val="nil"/>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center"/>
              <w:rPr>
                <w:rFonts w:ascii="標楷體" w:hAnsi="標楷體" w:cs="新細明體"/>
                <w:color w:val="000000"/>
                <w:kern w:val="0"/>
                <w:sz w:val="28"/>
                <w:szCs w:val="28"/>
              </w:rPr>
            </w:pPr>
            <w:r w:rsidRPr="003E1B0D">
              <w:rPr>
                <w:rFonts w:ascii="標楷體" w:hAnsi="標楷體" w:cs="新細明體" w:hint="eastAsia"/>
                <w:color w:val="000000"/>
                <w:kern w:val="0"/>
                <w:sz w:val="28"/>
                <w:szCs w:val="28"/>
              </w:rPr>
              <w:t>科技</w:t>
            </w:r>
          </w:p>
        </w:tc>
        <w:tc>
          <w:tcPr>
            <w:tcW w:w="808" w:type="dxa"/>
            <w:tcBorders>
              <w:top w:val="nil"/>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 xml:space="preserve">210 </w:t>
            </w:r>
          </w:p>
        </w:tc>
        <w:tc>
          <w:tcPr>
            <w:tcW w:w="898" w:type="dxa"/>
            <w:tcBorders>
              <w:top w:val="nil"/>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 xml:space="preserve">121 </w:t>
            </w:r>
          </w:p>
        </w:tc>
        <w:tc>
          <w:tcPr>
            <w:tcW w:w="808" w:type="dxa"/>
            <w:tcBorders>
              <w:top w:val="nil"/>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 xml:space="preserve">120 </w:t>
            </w:r>
          </w:p>
        </w:tc>
        <w:tc>
          <w:tcPr>
            <w:tcW w:w="889" w:type="dxa"/>
            <w:tcBorders>
              <w:top w:val="nil"/>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 xml:space="preserve">124 </w:t>
            </w:r>
          </w:p>
        </w:tc>
        <w:tc>
          <w:tcPr>
            <w:tcW w:w="1096" w:type="dxa"/>
            <w:tcBorders>
              <w:top w:val="nil"/>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 xml:space="preserve">119 </w:t>
            </w:r>
          </w:p>
        </w:tc>
        <w:tc>
          <w:tcPr>
            <w:tcW w:w="1559" w:type="dxa"/>
            <w:tcBorders>
              <w:top w:val="nil"/>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 xml:space="preserve">694 </w:t>
            </w:r>
          </w:p>
        </w:tc>
        <w:tc>
          <w:tcPr>
            <w:tcW w:w="1418" w:type="dxa"/>
            <w:tcBorders>
              <w:top w:val="nil"/>
              <w:left w:val="nil"/>
              <w:bottom w:val="single" w:sz="4" w:space="0" w:color="auto"/>
              <w:right w:val="single" w:sz="8"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5.15%</w:t>
            </w:r>
          </w:p>
        </w:tc>
      </w:tr>
      <w:tr w:rsidR="00801757" w:rsidTr="000A0672">
        <w:trPr>
          <w:trHeight w:val="499"/>
        </w:trPr>
        <w:tc>
          <w:tcPr>
            <w:tcW w:w="383" w:type="dxa"/>
            <w:tcBorders>
              <w:top w:val="nil"/>
              <w:left w:val="single" w:sz="8" w:space="0" w:color="auto"/>
              <w:bottom w:val="single" w:sz="4" w:space="0" w:color="auto"/>
              <w:right w:val="single" w:sz="4" w:space="0" w:color="auto"/>
            </w:tcBorders>
            <w:shd w:val="clear" w:color="auto" w:fill="FFFFFF"/>
            <w:noWrap/>
            <w:vAlign w:val="center"/>
          </w:tcPr>
          <w:p w:rsidR="00801757" w:rsidRPr="003E1B0D" w:rsidRDefault="00801757" w:rsidP="000A0672">
            <w:pPr>
              <w:widowControl/>
              <w:jc w:val="center"/>
              <w:rPr>
                <w:rFonts w:ascii="標楷體" w:hAnsi="標楷體"/>
                <w:color w:val="000000"/>
                <w:kern w:val="0"/>
                <w:sz w:val="28"/>
                <w:szCs w:val="28"/>
              </w:rPr>
            </w:pPr>
            <w:r w:rsidRPr="003E1B0D">
              <w:rPr>
                <w:rFonts w:ascii="標楷體" w:hAnsi="標楷體"/>
                <w:color w:val="000000"/>
                <w:kern w:val="0"/>
                <w:sz w:val="28"/>
                <w:szCs w:val="28"/>
              </w:rPr>
              <w:t>8</w:t>
            </w:r>
          </w:p>
        </w:tc>
        <w:tc>
          <w:tcPr>
            <w:tcW w:w="958" w:type="dxa"/>
            <w:tcBorders>
              <w:top w:val="nil"/>
              <w:left w:val="nil"/>
              <w:bottom w:val="single" w:sz="4" w:space="0" w:color="auto"/>
              <w:right w:val="single" w:sz="4" w:space="0" w:color="auto"/>
            </w:tcBorders>
            <w:shd w:val="clear" w:color="auto" w:fill="FFFFFF"/>
            <w:noWrap/>
            <w:vAlign w:val="center"/>
          </w:tcPr>
          <w:p w:rsidR="00801757" w:rsidRPr="00E86D16" w:rsidRDefault="00801757" w:rsidP="000A0672">
            <w:pPr>
              <w:widowControl/>
              <w:jc w:val="center"/>
              <w:rPr>
                <w:rFonts w:ascii="標楷體" w:hAnsi="標楷體" w:cs="新細明體"/>
                <w:color w:val="000000"/>
                <w:kern w:val="0"/>
                <w:sz w:val="28"/>
                <w:szCs w:val="28"/>
                <w:shd w:val="pct15" w:color="auto" w:fill="FFFFFF"/>
              </w:rPr>
            </w:pPr>
            <w:r w:rsidRPr="00E86D16">
              <w:rPr>
                <w:rFonts w:ascii="標楷體" w:hAnsi="標楷體" w:cs="新細明體" w:hint="eastAsia"/>
                <w:color w:val="000000"/>
                <w:kern w:val="0"/>
                <w:sz w:val="28"/>
                <w:szCs w:val="28"/>
                <w:shd w:val="pct15" w:color="auto" w:fill="FFFFFF"/>
              </w:rPr>
              <w:t>保全</w:t>
            </w:r>
          </w:p>
        </w:tc>
        <w:tc>
          <w:tcPr>
            <w:tcW w:w="808" w:type="dxa"/>
            <w:tcBorders>
              <w:top w:val="nil"/>
              <w:left w:val="nil"/>
              <w:bottom w:val="single" w:sz="4" w:space="0" w:color="auto"/>
              <w:right w:val="single" w:sz="4" w:space="0" w:color="auto"/>
            </w:tcBorders>
            <w:shd w:val="clear" w:color="auto" w:fill="FFFFFF"/>
            <w:noWrap/>
            <w:vAlign w:val="center"/>
          </w:tcPr>
          <w:p w:rsidR="00801757" w:rsidRPr="00E86D16" w:rsidRDefault="00801757" w:rsidP="000A0672">
            <w:pPr>
              <w:widowControl/>
              <w:jc w:val="right"/>
              <w:rPr>
                <w:rFonts w:ascii="標楷體" w:hAnsi="標楷體"/>
                <w:color w:val="000000"/>
                <w:kern w:val="0"/>
                <w:sz w:val="28"/>
                <w:szCs w:val="28"/>
                <w:shd w:val="pct15" w:color="auto" w:fill="FFFFFF"/>
              </w:rPr>
            </w:pPr>
            <w:r w:rsidRPr="00E86D16">
              <w:rPr>
                <w:rFonts w:ascii="標楷體" w:hAnsi="標楷體"/>
                <w:color w:val="000000"/>
                <w:kern w:val="0"/>
                <w:sz w:val="28"/>
                <w:szCs w:val="28"/>
                <w:shd w:val="pct15" w:color="auto" w:fill="FFFFFF"/>
              </w:rPr>
              <w:t xml:space="preserve">1,201 </w:t>
            </w:r>
          </w:p>
        </w:tc>
        <w:tc>
          <w:tcPr>
            <w:tcW w:w="898" w:type="dxa"/>
            <w:tcBorders>
              <w:top w:val="nil"/>
              <w:left w:val="nil"/>
              <w:bottom w:val="single" w:sz="4" w:space="0" w:color="auto"/>
              <w:right w:val="single" w:sz="4" w:space="0" w:color="auto"/>
            </w:tcBorders>
            <w:shd w:val="clear" w:color="auto" w:fill="FFFFFF"/>
            <w:noWrap/>
            <w:vAlign w:val="center"/>
          </w:tcPr>
          <w:p w:rsidR="00801757" w:rsidRPr="00E86D16" w:rsidRDefault="00801757" w:rsidP="000A0672">
            <w:pPr>
              <w:widowControl/>
              <w:jc w:val="right"/>
              <w:rPr>
                <w:rFonts w:ascii="標楷體" w:hAnsi="標楷體"/>
                <w:color w:val="000000"/>
                <w:kern w:val="0"/>
                <w:sz w:val="28"/>
                <w:szCs w:val="28"/>
                <w:shd w:val="pct15" w:color="auto" w:fill="FFFFFF"/>
              </w:rPr>
            </w:pPr>
            <w:r w:rsidRPr="00E86D16">
              <w:rPr>
                <w:rFonts w:ascii="標楷體" w:hAnsi="標楷體"/>
                <w:color w:val="000000"/>
                <w:kern w:val="0"/>
                <w:sz w:val="28"/>
                <w:szCs w:val="28"/>
                <w:shd w:val="pct15" w:color="auto" w:fill="FFFFFF"/>
              </w:rPr>
              <w:t xml:space="preserve">1,317 </w:t>
            </w:r>
          </w:p>
        </w:tc>
        <w:tc>
          <w:tcPr>
            <w:tcW w:w="808" w:type="dxa"/>
            <w:tcBorders>
              <w:top w:val="nil"/>
              <w:left w:val="nil"/>
              <w:bottom w:val="single" w:sz="4" w:space="0" w:color="auto"/>
              <w:right w:val="single" w:sz="4" w:space="0" w:color="auto"/>
            </w:tcBorders>
            <w:shd w:val="clear" w:color="auto" w:fill="FFFFFF"/>
            <w:noWrap/>
            <w:vAlign w:val="center"/>
          </w:tcPr>
          <w:p w:rsidR="00801757" w:rsidRPr="00E86D16" w:rsidRDefault="00801757" w:rsidP="000A0672">
            <w:pPr>
              <w:widowControl/>
              <w:jc w:val="right"/>
              <w:rPr>
                <w:rFonts w:ascii="標楷體" w:hAnsi="標楷體"/>
                <w:color w:val="000000"/>
                <w:kern w:val="0"/>
                <w:sz w:val="28"/>
                <w:szCs w:val="28"/>
                <w:shd w:val="pct15" w:color="auto" w:fill="FFFFFF"/>
              </w:rPr>
            </w:pPr>
            <w:r w:rsidRPr="00E86D16">
              <w:rPr>
                <w:rFonts w:ascii="標楷體" w:hAnsi="標楷體"/>
                <w:color w:val="000000"/>
                <w:kern w:val="0"/>
                <w:sz w:val="28"/>
                <w:szCs w:val="28"/>
                <w:shd w:val="pct15" w:color="auto" w:fill="FFFFFF"/>
              </w:rPr>
              <w:t xml:space="preserve">1,311 </w:t>
            </w:r>
          </w:p>
        </w:tc>
        <w:tc>
          <w:tcPr>
            <w:tcW w:w="889" w:type="dxa"/>
            <w:tcBorders>
              <w:top w:val="nil"/>
              <w:left w:val="nil"/>
              <w:bottom w:val="single" w:sz="4" w:space="0" w:color="auto"/>
              <w:right w:val="single" w:sz="4" w:space="0" w:color="auto"/>
            </w:tcBorders>
            <w:shd w:val="clear" w:color="auto" w:fill="FFFFFF"/>
            <w:noWrap/>
            <w:vAlign w:val="center"/>
          </w:tcPr>
          <w:p w:rsidR="00801757" w:rsidRPr="00E86D16" w:rsidRDefault="00801757" w:rsidP="000A0672">
            <w:pPr>
              <w:widowControl/>
              <w:jc w:val="right"/>
              <w:rPr>
                <w:rFonts w:ascii="標楷體" w:hAnsi="標楷體"/>
                <w:color w:val="000000"/>
                <w:kern w:val="0"/>
                <w:sz w:val="28"/>
                <w:szCs w:val="28"/>
                <w:shd w:val="pct15" w:color="auto" w:fill="FFFFFF"/>
              </w:rPr>
            </w:pPr>
            <w:r w:rsidRPr="00E86D16">
              <w:rPr>
                <w:rFonts w:ascii="標楷體" w:hAnsi="標楷體"/>
                <w:color w:val="000000"/>
                <w:kern w:val="0"/>
                <w:sz w:val="28"/>
                <w:szCs w:val="28"/>
                <w:shd w:val="pct15" w:color="auto" w:fill="FFFFFF"/>
              </w:rPr>
              <w:t xml:space="preserve">1,219 </w:t>
            </w:r>
          </w:p>
        </w:tc>
        <w:tc>
          <w:tcPr>
            <w:tcW w:w="1096" w:type="dxa"/>
            <w:tcBorders>
              <w:top w:val="nil"/>
              <w:left w:val="nil"/>
              <w:bottom w:val="single" w:sz="4" w:space="0" w:color="auto"/>
              <w:right w:val="single" w:sz="4" w:space="0" w:color="auto"/>
            </w:tcBorders>
            <w:shd w:val="clear" w:color="auto" w:fill="FFFFFF"/>
            <w:noWrap/>
            <w:vAlign w:val="center"/>
          </w:tcPr>
          <w:p w:rsidR="00801757" w:rsidRPr="00E86D16" w:rsidRDefault="00801757" w:rsidP="000A0672">
            <w:pPr>
              <w:widowControl/>
              <w:jc w:val="right"/>
              <w:rPr>
                <w:rFonts w:ascii="標楷體" w:hAnsi="標楷體"/>
                <w:color w:val="000000"/>
                <w:kern w:val="0"/>
                <w:sz w:val="28"/>
                <w:szCs w:val="28"/>
                <w:shd w:val="pct15" w:color="auto" w:fill="FFFFFF"/>
              </w:rPr>
            </w:pPr>
            <w:r w:rsidRPr="00E86D16">
              <w:rPr>
                <w:rFonts w:ascii="標楷體" w:hAnsi="標楷體"/>
                <w:color w:val="000000"/>
                <w:kern w:val="0"/>
                <w:sz w:val="28"/>
                <w:szCs w:val="28"/>
                <w:shd w:val="pct15" w:color="auto" w:fill="FFFFFF"/>
              </w:rPr>
              <w:t xml:space="preserve">1,258 </w:t>
            </w:r>
          </w:p>
        </w:tc>
        <w:tc>
          <w:tcPr>
            <w:tcW w:w="1559" w:type="dxa"/>
            <w:tcBorders>
              <w:top w:val="nil"/>
              <w:left w:val="nil"/>
              <w:bottom w:val="single" w:sz="4" w:space="0" w:color="auto"/>
              <w:right w:val="single" w:sz="4" w:space="0" w:color="auto"/>
            </w:tcBorders>
            <w:shd w:val="clear" w:color="auto" w:fill="FFFFFF"/>
            <w:noWrap/>
            <w:vAlign w:val="center"/>
          </w:tcPr>
          <w:p w:rsidR="00801757" w:rsidRPr="00E86D16" w:rsidRDefault="00801757" w:rsidP="000A0672">
            <w:pPr>
              <w:widowControl/>
              <w:jc w:val="right"/>
              <w:rPr>
                <w:rFonts w:ascii="標楷體" w:hAnsi="標楷體"/>
                <w:color w:val="000000"/>
                <w:kern w:val="0"/>
                <w:sz w:val="28"/>
                <w:szCs w:val="28"/>
                <w:shd w:val="pct15" w:color="auto" w:fill="FFFFFF"/>
              </w:rPr>
            </w:pPr>
            <w:r w:rsidRPr="00E86D16">
              <w:rPr>
                <w:rFonts w:ascii="標楷體" w:hAnsi="標楷體"/>
                <w:color w:val="000000"/>
                <w:kern w:val="0"/>
                <w:sz w:val="28"/>
                <w:szCs w:val="28"/>
                <w:shd w:val="pct15" w:color="auto" w:fill="FFFFFF"/>
              </w:rPr>
              <w:t xml:space="preserve">6,306 </w:t>
            </w:r>
          </w:p>
        </w:tc>
        <w:tc>
          <w:tcPr>
            <w:tcW w:w="1418" w:type="dxa"/>
            <w:tcBorders>
              <w:top w:val="nil"/>
              <w:left w:val="nil"/>
              <w:bottom w:val="single" w:sz="4" w:space="0" w:color="auto"/>
              <w:right w:val="single" w:sz="8" w:space="0" w:color="auto"/>
            </w:tcBorders>
            <w:shd w:val="clear" w:color="auto" w:fill="FFFFFF"/>
            <w:noWrap/>
            <w:vAlign w:val="center"/>
          </w:tcPr>
          <w:p w:rsidR="00801757" w:rsidRPr="00E86D16" w:rsidRDefault="00801757" w:rsidP="000A0672">
            <w:pPr>
              <w:widowControl/>
              <w:jc w:val="right"/>
              <w:rPr>
                <w:rFonts w:ascii="標楷體" w:hAnsi="標楷體"/>
                <w:color w:val="000000"/>
                <w:kern w:val="0"/>
                <w:sz w:val="28"/>
                <w:szCs w:val="28"/>
                <w:shd w:val="pct15" w:color="auto" w:fill="FFFFFF"/>
              </w:rPr>
            </w:pPr>
            <w:r w:rsidRPr="00E86D16">
              <w:rPr>
                <w:rFonts w:ascii="標楷體" w:hAnsi="標楷體"/>
                <w:color w:val="000000"/>
                <w:kern w:val="0"/>
                <w:sz w:val="28"/>
                <w:szCs w:val="28"/>
                <w:shd w:val="pct15" w:color="auto" w:fill="FFFFFF"/>
              </w:rPr>
              <w:t>46.79%</w:t>
            </w:r>
          </w:p>
        </w:tc>
      </w:tr>
      <w:tr w:rsidR="00801757" w:rsidTr="000A0672">
        <w:trPr>
          <w:trHeight w:val="499"/>
        </w:trPr>
        <w:tc>
          <w:tcPr>
            <w:tcW w:w="383"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801757" w:rsidRPr="003E1B0D" w:rsidRDefault="00801757" w:rsidP="000A0672">
            <w:pPr>
              <w:widowControl/>
              <w:jc w:val="center"/>
              <w:rPr>
                <w:rFonts w:ascii="標楷體" w:hAnsi="標楷體"/>
                <w:color w:val="000000"/>
                <w:kern w:val="0"/>
                <w:sz w:val="28"/>
                <w:szCs w:val="28"/>
              </w:rPr>
            </w:pPr>
            <w:r w:rsidRPr="003E1B0D">
              <w:rPr>
                <w:rFonts w:ascii="標楷體" w:hAnsi="標楷體"/>
                <w:color w:val="000000"/>
                <w:kern w:val="0"/>
                <w:sz w:val="28"/>
                <w:szCs w:val="28"/>
              </w:rPr>
              <w:t>9</w:t>
            </w:r>
          </w:p>
        </w:tc>
        <w:tc>
          <w:tcPr>
            <w:tcW w:w="958" w:type="dxa"/>
            <w:tcBorders>
              <w:top w:val="single" w:sz="4" w:space="0" w:color="auto"/>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center"/>
              <w:rPr>
                <w:rFonts w:ascii="標楷體" w:hAnsi="標楷體" w:cs="新細明體"/>
                <w:color w:val="000000"/>
                <w:kern w:val="0"/>
                <w:sz w:val="28"/>
                <w:szCs w:val="28"/>
              </w:rPr>
            </w:pPr>
            <w:r w:rsidRPr="003E1B0D">
              <w:rPr>
                <w:rFonts w:ascii="標楷體" w:hAnsi="標楷體" w:cs="新細明體" w:hint="eastAsia"/>
                <w:color w:val="000000"/>
                <w:kern w:val="0"/>
                <w:sz w:val="28"/>
                <w:szCs w:val="28"/>
              </w:rPr>
              <w:t>文教</w:t>
            </w:r>
          </w:p>
        </w:tc>
        <w:tc>
          <w:tcPr>
            <w:tcW w:w="808" w:type="dxa"/>
            <w:tcBorders>
              <w:top w:val="single" w:sz="4" w:space="0" w:color="auto"/>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 xml:space="preserve">114 </w:t>
            </w:r>
          </w:p>
        </w:tc>
        <w:tc>
          <w:tcPr>
            <w:tcW w:w="898" w:type="dxa"/>
            <w:tcBorders>
              <w:top w:val="single" w:sz="4" w:space="0" w:color="auto"/>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 xml:space="preserve">139 </w:t>
            </w:r>
          </w:p>
        </w:tc>
        <w:tc>
          <w:tcPr>
            <w:tcW w:w="808" w:type="dxa"/>
            <w:tcBorders>
              <w:top w:val="single" w:sz="4" w:space="0" w:color="auto"/>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 xml:space="preserve">123 </w:t>
            </w:r>
          </w:p>
        </w:tc>
        <w:tc>
          <w:tcPr>
            <w:tcW w:w="889" w:type="dxa"/>
            <w:tcBorders>
              <w:top w:val="single" w:sz="4" w:space="0" w:color="auto"/>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 xml:space="preserve">104 </w:t>
            </w:r>
          </w:p>
        </w:tc>
        <w:tc>
          <w:tcPr>
            <w:tcW w:w="1096" w:type="dxa"/>
            <w:tcBorders>
              <w:top w:val="single" w:sz="4" w:space="0" w:color="auto"/>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 xml:space="preserve">97 </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 xml:space="preserve">577 </w:t>
            </w:r>
          </w:p>
        </w:tc>
        <w:tc>
          <w:tcPr>
            <w:tcW w:w="1418" w:type="dxa"/>
            <w:tcBorders>
              <w:top w:val="single" w:sz="4" w:space="0" w:color="auto"/>
              <w:left w:val="nil"/>
              <w:bottom w:val="single" w:sz="4" w:space="0" w:color="auto"/>
              <w:right w:val="single" w:sz="8"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4.28%</w:t>
            </w:r>
          </w:p>
        </w:tc>
      </w:tr>
      <w:tr w:rsidR="00801757" w:rsidTr="000A0672">
        <w:trPr>
          <w:trHeight w:val="495"/>
        </w:trPr>
        <w:tc>
          <w:tcPr>
            <w:tcW w:w="383" w:type="dxa"/>
            <w:tcBorders>
              <w:top w:val="nil"/>
              <w:left w:val="single" w:sz="8" w:space="0" w:color="auto"/>
              <w:bottom w:val="single" w:sz="4" w:space="0" w:color="auto"/>
              <w:right w:val="single" w:sz="4" w:space="0" w:color="auto"/>
            </w:tcBorders>
            <w:shd w:val="clear" w:color="auto" w:fill="FFFFFF"/>
            <w:noWrap/>
            <w:vAlign w:val="center"/>
          </w:tcPr>
          <w:p w:rsidR="00801757" w:rsidRPr="003E1B0D" w:rsidRDefault="00801757" w:rsidP="000A0672">
            <w:pPr>
              <w:widowControl/>
              <w:jc w:val="center"/>
              <w:rPr>
                <w:rFonts w:ascii="標楷體" w:hAnsi="標楷體"/>
                <w:color w:val="000000"/>
                <w:kern w:val="0"/>
                <w:sz w:val="28"/>
                <w:szCs w:val="28"/>
              </w:rPr>
            </w:pPr>
            <w:r w:rsidRPr="003E1B0D">
              <w:rPr>
                <w:rFonts w:ascii="標楷體" w:hAnsi="標楷體"/>
                <w:color w:val="000000"/>
                <w:kern w:val="0"/>
                <w:sz w:val="28"/>
                <w:szCs w:val="28"/>
              </w:rPr>
              <w:t>10</w:t>
            </w:r>
          </w:p>
        </w:tc>
        <w:tc>
          <w:tcPr>
            <w:tcW w:w="958" w:type="dxa"/>
            <w:tcBorders>
              <w:top w:val="nil"/>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center"/>
              <w:rPr>
                <w:rFonts w:ascii="標楷體" w:hAnsi="標楷體" w:cs="新細明體"/>
                <w:color w:val="000000"/>
                <w:kern w:val="0"/>
                <w:sz w:val="28"/>
                <w:szCs w:val="28"/>
              </w:rPr>
            </w:pPr>
            <w:r w:rsidRPr="003E1B0D">
              <w:rPr>
                <w:rFonts w:ascii="標楷體" w:hAnsi="標楷體" w:cs="新細明體" w:hint="eastAsia"/>
                <w:color w:val="000000"/>
                <w:kern w:val="0"/>
                <w:sz w:val="28"/>
                <w:szCs w:val="28"/>
              </w:rPr>
              <w:t>工程</w:t>
            </w:r>
          </w:p>
        </w:tc>
        <w:tc>
          <w:tcPr>
            <w:tcW w:w="808" w:type="dxa"/>
            <w:tcBorders>
              <w:top w:val="nil"/>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 xml:space="preserve">125 </w:t>
            </w:r>
          </w:p>
        </w:tc>
        <w:tc>
          <w:tcPr>
            <w:tcW w:w="898" w:type="dxa"/>
            <w:tcBorders>
              <w:top w:val="nil"/>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 xml:space="preserve">126 </w:t>
            </w:r>
          </w:p>
        </w:tc>
        <w:tc>
          <w:tcPr>
            <w:tcW w:w="808" w:type="dxa"/>
            <w:tcBorders>
              <w:top w:val="nil"/>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 xml:space="preserve">129 </w:t>
            </w:r>
          </w:p>
        </w:tc>
        <w:tc>
          <w:tcPr>
            <w:tcW w:w="889" w:type="dxa"/>
            <w:tcBorders>
              <w:top w:val="nil"/>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 xml:space="preserve">132 </w:t>
            </w:r>
          </w:p>
        </w:tc>
        <w:tc>
          <w:tcPr>
            <w:tcW w:w="1096" w:type="dxa"/>
            <w:tcBorders>
              <w:top w:val="nil"/>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 xml:space="preserve">152 </w:t>
            </w:r>
          </w:p>
        </w:tc>
        <w:tc>
          <w:tcPr>
            <w:tcW w:w="1559" w:type="dxa"/>
            <w:tcBorders>
              <w:top w:val="nil"/>
              <w:left w:val="nil"/>
              <w:bottom w:val="single" w:sz="4"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 xml:space="preserve">664 </w:t>
            </w:r>
          </w:p>
        </w:tc>
        <w:tc>
          <w:tcPr>
            <w:tcW w:w="1418" w:type="dxa"/>
            <w:tcBorders>
              <w:top w:val="nil"/>
              <w:left w:val="nil"/>
              <w:bottom w:val="single" w:sz="4" w:space="0" w:color="auto"/>
              <w:right w:val="single" w:sz="8"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4.93%</w:t>
            </w:r>
          </w:p>
        </w:tc>
      </w:tr>
      <w:tr w:rsidR="00801757" w:rsidTr="000A0672">
        <w:trPr>
          <w:trHeight w:val="510"/>
        </w:trPr>
        <w:tc>
          <w:tcPr>
            <w:tcW w:w="383" w:type="dxa"/>
            <w:tcBorders>
              <w:top w:val="nil"/>
              <w:left w:val="single" w:sz="8" w:space="0" w:color="auto"/>
              <w:bottom w:val="double" w:sz="6" w:space="0" w:color="auto"/>
              <w:right w:val="single" w:sz="4" w:space="0" w:color="auto"/>
            </w:tcBorders>
            <w:shd w:val="clear" w:color="auto" w:fill="FFFFFF"/>
            <w:noWrap/>
            <w:vAlign w:val="center"/>
          </w:tcPr>
          <w:p w:rsidR="00801757" w:rsidRPr="003E1B0D" w:rsidRDefault="00801757" w:rsidP="000A0672">
            <w:pPr>
              <w:widowControl/>
              <w:jc w:val="center"/>
              <w:rPr>
                <w:rFonts w:ascii="標楷體" w:hAnsi="標楷體"/>
                <w:color w:val="000000"/>
                <w:kern w:val="0"/>
                <w:sz w:val="28"/>
                <w:szCs w:val="28"/>
              </w:rPr>
            </w:pPr>
            <w:r w:rsidRPr="003E1B0D">
              <w:rPr>
                <w:rFonts w:ascii="標楷體" w:hAnsi="標楷體"/>
                <w:color w:val="000000"/>
                <w:kern w:val="0"/>
                <w:sz w:val="28"/>
                <w:szCs w:val="28"/>
              </w:rPr>
              <w:t>11</w:t>
            </w:r>
          </w:p>
        </w:tc>
        <w:tc>
          <w:tcPr>
            <w:tcW w:w="958" w:type="dxa"/>
            <w:tcBorders>
              <w:top w:val="nil"/>
              <w:left w:val="nil"/>
              <w:bottom w:val="double" w:sz="6" w:space="0" w:color="auto"/>
              <w:right w:val="single" w:sz="4" w:space="0" w:color="auto"/>
            </w:tcBorders>
            <w:shd w:val="clear" w:color="auto" w:fill="FFFFFF"/>
            <w:noWrap/>
            <w:vAlign w:val="center"/>
          </w:tcPr>
          <w:p w:rsidR="00801757" w:rsidRPr="003E1B0D" w:rsidRDefault="00801757" w:rsidP="000A0672">
            <w:pPr>
              <w:widowControl/>
              <w:jc w:val="center"/>
              <w:rPr>
                <w:rFonts w:ascii="標楷體" w:hAnsi="標楷體" w:cs="新細明體"/>
                <w:color w:val="000000"/>
                <w:kern w:val="0"/>
                <w:sz w:val="28"/>
                <w:szCs w:val="28"/>
              </w:rPr>
            </w:pPr>
            <w:r w:rsidRPr="003E1B0D">
              <w:rPr>
                <w:rFonts w:ascii="標楷體" w:hAnsi="標楷體" w:cs="新細明體" w:hint="eastAsia"/>
                <w:color w:val="000000"/>
                <w:kern w:val="0"/>
                <w:sz w:val="28"/>
                <w:szCs w:val="28"/>
              </w:rPr>
              <w:t>其他</w:t>
            </w:r>
          </w:p>
        </w:tc>
        <w:tc>
          <w:tcPr>
            <w:tcW w:w="808" w:type="dxa"/>
            <w:tcBorders>
              <w:top w:val="nil"/>
              <w:left w:val="nil"/>
              <w:bottom w:val="double" w:sz="6"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 xml:space="preserve">392 </w:t>
            </w:r>
          </w:p>
        </w:tc>
        <w:tc>
          <w:tcPr>
            <w:tcW w:w="898" w:type="dxa"/>
            <w:tcBorders>
              <w:top w:val="nil"/>
              <w:left w:val="nil"/>
              <w:bottom w:val="double" w:sz="6"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 xml:space="preserve">400 </w:t>
            </w:r>
          </w:p>
        </w:tc>
        <w:tc>
          <w:tcPr>
            <w:tcW w:w="808" w:type="dxa"/>
            <w:tcBorders>
              <w:top w:val="nil"/>
              <w:left w:val="nil"/>
              <w:bottom w:val="double" w:sz="6"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 xml:space="preserve">452 </w:t>
            </w:r>
          </w:p>
        </w:tc>
        <w:tc>
          <w:tcPr>
            <w:tcW w:w="889" w:type="dxa"/>
            <w:tcBorders>
              <w:top w:val="nil"/>
              <w:left w:val="nil"/>
              <w:bottom w:val="double" w:sz="6"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 xml:space="preserve">413 </w:t>
            </w:r>
          </w:p>
        </w:tc>
        <w:tc>
          <w:tcPr>
            <w:tcW w:w="1096" w:type="dxa"/>
            <w:tcBorders>
              <w:top w:val="nil"/>
              <w:left w:val="nil"/>
              <w:bottom w:val="double" w:sz="6"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 xml:space="preserve">372 </w:t>
            </w:r>
          </w:p>
        </w:tc>
        <w:tc>
          <w:tcPr>
            <w:tcW w:w="1559" w:type="dxa"/>
            <w:tcBorders>
              <w:top w:val="nil"/>
              <w:left w:val="nil"/>
              <w:bottom w:val="double" w:sz="6" w:space="0" w:color="auto"/>
              <w:right w:val="single" w:sz="4"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 xml:space="preserve">2,029 </w:t>
            </w:r>
          </w:p>
        </w:tc>
        <w:tc>
          <w:tcPr>
            <w:tcW w:w="1418" w:type="dxa"/>
            <w:tcBorders>
              <w:top w:val="nil"/>
              <w:left w:val="nil"/>
              <w:bottom w:val="double" w:sz="6" w:space="0" w:color="auto"/>
              <w:right w:val="single" w:sz="8" w:space="0" w:color="auto"/>
            </w:tcBorders>
            <w:shd w:val="clear" w:color="auto" w:fill="FFFFFF"/>
            <w:noWrap/>
            <w:vAlign w:val="center"/>
          </w:tcPr>
          <w:p w:rsidR="00801757" w:rsidRPr="003E1B0D" w:rsidRDefault="00801757" w:rsidP="000A0672">
            <w:pPr>
              <w:widowControl/>
              <w:jc w:val="right"/>
              <w:rPr>
                <w:rFonts w:ascii="標楷體" w:hAnsi="標楷體"/>
                <w:color w:val="000000"/>
                <w:kern w:val="0"/>
                <w:sz w:val="28"/>
                <w:szCs w:val="28"/>
              </w:rPr>
            </w:pPr>
            <w:r w:rsidRPr="003E1B0D">
              <w:rPr>
                <w:rFonts w:ascii="標楷體" w:hAnsi="標楷體"/>
                <w:color w:val="000000"/>
                <w:kern w:val="0"/>
                <w:sz w:val="28"/>
                <w:szCs w:val="28"/>
              </w:rPr>
              <w:t>15.06%</w:t>
            </w:r>
          </w:p>
        </w:tc>
      </w:tr>
      <w:tr w:rsidR="00801757" w:rsidRPr="00223D7F" w:rsidTr="000A0672">
        <w:tc>
          <w:tcPr>
            <w:tcW w:w="383" w:type="dxa"/>
            <w:tcBorders>
              <w:top w:val="nil"/>
              <w:left w:val="single" w:sz="8" w:space="0" w:color="auto"/>
              <w:bottom w:val="single" w:sz="8" w:space="0" w:color="auto"/>
              <w:right w:val="single" w:sz="4" w:space="0" w:color="auto"/>
            </w:tcBorders>
            <w:shd w:val="clear" w:color="auto" w:fill="FFFFFF"/>
            <w:noWrap/>
            <w:vAlign w:val="center"/>
          </w:tcPr>
          <w:p w:rsidR="00801757" w:rsidRPr="003E1B0D" w:rsidRDefault="00801757" w:rsidP="000A0672">
            <w:pPr>
              <w:widowControl/>
              <w:jc w:val="center"/>
              <w:rPr>
                <w:rFonts w:ascii="標楷體" w:hAnsi="標楷體"/>
                <w:b/>
                <w:color w:val="000000"/>
                <w:kern w:val="0"/>
                <w:sz w:val="28"/>
                <w:szCs w:val="28"/>
              </w:rPr>
            </w:pPr>
          </w:p>
        </w:tc>
        <w:tc>
          <w:tcPr>
            <w:tcW w:w="958" w:type="dxa"/>
            <w:tcBorders>
              <w:top w:val="nil"/>
              <w:left w:val="nil"/>
              <w:bottom w:val="single" w:sz="8" w:space="0" w:color="auto"/>
              <w:right w:val="single" w:sz="4" w:space="0" w:color="auto"/>
            </w:tcBorders>
            <w:shd w:val="clear" w:color="auto" w:fill="FFFFFF"/>
            <w:noWrap/>
            <w:vAlign w:val="center"/>
          </w:tcPr>
          <w:p w:rsidR="00801757" w:rsidRPr="00223D7F" w:rsidRDefault="00801757" w:rsidP="000A0672">
            <w:pPr>
              <w:widowControl/>
              <w:jc w:val="center"/>
              <w:rPr>
                <w:rFonts w:ascii="標楷體" w:hAnsi="標楷體" w:cs="新細明體"/>
                <w:color w:val="000000"/>
                <w:kern w:val="0"/>
                <w:sz w:val="28"/>
                <w:szCs w:val="28"/>
                <w:u w:val="single"/>
              </w:rPr>
            </w:pPr>
            <w:r w:rsidRPr="00223D7F">
              <w:rPr>
                <w:rFonts w:ascii="標楷體" w:hAnsi="標楷體" w:cs="新細明體" w:hint="eastAsia"/>
                <w:color w:val="000000"/>
                <w:kern w:val="0"/>
                <w:sz w:val="28"/>
                <w:szCs w:val="28"/>
                <w:u w:val="single"/>
              </w:rPr>
              <w:t>總計</w:t>
            </w:r>
          </w:p>
          <w:p w:rsidR="00801757" w:rsidRPr="00223D7F" w:rsidRDefault="00801757" w:rsidP="000A0672">
            <w:pPr>
              <w:widowControl/>
              <w:jc w:val="center"/>
              <w:rPr>
                <w:rFonts w:ascii="標楷體" w:hAnsi="標楷體" w:cs="新細明體"/>
                <w:color w:val="000000"/>
                <w:kern w:val="0"/>
                <w:sz w:val="28"/>
                <w:szCs w:val="28"/>
              </w:rPr>
            </w:pPr>
            <w:r w:rsidRPr="00223D7F">
              <w:rPr>
                <w:rFonts w:ascii="標楷體" w:hAnsi="標楷體" w:cs="新細明體" w:hint="eastAsia"/>
                <w:color w:val="000000"/>
                <w:kern w:val="0"/>
                <w:sz w:val="28"/>
                <w:szCs w:val="28"/>
              </w:rPr>
              <w:t>（人）</w:t>
            </w:r>
          </w:p>
        </w:tc>
        <w:tc>
          <w:tcPr>
            <w:tcW w:w="808" w:type="dxa"/>
            <w:tcBorders>
              <w:top w:val="nil"/>
              <w:left w:val="nil"/>
              <w:bottom w:val="single" w:sz="8" w:space="0" w:color="auto"/>
              <w:right w:val="single" w:sz="4" w:space="0" w:color="auto"/>
            </w:tcBorders>
            <w:shd w:val="clear" w:color="auto" w:fill="FFFFFF"/>
            <w:noWrap/>
            <w:vAlign w:val="center"/>
          </w:tcPr>
          <w:p w:rsidR="00801757" w:rsidRPr="00223D7F" w:rsidRDefault="00801757" w:rsidP="000A0672">
            <w:pPr>
              <w:widowControl/>
              <w:jc w:val="right"/>
              <w:rPr>
                <w:rFonts w:ascii="標楷體" w:hAnsi="標楷體"/>
                <w:color w:val="000000"/>
                <w:kern w:val="0"/>
                <w:sz w:val="28"/>
                <w:szCs w:val="28"/>
              </w:rPr>
            </w:pPr>
            <w:r w:rsidRPr="00223D7F">
              <w:rPr>
                <w:rFonts w:ascii="標楷體" w:hAnsi="標楷體"/>
                <w:color w:val="000000"/>
                <w:kern w:val="0"/>
                <w:sz w:val="28"/>
                <w:szCs w:val="28"/>
              </w:rPr>
              <w:t xml:space="preserve">2,791 </w:t>
            </w:r>
          </w:p>
        </w:tc>
        <w:tc>
          <w:tcPr>
            <w:tcW w:w="898" w:type="dxa"/>
            <w:tcBorders>
              <w:top w:val="nil"/>
              <w:left w:val="nil"/>
              <w:bottom w:val="single" w:sz="8" w:space="0" w:color="auto"/>
              <w:right w:val="single" w:sz="4" w:space="0" w:color="auto"/>
            </w:tcBorders>
            <w:shd w:val="clear" w:color="auto" w:fill="FFFFFF"/>
            <w:noWrap/>
            <w:vAlign w:val="center"/>
          </w:tcPr>
          <w:p w:rsidR="00801757" w:rsidRPr="00223D7F" w:rsidRDefault="00801757" w:rsidP="000A0672">
            <w:pPr>
              <w:widowControl/>
              <w:jc w:val="right"/>
              <w:rPr>
                <w:rFonts w:ascii="標楷體" w:hAnsi="標楷體"/>
                <w:color w:val="000000"/>
                <w:kern w:val="0"/>
                <w:sz w:val="28"/>
                <w:szCs w:val="28"/>
              </w:rPr>
            </w:pPr>
            <w:r w:rsidRPr="00223D7F">
              <w:rPr>
                <w:rFonts w:ascii="標楷體" w:hAnsi="標楷體"/>
                <w:color w:val="000000"/>
                <w:kern w:val="0"/>
                <w:sz w:val="28"/>
                <w:szCs w:val="28"/>
              </w:rPr>
              <w:t xml:space="preserve">2,735 </w:t>
            </w:r>
          </w:p>
        </w:tc>
        <w:tc>
          <w:tcPr>
            <w:tcW w:w="808" w:type="dxa"/>
            <w:tcBorders>
              <w:top w:val="nil"/>
              <w:left w:val="nil"/>
              <w:bottom w:val="single" w:sz="8" w:space="0" w:color="auto"/>
              <w:right w:val="single" w:sz="4" w:space="0" w:color="auto"/>
            </w:tcBorders>
            <w:shd w:val="clear" w:color="auto" w:fill="FFFFFF"/>
            <w:noWrap/>
            <w:vAlign w:val="center"/>
          </w:tcPr>
          <w:p w:rsidR="00801757" w:rsidRPr="00223D7F" w:rsidRDefault="00801757" w:rsidP="000A0672">
            <w:pPr>
              <w:widowControl/>
              <w:jc w:val="right"/>
              <w:rPr>
                <w:rFonts w:ascii="標楷體" w:hAnsi="標楷體"/>
                <w:color w:val="000000"/>
                <w:kern w:val="0"/>
                <w:sz w:val="28"/>
                <w:szCs w:val="28"/>
              </w:rPr>
            </w:pPr>
            <w:r w:rsidRPr="00223D7F">
              <w:rPr>
                <w:rFonts w:ascii="標楷體" w:hAnsi="標楷體"/>
                <w:color w:val="000000"/>
                <w:kern w:val="0"/>
                <w:sz w:val="28"/>
                <w:szCs w:val="28"/>
              </w:rPr>
              <w:t xml:space="preserve">2,730 </w:t>
            </w:r>
          </w:p>
        </w:tc>
        <w:tc>
          <w:tcPr>
            <w:tcW w:w="889" w:type="dxa"/>
            <w:tcBorders>
              <w:top w:val="nil"/>
              <w:left w:val="nil"/>
              <w:bottom w:val="single" w:sz="8" w:space="0" w:color="auto"/>
              <w:right w:val="single" w:sz="4" w:space="0" w:color="auto"/>
            </w:tcBorders>
            <w:shd w:val="clear" w:color="auto" w:fill="FFFFFF"/>
            <w:noWrap/>
            <w:vAlign w:val="center"/>
          </w:tcPr>
          <w:p w:rsidR="00801757" w:rsidRPr="00223D7F" w:rsidRDefault="00801757" w:rsidP="000A0672">
            <w:pPr>
              <w:widowControl/>
              <w:jc w:val="right"/>
              <w:rPr>
                <w:rFonts w:ascii="標楷體" w:hAnsi="標楷體"/>
                <w:color w:val="000000"/>
                <w:kern w:val="0"/>
                <w:sz w:val="28"/>
                <w:szCs w:val="28"/>
              </w:rPr>
            </w:pPr>
            <w:r w:rsidRPr="00223D7F">
              <w:rPr>
                <w:rFonts w:ascii="標楷體" w:hAnsi="標楷體"/>
                <w:color w:val="000000"/>
                <w:kern w:val="0"/>
                <w:sz w:val="28"/>
                <w:szCs w:val="28"/>
              </w:rPr>
              <w:t xml:space="preserve">2,613 </w:t>
            </w:r>
          </w:p>
        </w:tc>
        <w:tc>
          <w:tcPr>
            <w:tcW w:w="1096" w:type="dxa"/>
            <w:tcBorders>
              <w:top w:val="nil"/>
              <w:left w:val="nil"/>
              <w:bottom w:val="single" w:sz="8" w:space="0" w:color="auto"/>
              <w:right w:val="single" w:sz="4" w:space="0" w:color="auto"/>
            </w:tcBorders>
            <w:shd w:val="clear" w:color="auto" w:fill="FFFFFF"/>
            <w:noWrap/>
            <w:vAlign w:val="center"/>
          </w:tcPr>
          <w:p w:rsidR="00801757" w:rsidRPr="00223D7F" w:rsidRDefault="00801757" w:rsidP="000A0672">
            <w:pPr>
              <w:widowControl/>
              <w:jc w:val="right"/>
              <w:rPr>
                <w:rFonts w:ascii="標楷體" w:hAnsi="標楷體"/>
                <w:color w:val="000000"/>
                <w:kern w:val="0"/>
                <w:sz w:val="28"/>
                <w:szCs w:val="28"/>
              </w:rPr>
            </w:pPr>
            <w:r w:rsidRPr="00223D7F">
              <w:rPr>
                <w:rFonts w:ascii="標楷體" w:hAnsi="標楷體"/>
                <w:color w:val="000000"/>
                <w:kern w:val="0"/>
                <w:sz w:val="28"/>
                <w:szCs w:val="28"/>
              </w:rPr>
              <w:t xml:space="preserve">2,607 </w:t>
            </w:r>
          </w:p>
        </w:tc>
        <w:tc>
          <w:tcPr>
            <w:tcW w:w="1559" w:type="dxa"/>
            <w:tcBorders>
              <w:top w:val="nil"/>
              <w:left w:val="nil"/>
              <w:bottom w:val="single" w:sz="8" w:space="0" w:color="auto"/>
              <w:right w:val="single" w:sz="4" w:space="0" w:color="auto"/>
            </w:tcBorders>
            <w:shd w:val="clear" w:color="auto" w:fill="FFFFFF"/>
            <w:noWrap/>
            <w:vAlign w:val="center"/>
          </w:tcPr>
          <w:p w:rsidR="00801757" w:rsidRPr="00223D7F" w:rsidRDefault="00801757" w:rsidP="000A0672">
            <w:pPr>
              <w:widowControl/>
              <w:jc w:val="right"/>
              <w:rPr>
                <w:rFonts w:ascii="標楷體" w:hAnsi="標楷體" w:cs="新細明體"/>
                <w:color w:val="000000"/>
                <w:kern w:val="0"/>
                <w:sz w:val="28"/>
                <w:szCs w:val="28"/>
                <w:u w:val="single"/>
              </w:rPr>
            </w:pPr>
            <w:r w:rsidRPr="00223D7F">
              <w:rPr>
                <w:rFonts w:ascii="標楷體" w:hAnsi="標楷體" w:cs="新細明體" w:hint="eastAsia"/>
                <w:color w:val="000000"/>
                <w:kern w:val="0"/>
                <w:sz w:val="28"/>
                <w:szCs w:val="28"/>
                <w:u w:val="single"/>
              </w:rPr>
              <w:t xml:space="preserve">13,476 </w:t>
            </w:r>
          </w:p>
        </w:tc>
        <w:tc>
          <w:tcPr>
            <w:tcW w:w="1418" w:type="dxa"/>
            <w:tcBorders>
              <w:top w:val="nil"/>
              <w:left w:val="nil"/>
              <w:bottom w:val="single" w:sz="8" w:space="0" w:color="auto"/>
              <w:right w:val="single" w:sz="8" w:space="0" w:color="auto"/>
            </w:tcBorders>
            <w:shd w:val="clear" w:color="auto" w:fill="FFFFFF"/>
            <w:noWrap/>
            <w:vAlign w:val="center"/>
          </w:tcPr>
          <w:p w:rsidR="00801757" w:rsidRPr="00223D7F" w:rsidRDefault="00801757" w:rsidP="000A0672">
            <w:pPr>
              <w:widowControl/>
              <w:jc w:val="right"/>
              <w:rPr>
                <w:rFonts w:ascii="標楷體" w:hAnsi="標楷體" w:cs="新細明體"/>
                <w:color w:val="000000"/>
                <w:kern w:val="0"/>
                <w:sz w:val="28"/>
                <w:szCs w:val="28"/>
              </w:rPr>
            </w:pPr>
            <w:r w:rsidRPr="00223D7F">
              <w:rPr>
                <w:rFonts w:ascii="標楷體" w:hAnsi="標楷體" w:cs="新細明體" w:hint="eastAsia"/>
                <w:color w:val="000000"/>
                <w:kern w:val="0"/>
                <w:sz w:val="28"/>
                <w:szCs w:val="28"/>
              </w:rPr>
              <w:t>100.00%</w:t>
            </w:r>
          </w:p>
        </w:tc>
      </w:tr>
    </w:tbl>
    <w:p w:rsidR="00801757" w:rsidRPr="003C510D" w:rsidRDefault="00EE648C" w:rsidP="00801757">
      <w:pPr>
        <w:jc w:val="right"/>
        <w:rPr>
          <w:sz w:val="20"/>
        </w:rPr>
      </w:pPr>
      <w:r>
        <w:rPr>
          <w:rFonts w:hint="eastAsia"/>
          <w:sz w:val="20"/>
        </w:rPr>
        <w:t>資料來</w:t>
      </w:r>
      <w:r w:rsidR="00801757" w:rsidRPr="003C510D">
        <w:rPr>
          <w:rFonts w:hint="eastAsia"/>
          <w:sz w:val="20"/>
        </w:rPr>
        <w:t>源：</w:t>
      </w:r>
      <w:r w:rsidR="00801757">
        <w:rPr>
          <w:rFonts w:hint="eastAsia"/>
          <w:sz w:val="20"/>
        </w:rPr>
        <w:t>輔導會</w:t>
      </w:r>
    </w:p>
    <w:p w:rsidR="00801757" w:rsidRPr="005A2035" w:rsidRDefault="00801757" w:rsidP="00801757">
      <w:pPr>
        <w:pStyle w:val="3"/>
        <w:rPr>
          <w:rFonts w:ascii="Times New Roman"/>
          <w:b/>
        </w:rPr>
      </w:pPr>
      <w:r>
        <w:rPr>
          <w:rFonts w:hint="eastAsia"/>
        </w:rPr>
        <w:t>近3年新退榮民支領月退俸人數比率達82.89％，該等人員在經濟上較無就業急迫性，其中僅40％自行就業，60％在家待業。且退伍後立即重返職場者，僅占當年度退伍榮民（指服役滿10年）人數的</w:t>
      </w:r>
      <w:r>
        <w:rPr>
          <w:rFonts w:hint="eastAsia"/>
        </w:rPr>
        <w:lastRenderedPageBreak/>
        <w:t>7.1％（如下表）：</w:t>
      </w:r>
    </w:p>
    <w:p w:rsidR="00801757" w:rsidRPr="00D31F82" w:rsidRDefault="00801757" w:rsidP="003463D1">
      <w:pPr>
        <w:pStyle w:val="afc"/>
        <w:spacing w:beforeLines="50" w:before="228"/>
        <w:jc w:val="center"/>
        <w:rPr>
          <w:sz w:val="28"/>
          <w:szCs w:val="28"/>
        </w:rPr>
      </w:pPr>
      <w:bookmarkStart w:id="171" w:name="_Toc356626870"/>
      <w:bookmarkStart w:id="172" w:name="_Toc370716792"/>
      <w:r w:rsidRPr="00D31F82">
        <w:rPr>
          <w:rFonts w:hint="eastAsia"/>
          <w:sz w:val="28"/>
          <w:szCs w:val="28"/>
        </w:rPr>
        <w:t>表</w:t>
      </w:r>
      <w:r w:rsidRPr="00D31F82">
        <w:rPr>
          <w:rFonts w:hint="eastAsia"/>
          <w:sz w:val="28"/>
          <w:szCs w:val="28"/>
        </w:rPr>
        <w:t xml:space="preserve"> </w:t>
      </w:r>
      <w:r w:rsidR="00E07E50" w:rsidRPr="00D31F82">
        <w:rPr>
          <w:sz w:val="28"/>
          <w:szCs w:val="28"/>
        </w:rPr>
        <w:fldChar w:fldCharType="begin"/>
      </w:r>
      <w:r w:rsidRPr="00D31F82">
        <w:rPr>
          <w:sz w:val="28"/>
          <w:szCs w:val="28"/>
        </w:rPr>
        <w:instrText xml:space="preserve"> </w:instrText>
      </w:r>
      <w:r w:rsidRPr="00D31F82">
        <w:rPr>
          <w:rFonts w:hint="eastAsia"/>
          <w:sz w:val="28"/>
          <w:szCs w:val="28"/>
        </w:rPr>
        <w:instrText xml:space="preserve">SEQ </w:instrText>
      </w:r>
      <w:r w:rsidRPr="00D31F82">
        <w:rPr>
          <w:rFonts w:hint="eastAsia"/>
          <w:sz w:val="28"/>
          <w:szCs w:val="28"/>
        </w:rPr>
        <w:instrText>圖表</w:instrText>
      </w:r>
      <w:r w:rsidRPr="00D31F82">
        <w:rPr>
          <w:rFonts w:hint="eastAsia"/>
          <w:sz w:val="28"/>
          <w:szCs w:val="28"/>
        </w:rPr>
        <w:instrText xml:space="preserve"> \* ARABIC</w:instrText>
      </w:r>
      <w:r w:rsidRPr="00D31F82">
        <w:rPr>
          <w:sz w:val="28"/>
          <w:szCs w:val="28"/>
        </w:rPr>
        <w:instrText xml:space="preserve"> </w:instrText>
      </w:r>
      <w:r w:rsidR="00E07E50" w:rsidRPr="00D31F82">
        <w:rPr>
          <w:sz w:val="28"/>
          <w:szCs w:val="28"/>
        </w:rPr>
        <w:fldChar w:fldCharType="separate"/>
      </w:r>
      <w:r w:rsidR="00DC2EA5">
        <w:rPr>
          <w:noProof/>
          <w:sz w:val="28"/>
          <w:szCs w:val="28"/>
        </w:rPr>
        <w:t>23</w:t>
      </w:r>
      <w:r w:rsidR="00E07E50" w:rsidRPr="00D31F82">
        <w:rPr>
          <w:sz w:val="28"/>
          <w:szCs w:val="28"/>
        </w:rPr>
        <w:fldChar w:fldCharType="end"/>
      </w:r>
      <w:r w:rsidRPr="00D31F82">
        <w:rPr>
          <w:rFonts w:hint="eastAsia"/>
          <w:sz w:val="28"/>
          <w:szCs w:val="28"/>
        </w:rPr>
        <w:t xml:space="preserve"> </w:t>
      </w:r>
      <w:r w:rsidRPr="00D31F82">
        <w:rPr>
          <w:rFonts w:hint="eastAsia"/>
          <w:sz w:val="28"/>
          <w:szCs w:val="28"/>
        </w:rPr>
        <w:t>新退榮民就業統計表</w:t>
      </w:r>
      <w:bookmarkEnd w:id="171"/>
      <w:bookmarkEnd w:id="172"/>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7"/>
        <w:gridCol w:w="2095"/>
        <w:gridCol w:w="2095"/>
        <w:gridCol w:w="2095"/>
      </w:tblGrid>
      <w:tr w:rsidR="00801757" w:rsidRPr="005A2035" w:rsidTr="000A0672">
        <w:tc>
          <w:tcPr>
            <w:tcW w:w="2667" w:type="dxa"/>
            <w:vAlign w:val="center"/>
          </w:tcPr>
          <w:p w:rsidR="00801757" w:rsidRPr="005A2035" w:rsidRDefault="00801757" w:rsidP="000A0672">
            <w:pPr>
              <w:widowControl/>
              <w:spacing w:line="460" w:lineRule="exact"/>
              <w:rPr>
                <w:rFonts w:ascii="新細明體" w:hAnsi="新細明體" w:cs="新細明體"/>
                <w:kern w:val="0"/>
                <w:sz w:val="28"/>
                <w:szCs w:val="28"/>
              </w:rPr>
            </w:pPr>
          </w:p>
        </w:tc>
        <w:tc>
          <w:tcPr>
            <w:tcW w:w="2095" w:type="dxa"/>
            <w:vAlign w:val="center"/>
          </w:tcPr>
          <w:p w:rsidR="00801757" w:rsidRPr="005A2035" w:rsidRDefault="00801757" w:rsidP="000A0672">
            <w:pPr>
              <w:widowControl/>
              <w:spacing w:line="460" w:lineRule="exact"/>
              <w:jc w:val="center"/>
              <w:rPr>
                <w:rFonts w:ascii="新細明體" w:hAnsi="新細明體" w:cs="新細明體"/>
                <w:kern w:val="0"/>
                <w:sz w:val="28"/>
                <w:szCs w:val="28"/>
              </w:rPr>
            </w:pPr>
            <w:r w:rsidRPr="005A2035">
              <w:rPr>
                <w:rFonts w:ascii="新細明體" w:hAnsi="新細明體" w:cs="新細明體" w:hint="eastAsia"/>
                <w:kern w:val="0"/>
                <w:sz w:val="28"/>
                <w:szCs w:val="28"/>
              </w:rPr>
              <w:t>99</w:t>
            </w:r>
            <w:r w:rsidRPr="005A2035">
              <w:rPr>
                <w:rFonts w:ascii="新細明體" w:hAnsi="新細明體" w:cs="新細明體" w:hint="eastAsia"/>
                <w:kern w:val="0"/>
                <w:sz w:val="28"/>
                <w:szCs w:val="28"/>
              </w:rPr>
              <w:t>年</w:t>
            </w:r>
          </w:p>
        </w:tc>
        <w:tc>
          <w:tcPr>
            <w:tcW w:w="2095" w:type="dxa"/>
            <w:vAlign w:val="center"/>
          </w:tcPr>
          <w:p w:rsidR="00801757" w:rsidRPr="005A2035" w:rsidRDefault="00801757" w:rsidP="000A0672">
            <w:pPr>
              <w:widowControl/>
              <w:spacing w:line="460" w:lineRule="exact"/>
              <w:jc w:val="center"/>
              <w:rPr>
                <w:rFonts w:ascii="新細明體" w:hAnsi="新細明體" w:cs="新細明體"/>
                <w:kern w:val="0"/>
                <w:sz w:val="28"/>
                <w:szCs w:val="28"/>
              </w:rPr>
            </w:pPr>
            <w:r w:rsidRPr="005A2035">
              <w:rPr>
                <w:rFonts w:ascii="新細明體" w:hAnsi="新細明體" w:cs="新細明體" w:hint="eastAsia"/>
                <w:kern w:val="0"/>
                <w:sz w:val="28"/>
                <w:szCs w:val="28"/>
              </w:rPr>
              <w:t>100</w:t>
            </w:r>
            <w:r w:rsidRPr="005A2035">
              <w:rPr>
                <w:rFonts w:ascii="新細明體" w:hAnsi="新細明體" w:cs="新細明體" w:hint="eastAsia"/>
                <w:kern w:val="0"/>
                <w:sz w:val="28"/>
                <w:szCs w:val="28"/>
              </w:rPr>
              <w:t>年</w:t>
            </w:r>
          </w:p>
        </w:tc>
        <w:tc>
          <w:tcPr>
            <w:tcW w:w="2095" w:type="dxa"/>
            <w:vAlign w:val="center"/>
          </w:tcPr>
          <w:p w:rsidR="00801757" w:rsidRPr="005A2035" w:rsidRDefault="00801757" w:rsidP="000A0672">
            <w:pPr>
              <w:widowControl/>
              <w:spacing w:line="460" w:lineRule="exact"/>
              <w:jc w:val="center"/>
              <w:rPr>
                <w:rFonts w:ascii="新細明體" w:hAnsi="新細明體" w:cs="新細明體"/>
                <w:kern w:val="0"/>
                <w:sz w:val="28"/>
                <w:szCs w:val="28"/>
              </w:rPr>
            </w:pPr>
            <w:r w:rsidRPr="005A2035">
              <w:rPr>
                <w:rFonts w:ascii="新細明體" w:hAnsi="新細明體" w:cs="新細明體" w:hint="eastAsia"/>
                <w:kern w:val="0"/>
                <w:sz w:val="28"/>
                <w:szCs w:val="28"/>
              </w:rPr>
              <w:t>101</w:t>
            </w:r>
            <w:r w:rsidRPr="005A2035">
              <w:rPr>
                <w:rFonts w:ascii="新細明體" w:hAnsi="新細明體" w:cs="新細明體" w:hint="eastAsia"/>
                <w:kern w:val="0"/>
                <w:sz w:val="28"/>
                <w:szCs w:val="28"/>
              </w:rPr>
              <w:t>年</w:t>
            </w:r>
          </w:p>
        </w:tc>
      </w:tr>
      <w:tr w:rsidR="00801757" w:rsidRPr="005A2035" w:rsidTr="000A0672">
        <w:tc>
          <w:tcPr>
            <w:tcW w:w="2667" w:type="dxa"/>
            <w:vAlign w:val="center"/>
          </w:tcPr>
          <w:p w:rsidR="00801757" w:rsidRPr="005A2035" w:rsidRDefault="00801757" w:rsidP="000A0672">
            <w:pPr>
              <w:widowControl/>
              <w:spacing w:line="460" w:lineRule="exact"/>
              <w:jc w:val="both"/>
              <w:rPr>
                <w:rFonts w:ascii="新細明體" w:hAnsi="新細明體" w:cs="新細明體"/>
                <w:kern w:val="0"/>
                <w:sz w:val="28"/>
                <w:szCs w:val="28"/>
              </w:rPr>
            </w:pPr>
            <w:r w:rsidRPr="005A2035">
              <w:rPr>
                <w:rFonts w:ascii="新細明體" w:hAnsi="新細明體" w:cs="新細明體" w:hint="eastAsia"/>
                <w:kern w:val="0"/>
                <w:sz w:val="28"/>
                <w:szCs w:val="28"/>
              </w:rPr>
              <w:t>新退榮民推介就業人數</w:t>
            </w:r>
          </w:p>
        </w:tc>
        <w:tc>
          <w:tcPr>
            <w:tcW w:w="2095" w:type="dxa"/>
            <w:vAlign w:val="center"/>
          </w:tcPr>
          <w:p w:rsidR="00801757" w:rsidRPr="005A2035" w:rsidRDefault="00801757" w:rsidP="000A0672">
            <w:pPr>
              <w:widowControl/>
              <w:spacing w:line="460" w:lineRule="exact"/>
              <w:jc w:val="center"/>
              <w:rPr>
                <w:kern w:val="0"/>
                <w:sz w:val="28"/>
                <w:szCs w:val="28"/>
              </w:rPr>
            </w:pPr>
            <w:r w:rsidRPr="005A2035">
              <w:rPr>
                <w:kern w:val="0"/>
                <w:sz w:val="28"/>
                <w:szCs w:val="28"/>
              </w:rPr>
              <w:t>289</w:t>
            </w:r>
          </w:p>
        </w:tc>
        <w:tc>
          <w:tcPr>
            <w:tcW w:w="2095" w:type="dxa"/>
            <w:vAlign w:val="center"/>
          </w:tcPr>
          <w:p w:rsidR="00801757" w:rsidRPr="005A2035" w:rsidRDefault="00801757" w:rsidP="000A0672">
            <w:pPr>
              <w:widowControl/>
              <w:spacing w:line="460" w:lineRule="exact"/>
              <w:jc w:val="center"/>
              <w:rPr>
                <w:kern w:val="0"/>
                <w:sz w:val="28"/>
                <w:szCs w:val="28"/>
              </w:rPr>
            </w:pPr>
            <w:r w:rsidRPr="005A2035">
              <w:rPr>
                <w:kern w:val="0"/>
                <w:sz w:val="28"/>
                <w:szCs w:val="28"/>
              </w:rPr>
              <w:t>311</w:t>
            </w:r>
          </w:p>
        </w:tc>
        <w:tc>
          <w:tcPr>
            <w:tcW w:w="2095" w:type="dxa"/>
            <w:vAlign w:val="center"/>
          </w:tcPr>
          <w:p w:rsidR="00801757" w:rsidRPr="005A2035" w:rsidRDefault="00801757" w:rsidP="000A0672">
            <w:pPr>
              <w:widowControl/>
              <w:spacing w:line="460" w:lineRule="exact"/>
              <w:jc w:val="center"/>
              <w:rPr>
                <w:kern w:val="0"/>
                <w:sz w:val="28"/>
                <w:szCs w:val="28"/>
              </w:rPr>
            </w:pPr>
            <w:r w:rsidRPr="005A2035">
              <w:rPr>
                <w:kern w:val="0"/>
                <w:sz w:val="28"/>
                <w:szCs w:val="28"/>
              </w:rPr>
              <w:t>284</w:t>
            </w:r>
          </w:p>
        </w:tc>
      </w:tr>
      <w:tr w:rsidR="00801757" w:rsidRPr="005A2035" w:rsidTr="000A0672">
        <w:tc>
          <w:tcPr>
            <w:tcW w:w="2667" w:type="dxa"/>
            <w:vAlign w:val="center"/>
          </w:tcPr>
          <w:p w:rsidR="00801757" w:rsidRPr="005A2035" w:rsidRDefault="00801757" w:rsidP="000A0672">
            <w:pPr>
              <w:widowControl/>
              <w:spacing w:line="460" w:lineRule="exact"/>
              <w:jc w:val="both"/>
              <w:rPr>
                <w:rFonts w:ascii="新細明體" w:hAnsi="新細明體" w:cs="新細明體"/>
                <w:kern w:val="0"/>
                <w:sz w:val="28"/>
                <w:szCs w:val="28"/>
              </w:rPr>
            </w:pPr>
            <w:r w:rsidRPr="005A2035">
              <w:rPr>
                <w:rFonts w:ascii="新細明體" w:hAnsi="新細明體" w:cs="新細明體" w:hint="eastAsia"/>
                <w:kern w:val="0"/>
                <w:sz w:val="28"/>
                <w:szCs w:val="28"/>
              </w:rPr>
              <w:t>創業</w:t>
            </w:r>
            <w:r w:rsidRPr="005A2035">
              <w:rPr>
                <w:rFonts w:ascii="新細明體" w:hAnsi="新細明體" w:cs="新細明體" w:hint="eastAsia"/>
                <w:kern w:val="0"/>
                <w:sz w:val="28"/>
                <w:szCs w:val="28"/>
              </w:rPr>
              <w:t>(</w:t>
            </w:r>
            <w:r w:rsidRPr="005A2035">
              <w:rPr>
                <w:rFonts w:ascii="新細明體" w:hAnsi="新細明體" w:cs="新細明體" w:hint="eastAsia"/>
                <w:kern w:val="0"/>
                <w:sz w:val="28"/>
                <w:szCs w:val="28"/>
              </w:rPr>
              <w:t>會內</w:t>
            </w:r>
            <w:r w:rsidRPr="005A2035">
              <w:rPr>
                <w:rFonts w:ascii="新細明體" w:hAnsi="新細明體" w:cs="新細明體" w:hint="eastAsia"/>
                <w:kern w:val="0"/>
                <w:sz w:val="28"/>
                <w:szCs w:val="28"/>
              </w:rPr>
              <w:t>)</w:t>
            </w:r>
            <w:r w:rsidRPr="005A2035">
              <w:rPr>
                <w:rFonts w:ascii="新細明體" w:hAnsi="新細明體" w:cs="新細明體" w:hint="eastAsia"/>
                <w:kern w:val="0"/>
                <w:sz w:val="28"/>
                <w:szCs w:val="28"/>
              </w:rPr>
              <w:t>就業</w:t>
            </w:r>
          </w:p>
        </w:tc>
        <w:tc>
          <w:tcPr>
            <w:tcW w:w="2095" w:type="dxa"/>
            <w:vAlign w:val="center"/>
          </w:tcPr>
          <w:p w:rsidR="00801757" w:rsidRPr="005A2035" w:rsidRDefault="00801757" w:rsidP="000A0672">
            <w:pPr>
              <w:widowControl/>
              <w:spacing w:line="460" w:lineRule="exact"/>
              <w:jc w:val="center"/>
              <w:rPr>
                <w:kern w:val="0"/>
                <w:sz w:val="28"/>
                <w:szCs w:val="28"/>
              </w:rPr>
            </w:pPr>
            <w:r w:rsidRPr="005A2035">
              <w:rPr>
                <w:kern w:val="0"/>
                <w:sz w:val="28"/>
                <w:szCs w:val="28"/>
              </w:rPr>
              <w:t>16</w:t>
            </w:r>
          </w:p>
        </w:tc>
        <w:tc>
          <w:tcPr>
            <w:tcW w:w="2095" w:type="dxa"/>
            <w:vAlign w:val="center"/>
          </w:tcPr>
          <w:p w:rsidR="00801757" w:rsidRPr="005A2035" w:rsidRDefault="00801757" w:rsidP="000A0672">
            <w:pPr>
              <w:widowControl/>
              <w:spacing w:line="460" w:lineRule="exact"/>
              <w:jc w:val="center"/>
              <w:rPr>
                <w:kern w:val="0"/>
                <w:sz w:val="28"/>
                <w:szCs w:val="28"/>
              </w:rPr>
            </w:pPr>
            <w:r w:rsidRPr="005A2035">
              <w:rPr>
                <w:kern w:val="0"/>
                <w:sz w:val="28"/>
                <w:szCs w:val="28"/>
              </w:rPr>
              <w:t>21</w:t>
            </w:r>
          </w:p>
        </w:tc>
        <w:tc>
          <w:tcPr>
            <w:tcW w:w="2095" w:type="dxa"/>
            <w:vAlign w:val="center"/>
          </w:tcPr>
          <w:p w:rsidR="00801757" w:rsidRPr="005A2035" w:rsidRDefault="00801757" w:rsidP="000A0672">
            <w:pPr>
              <w:widowControl/>
              <w:spacing w:line="460" w:lineRule="exact"/>
              <w:jc w:val="center"/>
              <w:rPr>
                <w:kern w:val="0"/>
                <w:sz w:val="28"/>
                <w:szCs w:val="28"/>
              </w:rPr>
            </w:pPr>
            <w:r w:rsidRPr="005A2035">
              <w:rPr>
                <w:kern w:val="0"/>
                <w:sz w:val="28"/>
                <w:szCs w:val="28"/>
              </w:rPr>
              <w:t>23</w:t>
            </w:r>
          </w:p>
        </w:tc>
      </w:tr>
      <w:tr w:rsidR="00801757" w:rsidRPr="005A2035" w:rsidTr="000A0672">
        <w:tc>
          <w:tcPr>
            <w:tcW w:w="2667" w:type="dxa"/>
            <w:vAlign w:val="center"/>
          </w:tcPr>
          <w:p w:rsidR="00801757" w:rsidRPr="005A2035" w:rsidRDefault="00801757" w:rsidP="000A0672">
            <w:pPr>
              <w:widowControl/>
              <w:spacing w:line="460" w:lineRule="exact"/>
              <w:jc w:val="both"/>
              <w:rPr>
                <w:rFonts w:ascii="新細明體" w:hAnsi="新細明體" w:cs="新細明體"/>
                <w:kern w:val="0"/>
                <w:sz w:val="28"/>
                <w:szCs w:val="28"/>
              </w:rPr>
            </w:pPr>
            <w:r w:rsidRPr="005A2035">
              <w:rPr>
                <w:rFonts w:ascii="新細明體" w:hAnsi="新細明體" w:cs="新細明體" w:hint="eastAsia"/>
                <w:kern w:val="0"/>
                <w:sz w:val="28"/>
                <w:szCs w:val="28"/>
              </w:rPr>
              <w:t>介紹</w:t>
            </w:r>
            <w:r w:rsidRPr="005A2035">
              <w:rPr>
                <w:rFonts w:ascii="新細明體" w:hAnsi="新細明體" w:cs="新細明體" w:hint="eastAsia"/>
                <w:kern w:val="0"/>
                <w:sz w:val="28"/>
                <w:szCs w:val="28"/>
              </w:rPr>
              <w:t>(</w:t>
            </w:r>
            <w:r w:rsidRPr="005A2035">
              <w:rPr>
                <w:rFonts w:ascii="新細明體" w:hAnsi="新細明體" w:cs="新細明體" w:hint="eastAsia"/>
                <w:kern w:val="0"/>
                <w:sz w:val="28"/>
                <w:szCs w:val="28"/>
              </w:rPr>
              <w:t>會外</w:t>
            </w:r>
            <w:r w:rsidRPr="005A2035">
              <w:rPr>
                <w:rFonts w:ascii="新細明體" w:hAnsi="新細明體" w:cs="新細明體" w:hint="eastAsia"/>
                <w:kern w:val="0"/>
                <w:sz w:val="28"/>
                <w:szCs w:val="28"/>
              </w:rPr>
              <w:t>)</w:t>
            </w:r>
            <w:r w:rsidRPr="005A2035">
              <w:rPr>
                <w:rFonts w:ascii="新細明體" w:hAnsi="新細明體" w:cs="新細明體" w:hint="eastAsia"/>
                <w:kern w:val="0"/>
                <w:sz w:val="28"/>
                <w:szCs w:val="28"/>
              </w:rPr>
              <w:t>就業</w:t>
            </w:r>
          </w:p>
        </w:tc>
        <w:tc>
          <w:tcPr>
            <w:tcW w:w="2095" w:type="dxa"/>
            <w:vAlign w:val="center"/>
          </w:tcPr>
          <w:p w:rsidR="00801757" w:rsidRPr="005A2035" w:rsidRDefault="00801757" w:rsidP="000A0672">
            <w:pPr>
              <w:widowControl/>
              <w:spacing w:line="460" w:lineRule="exact"/>
              <w:jc w:val="center"/>
              <w:rPr>
                <w:kern w:val="0"/>
                <w:sz w:val="28"/>
                <w:szCs w:val="28"/>
              </w:rPr>
            </w:pPr>
            <w:r w:rsidRPr="005A2035">
              <w:rPr>
                <w:kern w:val="0"/>
                <w:sz w:val="28"/>
                <w:szCs w:val="28"/>
              </w:rPr>
              <w:t>273</w:t>
            </w:r>
          </w:p>
        </w:tc>
        <w:tc>
          <w:tcPr>
            <w:tcW w:w="2095" w:type="dxa"/>
            <w:vAlign w:val="center"/>
          </w:tcPr>
          <w:p w:rsidR="00801757" w:rsidRPr="005A2035" w:rsidRDefault="00801757" w:rsidP="000A0672">
            <w:pPr>
              <w:widowControl/>
              <w:spacing w:line="460" w:lineRule="exact"/>
              <w:jc w:val="center"/>
              <w:rPr>
                <w:kern w:val="0"/>
                <w:sz w:val="28"/>
                <w:szCs w:val="28"/>
              </w:rPr>
            </w:pPr>
            <w:r w:rsidRPr="005A2035">
              <w:rPr>
                <w:kern w:val="0"/>
                <w:sz w:val="28"/>
                <w:szCs w:val="28"/>
              </w:rPr>
              <w:t>290</w:t>
            </w:r>
          </w:p>
        </w:tc>
        <w:tc>
          <w:tcPr>
            <w:tcW w:w="2095" w:type="dxa"/>
            <w:vAlign w:val="center"/>
          </w:tcPr>
          <w:p w:rsidR="00801757" w:rsidRPr="005A2035" w:rsidRDefault="00801757" w:rsidP="000A0672">
            <w:pPr>
              <w:widowControl/>
              <w:spacing w:line="460" w:lineRule="exact"/>
              <w:jc w:val="center"/>
              <w:rPr>
                <w:kern w:val="0"/>
                <w:sz w:val="28"/>
                <w:szCs w:val="28"/>
              </w:rPr>
            </w:pPr>
            <w:r w:rsidRPr="005A2035">
              <w:rPr>
                <w:kern w:val="0"/>
                <w:sz w:val="28"/>
                <w:szCs w:val="28"/>
              </w:rPr>
              <w:t>261</w:t>
            </w:r>
          </w:p>
        </w:tc>
      </w:tr>
      <w:tr w:rsidR="00801757" w:rsidRPr="005A2035" w:rsidTr="000A0672">
        <w:tc>
          <w:tcPr>
            <w:tcW w:w="2667" w:type="dxa"/>
            <w:vAlign w:val="center"/>
          </w:tcPr>
          <w:p w:rsidR="00801757" w:rsidRPr="005A2035" w:rsidRDefault="00801757" w:rsidP="000A0672">
            <w:pPr>
              <w:widowControl/>
              <w:spacing w:line="460" w:lineRule="exact"/>
              <w:jc w:val="both"/>
              <w:rPr>
                <w:rFonts w:ascii="新細明體" w:hAnsi="新細明體" w:cs="新細明體"/>
                <w:kern w:val="0"/>
                <w:sz w:val="28"/>
                <w:szCs w:val="28"/>
              </w:rPr>
            </w:pPr>
            <w:r w:rsidRPr="005A2035">
              <w:rPr>
                <w:rFonts w:ascii="新細明體" w:hAnsi="新細明體" w:cs="新細明體" w:hint="eastAsia"/>
                <w:kern w:val="0"/>
                <w:sz w:val="28"/>
                <w:szCs w:val="28"/>
              </w:rPr>
              <w:t>新退榮民人數</w:t>
            </w:r>
          </w:p>
        </w:tc>
        <w:tc>
          <w:tcPr>
            <w:tcW w:w="2095" w:type="dxa"/>
            <w:vAlign w:val="center"/>
          </w:tcPr>
          <w:p w:rsidR="00801757" w:rsidRPr="005A2035" w:rsidRDefault="00801757" w:rsidP="000A0672">
            <w:pPr>
              <w:widowControl/>
              <w:spacing w:line="460" w:lineRule="exact"/>
              <w:jc w:val="center"/>
              <w:rPr>
                <w:kern w:val="0"/>
                <w:sz w:val="28"/>
                <w:szCs w:val="28"/>
              </w:rPr>
            </w:pPr>
            <w:r w:rsidRPr="005A2035">
              <w:rPr>
                <w:kern w:val="0"/>
                <w:sz w:val="28"/>
                <w:szCs w:val="28"/>
              </w:rPr>
              <w:t>4,003</w:t>
            </w:r>
          </w:p>
        </w:tc>
        <w:tc>
          <w:tcPr>
            <w:tcW w:w="2095" w:type="dxa"/>
            <w:vAlign w:val="center"/>
          </w:tcPr>
          <w:p w:rsidR="00801757" w:rsidRPr="005A2035" w:rsidRDefault="00801757" w:rsidP="000A0672">
            <w:pPr>
              <w:widowControl/>
              <w:spacing w:line="460" w:lineRule="exact"/>
              <w:jc w:val="center"/>
              <w:rPr>
                <w:kern w:val="0"/>
                <w:sz w:val="28"/>
                <w:szCs w:val="28"/>
              </w:rPr>
            </w:pPr>
            <w:r w:rsidRPr="005A2035">
              <w:rPr>
                <w:kern w:val="0"/>
                <w:sz w:val="28"/>
                <w:szCs w:val="28"/>
              </w:rPr>
              <w:t>4,032</w:t>
            </w:r>
          </w:p>
        </w:tc>
        <w:tc>
          <w:tcPr>
            <w:tcW w:w="2095" w:type="dxa"/>
            <w:vAlign w:val="center"/>
          </w:tcPr>
          <w:p w:rsidR="00801757" w:rsidRPr="005A2035" w:rsidRDefault="00801757" w:rsidP="000A0672">
            <w:pPr>
              <w:widowControl/>
              <w:spacing w:line="460" w:lineRule="exact"/>
              <w:jc w:val="center"/>
              <w:rPr>
                <w:kern w:val="0"/>
                <w:sz w:val="28"/>
                <w:szCs w:val="28"/>
              </w:rPr>
            </w:pPr>
            <w:r w:rsidRPr="005A2035">
              <w:rPr>
                <w:kern w:val="0"/>
                <w:sz w:val="28"/>
                <w:szCs w:val="28"/>
              </w:rPr>
              <w:t>4,439</w:t>
            </w:r>
          </w:p>
        </w:tc>
      </w:tr>
      <w:tr w:rsidR="00801757" w:rsidRPr="005A2035" w:rsidTr="000A0672">
        <w:tc>
          <w:tcPr>
            <w:tcW w:w="2667" w:type="dxa"/>
            <w:vAlign w:val="center"/>
          </w:tcPr>
          <w:p w:rsidR="00801757" w:rsidRPr="005A2035" w:rsidRDefault="00801757" w:rsidP="000A0672">
            <w:pPr>
              <w:widowControl/>
              <w:spacing w:line="460" w:lineRule="exact"/>
              <w:jc w:val="both"/>
              <w:rPr>
                <w:rFonts w:ascii="新細明體" w:hAnsi="新細明體" w:cs="新細明體"/>
                <w:kern w:val="0"/>
                <w:sz w:val="28"/>
                <w:szCs w:val="28"/>
              </w:rPr>
            </w:pPr>
            <w:r w:rsidRPr="005A2035">
              <w:rPr>
                <w:rFonts w:ascii="新細明體" w:hAnsi="新細明體" w:cs="新細明體" w:hint="eastAsia"/>
                <w:kern w:val="0"/>
                <w:sz w:val="28"/>
                <w:szCs w:val="28"/>
              </w:rPr>
              <w:t>比例</w:t>
            </w:r>
            <w:r w:rsidRPr="005A2035">
              <w:rPr>
                <w:rFonts w:ascii="新細明體" w:hAnsi="新細明體" w:cs="新細明體" w:hint="eastAsia"/>
                <w:kern w:val="0"/>
                <w:sz w:val="28"/>
                <w:szCs w:val="28"/>
              </w:rPr>
              <w:t>(%)</w:t>
            </w:r>
          </w:p>
        </w:tc>
        <w:tc>
          <w:tcPr>
            <w:tcW w:w="2095" w:type="dxa"/>
            <w:vAlign w:val="center"/>
          </w:tcPr>
          <w:p w:rsidR="00801757" w:rsidRPr="005A2035" w:rsidRDefault="00801757" w:rsidP="000A0672">
            <w:pPr>
              <w:widowControl/>
              <w:spacing w:line="460" w:lineRule="exact"/>
              <w:jc w:val="center"/>
              <w:rPr>
                <w:kern w:val="0"/>
                <w:sz w:val="28"/>
                <w:szCs w:val="28"/>
              </w:rPr>
            </w:pPr>
            <w:r w:rsidRPr="005A2035">
              <w:rPr>
                <w:kern w:val="0"/>
                <w:sz w:val="28"/>
                <w:szCs w:val="28"/>
              </w:rPr>
              <w:t>7.2</w:t>
            </w:r>
          </w:p>
        </w:tc>
        <w:tc>
          <w:tcPr>
            <w:tcW w:w="2095" w:type="dxa"/>
            <w:vAlign w:val="center"/>
          </w:tcPr>
          <w:p w:rsidR="00801757" w:rsidRPr="005A2035" w:rsidRDefault="00801757" w:rsidP="000A0672">
            <w:pPr>
              <w:widowControl/>
              <w:spacing w:line="460" w:lineRule="exact"/>
              <w:jc w:val="center"/>
              <w:rPr>
                <w:kern w:val="0"/>
                <w:sz w:val="28"/>
                <w:szCs w:val="28"/>
              </w:rPr>
            </w:pPr>
            <w:r w:rsidRPr="005A2035">
              <w:rPr>
                <w:kern w:val="0"/>
                <w:sz w:val="28"/>
                <w:szCs w:val="28"/>
              </w:rPr>
              <w:t>7.7</w:t>
            </w:r>
          </w:p>
        </w:tc>
        <w:tc>
          <w:tcPr>
            <w:tcW w:w="2095" w:type="dxa"/>
            <w:vAlign w:val="center"/>
          </w:tcPr>
          <w:p w:rsidR="00801757" w:rsidRPr="005A2035" w:rsidRDefault="00801757" w:rsidP="000A0672">
            <w:pPr>
              <w:widowControl/>
              <w:spacing w:line="460" w:lineRule="exact"/>
              <w:jc w:val="center"/>
              <w:rPr>
                <w:kern w:val="0"/>
                <w:sz w:val="28"/>
                <w:szCs w:val="28"/>
              </w:rPr>
            </w:pPr>
            <w:r w:rsidRPr="005A2035">
              <w:rPr>
                <w:kern w:val="0"/>
                <w:sz w:val="28"/>
                <w:szCs w:val="28"/>
              </w:rPr>
              <w:t>6.4</w:t>
            </w:r>
          </w:p>
        </w:tc>
      </w:tr>
    </w:tbl>
    <w:p w:rsidR="00801757" w:rsidRPr="00647913" w:rsidRDefault="00801757" w:rsidP="00801757">
      <w:pPr>
        <w:pStyle w:val="4"/>
        <w:numPr>
          <w:ilvl w:val="0"/>
          <w:numId w:val="0"/>
        </w:numPr>
        <w:ind w:leftChars="502" w:left="1708"/>
        <w:jc w:val="right"/>
        <w:rPr>
          <w:sz w:val="20"/>
          <w:szCs w:val="20"/>
        </w:rPr>
      </w:pPr>
      <w:r>
        <w:rPr>
          <w:rFonts w:ascii="新細明體" w:hAnsi="新細明體" w:cs="新細明體" w:hint="eastAsia"/>
          <w:kern w:val="0"/>
          <w:sz w:val="20"/>
          <w:szCs w:val="20"/>
        </w:rPr>
        <w:t>資料來源</w:t>
      </w:r>
      <w:r w:rsidRPr="00647913">
        <w:rPr>
          <w:rFonts w:ascii="新細明體" w:hAnsi="新細明體" w:cs="新細明體" w:hint="eastAsia"/>
          <w:kern w:val="0"/>
          <w:sz w:val="20"/>
          <w:szCs w:val="20"/>
        </w:rPr>
        <w:t>：</w:t>
      </w:r>
      <w:r>
        <w:rPr>
          <w:rFonts w:ascii="新細明體" w:hAnsi="新細明體" w:cs="新細明體" w:hint="eastAsia"/>
          <w:kern w:val="0"/>
          <w:sz w:val="20"/>
          <w:szCs w:val="20"/>
        </w:rPr>
        <w:t>輔導會</w:t>
      </w:r>
    </w:p>
    <w:p w:rsidR="00801757" w:rsidRDefault="00801757" w:rsidP="00801757">
      <w:pPr>
        <w:pStyle w:val="3"/>
      </w:pPr>
      <w:r>
        <w:rPr>
          <w:rFonts w:hint="eastAsia"/>
        </w:rPr>
        <w:t>對上開現象，輔導會雖表示係因渠等多領有退休俸，再就業之急迫性低，及長期離鄉背井，希望在地就業，照顧家庭等因素。然領有終身俸不代表無經濟壓力或主觀上無就業意願。依實證研究發現，領有終身俸之退伍軍人年齡以41至50歲為主，階級以中、上校最多，91％有配偶，86％子女在學， 92％因維持家計需再就業，退伍越低階者，經濟上不足支應家庭支出之人數比率越高。主要原因為退休所得替代率較公教人員低。而再就業者，其就業途徑為自行謀職或透過親友介紹，僅少數人員透過輔導會或政府就業機構輔導安置。</w:t>
      </w:r>
    </w:p>
    <w:p w:rsidR="00801757" w:rsidRDefault="00801757" w:rsidP="00801757">
      <w:pPr>
        <w:pStyle w:val="3"/>
      </w:pPr>
      <w:r>
        <w:rPr>
          <w:rFonts w:hint="eastAsia"/>
        </w:rPr>
        <w:t>另綜據本院訪談退伍官兵代表及企業之意見，志願役官兵退伍後，因正值青壯年，家庭經濟負擔重，多具有再就業的主觀意願，但其所能從事之行業與軍中所培養之專長及經驗關連性低，多數受僱於保全業及私人服務業，極少數進入公務機關、國營事業服務。渠等謀職之途徑，以軍中退伍同袍、親友介紹或自行透過人力銀行仲介為主。企業雖因產業特性或與軍方有合作關係，而進用較多的退伍官兵</w:t>
      </w:r>
      <w:r>
        <w:rPr>
          <w:rFonts w:hint="eastAsia"/>
        </w:rPr>
        <w:lastRenderedPageBreak/>
        <w:t>，然均係由就業市場以個別徵才方式進入公司，未與軍方建立正式的人才進用平台。顯示政府在志願役官兵的就業輔導措施及人力資源再運用上並無完整的規劃。</w:t>
      </w:r>
    </w:p>
    <w:p w:rsidR="00801757" w:rsidRPr="00F767EC" w:rsidRDefault="00801757" w:rsidP="00801757">
      <w:pPr>
        <w:pStyle w:val="2"/>
        <w:rPr>
          <w:b/>
        </w:rPr>
      </w:pPr>
      <w:bookmarkStart w:id="173" w:name="_Toc369075836"/>
      <w:bookmarkStart w:id="174" w:name="_Toc371606585"/>
      <w:r w:rsidRPr="00F767EC">
        <w:rPr>
          <w:rFonts w:hint="eastAsia"/>
          <w:b/>
        </w:rPr>
        <w:t>「募兵制」</w:t>
      </w:r>
      <w:r>
        <w:rPr>
          <w:rFonts w:hint="eastAsia"/>
          <w:b/>
        </w:rPr>
        <w:t>招募人數遠低於預期目標，</w:t>
      </w:r>
      <w:r w:rsidRPr="00F767EC">
        <w:rPr>
          <w:rFonts w:hint="eastAsia"/>
          <w:b/>
        </w:rPr>
        <w:t>配套之人才培育及退撫照護等機制</w:t>
      </w:r>
      <w:r>
        <w:rPr>
          <w:rFonts w:hint="eastAsia"/>
          <w:b/>
        </w:rPr>
        <w:t>有待精進落實。</w:t>
      </w:r>
      <w:bookmarkEnd w:id="173"/>
      <w:bookmarkEnd w:id="174"/>
    </w:p>
    <w:p w:rsidR="00801757" w:rsidRDefault="00801757" w:rsidP="00801757">
      <w:pPr>
        <w:pStyle w:val="3"/>
      </w:pPr>
      <w:r>
        <w:rPr>
          <w:rFonts w:hint="eastAsia"/>
        </w:rPr>
        <w:t>國防部推動「募兵制」，係區分「規劃準備」、「計畫整備」及「執行驗證」等三階段。自100年12月30日「兵役法」修正公布、101年1月2日行政院核定「募兵制實施計畫」後，結合「精粹案」期程，展開「執行驗證」，調節募徵兵人力，並陸續推展各項招募及留營配套措施，計劃逐年增</w:t>
      </w:r>
      <w:r w:rsidR="00BE3A1E">
        <w:rPr>
          <w:rFonts w:hint="eastAsia"/>
        </w:rPr>
        <w:t>加</w:t>
      </w:r>
      <w:r>
        <w:rPr>
          <w:rFonts w:hint="eastAsia"/>
        </w:rPr>
        <w:t>招募員額，目標在103年底達成常備部隊轉型由志願人力擔任規劃，計畫招募人數採「先緩後增」，計畫於101年招募1萬5,311員，於102年招募2萬8,531員。惟招募員額無法達成預期目標，101年實際招獲</w:t>
      </w:r>
      <w:r w:rsidRPr="00141846">
        <w:rPr>
          <w:rFonts w:hint="eastAsia"/>
        </w:rPr>
        <w:t>1</w:t>
      </w:r>
      <w:r>
        <w:rPr>
          <w:rFonts w:hint="eastAsia"/>
        </w:rPr>
        <w:t>萬</w:t>
      </w:r>
      <w:r w:rsidRPr="00141846">
        <w:rPr>
          <w:rFonts w:hint="eastAsia"/>
        </w:rPr>
        <w:t>1,069員</w:t>
      </w:r>
      <w:r>
        <w:rPr>
          <w:rFonts w:hint="eastAsia"/>
        </w:rPr>
        <w:t>（</w:t>
      </w:r>
      <w:r w:rsidRPr="00141846">
        <w:rPr>
          <w:rFonts w:hint="eastAsia"/>
        </w:rPr>
        <w:t>達成率72%</w:t>
      </w:r>
      <w:r>
        <w:rPr>
          <w:rFonts w:hint="eastAsia"/>
        </w:rPr>
        <w:t>）；102年上半年（7月31日止）招募4,290員（含社會青年、新訓、在營轉服），勢難以滿足預計的招募人力。故102年9月12日國防部宣布</w:t>
      </w:r>
      <w:r>
        <w:rPr>
          <w:rStyle w:val="af8"/>
        </w:rPr>
        <w:footnoteReference w:id="2"/>
      </w:r>
      <w:r>
        <w:rPr>
          <w:rFonts w:hint="eastAsia"/>
        </w:rPr>
        <w:t>，基於國防軍事需要，已陳奉行政院同意調整募兵制「常備部隊以志願役人力擔任」的目標延至105年底。</w:t>
      </w:r>
    </w:p>
    <w:p w:rsidR="00801757" w:rsidRDefault="00801757" w:rsidP="00801757">
      <w:pPr>
        <w:pStyle w:val="3"/>
      </w:pPr>
      <w:r>
        <w:rPr>
          <w:rFonts w:hint="eastAsia"/>
        </w:rPr>
        <w:t>國防部表示，我國推動「募兵制」歷經1年8個月的驗證，志願役人力成長趨緩，未來該部將</w:t>
      </w:r>
      <w:r w:rsidRPr="00D56C66">
        <w:rPr>
          <w:rFonts w:hint="eastAsia"/>
        </w:rPr>
        <w:t>從人才培育、薪資待遇、生活設施及退撫照護等</w:t>
      </w:r>
      <w:r>
        <w:rPr>
          <w:rFonts w:hint="eastAsia"/>
        </w:rPr>
        <w:t>四個</w:t>
      </w:r>
      <w:r w:rsidRPr="00D56C66">
        <w:rPr>
          <w:rFonts w:hint="eastAsia"/>
        </w:rPr>
        <w:t>面向，</w:t>
      </w:r>
      <w:r>
        <w:rPr>
          <w:rFonts w:hint="eastAsia"/>
        </w:rPr>
        <w:t>提升現有機制</w:t>
      </w:r>
      <w:r w:rsidRPr="00D56C66">
        <w:rPr>
          <w:rFonts w:hint="eastAsia"/>
        </w:rPr>
        <w:t>；另針對「志願士兵起薪為最低工資兩倍」、「增設戰鬥部隊加給」及「提供留營獎金」等政策目標，配合政府財政狀況，採逐次、分</w:t>
      </w:r>
      <w:r w:rsidRPr="00D56C66">
        <w:rPr>
          <w:rFonts w:hint="eastAsia"/>
        </w:rPr>
        <w:lastRenderedPageBreak/>
        <w:t>段方式陳報行政院，爭取納入103年或後續年度預算編製</w:t>
      </w:r>
      <w:r>
        <w:rPr>
          <w:rFonts w:hint="eastAsia"/>
        </w:rPr>
        <w:t>等語</w:t>
      </w:r>
      <w:r w:rsidRPr="00D56C66">
        <w:rPr>
          <w:rFonts w:hint="eastAsia"/>
        </w:rPr>
        <w:t>。</w:t>
      </w:r>
    </w:p>
    <w:p w:rsidR="00801757" w:rsidRDefault="00801757" w:rsidP="00801757">
      <w:pPr>
        <w:pStyle w:val="3"/>
      </w:pPr>
      <w:r>
        <w:rPr>
          <w:rFonts w:hint="eastAsia"/>
        </w:rPr>
        <w:t>參酌外國經驗，美國實施募兵制係經過強化「大兵法案」等退輔措施，改善招募誘因，始逐年達成所需人力目標。國防部雖將「從軍能開創穩定生涯發展」列為人才招募說帖的重點。然如何在人才招募時及入營後，結合「進、訓、用、退」功能，持續宣導專長培訓及退輔服務的相關訊息，並在官兵退伍後，依服務年資，給予符合比例的退伍給付與就學、就業等輔導，使人才培育及退撫照護等措施，與人才招募相互結合，成為國軍人才招募及吸引優秀官兵留營服務之誘因，尚待精進落實。</w:t>
      </w:r>
    </w:p>
    <w:p w:rsidR="00801757" w:rsidRPr="007D57CC" w:rsidRDefault="00801757" w:rsidP="00801757">
      <w:pPr>
        <w:pStyle w:val="2"/>
        <w:rPr>
          <w:b/>
        </w:rPr>
      </w:pPr>
      <w:bookmarkStart w:id="175" w:name="_Toc369075837"/>
      <w:bookmarkStart w:id="176" w:name="_Toc371606586"/>
      <w:r>
        <w:rPr>
          <w:rFonts w:hint="eastAsia"/>
          <w:b/>
        </w:rPr>
        <w:t>輔導會</w:t>
      </w:r>
      <w:r w:rsidRPr="007D57CC">
        <w:rPr>
          <w:rFonts w:hint="eastAsia"/>
          <w:b/>
        </w:rPr>
        <w:t>及附屬機構之</w:t>
      </w:r>
      <w:r>
        <w:rPr>
          <w:rFonts w:hint="eastAsia"/>
          <w:b/>
        </w:rPr>
        <w:t>安置容</w:t>
      </w:r>
      <w:r w:rsidRPr="007D57CC">
        <w:rPr>
          <w:rFonts w:hint="eastAsia"/>
          <w:b/>
        </w:rPr>
        <w:t>量已嚴重萎縮</w:t>
      </w:r>
      <w:r>
        <w:rPr>
          <w:rFonts w:hint="eastAsia"/>
          <w:b/>
        </w:rPr>
        <w:t>，退伍官兵少有接受安置之機會。</w:t>
      </w:r>
      <w:bookmarkEnd w:id="175"/>
      <w:bookmarkEnd w:id="176"/>
    </w:p>
    <w:p w:rsidR="00801757" w:rsidRPr="00616194" w:rsidRDefault="00801757" w:rsidP="00801757">
      <w:pPr>
        <w:pStyle w:val="5"/>
        <w:numPr>
          <w:ilvl w:val="0"/>
          <w:numId w:val="0"/>
        </w:numPr>
        <w:ind w:leftChars="300" w:left="1020" w:firstLineChars="200" w:firstLine="680"/>
        <w:rPr>
          <w:snapToGrid w:val="0"/>
          <w:kern w:val="0"/>
        </w:rPr>
      </w:pPr>
      <w:r>
        <w:rPr>
          <w:rFonts w:hint="eastAsia"/>
        </w:rPr>
        <w:t>按</w:t>
      </w:r>
      <w:r w:rsidR="004D794C">
        <w:rPr>
          <w:rFonts w:hint="eastAsia"/>
        </w:rPr>
        <w:t>輔導</w:t>
      </w:r>
      <w:r w:rsidRPr="00796081">
        <w:rPr>
          <w:rFonts w:hint="eastAsia"/>
        </w:rPr>
        <w:t>條例</w:t>
      </w:r>
      <w:r>
        <w:rPr>
          <w:rFonts w:hint="eastAsia"/>
        </w:rPr>
        <w:t>第5條規定：「退除役官兵之輔導就業，由輔導會創設附屬事業機構，或分別介紹於各機關學校社團等機構予以安置。」</w:t>
      </w:r>
      <w:r>
        <w:rPr>
          <w:rFonts w:hint="eastAsia"/>
          <w:snapToGrid w:val="0"/>
          <w:kern w:val="0"/>
        </w:rPr>
        <w:t>過去輔導會採取「訓練即須安置」之目標，整合職業訓練與安置就業，配合國家建設發展需求，創設各類事業機構，設立16所工廠及投資38家民營公司，相關事業機構涵蓋農、林、漁、工程、礦業、工業。並在行政院之推動下，採取「轉任文官」及「安置一般勞務」方式，透過考試轉任公教人員及各類型公營事業，安置龐大的青壯年離退官兵。然自78年政府推動公營事業民營化，80年代產業轉型，經濟日趨自由化及國際化，83年輔導會配合行政院組織精簡及員額管制，就業安置能量大幅減少。</w:t>
      </w:r>
      <w:r w:rsidRPr="00616194">
        <w:rPr>
          <w:rFonts w:hint="eastAsia"/>
          <w:snapToGrid w:val="0"/>
          <w:kern w:val="0"/>
        </w:rPr>
        <w:t>依</w:t>
      </w:r>
      <w:r w:rsidR="00C24ACC">
        <w:rPr>
          <w:rFonts w:hint="eastAsia"/>
          <w:snapToGrid w:val="0"/>
          <w:kern w:val="0"/>
        </w:rPr>
        <w:t>該</w:t>
      </w:r>
      <w:r>
        <w:rPr>
          <w:rFonts w:hint="eastAsia"/>
          <w:snapToGrid w:val="0"/>
          <w:kern w:val="0"/>
        </w:rPr>
        <w:t>會</w:t>
      </w:r>
      <w:r w:rsidRPr="00616194">
        <w:rPr>
          <w:snapToGrid w:val="0"/>
          <w:kern w:val="0"/>
        </w:rPr>
        <w:t xml:space="preserve">102 </w:t>
      </w:r>
      <w:r w:rsidRPr="00616194">
        <w:rPr>
          <w:rFonts w:hint="eastAsia"/>
          <w:snapToGrid w:val="0"/>
          <w:kern w:val="0"/>
        </w:rPr>
        <w:t>年</w:t>
      </w:r>
      <w:r w:rsidRPr="00616194">
        <w:rPr>
          <w:snapToGrid w:val="0"/>
          <w:kern w:val="0"/>
        </w:rPr>
        <w:t xml:space="preserve">2 </w:t>
      </w:r>
      <w:r w:rsidRPr="00616194">
        <w:rPr>
          <w:rFonts w:hint="eastAsia"/>
          <w:snapToGrid w:val="0"/>
          <w:kern w:val="0"/>
        </w:rPr>
        <w:t>月底「現有榮民（眷）就業分類人數」統計，該會及附屬機構就業榮民(眷)共計</w:t>
      </w:r>
      <w:r w:rsidRPr="00616194">
        <w:rPr>
          <w:rFonts w:hint="eastAsia"/>
        </w:rPr>
        <w:t xml:space="preserve"> </w:t>
      </w:r>
      <w:r w:rsidRPr="00616194">
        <w:rPr>
          <w:rFonts w:hint="eastAsia"/>
          <w:snapToGrid w:val="0"/>
          <w:kern w:val="0"/>
        </w:rPr>
        <w:t>7,375 人</w:t>
      </w:r>
      <w:r w:rsidR="00C24ACC">
        <w:rPr>
          <w:rFonts w:hint="eastAsia"/>
          <w:snapToGrid w:val="0"/>
          <w:kern w:val="0"/>
        </w:rPr>
        <w:t>（</w:t>
      </w:r>
      <w:r w:rsidRPr="00616194">
        <w:rPr>
          <w:rFonts w:hint="eastAsia"/>
          <w:snapToGrid w:val="0"/>
          <w:kern w:val="0"/>
        </w:rPr>
        <w:t>職員3,767 人、技警工役：2,096 人、一般安置1,512 人</w:t>
      </w:r>
      <w:r w:rsidR="00C24ACC">
        <w:rPr>
          <w:rFonts w:hint="eastAsia"/>
          <w:snapToGrid w:val="0"/>
          <w:kern w:val="0"/>
        </w:rPr>
        <w:t>）</w:t>
      </w:r>
      <w:r w:rsidRPr="00616194">
        <w:rPr>
          <w:rFonts w:hint="eastAsia"/>
          <w:snapToGrid w:val="0"/>
          <w:kern w:val="0"/>
        </w:rPr>
        <w:t>。該等人員多係</w:t>
      </w:r>
      <w:r w:rsidRPr="00616194">
        <w:rPr>
          <w:snapToGrid w:val="0"/>
          <w:kern w:val="0"/>
        </w:rPr>
        <w:t xml:space="preserve">84 </w:t>
      </w:r>
      <w:r w:rsidRPr="00616194">
        <w:rPr>
          <w:rFonts w:hint="eastAsia"/>
          <w:snapToGrid w:val="0"/>
          <w:kern w:val="0"/>
        </w:rPr>
        <w:t>至</w:t>
      </w:r>
      <w:r w:rsidRPr="00616194">
        <w:rPr>
          <w:snapToGrid w:val="0"/>
          <w:kern w:val="0"/>
        </w:rPr>
        <w:t xml:space="preserve">91 </w:t>
      </w:r>
      <w:r w:rsidRPr="00616194">
        <w:rPr>
          <w:rFonts w:hint="eastAsia"/>
          <w:snapToGrid w:val="0"/>
          <w:kern w:val="0"/>
        </w:rPr>
        <w:t>年間安置，</w:t>
      </w:r>
      <w:r w:rsidR="00C24ACC">
        <w:rPr>
          <w:rFonts w:hint="eastAsia"/>
          <w:snapToGrid w:val="0"/>
          <w:kern w:val="0"/>
        </w:rPr>
        <w:t>其</w:t>
      </w:r>
      <w:r w:rsidRPr="00616194">
        <w:rPr>
          <w:rFonts w:hint="eastAsia"/>
          <w:snapToGrid w:val="0"/>
          <w:kern w:val="0"/>
        </w:rPr>
        <w:t>後安置能量</w:t>
      </w:r>
      <w:r w:rsidR="00C24ACC">
        <w:rPr>
          <w:rFonts w:hint="eastAsia"/>
          <w:snapToGrid w:val="0"/>
          <w:kern w:val="0"/>
        </w:rPr>
        <w:t>逐漸</w:t>
      </w:r>
      <w:r w:rsidRPr="00616194">
        <w:rPr>
          <w:rFonts w:hint="eastAsia"/>
          <w:snapToGrid w:val="0"/>
          <w:kern w:val="0"/>
        </w:rPr>
        <w:t>萎縮</w:t>
      </w:r>
      <w:r>
        <w:rPr>
          <w:rFonts w:hint="eastAsia"/>
          <w:snapToGrid w:val="0"/>
          <w:kern w:val="0"/>
        </w:rPr>
        <w:t>，原因分析如下</w:t>
      </w:r>
      <w:r>
        <w:rPr>
          <w:rFonts w:hint="eastAsia"/>
          <w:snapToGrid w:val="0"/>
          <w:kern w:val="0"/>
        </w:rPr>
        <w:lastRenderedPageBreak/>
        <w:t>：</w:t>
      </w:r>
    </w:p>
    <w:p w:rsidR="00801757" w:rsidRDefault="00801757" w:rsidP="00801757">
      <w:pPr>
        <w:pStyle w:val="3"/>
      </w:pPr>
      <w:r>
        <w:rPr>
          <w:rFonts w:hint="eastAsia"/>
        </w:rPr>
        <w:t>輔導會所屬「派用機關」改制為「任用機關」：</w:t>
      </w:r>
    </w:p>
    <w:p w:rsidR="00801757" w:rsidRDefault="00801757" w:rsidP="00014277">
      <w:pPr>
        <w:pStyle w:val="6"/>
        <w:numPr>
          <w:ilvl w:val="0"/>
          <w:numId w:val="0"/>
        </w:numPr>
        <w:ind w:leftChars="400" w:left="1361" w:firstLineChars="200" w:firstLine="680"/>
      </w:pPr>
      <w:r>
        <w:rPr>
          <w:rFonts w:hint="eastAsia"/>
        </w:rPr>
        <w:t>輔導會所屬機構原均屬「派用機關」，會屬機構職員僅需符合</w:t>
      </w:r>
      <w:r w:rsidR="008C1E15">
        <w:rPr>
          <w:rFonts w:hint="eastAsia"/>
        </w:rPr>
        <w:t>「</w:t>
      </w:r>
      <w:r>
        <w:rPr>
          <w:rFonts w:hint="eastAsia"/>
        </w:rPr>
        <w:t>派用人員派用條例</w:t>
      </w:r>
      <w:r w:rsidR="008C1E15">
        <w:rPr>
          <w:rFonts w:hint="eastAsia"/>
        </w:rPr>
        <w:t>」</w:t>
      </w:r>
      <w:r>
        <w:rPr>
          <w:rFonts w:hint="eastAsia"/>
        </w:rPr>
        <w:t>，即得安置運用。然該會所屬各機構除臺北榮民技術勞務中心及龍崎工廠外，其餘服務、安養、訓練、醫療及農林機構，全數於</w:t>
      </w:r>
      <w:r>
        <w:t xml:space="preserve">84 </w:t>
      </w:r>
      <w:r>
        <w:rPr>
          <w:rFonts w:hint="eastAsia"/>
        </w:rPr>
        <w:t>至</w:t>
      </w:r>
      <w:r>
        <w:t xml:space="preserve">87 </w:t>
      </w:r>
      <w:r>
        <w:rPr>
          <w:rFonts w:hint="eastAsia"/>
        </w:rPr>
        <w:t>間改制為任用機關，退伍官兵須經國家考試取得公務人員任用資格後，始得分發任用。</w:t>
      </w:r>
    </w:p>
    <w:p w:rsidR="00801757" w:rsidRDefault="00801757" w:rsidP="00801757">
      <w:pPr>
        <w:pStyle w:val="3"/>
      </w:pPr>
      <w:r>
        <w:rPr>
          <w:rFonts w:hint="eastAsia"/>
        </w:rPr>
        <w:t>軍人轉任公務人員考試之分發及轉調限制：</w:t>
      </w:r>
    </w:p>
    <w:p w:rsidR="00801757" w:rsidRDefault="00801757" w:rsidP="00014277">
      <w:pPr>
        <w:pStyle w:val="6"/>
        <w:numPr>
          <w:ilvl w:val="0"/>
          <w:numId w:val="0"/>
        </w:numPr>
        <w:ind w:leftChars="400" w:left="1361" w:firstLineChars="200" w:firstLine="680"/>
      </w:pPr>
      <w:r>
        <w:t>85</w:t>
      </w:r>
      <w:r>
        <w:rPr>
          <w:rFonts w:hint="eastAsia"/>
        </w:rPr>
        <w:t>年1月</w:t>
      </w:r>
      <w:r>
        <w:t>17</w:t>
      </w:r>
      <w:r>
        <w:rPr>
          <w:rFonts w:hint="eastAsia"/>
        </w:rPr>
        <w:t>日修正公布「公務人員考試法」第</w:t>
      </w:r>
      <w:r>
        <w:t xml:space="preserve">23 </w:t>
      </w:r>
      <w:r>
        <w:rPr>
          <w:rFonts w:hint="eastAsia"/>
        </w:rPr>
        <w:t>條，明定退除役特考及國軍上校以上軍官轉任公務人員考試自</w:t>
      </w:r>
      <w:r>
        <w:t>88</w:t>
      </w:r>
      <w:r>
        <w:rPr>
          <w:rFonts w:hint="eastAsia"/>
        </w:rPr>
        <w:t>年起，及格人員以分發輔導會、國防部及行政院海岸巡防署等少數機關為限，並均受有轉調限制，以致出缺有限。</w:t>
      </w:r>
    </w:p>
    <w:p w:rsidR="00801757" w:rsidRDefault="004D794C" w:rsidP="00801757">
      <w:pPr>
        <w:pStyle w:val="3"/>
      </w:pPr>
      <w:r>
        <w:rPr>
          <w:rFonts w:hint="eastAsia"/>
        </w:rPr>
        <w:t>「</w:t>
      </w:r>
      <w:r w:rsidR="00801757">
        <w:rPr>
          <w:rFonts w:hint="eastAsia"/>
        </w:rPr>
        <w:t>公務人員陞遷法</w:t>
      </w:r>
      <w:r>
        <w:rPr>
          <w:rFonts w:hint="eastAsia"/>
        </w:rPr>
        <w:t>」</w:t>
      </w:r>
      <w:r w:rsidR="00801757">
        <w:rPr>
          <w:rFonts w:hint="eastAsia"/>
        </w:rPr>
        <w:t>之程序規定：</w:t>
      </w:r>
    </w:p>
    <w:p w:rsidR="00801757" w:rsidRDefault="00801757" w:rsidP="00801757">
      <w:pPr>
        <w:pStyle w:val="7"/>
        <w:numPr>
          <w:ilvl w:val="0"/>
          <w:numId w:val="0"/>
        </w:numPr>
        <w:ind w:leftChars="426" w:left="1449"/>
      </w:pPr>
      <w:r>
        <w:t xml:space="preserve">89 </w:t>
      </w:r>
      <w:r>
        <w:rPr>
          <w:rFonts w:hint="eastAsia"/>
        </w:rPr>
        <w:t>年「公務人員陞遷法」訂定公布後，政府機關「外補」案件須秉持公開、公平、公正方式，踐行職缺公告、甄選（試）及甄審等程序辦理人員遴補。復在人力需求日益要求專業能力情形下（如安養機構依老人福利機構設立標準，要求一定比率之社工專業人員），僅能在甄選成績及資格條件相當的前提下，「優先考量」遴用榮民（眷），相關安置工作不若以往靈活與彈性。</w:t>
      </w:r>
    </w:p>
    <w:p w:rsidR="00801757" w:rsidRDefault="00801757" w:rsidP="00801757">
      <w:pPr>
        <w:pStyle w:val="3"/>
      </w:pPr>
      <w:r>
        <w:rPr>
          <w:rFonts w:hint="eastAsia"/>
        </w:rPr>
        <w:t>技工工友部分：</w:t>
      </w:r>
    </w:p>
    <w:p w:rsidR="00801757" w:rsidRDefault="00801757" w:rsidP="00801757">
      <w:pPr>
        <w:pStyle w:val="7"/>
        <w:numPr>
          <w:ilvl w:val="0"/>
          <w:numId w:val="0"/>
        </w:numPr>
        <w:ind w:leftChars="426" w:left="1449"/>
      </w:pPr>
      <w:r>
        <w:rPr>
          <w:rFonts w:hint="eastAsia"/>
        </w:rPr>
        <w:t>工友員額設置基準原規定，「職員每 5 人得置工友1 人」，輔導會及附屬機構工友（含技工）並無超額情形。嗣因社會變遷，逐漸緊縮設置標準為「職員每20 人得置工友1 人」，導致工級人員超額之現況。復依「中央各機關學校事務勞力替代措施推</w:t>
      </w:r>
      <w:r>
        <w:rPr>
          <w:rFonts w:hint="eastAsia"/>
        </w:rPr>
        <w:lastRenderedPageBreak/>
        <w:t>動方案」及「各級行政機關、公立學校超額工友（含技工、駕駛）處理原則」，自</w:t>
      </w:r>
      <w:r>
        <w:t xml:space="preserve">91 </w:t>
      </w:r>
      <w:r>
        <w:rPr>
          <w:rFonts w:hint="eastAsia"/>
        </w:rPr>
        <w:t>年起已無法新進工級人員，爰該會現有工友、技工均為</w:t>
      </w:r>
      <w:r>
        <w:t xml:space="preserve">91 </w:t>
      </w:r>
      <w:r>
        <w:rPr>
          <w:rFonts w:hint="eastAsia"/>
        </w:rPr>
        <w:t>年以前進用。</w:t>
      </w:r>
    </w:p>
    <w:p w:rsidR="00801757" w:rsidRPr="007D57CC" w:rsidRDefault="00801757" w:rsidP="00801757">
      <w:pPr>
        <w:pStyle w:val="2"/>
        <w:rPr>
          <w:b/>
        </w:rPr>
      </w:pPr>
      <w:bookmarkStart w:id="177" w:name="_Toc369075838"/>
      <w:bookmarkStart w:id="178" w:name="_Toc371606587"/>
      <w:r>
        <w:rPr>
          <w:rFonts w:hint="eastAsia"/>
          <w:b/>
        </w:rPr>
        <w:t>輔導會</w:t>
      </w:r>
      <w:r w:rsidRPr="007D57CC">
        <w:rPr>
          <w:rFonts w:hint="eastAsia"/>
          <w:b/>
        </w:rPr>
        <w:t>所屬事業機構</w:t>
      </w:r>
      <w:r w:rsidR="00EE49AA">
        <w:rPr>
          <w:rFonts w:hint="eastAsia"/>
          <w:b/>
        </w:rPr>
        <w:t>部分</w:t>
      </w:r>
      <w:r>
        <w:rPr>
          <w:rFonts w:hint="eastAsia"/>
          <w:b/>
        </w:rPr>
        <w:t>面臨</w:t>
      </w:r>
      <w:r w:rsidRPr="007D57CC">
        <w:rPr>
          <w:rFonts w:hint="eastAsia"/>
          <w:b/>
        </w:rPr>
        <w:t>裁撤</w:t>
      </w:r>
      <w:r>
        <w:rPr>
          <w:rFonts w:hint="eastAsia"/>
          <w:b/>
        </w:rPr>
        <w:t>及</w:t>
      </w:r>
      <w:r w:rsidRPr="007D57CC">
        <w:rPr>
          <w:rFonts w:hint="eastAsia"/>
          <w:b/>
        </w:rPr>
        <w:t>結束營業</w:t>
      </w:r>
      <w:r>
        <w:rPr>
          <w:rFonts w:hint="eastAsia"/>
          <w:b/>
        </w:rPr>
        <w:t>命運；部分尚具經營價值之事業轉民營化後，亦</w:t>
      </w:r>
      <w:r w:rsidRPr="007D57CC">
        <w:rPr>
          <w:rFonts w:hint="eastAsia"/>
          <w:b/>
        </w:rPr>
        <w:t>經營不善，陸續撤資</w:t>
      </w:r>
      <w:r>
        <w:rPr>
          <w:rFonts w:hint="eastAsia"/>
          <w:b/>
        </w:rPr>
        <w:t>，難以為繼。</w:t>
      </w:r>
      <w:bookmarkEnd w:id="177"/>
      <w:bookmarkEnd w:id="178"/>
    </w:p>
    <w:p w:rsidR="00801757" w:rsidRDefault="00801757" w:rsidP="00801757">
      <w:pPr>
        <w:pStyle w:val="5"/>
        <w:numPr>
          <w:ilvl w:val="0"/>
          <w:numId w:val="0"/>
        </w:numPr>
        <w:ind w:leftChars="300" w:left="1020" w:firstLineChars="200" w:firstLine="680"/>
      </w:pPr>
      <w:r>
        <w:rPr>
          <w:rFonts w:hint="eastAsia"/>
        </w:rPr>
        <w:t>輔導會自</w:t>
      </w:r>
      <w:r w:rsidRPr="00FF555D">
        <w:t>6</w:t>
      </w:r>
      <w:r>
        <w:rPr>
          <w:rFonts w:hint="eastAsia"/>
        </w:rPr>
        <w:t>0</w:t>
      </w:r>
      <w:r w:rsidRPr="00FF555D">
        <w:rPr>
          <w:rFonts w:hint="eastAsia"/>
        </w:rPr>
        <w:t>年代</w:t>
      </w:r>
      <w:r>
        <w:rPr>
          <w:rFonts w:hint="eastAsia"/>
        </w:rPr>
        <w:t>開始，其</w:t>
      </w:r>
      <w:r w:rsidRPr="00FF555D">
        <w:rPr>
          <w:rFonts w:hint="eastAsia"/>
        </w:rPr>
        <w:t>就業輔導以「創業就業」為主，安置</w:t>
      </w:r>
      <w:r>
        <w:rPr>
          <w:rFonts w:hint="eastAsia"/>
        </w:rPr>
        <w:t>榮民於</w:t>
      </w:r>
      <w:r w:rsidR="008C1E15">
        <w:rPr>
          <w:rFonts w:hint="eastAsia"/>
        </w:rPr>
        <w:t>所</w:t>
      </w:r>
      <w:r w:rsidRPr="00FF555D">
        <w:rPr>
          <w:rFonts w:hint="eastAsia"/>
        </w:rPr>
        <w:t>投</w:t>
      </w:r>
      <w:r>
        <w:rPr>
          <w:rFonts w:hint="eastAsia"/>
        </w:rPr>
        <w:t>資之民營公司，擔任農場場員、工廠廠員、工程隊員等職務。至</w:t>
      </w:r>
      <w:r>
        <w:t xml:space="preserve">80 </w:t>
      </w:r>
      <w:r>
        <w:rPr>
          <w:rFonts w:hint="eastAsia"/>
        </w:rPr>
        <w:t>年代後期，由於安置員額已達飽和，而國內經濟發展自由化和國際化，該會生產事業機構不僅難以再擴大經營規模，且在強大競爭壓力下，進行精簡縮編及移轉民營，致就業安置容量遽減。</w:t>
      </w:r>
      <w:r w:rsidRPr="00E958F4">
        <w:rPr>
          <w:rFonts w:hint="eastAsia"/>
        </w:rPr>
        <w:t>依</w:t>
      </w:r>
      <w:r>
        <w:rPr>
          <w:rFonts w:hint="eastAsia"/>
        </w:rPr>
        <w:t>輔導會</w:t>
      </w:r>
      <w:r w:rsidRPr="00E958F4">
        <w:t>102</w:t>
      </w:r>
      <w:r w:rsidRPr="00E958F4">
        <w:rPr>
          <w:rFonts w:hint="eastAsia"/>
        </w:rPr>
        <w:t>年</w:t>
      </w:r>
      <w:r w:rsidRPr="00E958F4">
        <w:t>2</w:t>
      </w:r>
      <w:r w:rsidRPr="00E958F4">
        <w:rPr>
          <w:rFonts w:hint="eastAsia"/>
        </w:rPr>
        <w:t>月底「現有榮民（眷）就業分類人數」統計</w:t>
      </w:r>
      <w:r>
        <w:rPr>
          <w:rFonts w:hint="eastAsia"/>
        </w:rPr>
        <w:t>，該會</w:t>
      </w:r>
      <w:r w:rsidRPr="00E958F4">
        <w:rPr>
          <w:rFonts w:hint="eastAsia"/>
        </w:rPr>
        <w:t>投資之民營公司</w:t>
      </w:r>
      <w:r>
        <w:rPr>
          <w:rFonts w:hint="eastAsia"/>
        </w:rPr>
        <w:t>計安置榮民（眷）</w:t>
      </w:r>
      <w:r w:rsidRPr="00E958F4">
        <w:rPr>
          <w:rFonts w:hint="eastAsia"/>
        </w:rPr>
        <w:t>1,066人。</w:t>
      </w:r>
      <w:r>
        <w:rPr>
          <w:rFonts w:hint="eastAsia"/>
        </w:rPr>
        <w:t>平均安置率為</w:t>
      </w:r>
      <w:r>
        <w:t>39.49%</w:t>
      </w:r>
      <w:r>
        <w:rPr>
          <w:rFonts w:hint="eastAsia"/>
        </w:rPr>
        <w:t>，高於平均持股率</w:t>
      </w:r>
      <w:r>
        <w:t>33.03%</w:t>
      </w:r>
      <w:r>
        <w:rPr>
          <w:rFonts w:hint="eastAsia"/>
        </w:rPr>
        <w:t>。</w:t>
      </w:r>
      <w:r w:rsidRPr="00796081">
        <w:rPr>
          <w:rFonts w:hint="eastAsia"/>
          <w:snapToGrid w:val="0"/>
          <w:kern w:val="0"/>
        </w:rPr>
        <w:t>就總數計算，尚符合立法院不得低於基金持股比率70％之決議。然平均</w:t>
      </w:r>
      <w:r>
        <w:rPr>
          <w:rFonts w:hint="eastAsia"/>
        </w:rPr>
        <w:t>安置率</w:t>
      </w:r>
      <w:r>
        <w:t>39.49%</w:t>
      </w:r>
      <w:r>
        <w:rPr>
          <w:rFonts w:hint="eastAsia"/>
        </w:rPr>
        <w:t>中，榮民佔15.47％，總數僅有416人（另榮眷計有646人，佔24.02％），其中尚包括輔導會薦派之董事長及總經理22位。輔導會附屬生產事業民營化及裁撤情形如下：</w:t>
      </w:r>
    </w:p>
    <w:p w:rsidR="00801757" w:rsidRDefault="00801757" w:rsidP="00801757">
      <w:pPr>
        <w:pStyle w:val="3"/>
      </w:pPr>
      <w:r>
        <w:rPr>
          <w:rFonts w:hint="eastAsia"/>
        </w:rPr>
        <w:t>輔導會自82年起依</w:t>
      </w:r>
      <w:r w:rsidR="004D794C">
        <w:rPr>
          <w:rFonts w:hint="eastAsia"/>
        </w:rPr>
        <w:t>「</w:t>
      </w:r>
      <w:r>
        <w:rPr>
          <w:rFonts w:hint="eastAsia"/>
        </w:rPr>
        <w:t>公營事業移轉民營條例</w:t>
      </w:r>
      <w:r w:rsidR="004D794C">
        <w:rPr>
          <w:rFonts w:hint="eastAsia"/>
        </w:rPr>
        <w:t>」</w:t>
      </w:r>
      <w:r>
        <w:rPr>
          <w:rFonts w:hint="eastAsia"/>
        </w:rPr>
        <w:t>執行公營事業民營化政策，經檢討較具經營條件有18家事業機構，然而僅液化石油氣供應處等7家機構移轉民營（如下表）。</w:t>
      </w:r>
    </w:p>
    <w:p w:rsidR="00801757" w:rsidRPr="00D31F82" w:rsidRDefault="00801757" w:rsidP="003463D1">
      <w:pPr>
        <w:pStyle w:val="afc"/>
        <w:spacing w:beforeLines="50" w:before="228"/>
        <w:jc w:val="center"/>
        <w:rPr>
          <w:sz w:val="28"/>
          <w:szCs w:val="28"/>
        </w:rPr>
      </w:pPr>
      <w:bookmarkStart w:id="179" w:name="_Toc355961023"/>
      <w:bookmarkStart w:id="180" w:name="_Toc355967099"/>
      <w:bookmarkStart w:id="181" w:name="_Toc356626861"/>
      <w:bookmarkStart w:id="182" w:name="_Toc370716793"/>
      <w:r w:rsidRPr="00D31F82">
        <w:rPr>
          <w:rFonts w:hint="eastAsia"/>
          <w:sz w:val="28"/>
          <w:szCs w:val="28"/>
        </w:rPr>
        <w:t>表</w:t>
      </w:r>
      <w:r w:rsidRPr="00D31F82">
        <w:rPr>
          <w:rFonts w:hint="eastAsia"/>
          <w:sz w:val="28"/>
          <w:szCs w:val="28"/>
        </w:rPr>
        <w:t xml:space="preserve"> </w:t>
      </w:r>
      <w:r w:rsidR="00E07E50" w:rsidRPr="00D31F82">
        <w:rPr>
          <w:sz w:val="28"/>
          <w:szCs w:val="28"/>
        </w:rPr>
        <w:fldChar w:fldCharType="begin"/>
      </w:r>
      <w:r w:rsidRPr="00D31F82">
        <w:rPr>
          <w:sz w:val="28"/>
          <w:szCs w:val="28"/>
        </w:rPr>
        <w:instrText xml:space="preserve"> </w:instrText>
      </w:r>
      <w:r w:rsidRPr="00D31F82">
        <w:rPr>
          <w:rFonts w:hint="eastAsia"/>
          <w:sz w:val="28"/>
          <w:szCs w:val="28"/>
        </w:rPr>
        <w:instrText xml:space="preserve">SEQ </w:instrText>
      </w:r>
      <w:r w:rsidRPr="00D31F82">
        <w:rPr>
          <w:rFonts w:hint="eastAsia"/>
          <w:sz w:val="28"/>
          <w:szCs w:val="28"/>
        </w:rPr>
        <w:instrText>圖表</w:instrText>
      </w:r>
      <w:r w:rsidRPr="00D31F82">
        <w:rPr>
          <w:rFonts w:hint="eastAsia"/>
          <w:sz w:val="28"/>
          <w:szCs w:val="28"/>
        </w:rPr>
        <w:instrText xml:space="preserve"> \* ARABIC</w:instrText>
      </w:r>
      <w:r w:rsidRPr="00D31F82">
        <w:rPr>
          <w:sz w:val="28"/>
          <w:szCs w:val="28"/>
        </w:rPr>
        <w:instrText xml:space="preserve"> </w:instrText>
      </w:r>
      <w:r w:rsidR="00E07E50" w:rsidRPr="00D31F82">
        <w:rPr>
          <w:sz w:val="28"/>
          <w:szCs w:val="28"/>
        </w:rPr>
        <w:fldChar w:fldCharType="separate"/>
      </w:r>
      <w:r w:rsidR="00DC2EA5">
        <w:rPr>
          <w:noProof/>
          <w:sz w:val="28"/>
          <w:szCs w:val="28"/>
        </w:rPr>
        <w:t>24</w:t>
      </w:r>
      <w:r w:rsidR="00E07E50" w:rsidRPr="00D31F82">
        <w:rPr>
          <w:sz w:val="28"/>
          <w:szCs w:val="28"/>
        </w:rPr>
        <w:fldChar w:fldCharType="end"/>
      </w:r>
      <w:r w:rsidRPr="00D31F82">
        <w:rPr>
          <w:rFonts w:hint="eastAsia"/>
          <w:sz w:val="28"/>
          <w:szCs w:val="28"/>
        </w:rPr>
        <w:t xml:space="preserve"> </w:t>
      </w:r>
      <w:r>
        <w:rPr>
          <w:rFonts w:hint="eastAsia"/>
          <w:sz w:val="28"/>
          <w:szCs w:val="28"/>
        </w:rPr>
        <w:t>輔導會</w:t>
      </w:r>
      <w:r w:rsidRPr="00D31F82">
        <w:rPr>
          <w:rFonts w:hint="eastAsia"/>
          <w:sz w:val="28"/>
          <w:szCs w:val="28"/>
        </w:rPr>
        <w:t>完成民營化事業機構狀況表</w:t>
      </w:r>
      <w:bookmarkEnd w:id="179"/>
      <w:bookmarkEnd w:id="180"/>
      <w:bookmarkEnd w:id="181"/>
      <w:bookmarkEnd w:id="182"/>
    </w:p>
    <w:tbl>
      <w:tblPr>
        <w:tblW w:w="5000" w:type="pct"/>
        <w:tblLayout w:type="fixed"/>
        <w:tblCellMar>
          <w:top w:w="57" w:type="dxa"/>
          <w:left w:w="57" w:type="dxa"/>
          <w:bottom w:w="57" w:type="dxa"/>
          <w:right w:w="57" w:type="dxa"/>
        </w:tblCellMar>
        <w:tblLook w:val="0000" w:firstRow="0" w:lastRow="0" w:firstColumn="0" w:lastColumn="0" w:noHBand="0" w:noVBand="0"/>
      </w:tblPr>
      <w:tblGrid>
        <w:gridCol w:w="483"/>
        <w:gridCol w:w="1417"/>
        <w:gridCol w:w="1418"/>
        <w:gridCol w:w="1275"/>
        <w:gridCol w:w="4365"/>
      </w:tblGrid>
      <w:tr w:rsidR="00801757" w:rsidRPr="00D31F82" w:rsidTr="000A0672">
        <w:trPr>
          <w:trHeight w:val="330"/>
        </w:trPr>
        <w:tc>
          <w:tcPr>
            <w:tcW w:w="483" w:type="dxa"/>
            <w:tcBorders>
              <w:top w:val="single" w:sz="4" w:space="0" w:color="auto"/>
              <w:left w:val="single" w:sz="4" w:space="0" w:color="auto"/>
              <w:bottom w:val="single" w:sz="4" w:space="0" w:color="auto"/>
              <w:right w:val="single" w:sz="4" w:space="0" w:color="auto"/>
            </w:tcBorders>
            <w:vAlign w:val="center"/>
          </w:tcPr>
          <w:p w:rsidR="00801757" w:rsidRPr="00D31F82" w:rsidRDefault="00801757" w:rsidP="000A0672">
            <w:pPr>
              <w:widowControl/>
              <w:snapToGrid w:val="0"/>
              <w:jc w:val="center"/>
              <w:rPr>
                <w:rFonts w:ascii="標楷體" w:hAnsi="標楷體" w:cs="新細明體"/>
                <w:kern w:val="0"/>
                <w:sz w:val="28"/>
                <w:szCs w:val="28"/>
              </w:rPr>
            </w:pPr>
            <w:r w:rsidRPr="00D31F82">
              <w:rPr>
                <w:rFonts w:ascii="標楷體" w:hAnsi="標楷體" w:cs="新細明體" w:hint="eastAsia"/>
                <w:kern w:val="0"/>
                <w:sz w:val="28"/>
                <w:szCs w:val="28"/>
              </w:rPr>
              <w:t>項次</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1757" w:rsidRPr="00D31F82" w:rsidRDefault="00801757" w:rsidP="000A0672">
            <w:pPr>
              <w:widowControl/>
              <w:snapToGrid w:val="0"/>
              <w:jc w:val="center"/>
              <w:rPr>
                <w:rFonts w:ascii="標楷體" w:hAnsi="標楷體" w:cs="新細明體"/>
                <w:kern w:val="0"/>
                <w:sz w:val="28"/>
                <w:szCs w:val="28"/>
              </w:rPr>
            </w:pPr>
            <w:r w:rsidRPr="00D31F82">
              <w:rPr>
                <w:rFonts w:ascii="標楷體" w:hAnsi="標楷體" w:cs="新細明體" w:hint="eastAsia"/>
                <w:kern w:val="0"/>
                <w:sz w:val="28"/>
                <w:szCs w:val="28"/>
              </w:rPr>
              <w:t>機構名稱</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801757" w:rsidRPr="00D31F82" w:rsidRDefault="00801757" w:rsidP="000A0672">
            <w:pPr>
              <w:widowControl/>
              <w:snapToGrid w:val="0"/>
              <w:jc w:val="center"/>
              <w:rPr>
                <w:rFonts w:ascii="標楷體" w:hAnsi="標楷體" w:cs="新細明體"/>
                <w:kern w:val="0"/>
                <w:sz w:val="28"/>
                <w:szCs w:val="28"/>
              </w:rPr>
            </w:pPr>
            <w:r w:rsidRPr="00D31F82">
              <w:rPr>
                <w:rFonts w:ascii="標楷體" w:hAnsi="標楷體" w:cs="新細明體" w:hint="eastAsia"/>
                <w:kern w:val="0"/>
                <w:sz w:val="28"/>
                <w:szCs w:val="28"/>
              </w:rPr>
              <w:t>民營化日期</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801757" w:rsidRPr="00D31F82" w:rsidRDefault="00801757" w:rsidP="000A0672">
            <w:pPr>
              <w:widowControl/>
              <w:snapToGrid w:val="0"/>
              <w:jc w:val="center"/>
              <w:rPr>
                <w:rFonts w:ascii="標楷體" w:hAnsi="標楷體" w:cs="新細明體"/>
                <w:kern w:val="0"/>
                <w:sz w:val="28"/>
                <w:szCs w:val="28"/>
              </w:rPr>
            </w:pPr>
            <w:r w:rsidRPr="00D31F82">
              <w:rPr>
                <w:rFonts w:ascii="標楷體" w:hAnsi="標楷體" w:cs="新細明體" w:hint="eastAsia"/>
                <w:kern w:val="0"/>
                <w:sz w:val="28"/>
                <w:szCs w:val="28"/>
              </w:rPr>
              <w:t>機構裁撤</w:t>
            </w:r>
          </w:p>
          <w:p w:rsidR="00801757" w:rsidRPr="00D31F82" w:rsidRDefault="00801757" w:rsidP="000A0672">
            <w:pPr>
              <w:widowControl/>
              <w:snapToGrid w:val="0"/>
              <w:jc w:val="center"/>
              <w:rPr>
                <w:rFonts w:ascii="標楷體" w:hAnsi="標楷體" w:cs="新細明體"/>
                <w:kern w:val="0"/>
                <w:sz w:val="28"/>
                <w:szCs w:val="28"/>
              </w:rPr>
            </w:pPr>
            <w:r w:rsidRPr="00D31F82">
              <w:rPr>
                <w:rFonts w:ascii="標楷體" w:hAnsi="標楷體" w:cs="新細明體" w:hint="eastAsia"/>
                <w:kern w:val="0"/>
                <w:sz w:val="28"/>
                <w:szCs w:val="28"/>
              </w:rPr>
              <w:lastRenderedPageBreak/>
              <w:t>日期</w:t>
            </w:r>
          </w:p>
        </w:tc>
        <w:tc>
          <w:tcPr>
            <w:tcW w:w="4365" w:type="dxa"/>
            <w:tcBorders>
              <w:top w:val="single" w:sz="4" w:space="0" w:color="auto"/>
              <w:left w:val="nil"/>
              <w:bottom w:val="single" w:sz="4" w:space="0" w:color="auto"/>
              <w:right w:val="single" w:sz="4" w:space="0" w:color="auto"/>
            </w:tcBorders>
            <w:shd w:val="clear" w:color="auto" w:fill="auto"/>
            <w:noWrap/>
            <w:vAlign w:val="center"/>
          </w:tcPr>
          <w:p w:rsidR="00801757" w:rsidRPr="00D31F82" w:rsidRDefault="00801757" w:rsidP="000A0672">
            <w:pPr>
              <w:widowControl/>
              <w:snapToGrid w:val="0"/>
              <w:jc w:val="center"/>
              <w:rPr>
                <w:rFonts w:ascii="標楷體" w:hAnsi="標楷體" w:cs="新細明體"/>
                <w:kern w:val="0"/>
                <w:sz w:val="28"/>
                <w:szCs w:val="28"/>
              </w:rPr>
            </w:pPr>
            <w:r w:rsidRPr="00D31F82">
              <w:rPr>
                <w:rFonts w:ascii="標楷體" w:hAnsi="標楷體" w:cs="新細明體" w:hint="eastAsia"/>
                <w:kern w:val="0"/>
                <w:sz w:val="28"/>
                <w:szCs w:val="28"/>
              </w:rPr>
              <w:lastRenderedPageBreak/>
              <w:t>說              明</w:t>
            </w:r>
          </w:p>
        </w:tc>
      </w:tr>
      <w:tr w:rsidR="00801757" w:rsidRPr="00D31F82" w:rsidTr="000A0672">
        <w:trPr>
          <w:trHeight w:val="330"/>
        </w:trPr>
        <w:tc>
          <w:tcPr>
            <w:tcW w:w="483" w:type="dxa"/>
            <w:tcBorders>
              <w:top w:val="single" w:sz="4" w:space="0" w:color="auto"/>
              <w:left w:val="single" w:sz="4" w:space="0" w:color="auto"/>
              <w:bottom w:val="single" w:sz="4" w:space="0" w:color="auto"/>
              <w:right w:val="single" w:sz="4" w:space="0" w:color="auto"/>
            </w:tcBorders>
            <w:vAlign w:val="center"/>
          </w:tcPr>
          <w:p w:rsidR="00801757" w:rsidRPr="00D31F82" w:rsidRDefault="00801757" w:rsidP="000A0672">
            <w:pPr>
              <w:widowControl/>
              <w:snapToGrid w:val="0"/>
              <w:jc w:val="center"/>
              <w:rPr>
                <w:rFonts w:ascii="標楷體" w:hAnsi="標楷體" w:cs="新細明體"/>
                <w:kern w:val="0"/>
                <w:sz w:val="28"/>
                <w:szCs w:val="28"/>
              </w:rPr>
            </w:pPr>
            <w:r w:rsidRPr="00D31F82">
              <w:rPr>
                <w:rFonts w:ascii="標楷體" w:hAnsi="標楷體" w:cs="新細明體" w:hint="eastAsia"/>
                <w:kern w:val="0"/>
                <w:sz w:val="28"/>
                <w:szCs w:val="28"/>
              </w:rPr>
              <w:lastRenderedPageBreak/>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1757" w:rsidRPr="00D31F82" w:rsidRDefault="00801757" w:rsidP="000A0672">
            <w:pPr>
              <w:widowControl/>
              <w:snapToGrid w:val="0"/>
              <w:rPr>
                <w:rFonts w:ascii="標楷體" w:hAnsi="標楷體" w:cs="新細明體"/>
                <w:kern w:val="0"/>
                <w:sz w:val="28"/>
                <w:szCs w:val="28"/>
              </w:rPr>
            </w:pPr>
            <w:r w:rsidRPr="00D31F82">
              <w:rPr>
                <w:rFonts w:ascii="標楷體" w:hAnsi="標楷體" w:cs="新細明體" w:hint="eastAsia"/>
                <w:kern w:val="0"/>
                <w:sz w:val="28"/>
                <w:szCs w:val="28"/>
              </w:rPr>
              <w:t>液化石油氣供應處</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801757" w:rsidRPr="00D31F82" w:rsidRDefault="00801757" w:rsidP="000A0672">
            <w:pPr>
              <w:widowControl/>
              <w:snapToGrid w:val="0"/>
              <w:jc w:val="center"/>
              <w:rPr>
                <w:rFonts w:ascii="標楷體" w:hAnsi="標楷體" w:cs="新細明體"/>
                <w:kern w:val="0"/>
                <w:sz w:val="28"/>
                <w:szCs w:val="28"/>
              </w:rPr>
            </w:pPr>
            <w:r w:rsidRPr="00D31F82">
              <w:rPr>
                <w:rFonts w:ascii="標楷體" w:hAnsi="標楷體" w:cs="新細明體" w:hint="eastAsia"/>
                <w:kern w:val="0"/>
                <w:sz w:val="28"/>
                <w:szCs w:val="28"/>
              </w:rPr>
              <w:t>85.3.16</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801757" w:rsidRPr="00D31F82" w:rsidRDefault="00801757" w:rsidP="000A0672">
            <w:pPr>
              <w:widowControl/>
              <w:snapToGrid w:val="0"/>
              <w:jc w:val="center"/>
              <w:rPr>
                <w:rFonts w:ascii="標楷體" w:hAnsi="標楷體" w:cs="新細明體"/>
                <w:kern w:val="0"/>
                <w:sz w:val="28"/>
                <w:szCs w:val="28"/>
              </w:rPr>
            </w:pPr>
            <w:r w:rsidRPr="00D31F82">
              <w:rPr>
                <w:rFonts w:ascii="標楷體" w:hAnsi="標楷體" w:cs="新細明體" w:hint="eastAsia"/>
                <w:kern w:val="0"/>
                <w:sz w:val="28"/>
                <w:szCs w:val="28"/>
              </w:rPr>
              <w:t>85.7.1</w:t>
            </w:r>
          </w:p>
        </w:tc>
        <w:tc>
          <w:tcPr>
            <w:tcW w:w="4365" w:type="dxa"/>
            <w:tcBorders>
              <w:top w:val="single" w:sz="4" w:space="0" w:color="auto"/>
              <w:left w:val="nil"/>
              <w:bottom w:val="single" w:sz="4" w:space="0" w:color="auto"/>
              <w:right w:val="single" w:sz="4" w:space="0" w:color="auto"/>
            </w:tcBorders>
            <w:shd w:val="clear" w:color="auto" w:fill="auto"/>
            <w:noWrap/>
            <w:vAlign w:val="center"/>
          </w:tcPr>
          <w:p w:rsidR="00801757" w:rsidRPr="00D31F82" w:rsidRDefault="00801757" w:rsidP="000A0672">
            <w:pPr>
              <w:widowControl/>
              <w:snapToGrid w:val="0"/>
              <w:jc w:val="both"/>
              <w:rPr>
                <w:rFonts w:ascii="標楷體" w:hAnsi="標楷體" w:cs="新細明體"/>
                <w:kern w:val="0"/>
                <w:sz w:val="28"/>
                <w:szCs w:val="28"/>
              </w:rPr>
            </w:pPr>
            <w:r w:rsidRPr="00D31F82">
              <w:rPr>
                <w:rFonts w:ascii="標楷體" w:hAnsi="標楷體" w:cs="新細明體" w:hint="eastAsia"/>
                <w:kern w:val="0"/>
                <w:sz w:val="28"/>
                <w:szCs w:val="28"/>
              </w:rPr>
              <w:t>移轉民營，85.03.16整廠出售予北誼興業股份有限公司。85.07.01原機構裁撤。</w:t>
            </w:r>
          </w:p>
        </w:tc>
      </w:tr>
      <w:tr w:rsidR="00801757" w:rsidRPr="00D31F82" w:rsidTr="000A0672">
        <w:trPr>
          <w:trHeight w:val="330"/>
        </w:trPr>
        <w:tc>
          <w:tcPr>
            <w:tcW w:w="483" w:type="dxa"/>
            <w:tcBorders>
              <w:top w:val="single" w:sz="4" w:space="0" w:color="auto"/>
              <w:left w:val="single" w:sz="4" w:space="0" w:color="auto"/>
              <w:bottom w:val="single" w:sz="4" w:space="0" w:color="auto"/>
              <w:right w:val="single" w:sz="4" w:space="0" w:color="auto"/>
            </w:tcBorders>
            <w:vAlign w:val="center"/>
          </w:tcPr>
          <w:p w:rsidR="00801757" w:rsidRPr="00D31F82" w:rsidRDefault="00801757" w:rsidP="000A0672">
            <w:pPr>
              <w:widowControl/>
              <w:snapToGrid w:val="0"/>
              <w:jc w:val="center"/>
              <w:rPr>
                <w:rFonts w:ascii="標楷體" w:hAnsi="標楷體" w:cs="新細明體"/>
                <w:kern w:val="0"/>
                <w:sz w:val="28"/>
                <w:szCs w:val="28"/>
              </w:rPr>
            </w:pPr>
            <w:r w:rsidRPr="00D31F82">
              <w:rPr>
                <w:rFonts w:ascii="標楷體" w:hAnsi="標楷體" w:cs="新細明體" w:hint="eastAsia"/>
                <w:kern w:val="0"/>
                <w:sz w:val="28"/>
                <w:szCs w:val="28"/>
              </w:rPr>
              <w:t>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1757" w:rsidRPr="00D31F82" w:rsidRDefault="00BE3A1E" w:rsidP="00BE3A1E">
            <w:pPr>
              <w:widowControl/>
              <w:snapToGrid w:val="0"/>
              <w:rPr>
                <w:rFonts w:ascii="標楷體" w:hAnsi="標楷體" w:cs="新細明體"/>
                <w:kern w:val="0"/>
                <w:sz w:val="28"/>
                <w:szCs w:val="28"/>
              </w:rPr>
            </w:pPr>
            <w:r>
              <w:rPr>
                <w:rFonts w:ascii="標楷體" w:hAnsi="標楷體" w:cs="新細明體" w:hint="eastAsia"/>
                <w:kern w:val="0"/>
                <w:sz w:val="28"/>
                <w:szCs w:val="28"/>
              </w:rPr>
              <w:t>台灣</w:t>
            </w:r>
            <w:r w:rsidR="00801757" w:rsidRPr="00D31F82">
              <w:rPr>
                <w:rFonts w:ascii="標楷體" w:hAnsi="標楷體" w:cs="新細明體" w:hint="eastAsia"/>
                <w:kern w:val="0"/>
                <w:sz w:val="28"/>
                <w:szCs w:val="28"/>
              </w:rPr>
              <w:t>岡山</w:t>
            </w:r>
            <w:r>
              <w:rPr>
                <w:rFonts w:ascii="標楷體" w:hAnsi="標楷體" w:cs="新細明體" w:hint="eastAsia"/>
                <w:kern w:val="0"/>
                <w:sz w:val="28"/>
                <w:szCs w:val="28"/>
              </w:rPr>
              <w:t>榮民蔴品製造</w:t>
            </w:r>
            <w:r w:rsidR="00801757" w:rsidRPr="00D31F82">
              <w:rPr>
                <w:rFonts w:ascii="標楷體" w:hAnsi="標楷體" w:cs="新細明體" w:hint="eastAsia"/>
                <w:kern w:val="0"/>
                <w:sz w:val="28"/>
                <w:szCs w:val="28"/>
              </w:rPr>
              <w:t>廠</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801757" w:rsidRPr="00D31F82" w:rsidRDefault="00801757" w:rsidP="000A0672">
            <w:pPr>
              <w:widowControl/>
              <w:snapToGrid w:val="0"/>
              <w:jc w:val="center"/>
              <w:rPr>
                <w:rFonts w:ascii="標楷體" w:hAnsi="標楷體" w:cs="新細明體"/>
                <w:kern w:val="0"/>
                <w:sz w:val="28"/>
                <w:szCs w:val="28"/>
              </w:rPr>
            </w:pPr>
            <w:r w:rsidRPr="00D31F82">
              <w:rPr>
                <w:rFonts w:ascii="標楷體" w:hAnsi="標楷體" w:cs="新細明體" w:hint="eastAsia"/>
                <w:kern w:val="0"/>
                <w:sz w:val="28"/>
                <w:szCs w:val="28"/>
              </w:rPr>
              <w:t>87.8.1</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801757" w:rsidRPr="00D31F82" w:rsidRDefault="00801757" w:rsidP="000A0672">
            <w:pPr>
              <w:widowControl/>
              <w:snapToGrid w:val="0"/>
              <w:jc w:val="center"/>
              <w:rPr>
                <w:rFonts w:ascii="標楷體" w:hAnsi="標楷體" w:cs="新細明體"/>
                <w:kern w:val="0"/>
                <w:sz w:val="28"/>
                <w:szCs w:val="28"/>
              </w:rPr>
            </w:pPr>
            <w:r w:rsidRPr="00D31F82">
              <w:rPr>
                <w:rFonts w:ascii="標楷體" w:hAnsi="標楷體" w:cs="新細明體" w:hint="eastAsia"/>
                <w:kern w:val="0"/>
                <w:sz w:val="28"/>
                <w:szCs w:val="28"/>
              </w:rPr>
              <w:t>88.11.1</w:t>
            </w:r>
          </w:p>
        </w:tc>
        <w:tc>
          <w:tcPr>
            <w:tcW w:w="4365" w:type="dxa"/>
            <w:tcBorders>
              <w:top w:val="single" w:sz="4" w:space="0" w:color="auto"/>
              <w:left w:val="nil"/>
              <w:bottom w:val="single" w:sz="4" w:space="0" w:color="auto"/>
              <w:right w:val="single" w:sz="4" w:space="0" w:color="auto"/>
            </w:tcBorders>
            <w:shd w:val="clear" w:color="auto" w:fill="auto"/>
            <w:noWrap/>
            <w:vAlign w:val="center"/>
          </w:tcPr>
          <w:p w:rsidR="00801757" w:rsidRPr="00D31F82" w:rsidRDefault="00801757" w:rsidP="000A0672">
            <w:pPr>
              <w:widowControl/>
              <w:snapToGrid w:val="0"/>
              <w:jc w:val="both"/>
              <w:rPr>
                <w:rFonts w:ascii="標楷體" w:hAnsi="標楷體" w:cs="新細明體"/>
                <w:kern w:val="0"/>
                <w:sz w:val="28"/>
                <w:szCs w:val="28"/>
              </w:rPr>
            </w:pPr>
            <w:r w:rsidRPr="00D31F82">
              <w:rPr>
                <w:rFonts w:ascii="標楷體" w:hAnsi="標楷體" w:cs="新細明體" w:hint="eastAsia"/>
                <w:kern w:val="0"/>
                <w:sz w:val="28"/>
                <w:szCs w:val="28"/>
              </w:rPr>
              <w:t>移轉民營，87.08.01整廠出售予劦盈鋼鐵股份有限公司，88.11.01原機構裁撤。</w:t>
            </w:r>
          </w:p>
        </w:tc>
      </w:tr>
      <w:tr w:rsidR="00801757" w:rsidRPr="00D31F82" w:rsidTr="000A0672">
        <w:trPr>
          <w:trHeight w:val="330"/>
        </w:trPr>
        <w:tc>
          <w:tcPr>
            <w:tcW w:w="483" w:type="dxa"/>
            <w:tcBorders>
              <w:top w:val="single" w:sz="4" w:space="0" w:color="auto"/>
              <w:left w:val="single" w:sz="4" w:space="0" w:color="auto"/>
              <w:bottom w:val="single" w:sz="4" w:space="0" w:color="auto"/>
              <w:right w:val="single" w:sz="4" w:space="0" w:color="auto"/>
            </w:tcBorders>
            <w:vAlign w:val="center"/>
          </w:tcPr>
          <w:p w:rsidR="00801757" w:rsidRPr="00D31F82" w:rsidRDefault="00801757" w:rsidP="000A0672">
            <w:pPr>
              <w:widowControl/>
              <w:snapToGrid w:val="0"/>
              <w:jc w:val="center"/>
              <w:rPr>
                <w:rFonts w:ascii="標楷體" w:hAnsi="標楷體" w:cs="新細明體"/>
                <w:kern w:val="0"/>
                <w:sz w:val="28"/>
                <w:szCs w:val="28"/>
              </w:rPr>
            </w:pPr>
            <w:r w:rsidRPr="00D31F82">
              <w:rPr>
                <w:rFonts w:ascii="標楷體" w:hAnsi="標楷體" w:cs="新細明體" w:hint="eastAsia"/>
                <w:kern w:val="0"/>
                <w:sz w:val="28"/>
                <w:szCs w:val="28"/>
              </w:rPr>
              <w:t>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1757" w:rsidRPr="00D31F82" w:rsidRDefault="00801757" w:rsidP="000A0672">
            <w:pPr>
              <w:widowControl/>
              <w:snapToGrid w:val="0"/>
              <w:rPr>
                <w:rFonts w:ascii="標楷體" w:hAnsi="標楷體" w:cs="新細明體"/>
                <w:kern w:val="0"/>
                <w:sz w:val="28"/>
                <w:szCs w:val="28"/>
              </w:rPr>
            </w:pPr>
            <w:r w:rsidRPr="00D31F82">
              <w:rPr>
                <w:rFonts w:ascii="標楷體" w:hAnsi="標楷體" w:cs="新細明體" w:hint="eastAsia"/>
                <w:kern w:val="0"/>
                <w:sz w:val="28"/>
                <w:szCs w:val="28"/>
              </w:rPr>
              <w:t>榮民氣體製造廠</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801757" w:rsidRPr="00D31F82" w:rsidRDefault="00801757" w:rsidP="000A0672">
            <w:pPr>
              <w:widowControl/>
              <w:snapToGrid w:val="0"/>
              <w:jc w:val="center"/>
              <w:rPr>
                <w:rFonts w:ascii="標楷體" w:hAnsi="標楷體" w:cs="新細明體"/>
                <w:kern w:val="0"/>
                <w:sz w:val="28"/>
                <w:szCs w:val="28"/>
              </w:rPr>
            </w:pPr>
            <w:r w:rsidRPr="00D31F82">
              <w:rPr>
                <w:rFonts w:ascii="標楷體" w:hAnsi="標楷體" w:cs="新細明體" w:hint="eastAsia"/>
                <w:kern w:val="0"/>
                <w:sz w:val="28"/>
                <w:szCs w:val="28"/>
              </w:rPr>
              <w:t>87.1.1</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801757" w:rsidRPr="00D31F82" w:rsidRDefault="00801757" w:rsidP="000A0672">
            <w:pPr>
              <w:widowControl/>
              <w:snapToGrid w:val="0"/>
              <w:jc w:val="center"/>
              <w:rPr>
                <w:rFonts w:ascii="標楷體" w:hAnsi="標楷體" w:cs="新細明體"/>
                <w:kern w:val="0"/>
                <w:sz w:val="28"/>
                <w:szCs w:val="28"/>
              </w:rPr>
            </w:pPr>
            <w:r w:rsidRPr="00D31F82">
              <w:rPr>
                <w:rFonts w:ascii="標楷體" w:hAnsi="標楷體" w:cs="新細明體" w:hint="eastAsia"/>
                <w:kern w:val="0"/>
                <w:sz w:val="28"/>
                <w:szCs w:val="28"/>
              </w:rPr>
              <w:t>89.1.1</w:t>
            </w:r>
          </w:p>
        </w:tc>
        <w:tc>
          <w:tcPr>
            <w:tcW w:w="4365" w:type="dxa"/>
            <w:tcBorders>
              <w:top w:val="single" w:sz="4" w:space="0" w:color="auto"/>
              <w:left w:val="nil"/>
              <w:bottom w:val="single" w:sz="4" w:space="0" w:color="auto"/>
              <w:right w:val="single" w:sz="4" w:space="0" w:color="auto"/>
            </w:tcBorders>
            <w:shd w:val="clear" w:color="auto" w:fill="auto"/>
            <w:noWrap/>
            <w:vAlign w:val="center"/>
          </w:tcPr>
          <w:p w:rsidR="00801757" w:rsidRPr="00D31F82" w:rsidRDefault="00801757" w:rsidP="000A0672">
            <w:pPr>
              <w:widowControl/>
              <w:snapToGrid w:val="0"/>
              <w:jc w:val="both"/>
              <w:rPr>
                <w:rFonts w:ascii="標楷體" w:hAnsi="標楷體" w:cs="新細明體"/>
                <w:kern w:val="0"/>
                <w:sz w:val="28"/>
                <w:szCs w:val="28"/>
              </w:rPr>
            </w:pPr>
            <w:r w:rsidRPr="00D31F82">
              <w:rPr>
                <w:rFonts w:ascii="標楷體" w:hAnsi="標楷體" w:cs="新細明體" w:hint="eastAsia"/>
                <w:kern w:val="0"/>
                <w:sz w:val="28"/>
                <w:szCs w:val="28"/>
              </w:rPr>
              <w:t>移轉民營，87.01.01以資產作價與民間投資人合資成立遠榮氣體工業公司，89.01.01原機構裁撤。</w:t>
            </w:r>
          </w:p>
        </w:tc>
      </w:tr>
      <w:tr w:rsidR="00801757" w:rsidRPr="00D31F82" w:rsidTr="000A0672">
        <w:trPr>
          <w:trHeight w:val="330"/>
        </w:trPr>
        <w:tc>
          <w:tcPr>
            <w:tcW w:w="483" w:type="dxa"/>
            <w:tcBorders>
              <w:top w:val="single" w:sz="4" w:space="0" w:color="auto"/>
              <w:left w:val="single" w:sz="4" w:space="0" w:color="auto"/>
              <w:bottom w:val="single" w:sz="4" w:space="0" w:color="auto"/>
              <w:right w:val="single" w:sz="4" w:space="0" w:color="auto"/>
            </w:tcBorders>
            <w:vAlign w:val="center"/>
          </w:tcPr>
          <w:p w:rsidR="00801757" w:rsidRPr="00D31F82" w:rsidRDefault="00801757" w:rsidP="000A0672">
            <w:pPr>
              <w:widowControl/>
              <w:snapToGrid w:val="0"/>
              <w:jc w:val="center"/>
              <w:rPr>
                <w:rFonts w:ascii="標楷體" w:hAnsi="標楷體" w:cs="新細明體"/>
                <w:kern w:val="0"/>
                <w:sz w:val="28"/>
                <w:szCs w:val="28"/>
              </w:rPr>
            </w:pPr>
            <w:r w:rsidRPr="00D31F82">
              <w:rPr>
                <w:rFonts w:ascii="標楷體" w:hAnsi="標楷體" w:cs="新細明體" w:hint="eastAsia"/>
                <w:kern w:val="0"/>
                <w:sz w:val="28"/>
                <w:szCs w:val="28"/>
              </w:rPr>
              <w:t>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1757" w:rsidRPr="00D31F82" w:rsidRDefault="00BE3A1E" w:rsidP="000A0672">
            <w:pPr>
              <w:widowControl/>
              <w:snapToGrid w:val="0"/>
              <w:rPr>
                <w:rFonts w:ascii="標楷體" w:hAnsi="標楷體" w:cs="新細明體"/>
                <w:kern w:val="0"/>
                <w:sz w:val="28"/>
                <w:szCs w:val="28"/>
              </w:rPr>
            </w:pPr>
            <w:r>
              <w:rPr>
                <w:rFonts w:ascii="標楷體" w:hAnsi="標楷體" w:cs="新細明體" w:hint="eastAsia"/>
                <w:kern w:val="0"/>
                <w:sz w:val="28"/>
                <w:szCs w:val="28"/>
              </w:rPr>
              <w:t>會屬</w:t>
            </w:r>
            <w:r w:rsidR="00801757" w:rsidRPr="00D31F82">
              <w:rPr>
                <w:rFonts w:ascii="標楷體" w:hAnsi="標楷體" w:cs="新細明體" w:hint="eastAsia"/>
                <w:kern w:val="0"/>
                <w:sz w:val="28"/>
                <w:szCs w:val="28"/>
              </w:rPr>
              <w:t>食品工廠</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801757" w:rsidRPr="00D31F82" w:rsidRDefault="00801757" w:rsidP="000A0672">
            <w:pPr>
              <w:widowControl/>
              <w:snapToGrid w:val="0"/>
              <w:jc w:val="center"/>
              <w:rPr>
                <w:rFonts w:ascii="標楷體" w:hAnsi="標楷體" w:cs="新細明體"/>
                <w:kern w:val="0"/>
                <w:sz w:val="28"/>
                <w:szCs w:val="28"/>
              </w:rPr>
            </w:pPr>
            <w:r w:rsidRPr="00D31F82">
              <w:rPr>
                <w:rFonts w:ascii="標楷體" w:hAnsi="標楷體" w:cs="新細明體" w:hint="eastAsia"/>
                <w:kern w:val="0"/>
                <w:sz w:val="28"/>
                <w:szCs w:val="28"/>
              </w:rPr>
              <w:t>92.7.1</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801757" w:rsidRPr="00D31F82" w:rsidRDefault="00801757" w:rsidP="000A0672">
            <w:pPr>
              <w:widowControl/>
              <w:snapToGrid w:val="0"/>
              <w:jc w:val="center"/>
              <w:rPr>
                <w:rFonts w:ascii="標楷體" w:hAnsi="標楷體" w:cs="新細明體"/>
                <w:kern w:val="0"/>
                <w:sz w:val="28"/>
                <w:szCs w:val="28"/>
              </w:rPr>
            </w:pPr>
            <w:r w:rsidRPr="00D31F82">
              <w:rPr>
                <w:rFonts w:ascii="標楷體" w:hAnsi="標楷體" w:cs="新細明體" w:hint="eastAsia"/>
                <w:kern w:val="0"/>
                <w:sz w:val="28"/>
                <w:szCs w:val="28"/>
              </w:rPr>
              <w:t>94.3.1</w:t>
            </w:r>
          </w:p>
        </w:tc>
        <w:tc>
          <w:tcPr>
            <w:tcW w:w="4365" w:type="dxa"/>
            <w:tcBorders>
              <w:top w:val="single" w:sz="4" w:space="0" w:color="auto"/>
              <w:left w:val="nil"/>
              <w:bottom w:val="single" w:sz="4" w:space="0" w:color="auto"/>
              <w:right w:val="single" w:sz="4" w:space="0" w:color="auto"/>
            </w:tcBorders>
            <w:shd w:val="clear" w:color="auto" w:fill="auto"/>
            <w:noWrap/>
            <w:vAlign w:val="center"/>
          </w:tcPr>
          <w:p w:rsidR="00801757" w:rsidRPr="00D31F82" w:rsidRDefault="00801757" w:rsidP="000A0672">
            <w:pPr>
              <w:widowControl/>
              <w:snapToGrid w:val="0"/>
              <w:jc w:val="both"/>
              <w:rPr>
                <w:rFonts w:ascii="標楷體" w:hAnsi="標楷體" w:cs="新細明體"/>
                <w:kern w:val="0"/>
                <w:sz w:val="28"/>
                <w:szCs w:val="28"/>
              </w:rPr>
            </w:pPr>
            <w:r w:rsidRPr="00D31F82">
              <w:rPr>
                <w:rFonts w:ascii="標楷體" w:hAnsi="標楷體" w:cs="新細明體" w:hint="eastAsia"/>
                <w:kern w:val="0"/>
                <w:sz w:val="28"/>
                <w:szCs w:val="28"/>
              </w:rPr>
              <w:t>移轉民營，92.07.01以資產作價與民間投資人合資成立欣欣生技食品公司，94.03.01原機構裁撤。</w:t>
            </w:r>
          </w:p>
        </w:tc>
      </w:tr>
      <w:tr w:rsidR="00801757" w:rsidRPr="00D31F82" w:rsidTr="000A0672">
        <w:trPr>
          <w:trHeight w:val="330"/>
        </w:trPr>
        <w:tc>
          <w:tcPr>
            <w:tcW w:w="483" w:type="dxa"/>
            <w:tcBorders>
              <w:top w:val="single" w:sz="4" w:space="0" w:color="auto"/>
              <w:left w:val="single" w:sz="4" w:space="0" w:color="auto"/>
              <w:bottom w:val="single" w:sz="4" w:space="0" w:color="auto"/>
              <w:right w:val="single" w:sz="4" w:space="0" w:color="auto"/>
            </w:tcBorders>
            <w:vAlign w:val="center"/>
          </w:tcPr>
          <w:p w:rsidR="00801757" w:rsidRPr="00D31F82" w:rsidRDefault="00801757" w:rsidP="000A0672">
            <w:pPr>
              <w:widowControl/>
              <w:snapToGrid w:val="0"/>
              <w:jc w:val="center"/>
              <w:rPr>
                <w:rFonts w:ascii="標楷體" w:hAnsi="標楷體" w:cs="新細明體"/>
                <w:kern w:val="0"/>
                <w:sz w:val="28"/>
                <w:szCs w:val="28"/>
              </w:rPr>
            </w:pPr>
            <w:r w:rsidRPr="00D31F82">
              <w:rPr>
                <w:rFonts w:ascii="標楷體" w:hAnsi="標楷體" w:cs="新細明體" w:hint="eastAsia"/>
                <w:kern w:val="0"/>
                <w:sz w:val="28"/>
                <w:szCs w:val="28"/>
              </w:rPr>
              <w:t>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1757" w:rsidRPr="00D31F82" w:rsidRDefault="00801757" w:rsidP="000A0672">
            <w:pPr>
              <w:widowControl/>
              <w:snapToGrid w:val="0"/>
              <w:rPr>
                <w:rFonts w:ascii="標楷體" w:hAnsi="標楷體" w:cs="新細明體"/>
                <w:kern w:val="0"/>
                <w:sz w:val="28"/>
                <w:szCs w:val="28"/>
              </w:rPr>
            </w:pPr>
            <w:r w:rsidRPr="00D31F82">
              <w:rPr>
                <w:rFonts w:ascii="標楷體" w:hAnsi="標楷體" w:cs="新細明體" w:hint="eastAsia"/>
                <w:kern w:val="0"/>
                <w:sz w:val="28"/>
                <w:szCs w:val="28"/>
              </w:rPr>
              <w:t>榮民製藥廠</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801757" w:rsidRPr="00D31F82" w:rsidRDefault="00801757" w:rsidP="000A0672">
            <w:pPr>
              <w:widowControl/>
              <w:snapToGrid w:val="0"/>
              <w:jc w:val="center"/>
              <w:rPr>
                <w:rFonts w:ascii="標楷體" w:hAnsi="標楷體" w:cs="新細明體"/>
                <w:kern w:val="0"/>
                <w:sz w:val="28"/>
                <w:szCs w:val="28"/>
              </w:rPr>
            </w:pPr>
            <w:r w:rsidRPr="00D31F82">
              <w:rPr>
                <w:rFonts w:ascii="標楷體" w:hAnsi="標楷體" w:cs="新細明體" w:hint="eastAsia"/>
                <w:kern w:val="0"/>
                <w:sz w:val="28"/>
                <w:szCs w:val="28"/>
              </w:rPr>
              <w:t>94.12.31</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801757" w:rsidRPr="00D31F82" w:rsidRDefault="00801757" w:rsidP="000A0672">
            <w:pPr>
              <w:widowControl/>
              <w:snapToGrid w:val="0"/>
              <w:jc w:val="center"/>
              <w:rPr>
                <w:rFonts w:ascii="標楷體" w:hAnsi="標楷體" w:cs="新細明體"/>
                <w:kern w:val="0"/>
                <w:sz w:val="28"/>
                <w:szCs w:val="28"/>
              </w:rPr>
            </w:pPr>
            <w:r w:rsidRPr="00D31F82">
              <w:rPr>
                <w:rFonts w:ascii="標楷體" w:hAnsi="標楷體" w:cs="新細明體" w:hint="eastAsia"/>
                <w:kern w:val="0"/>
                <w:sz w:val="28"/>
                <w:szCs w:val="28"/>
              </w:rPr>
              <w:t>96.2.1</w:t>
            </w:r>
          </w:p>
        </w:tc>
        <w:tc>
          <w:tcPr>
            <w:tcW w:w="4365" w:type="dxa"/>
            <w:tcBorders>
              <w:top w:val="single" w:sz="4" w:space="0" w:color="auto"/>
              <w:left w:val="nil"/>
              <w:bottom w:val="single" w:sz="4" w:space="0" w:color="auto"/>
              <w:right w:val="single" w:sz="4" w:space="0" w:color="auto"/>
            </w:tcBorders>
            <w:shd w:val="clear" w:color="auto" w:fill="auto"/>
            <w:noWrap/>
            <w:vAlign w:val="center"/>
          </w:tcPr>
          <w:p w:rsidR="00801757" w:rsidRPr="00D31F82" w:rsidRDefault="00801757" w:rsidP="000A0672">
            <w:pPr>
              <w:widowControl/>
              <w:snapToGrid w:val="0"/>
              <w:jc w:val="both"/>
              <w:rPr>
                <w:rFonts w:ascii="標楷體" w:hAnsi="標楷體" w:cs="新細明體"/>
                <w:kern w:val="0"/>
                <w:sz w:val="28"/>
                <w:szCs w:val="28"/>
              </w:rPr>
            </w:pPr>
            <w:r w:rsidRPr="00D31F82">
              <w:rPr>
                <w:rFonts w:ascii="標楷體" w:hAnsi="標楷體" w:cs="新細明體" w:hint="eastAsia"/>
                <w:kern w:val="0"/>
                <w:sz w:val="28"/>
                <w:szCs w:val="28"/>
              </w:rPr>
              <w:t>移轉民營，94.12.31以資產作價與民間投資人合資成立榮民製藥公司，96.02.01原機構裁撤。</w:t>
            </w:r>
          </w:p>
        </w:tc>
      </w:tr>
      <w:tr w:rsidR="00801757" w:rsidRPr="00D31F82" w:rsidTr="000A0672">
        <w:trPr>
          <w:trHeight w:val="330"/>
        </w:trPr>
        <w:tc>
          <w:tcPr>
            <w:tcW w:w="483" w:type="dxa"/>
            <w:tcBorders>
              <w:top w:val="single" w:sz="4" w:space="0" w:color="auto"/>
              <w:left w:val="single" w:sz="4" w:space="0" w:color="auto"/>
              <w:bottom w:val="single" w:sz="4" w:space="0" w:color="auto"/>
              <w:right w:val="single" w:sz="4" w:space="0" w:color="auto"/>
            </w:tcBorders>
            <w:vAlign w:val="center"/>
          </w:tcPr>
          <w:p w:rsidR="00801757" w:rsidRPr="00D31F82" w:rsidRDefault="00801757" w:rsidP="000A0672">
            <w:pPr>
              <w:widowControl/>
              <w:snapToGrid w:val="0"/>
              <w:jc w:val="center"/>
              <w:rPr>
                <w:rFonts w:ascii="標楷體" w:hAnsi="標楷體" w:cs="新細明體"/>
                <w:kern w:val="0"/>
                <w:sz w:val="28"/>
                <w:szCs w:val="28"/>
              </w:rPr>
            </w:pPr>
            <w:r w:rsidRPr="00D31F82">
              <w:rPr>
                <w:rFonts w:ascii="標楷體" w:hAnsi="標楷體" w:cs="新細明體" w:hint="eastAsia"/>
                <w:kern w:val="0"/>
                <w:sz w:val="28"/>
                <w:szCs w:val="28"/>
              </w:rPr>
              <w:t>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1757" w:rsidRPr="00D31F82" w:rsidRDefault="00801757" w:rsidP="000A0672">
            <w:pPr>
              <w:widowControl/>
              <w:snapToGrid w:val="0"/>
              <w:rPr>
                <w:rFonts w:ascii="標楷體" w:hAnsi="標楷體" w:cs="新細明體"/>
                <w:kern w:val="0"/>
                <w:sz w:val="28"/>
                <w:szCs w:val="28"/>
              </w:rPr>
            </w:pPr>
            <w:r w:rsidRPr="00D31F82">
              <w:rPr>
                <w:rFonts w:ascii="標楷體" w:hAnsi="標楷體" w:cs="新細明體" w:hint="eastAsia"/>
                <w:kern w:val="0"/>
                <w:sz w:val="28"/>
                <w:szCs w:val="28"/>
              </w:rPr>
              <w:t>龍崎工廠</w:t>
            </w:r>
          </w:p>
          <w:p w:rsidR="00801757" w:rsidRPr="00D31F82" w:rsidRDefault="00801757" w:rsidP="000A0672">
            <w:pPr>
              <w:widowControl/>
              <w:snapToGrid w:val="0"/>
              <w:rPr>
                <w:rFonts w:ascii="標楷體" w:hAnsi="標楷體" w:cs="新細明體"/>
                <w:kern w:val="0"/>
                <w:sz w:val="28"/>
                <w:szCs w:val="28"/>
              </w:rPr>
            </w:pPr>
            <w:r w:rsidRPr="00D31F82">
              <w:rPr>
                <w:rFonts w:ascii="標楷體" w:hAnsi="標楷體" w:cs="新細明體" w:hint="eastAsia"/>
                <w:kern w:val="0"/>
                <w:sz w:val="28"/>
                <w:szCs w:val="28"/>
              </w:rPr>
              <w:t>事業廢棄物區</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801757" w:rsidRPr="00D31F82" w:rsidRDefault="00801757" w:rsidP="000A0672">
            <w:pPr>
              <w:widowControl/>
              <w:snapToGrid w:val="0"/>
              <w:jc w:val="center"/>
              <w:rPr>
                <w:rFonts w:ascii="標楷體" w:hAnsi="標楷體" w:cs="新細明體"/>
                <w:kern w:val="0"/>
                <w:sz w:val="28"/>
                <w:szCs w:val="28"/>
              </w:rPr>
            </w:pPr>
            <w:r w:rsidRPr="00D31F82">
              <w:rPr>
                <w:rFonts w:ascii="標楷體" w:hAnsi="標楷體" w:cs="新細明體" w:hint="eastAsia"/>
                <w:kern w:val="0"/>
                <w:sz w:val="28"/>
                <w:szCs w:val="28"/>
              </w:rPr>
              <w:t>95.7.13</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801757" w:rsidRPr="00D31F82" w:rsidRDefault="00801757" w:rsidP="000A0672">
            <w:pPr>
              <w:widowControl/>
              <w:snapToGrid w:val="0"/>
              <w:jc w:val="center"/>
              <w:rPr>
                <w:rFonts w:ascii="標楷體" w:hAnsi="標楷體" w:cs="新細明體"/>
                <w:kern w:val="0"/>
                <w:sz w:val="28"/>
                <w:szCs w:val="28"/>
              </w:rPr>
            </w:pPr>
          </w:p>
        </w:tc>
        <w:tc>
          <w:tcPr>
            <w:tcW w:w="4365" w:type="dxa"/>
            <w:tcBorders>
              <w:top w:val="single" w:sz="4" w:space="0" w:color="auto"/>
              <w:left w:val="nil"/>
              <w:bottom w:val="single" w:sz="4" w:space="0" w:color="auto"/>
              <w:right w:val="single" w:sz="4" w:space="0" w:color="auto"/>
            </w:tcBorders>
            <w:shd w:val="clear" w:color="auto" w:fill="auto"/>
            <w:noWrap/>
            <w:vAlign w:val="center"/>
          </w:tcPr>
          <w:p w:rsidR="00801757" w:rsidRPr="00D31F82" w:rsidRDefault="00801757" w:rsidP="00801757">
            <w:pPr>
              <w:widowControl/>
              <w:snapToGrid w:val="0"/>
              <w:ind w:left="300" w:hangingChars="100" w:hanging="300"/>
              <w:jc w:val="both"/>
              <w:rPr>
                <w:rFonts w:ascii="標楷體" w:hAnsi="標楷體" w:cs="新細明體"/>
                <w:kern w:val="0"/>
                <w:sz w:val="28"/>
                <w:szCs w:val="28"/>
              </w:rPr>
            </w:pPr>
            <w:r w:rsidRPr="00D31F82">
              <w:rPr>
                <w:rFonts w:ascii="標楷體" w:hAnsi="標楷體" w:cs="新細明體" w:hint="eastAsia"/>
                <w:kern w:val="0"/>
                <w:sz w:val="28"/>
                <w:szCs w:val="28"/>
              </w:rPr>
              <w:t>1.事業廢棄物區於95.07.13移轉民營，以資產作價與民間投資人合資成立歐欣環保公司。</w:t>
            </w:r>
          </w:p>
          <w:p w:rsidR="00801757" w:rsidRPr="00D31F82" w:rsidRDefault="00801757" w:rsidP="00801757">
            <w:pPr>
              <w:widowControl/>
              <w:snapToGrid w:val="0"/>
              <w:ind w:left="300" w:hangingChars="100" w:hanging="300"/>
              <w:jc w:val="both"/>
              <w:rPr>
                <w:rFonts w:ascii="標楷體" w:hAnsi="標楷體" w:cs="新細明體"/>
                <w:kern w:val="0"/>
                <w:sz w:val="28"/>
                <w:szCs w:val="28"/>
              </w:rPr>
            </w:pPr>
            <w:r w:rsidRPr="00D31F82">
              <w:rPr>
                <w:rFonts w:ascii="標楷體" w:hAnsi="標楷體" w:cs="新細明體" w:hint="eastAsia"/>
                <w:kern w:val="0"/>
                <w:sz w:val="28"/>
                <w:szCs w:val="28"/>
              </w:rPr>
              <w:t>2.炸藥生產區賡續營業，並已規劃於102年底前結束營業。</w:t>
            </w:r>
          </w:p>
        </w:tc>
      </w:tr>
      <w:tr w:rsidR="00801757" w:rsidRPr="00D31F82" w:rsidTr="000A0672">
        <w:trPr>
          <w:trHeight w:val="330"/>
        </w:trPr>
        <w:tc>
          <w:tcPr>
            <w:tcW w:w="483" w:type="dxa"/>
            <w:tcBorders>
              <w:top w:val="single" w:sz="4" w:space="0" w:color="auto"/>
              <w:left w:val="single" w:sz="4" w:space="0" w:color="auto"/>
              <w:bottom w:val="single" w:sz="4" w:space="0" w:color="auto"/>
              <w:right w:val="single" w:sz="4" w:space="0" w:color="auto"/>
            </w:tcBorders>
            <w:vAlign w:val="center"/>
          </w:tcPr>
          <w:p w:rsidR="00801757" w:rsidRPr="00D31F82" w:rsidRDefault="00801757" w:rsidP="000A0672">
            <w:pPr>
              <w:widowControl/>
              <w:snapToGrid w:val="0"/>
              <w:jc w:val="center"/>
              <w:rPr>
                <w:rFonts w:ascii="標楷體" w:hAnsi="標楷體" w:cs="新細明體"/>
                <w:kern w:val="0"/>
                <w:sz w:val="28"/>
                <w:szCs w:val="28"/>
              </w:rPr>
            </w:pPr>
            <w:r w:rsidRPr="00D31F82">
              <w:rPr>
                <w:rFonts w:ascii="標楷體" w:hAnsi="標楷體" w:cs="新細明體" w:hint="eastAsia"/>
                <w:kern w:val="0"/>
                <w:sz w:val="28"/>
                <w:szCs w:val="28"/>
              </w:rPr>
              <w:t>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1757" w:rsidRPr="00D31F82" w:rsidRDefault="00801757" w:rsidP="000A0672">
            <w:pPr>
              <w:widowControl/>
              <w:snapToGrid w:val="0"/>
              <w:rPr>
                <w:rFonts w:ascii="標楷體" w:hAnsi="標楷體" w:cs="新細明體"/>
                <w:kern w:val="0"/>
                <w:sz w:val="28"/>
                <w:szCs w:val="28"/>
              </w:rPr>
            </w:pPr>
            <w:r w:rsidRPr="00D31F82">
              <w:rPr>
                <w:rFonts w:ascii="標楷體" w:hAnsi="標楷體" w:cs="新細明體" w:hint="eastAsia"/>
                <w:kern w:val="0"/>
                <w:sz w:val="28"/>
                <w:szCs w:val="28"/>
              </w:rPr>
              <w:t>榮民工程股份有限公司</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801757" w:rsidRPr="00D31F82" w:rsidRDefault="00801757" w:rsidP="000A0672">
            <w:pPr>
              <w:widowControl/>
              <w:snapToGrid w:val="0"/>
              <w:jc w:val="center"/>
              <w:rPr>
                <w:rFonts w:ascii="標楷體" w:hAnsi="標楷體" w:cs="新細明體"/>
                <w:kern w:val="0"/>
                <w:sz w:val="28"/>
                <w:szCs w:val="28"/>
              </w:rPr>
            </w:pPr>
            <w:r w:rsidRPr="00D31F82">
              <w:rPr>
                <w:rFonts w:ascii="標楷體" w:hAnsi="標楷體" w:cs="新細明體" w:hint="eastAsia"/>
                <w:kern w:val="0"/>
                <w:sz w:val="28"/>
                <w:szCs w:val="28"/>
              </w:rPr>
              <w:t>98.11.1</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801757" w:rsidRPr="00D31F82" w:rsidRDefault="00801757" w:rsidP="000A0672">
            <w:pPr>
              <w:widowControl/>
              <w:snapToGrid w:val="0"/>
              <w:jc w:val="center"/>
              <w:rPr>
                <w:rFonts w:ascii="標楷體" w:hAnsi="標楷體" w:cs="新細明體"/>
                <w:kern w:val="0"/>
                <w:sz w:val="28"/>
                <w:szCs w:val="28"/>
              </w:rPr>
            </w:pPr>
          </w:p>
        </w:tc>
        <w:tc>
          <w:tcPr>
            <w:tcW w:w="4365" w:type="dxa"/>
            <w:tcBorders>
              <w:top w:val="single" w:sz="4" w:space="0" w:color="auto"/>
              <w:left w:val="nil"/>
              <w:bottom w:val="single" w:sz="4" w:space="0" w:color="auto"/>
              <w:right w:val="single" w:sz="4" w:space="0" w:color="auto"/>
            </w:tcBorders>
            <w:shd w:val="clear" w:color="auto" w:fill="auto"/>
            <w:noWrap/>
            <w:vAlign w:val="center"/>
          </w:tcPr>
          <w:p w:rsidR="00801757" w:rsidRPr="00D31F82" w:rsidRDefault="00801757" w:rsidP="00801757">
            <w:pPr>
              <w:widowControl/>
              <w:snapToGrid w:val="0"/>
              <w:ind w:left="300" w:hangingChars="100" w:hanging="300"/>
              <w:jc w:val="both"/>
              <w:rPr>
                <w:rFonts w:ascii="標楷體" w:hAnsi="標楷體" w:cs="新細明體"/>
                <w:kern w:val="0"/>
                <w:sz w:val="28"/>
                <w:szCs w:val="28"/>
              </w:rPr>
            </w:pPr>
            <w:r w:rsidRPr="00D31F82">
              <w:rPr>
                <w:rFonts w:ascii="標楷體" w:hAnsi="標楷體" w:cs="新細明體" w:hint="eastAsia"/>
                <w:kern w:val="0"/>
                <w:sz w:val="28"/>
                <w:szCs w:val="28"/>
              </w:rPr>
              <w:t>1.移轉民營，98.11.01切割核心營造業務與民間投資人合資成立榮工工程公司。</w:t>
            </w:r>
          </w:p>
          <w:p w:rsidR="00801757" w:rsidRPr="00D31F82" w:rsidRDefault="00801757" w:rsidP="00801757">
            <w:pPr>
              <w:widowControl/>
              <w:snapToGrid w:val="0"/>
              <w:ind w:left="300" w:hangingChars="100" w:hanging="300"/>
              <w:jc w:val="both"/>
              <w:rPr>
                <w:rFonts w:ascii="標楷體" w:hAnsi="標楷體" w:cs="新細明體"/>
                <w:kern w:val="0"/>
                <w:sz w:val="28"/>
                <w:szCs w:val="28"/>
              </w:rPr>
            </w:pPr>
            <w:r w:rsidRPr="00D31F82">
              <w:rPr>
                <w:rFonts w:ascii="標楷體" w:hAnsi="標楷體" w:cs="新細明體" w:hint="eastAsia"/>
                <w:kern w:val="0"/>
                <w:sz w:val="28"/>
                <w:szCs w:val="28"/>
              </w:rPr>
              <w:t>2.其餘未隨同移轉之業務、資產及負債則留存榮民工程公司賡續清理，預定於103年底完成。</w:t>
            </w:r>
          </w:p>
        </w:tc>
      </w:tr>
    </w:tbl>
    <w:p w:rsidR="00801757" w:rsidRPr="00B57061" w:rsidRDefault="00801757" w:rsidP="00801757">
      <w:pPr>
        <w:jc w:val="right"/>
        <w:rPr>
          <w:rFonts w:ascii="標楷體" w:hAnsi="標楷體"/>
          <w:sz w:val="20"/>
        </w:rPr>
      </w:pPr>
      <w:bookmarkStart w:id="183" w:name="_Toc355961024"/>
      <w:bookmarkStart w:id="184" w:name="_Toc355967100"/>
      <w:bookmarkStart w:id="185" w:name="_Toc356626862"/>
      <w:r w:rsidRPr="00B57061">
        <w:rPr>
          <w:rFonts w:ascii="標楷體" w:hAnsi="標楷體" w:hint="eastAsia"/>
          <w:sz w:val="20"/>
        </w:rPr>
        <w:t>資料來源：</w:t>
      </w:r>
      <w:r>
        <w:rPr>
          <w:rFonts w:ascii="標楷體" w:hAnsi="標楷體" w:hint="eastAsia"/>
          <w:sz w:val="20"/>
        </w:rPr>
        <w:t>輔導會</w:t>
      </w:r>
      <w:bookmarkEnd w:id="183"/>
      <w:bookmarkEnd w:id="184"/>
      <w:bookmarkEnd w:id="185"/>
    </w:p>
    <w:p w:rsidR="00801757" w:rsidRDefault="00801757" w:rsidP="00801757">
      <w:pPr>
        <w:pStyle w:val="3"/>
      </w:pPr>
      <w:r>
        <w:rPr>
          <w:rFonts w:hint="eastAsia"/>
        </w:rPr>
        <w:t>移轉民營之公司，因連續虧損等因素（歐欣公司係95年成立，尚未正式營運），不符安置及獲利目的，近十年來撤資之公司計有3家，其中榮民製藥、歐欣環保等2家公司刻正辦理相關撤資事宜，欣欣生技食品公司股票已全部釋出完畢（如下表）。</w:t>
      </w:r>
    </w:p>
    <w:p w:rsidR="00801757" w:rsidRPr="00D31F82" w:rsidRDefault="00801757" w:rsidP="00801757">
      <w:pPr>
        <w:pStyle w:val="afc"/>
        <w:jc w:val="center"/>
        <w:rPr>
          <w:sz w:val="28"/>
          <w:szCs w:val="28"/>
        </w:rPr>
      </w:pPr>
      <w:bookmarkStart w:id="186" w:name="_Toc355961025"/>
      <w:bookmarkStart w:id="187" w:name="_Toc355967101"/>
      <w:bookmarkStart w:id="188" w:name="_Toc356626863"/>
      <w:bookmarkStart w:id="189" w:name="_Toc370716794"/>
      <w:r w:rsidRPr="00D31F82">
        <w:rPr>
          <w:rFonts w:hint="eastAsia"/>
          <w:sz w:val="28"/>
          <w:szCs w:val="28"/>
        </w:rPr>
        <w:lastRenderedPageBreak/>
        <w:t>表</w:t>
      </w:r>
      <w:r w:rsidRPr="00D31F82">
        <w:rPr>
          <w:rFonts w:hint="eastAsia"/>
          <w:sz w:val="28"/>
          <w:szCs w:val="28"/>
        </w:rPr>
        <w:t xml:space="preserve"> </w:t>
      </w:r>
      <w:r w:rsidR="00E07E50" w:rsidRPr="00D31F82">
        <w:rPr>
          <w:sz w:val="28"/>
          <w:szCs w:val="28"/>
        </w:rPr>
        <w:fldChar w:fldCharType="begin"/>
      </w:r>
      <w:r w:rsidRPr="00D31F82">
        <w:rPr>
          <w:sz w:val="28"/>
          <w:szCs w:val="28"/>
        </w:rPr>
        <w:instrText xml:space="preserve"> </w:instrText>
      </w:r>
      <w:r w:rsidRPr="00D31F82">
        <w:rPr>
          <w:rFonts w:hint="eastAsia"/>
          <w:sz w:val="28"/>
          <w:szCs w:val="28"/>
        </w:rPr>
        <w:instrText xml:space="preserve">SEQ </w:instrText>
      </w:r>
      <w:r w:rsidRPr="00D31F82">
        <w:rPr>
          <w:rFonts w:hint="eastAsia"/>
          <w:sz w:val="28"/>
          <w:szCs w:val="28"/>
        </w:rPr>
        <w:instrText>圖表</w:instrText>
      </w:r>
      <w:r w:rsidRPr="00D31F82">
        <w:rPr>
          <w:rFonts w:hint="eastAsia"/>
          <w:sz w:val="28"/>
          <w:szCs w:val="28"/>
        </w:rPr>
        <w:instrText xml:space="preserve"> \* ARABIC</w:instrText>
      </w:r>
      <w:r w:rsidRPr="00D31F82">
        <w:rPr>
          <w:sz w:val="28"/>
          <w:szCs w:val="28"/>
        </w:rPr>
        <w:instrText xml:space="preserve"> </w:instrText>
      </w:r>
      <w:r w:rsidR="00E07E50" w:rsidRPr="00D31F82">
        <w:rPr>
          <w:sz w:val="28"/>
          <w:szCs w:val="28"/>
        </w:rPr>
        <w:fldChar w:fldCharType="separate"/>
      </w:r>
      <w:r w:rsidR="00DC2EA5">
        <w:rPr>
          <w:noProof/>
          <w:sz w:val="28"/>
          <w:szCs w:val="28"/>
        </w:rPr>
        <w:t>25</w:t>
      </w:r>
      <w:r w:rsidR="00E07E50" w:rsidRPr="00D31F82">
        <w:rPr>
          <w:sz w:val="28"/>
          <w:szCs w:val="28"/>
        </w:rPr>
        <w:fldChar w:fldCharType="end"/>
      </w:r>
      <w:r w:rsidRPr="00D31F82">
        <w:rPr>
          <w:rFonts w:hint="eastAsia"/>
          <w:sz w:val="28"/>
          <w:szCs w:val="28"/>
        </w:rPr>
        <w:t xml:space="preserve"> </w:t>
      </w:r>
      <w:r>
        <w:rPr>
          <w:rFonts w:hint="eastAsia"/>
          <w:sz w:val="28"/>
          <w:szCs w:val="28"/>
        </w:rPr>
        <w:t>輔導會</w:t>
      </w:r>
      <w:r w:rsidRPr="00D31F82">
        <w:rPr>
          <w:rFonts w:hint="eastAsia"/>
          <w:sz w:val="28"/>
          <w:szCs w:val="28"/>
        </w:rPr>
        <w:t>轉投資公司撤資狀況</w:t>
      </w:r>
      <w:bookmarkEnd w:id="186"/>
      <w:bookmarkEnd w:id="187"/>
      <w:bookmarkEnd w:id="188"/>
      <w:bookmarkEnd w:id="189"/>
    </w:p>
    <w:tbl>
      <w:tblPr>
        <w:tblW w:w="4921" w:type="pct"/>
        <w:tblLayout w:type="fixed"/>
        <w:tblCellMar>
          <w:top w:w="57" w:type="dxa"/>
          <w:left w:w="57" w:type="dxa"/>
          <w:bottom w:w="57" w:type="dxa"/>
          <w:right w:w="57" w:type="dxa"/>
        </w:tblCellMar>
        <w:tblLook w:val="0000" w:firstRow="0" w:lastRow="0" w:firstColumn="0" w:lastColumn="0" w:noHBand="0" w:noVBand="0"/>
      </w:tblPr>
      <w:tblGrid>
        <w:gridCol w:w="641"/>
        <w:gridCol w:w="1390"/>
        <w:gridCol w:w="1120"/>
        <w:gridCol w:w="5665"/>
      </w:tblGrid>
      <w:tr w:rsidR="00801757" w:rsidRPr="00D31F82" w:rsidTr="00355B54">
        <w:trPr>
          <w:cantSplit/>
          <w:trHeight w:val="330"/>
        </w:trPr>
        <w:tc>
          <w:tcPr>
            <w:tcW w:w="641" w:type="dxa"/>
            <w:tcBorders>
              <w:top w:val="single" w:sz="4" w:space="0" w:color="auto"/>
              <w:left w:val="single" w:sz="4" w:space="0" w:color="auto"/>
              <w:bottom w:val="single" w:sz="4" w:space="0" w:color="auto"/>
              <w:right w:val="single" w:sz="4" w:space="0" w:color="auto"/>
            </w:tcBorders>
            <w:vAlign w:val="center"/>
          </w:tcPr>
          <w:p w:rsidR="00801757" w:rsidRPr="00D31F82" w:rsidRDefault="00801757" w:rsidP="000A0672">
            <w:pPr>
              <w:widowControl/>
              <w:snapToGrid w:val="0"/>
              <w:jc w:val="center"/>
              <w:rPr>
                <w:rFonts w:ascii="標楷體" w:hAnsi="標楷體" w:cs="新細明體"/>
                <w:kern w:val="0"/>
                <w:sz w:val="28"/>
                <w:szCs w:val="28"/>
              </w:rPr>
            </w:pPr>
            <w:r w:rsidRPr="00D31F82">
              <w:rPr>
                <w:rFonts w:ascii="標楷體" w:hAnsi="標楷體" w:cs="新細明體" w:hint="eastAsia"/>
                <w:kern w:val="0"/>
                <w:sz w:val="28"/>
                <w:szCs w:val="28"/>
              </w:rPr>
              <w:t>項次</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1757" w:rsidRPr="00D31F82" w:rsidRDefault="00801757" w:rsidP="000A0672">
            <w:pPr>
              <w:widowControl/>
              <w:snapToGrid w:val="0"/>
              <w:jc w:val="center"/>
              <w:rPr>
                <w:rFonts w:ascii="標楷體" w:hAnsi="標楷體" w:cs="新細明體"/>
                <w:kern w:val="0"/>
                <w:sz w:val="28"/>
                <w:szCs w:val="28"/>
              </w:rPr>
            </w:pPr>
            <w:r w:rsidRPr="00D31F82">
              <w:rPr>
                <w:rFonts w:ascii="標楷體" w:hAnsi="標楷體" w:cs="新細明體" w:hint="eastAsia"/>
                <w:kern w:val="0"/>
                <w:sz w:val="28"/>
                <w:szCs w:val="28"/>
              </w:rPr>
              <w:t>機構名稱</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801757" w:rsidRPr="00D31F82" w:rsidRDefault="00801757" w:rsidP="00355B54">
            <w:pPr>
              <w:widowControl/>
              <w:snapToGrid w:val="0"/>
              <w:jc w:val="center"/>
              <w:rPr>
                <w:rFonts w:ascii="標楷體" w:hAnsi="標楷體" w:cs="新細明體"/>
                <w:kern w:val="0"/>
                <w:sz w:val="28"/>
                <w:szCs w:val="28"/>
              </w:rPr>
            </w:pPr>
            <w:r w:rsidRPr="00D31F82">
              <w:rPr>
                <w:rFonts w:ascii="標楷體" w:hAnsi="標楷體" w:cs="新細明體" w:hint="eastAsia"/>
                <w:kern w:val="0"/>
                <w:sz w:val="28"/>
                <w:szCs w:val="28"/>
              </w:rPr>
              <w:t>釋  股日  期</w:t>
            </w:r>
          </w:p>
        </w:tc>
        <w:tc>
          <w:tcPr>
            <w:tcW w:w="5665" w:type="dxa"/>
            <w:tcBorders>
              <w:top w:val="single" w:sz="4" w:space="0" w:color="auto"/>
              <w:left w:val="nil"/>
              <w:bottom w:val="single" w:sz="4" w:space="0" w:color="auto"/>
              <w:right w:val="single" w:sz="4" w:space="0" w:color="auto"/>
            </w:tcBorders>
            <w:shd w:val="clear" w:color="auto" w:fill="auto"/>
            <w:noWrap/>
            <w:vAlign w:val="center"/>
          </w:tcPr>
          <w:p w:rsidR="00801757" w:rsidRPr="00D31F82" w:rsidRDefault="00801757" w:rsidP="000A0672">
            <w:pPr>
              <w:widowControl/>
              <w:snapToGrid w:val="0"/>
              <w:jc w:val="center"/>
              <w:rPr>
                <w:rFonts w:ascii="標楷體" w:hAnsi="標楷體" w:cs="新細明體"/>
                <w:kern w:val="0"/>
                <w:sz w:val="28"/>
                <w:szCs w:val="28"/>
              </w:rPr>
            </w:pPr>
            <w:r w:rsidRPr="00D31F82">
              <w:rPr>
                <w:rFonts w:ascii="標楷體" w:hAnsi="標楷體" w:cs="新細明體" w:hint="eastAsia"/>
                <w:kern w:val="0"/>
                <w:sz w:val="28"/>
                <w:szCs w:val="28"/>
              </w:rPr>
              <w:t>釋股原因</w:t>
            </w:r>
          </w:p>
        </w:tc>
      </w:tr>
      <w:tr w:rsidR="00801757" w:rsidRPr="00D31F82" w:rsidTr="00355B54">
        <w:trPr>
          <w:trHeight w:val="330"/>
        </w:trPr>
        <w:tc>
          <w:tcPr>
            <w:tcW w:w="641" w:type="dxa"/>
            <w:tcBorders>
              <w:top w:val="single" w:sz="4" w:space="0" w:color="auto"/>
              <w:left w:val="single" w:sz="4" w:space="0" w:color="auto"/>
              <w:bottom w:val="single" w:sz="4" w:space="0" w:color="auto"/>
              <w:right w:val="single" w:sz="4" w:space="0" w:color="auto"/>
            </w:tcBorders>
            <w:vAlign w:val="center"/>
          </w:tcPr>
          <w:p w:rsidR="00801757" w:rsidRPr="00D31F82" w:rsidRDefault="00801757" w:rsidP="000A0672">
            <w:pPr>
              <w:widowControl/>
              <w:snapToGrid w:val="0"/>
              <w:jc w:val="center"/>
              <w:rPr>
                <w:rFonts w:ascii="標楷體" w:hAnsi="標楷體" w:cs="新細明體"/>
                <w:kern w:val="0"/>
                <w:sz w:val="28"/>
                <w:szCs w:val="28"/>
              </w:rPr>
            </w:pPr>
            <w:r w:rsidRPr="00D31F82">
              <w:rPr>
                <w:rFonts w:ascii="標楷體" w:hAnsi="標楷體" w:cs="新細明體" w:hint="eastAsia"/>
                <w:kern w:val="0"/>
                <w:sz w:val="28"/>
                <w:szCs w:val="28"/>
              </w:rPr>
              <w:t>1</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1757" w:rsidRPr="00D31F82" w:rsidRDefault="00801757" w:rsidP="000A0672">
            <w:pPr>
              <w:widowControl/>
              <w:snapToGrid w:val="0"/>
              <w:rPr>
                <w:rFonts w:ascii="標楷體" w:hAnsi="標楷體" w:cs="新細明體"/>
                <w:kern w:val="0"/>
                <w:sz w:val="28"/>
                <w:szCs w:val="28"/>
              </w:rPr>
            </w:pPr>
            <w:r w:rsidRPr="00D31F82">
              <w:rPr>
                <w:rFonts w:ascii="標楷體" w:hAnsi="標楷體" w:cs="新細明體" w:hint="eastAsia"/>
                <w:kern w:val="0"/>
                <w:sz w:val="28"/>
                <w:szCs w:val="28"/>
              </w:rPr>
              <w:t>欣欣生技食品公司</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801757" w:rsidRPr="00D31F82" w:rsidRDefault="00801757" w:rsidP="000A0672">
            <w:pPr>
              <w:widowControl/>
              <w:snapToGrid w:val="0"/>
              <w:jc w:val="center"/>
              <w:rPr>
                <w:rFonts w:ascii="標楷體" w:hAnsi="標楷體" w:cs="新細明體"/>
                <w:kern w:val="0"/>
                <w:sz w:val="28"/>
                <w:szCs w:val="28"/>
              </w:rPr>
            </w:pPr>
            <w:r w:rsidRPr="00D31F82">
              <w:rPr>
                <w:rFonts w:ascii="標楷體" w:hAnsi="標楷體" w:cs="新細明體" w:hint="eastAsia"/>
                <w:kern w:val="0"/>
                <w:sz w:val="28"/>
                <w:szCs w:val="28"/>
              </w:rPr>
              <w:t>99.12.23</w:t>
            </w:r>
          </w:p>
        </w:tc>
        <w:tc>
          <w:tcPr>
            <w:tcW w:w="5665" w:type="dxa"/>
            <w:tcBorders>
              <w:top w:val="single" w:sz="4" w:space="0" w:color="auto"/>
              <w:left w:val="nil"/>
              <w:bottom w:val="single" w:sz="4" w:space="0" w:color="auto"/>
              <w:right w:val="single" w:sz="4" w:space="0" w:color="auto"/>
            </w:tcBorders>
            <w:shd w:val="clear" w:color="auto" w:fill="auto"/>
            <w:noWrap/>
            <w:vAlign w:val="center"/>
          </w:tcPr>
          <w:p w:rsidR="00801757" w:rsidRPr="00D31F82" w:rsidRDefault="00801757" w:rsidP="000A0672">
            <w:pPr>
              <w:widowControl/>
              <w:snapToGrid w:val="0"/>
              <w:jc w:val="both"/>
              <w:rPr>
                <w:rFonts w:ascii="標楷體" w:hAnsi="標楷體" w:cs="新細明體"/>
                <w:kern w:val="0"/>
                <w:sz w:val="28"/>
                <w:szCs w:val="28"/>
              </w:rPr>
            </w:pPr>
            <w:r w:rsidRPr="00D31F82">
              <w:rPr>
                <w:rFonts w:ascii="標楷體" w:hAnsi="標楷體" w:cs="新細明體" w:hint="eastAsia"/>
                <w:kern w:val="0"/>
                <w:sz w:val="28"/>
                <w:szCs w:val="28"/>
              </w:rPr>
              <w:t>因長年虧損，不符原始投資目的，於</w:t>
            </w:r>
            <w:smartTag w:uri="urn:schemas-microsoft-com:office:smarttags" w:element="chsdate">
              <w:smartTagPr>
                <w:attr w:name="Year" w:val="1999"/>
                <w:attr w:name="Month" w:val="12"/>
                <w:attr w:name="Day" w:val="23"/>
                <w:attr w:name="IsLunarDate" w:val="False"/>
                <w:attr w:name="IsROCDate" w:val="False"/>
              </w:smartTagPr>
              <w:r w:rsidRPr="00D31F82">
                <w:rPr>
                  <w:rFonts w:ascii="標楷體" w:hAnsi="標楷體" w:cs="新細明體" w:hint="eastAsia"/>
                  <w:kern w:val="0"/>
                  <w:sz w:val="28"/>
                  <w:szCs w:val="28"/>
                </w:rPr>
                <w:t>99年12月23日</w:t>
              </w:r>
            </w:smartTag>
            <w:r w:rsidRPr="00D31F82">
              <w:rPr>
                <w:rFonts w:ascii="標楷體" w:hAnsi="標楷體" w:cs="新細明體" w:hint="eastAsia"/>
                <w:kern w:val="0"/>
                <w:sz w:val="28"/>
                <w:szCs w:val="28"/>
              </w:rPr>
              <w:t>標售</w:t>
            </w:r>
            <w:r>
              <w:rPr>
                <w:rFonts w:ascii="標楷體" w:hAnsi="標楷體" w:cs="新細明體" w:hint="eastAsia"/>
                <w:kern w:val="0"/>
                <w:sz w:val="28"/>
                <w:szCs w:val="28"/>
              </w:rPr>
              <w:t>輔導會</w:t>
            </w:r>
            <w:r w:rsidRPr="00D31F82">
              <w:rPr>
                <w:rFonts w:ascii="標楷體" w:hAnsi="標楷體" w:cs="新細明體" w:hint="eastAsia"/>
                <w:kern w:val="0"/>
                <w:sz w:val="28"/>
                <w:szCs w:val="28"/>
              </w:rPr>
              <w:t>持有之欣欣生技公司全數股票</w:t>
            </w:r>
          </w:p>
        </w:tc>
      </w:tr>
      <w:tr w:rsidR="00801757" w:rsidRPr="00D31F82" w:rsidTr="00355B54">
        <w:trPr>
          <w:trHeight w:val="330"/>
        </w:trPr>
        <w:tc>
          <w:tcPr>
            <w:tcW w:w="641" w:type="dxa"/>
            <w:tcBorders>
              <w:top w:val="single" w:sz="4" w:space="0" w:color="auto"/>
              <w:left w:val="single" w:sz="4" w:space="0" w:color="auto"/>
              <w:bottom w:val="single" w:sz="4" w:space="0" w:color="auto"/>
              <w:right w:val="single" w:sz="4" w:space="0" w:color="auto"/>
            </w:tcBorders>
            <w:vAlign w:val="center"/>
          </w:tcPr>
          <w:p w:rsidR="00801757" w:rsidRPr="00D31F82" w:rsidRDefault="00801757" w:rsidP="000A0672">
            <w:pPr>
              <w:widowControl/>
              <w:snapToGrid w:val="0"/>
              <w:jc w:val="center"/>
              <w:rPr>
                <w:rFonts w:ascii="標楷體" w:hAnsi="標楷體" w:cs="新細明體"/>
                <w:kern w:val="0"/>
                <w:sz w:val="28"/>
                <w:szCs w:val="28"/>
              </w:rPr>
            </w:pPr>
            <w:r w:rsidRPr="00D31F82">
              <w:rPr>
                <w:rFonts w:ascii="標楷體" w:hAnsi="標楷體" w:cs="新細明體" w:hint="eastAsia"/>
                <w:kern w:val="0"/>
                <w:sz w:val="28"/>
                <w:szCs w:val="28"/>
              </w:rPr>
              <w:t>2</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1757" w:rsidRPr="00D31F82" w:rsidRDefault="00801757" w:rsidP="000A0672">
            <w:pPr>
              <w:widowControl/>
              <w:snapToGrid w:val="0"/>
              <w:rPr>
                <w:rFonts w:ascii="標楷體" w:hAnsi="標楷體" w:cs="新細明體"/>
                <w:kern w:val="0"/>
                <w:sz w:val="28"/>
                <w:szCs w:val="28"/>
              </w:rPr>
            </w:pPr>
            <w:r w:rsidRPr="00D31F82">
              <w:rPr>
                <w:rFonts w:ascii="標楷體" w:hAnsi="標楷體" w:cs="新細明體" w:hint="eastAsia"/>
                <w:kern w:val="0"/>
                <w:sz w:val="28"/>
                <w:szCs w:val="28"/>
              </w:rPr>
              <w:t>榮民製藥公司</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801757" w:rsidRPr="00D31F82" w:rsidRDefault="00801757" w:rsidP="000A0672">
            <w:pPr>
              <w:widowControl/>
              <w:snapToGrid w:val="0"/>
              <w:jc w:val="center"/>
              <w:rPr>
                <w:rFonts w:ascii="標楷體" w:hAnsi="標楷體" w:cs="新細明體"/>
                <w:kern w:val="0"/>
                <w:sz w:val="28"/>
                <w:szCs w:val="28"/>
              </w:rPr>
            </w:pPr>
          </w:p>
        </w:tc>
        <w:tc>
          <w:tcPr>
            <w:tcW w:w="5665" w:type="dxa"/>
            <w:tcBorders>
              <w:top w:val="single" w:sz="4" w:space="0" w:color="auto"/>
              <w:left w:val="nil"/>
              <w:bottom w:val="single" w:sz="4" w:space="0" w:color="auto"/>
              <w:right w:val="single" w:sz="4" w:space="0" w:color="auto"/>
            </w:tcBorders>
            <w:shd w:val="clear" w:color="auto" w:fill="auto"/>
            <w:noWrap/>
            <w:vAlign w:val="center"/>
          </w:tcPr>
          <w:p w:rsidR="00801757" w:rsidRPr="00D31F82" w:rsidRDefault="00801757" w:rsidP="000A0672">
            <w:pPr>
              <w:widowControl/>
              <w:snapToGrid w:val="0"/>
              <w:jc w:val="both"/>
              <w:rPr>
                <w:rFonts w:ascii="標楷體" w:hAnsi="標楷體" w:cs="新細明體"/>
                <w:kern w:val="0"/>
                <w:sz w:val="28"/>
                <w:szCs w:val="28"/>
              </w:rPr>
            </w:pPr>
            <w:r w:rsidRPr="00D31F82">
              <w:rPr>
                <w:rFonts w:ascii="標楷體" w:hAnsi="標楷體" w:cs="新細明體" w:hint="eastAsia"/>
                <w:kern w:val="0"/>
                <w:sz w:val="28"/>
                <w:szCs w:val="28"/>
              </w:rPr>
              <w:t>依「中央政府特種基金參加民營事業投資管理要點」第11點規定，各基金參加民營事業投資，連續3年虧損無法改善，應詳加評估檢討。公司連續3年虧損且未改善，經陳報行政院101年7月12日院臺榮字第1010039532號函核定辦理撤資在案。</w:t>
            </w:r>
          </w:p>
        </w:tc>
      </w:tr>
      <w:tr w:rsidR="00801757" w:rsidRPr="00D31F82" w:rsidTr="00355B54">
        <w:trPr>
          <w:trHeight w:val="330"/>
        </w:trPr>
        <w:tc>
          <w:tcPr>
            <w:tcW w:w="641" w:type="dxa"/>
            <w:tcBorders>
              <w:top w:val="single" w:sz="4" w:space="0" w:color="auto"/>
              <w:left w:val="single" w:sz="4" w:space="0" w:color="auto"/>
              <w:bottom w:val="single" w:sz="4" w:space="0" w:color="auto"/>
              <w:right w:val="single" w:sz="4" w:space="0" w:color="auto"/>
            </w:tcBorders>
            <w:vAlign w:val="center"/>
          </w:tcPr>
          <w:p w:rsidR="00801757" w:rsidRPr="00D31F82" w:rsidRDefault="00801757" w:rsidP="000A0672">
            <w:pPr>
              <w:widowControl/>
              <w:snapToGrid w:val="0"/>
              <w:jc w:val="center"/>
              <w:rPr>
                <w:rFonts w:ascii="標楷體" w:hAnsi="標楷體" w:cs="新細明體"/>
                <w:kern w:val="0"/>
                <w:sz w:val="28"/>
                <w:szCs w:val="28"/>
              </w:rPr>
            </w:pPr>
            <w:r w:rsidRPr="00D31F82">
              <w:rPr>
                <w:rFonts w:ascii="標楷體" w:hAnsi="標楷體" w:cs="新細明體" w:hint="eastAsia"/>
                <w:kern w:val="0"/>
                <w:sz w:val="28"/>
                <w:szCs w:val="28"/>
              </w:rPr>
              <w:t>3</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1757" w:rsidRPr="00D31F82" w:rsidRDefault="00801757" w:rsidP="000A0672">
            <w:pPr>
              <w:widowControl/>
              <w:snapToGrid w:val="0"/>
              <w:rPr>
                <w:rFonts w:ascii="標楷體" w:hAnsi="標楷體" w:cs="新細明體"/>
                <w:kern w:val="0"/>
                <w:sz w:val="28"/>
                <w:szCs w:val="28"/>
              </w:rPr>
            </w:pPr>
            <w:r w:rsidRPr="00D31F82">
              <w:rPr>
                <w:rFonts w:ascii="標楷體" w:hAnsi="標楷體" w:cs="新細明體" w:hint="eastAsia"/>
                <w:kern w:val="0"/>
                <w:sz w:val="28"/>
                <w:szCs w:val="28"/>
              </w:rPr>
              <w:t>歐欣環保公司</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801757" w:rsidRPr="00D31F82" w:rsidRDefault="00801757" w:rsidP="000A0672">
            <w:pPr>
              <w:widowControl/>
              <w:snapToGrid w:val="0"/>
              <w:jc w:val="center"/>
              <w:rPr>
                <w:rFonts w:ascii="標楷體" w:hAnsi="標楷體" w:cs="新細明體"/>
                <w:kern w:val="0"/>
                <w:sz w:val="28"/>
                <w:szCs w:val="28"/>
              </w:rPr>
            </w:pPr>
          </w:p>
        </w:tc>
        <w:tc>
          <w:tcPr>
            <w:tcW w:w="5665" w:type="dxa"/>
            <w:tcBorders>
              <w:top w:val="single" w:sz="4" w:space="0" w:color="auto"/>
              <w:left w:val="nil"/>
              <w:bottom w:val="single" w:sz="4" w:space="0" w:color="auto"/>
              <w:right w:val="single" w:sz="4" w:space="0" w:color="auto"/>
            </w:tcBorders>
            <w:shd w:val="clear" w:color="auto" w:fill="auto"/>
            <w:noWrap/>
            <w:vAlign w:val="center"/>
          </w:tcPr>
          <w:p w:rsidR="00801757" w:rsidRPr="00D31F82" w:rsidRDefault="00801757" w:rsidP="00355B54">
            <w:pPr>
              <w:widowControl/>
              <w:snapToGrid w:val="0"/>
              <w:jc w:val="both"/>
              <w:rPr>
                <w:rFonts w:ascii="標楷體" w:hAnsi="標楷體" w:cs="新細明體"/>
                <w:kern w:val="0"/>
                <w:sz w:val="28"/>
                <w:szCs w:val="28"/>
              </w:rPr>
            </w:pPr>
            <w:r w:rsidRPr="00D31F82">
              <w:rPr>
                <w:rFonts w:ascii="標楷體" w:hAnsi="標楷體" w:cs="新細明體" w:hint="eastAsia"/>
                <w:kern w:val="0"/>
                <w:sz w:val="28"/>
                <w:szCs w:val="28"/>
              </w:rPr>
              <w:t>歐欣公司自95年成立已連續虧損，又面臨資金匱乏，需辦理增資問題，公司因民意歸向存在極高不確定性，未來營運未明，安置基金如持續投資，不符中央政府特種基金參加民營事業投資管理要點第11點規定。另投資廢棄物事業非</w:t>
            </w:r>
            <w:r>
              <w:rPr>
                <w:rFonts w:ascii="標楷體" w:hAnsi="標楷體" w:cs="新細明體" w:hint="eastAsia"/>
                <w:kern w:val="0"/>
                <w:sz w:val="28"/>
                <w:szCs w:val="28"/>
              </w:rPr>
              <w:t>輔導會</w:t>
            </w:r>
            <w:r w:rsidRPr="00D31F82">
              <w:rPr>
                <w:rFonts w:ascii="標楷體" w:hAnsi="標楷體" w:cs="新細明體" w:hint="eastAsia"/>
                <w:kern w:val="0"/>
                <w:sz w:val="28"/>
                <w:szCs w:val="28"/>
              </w:rPr>
              <w:t>施政目的，</w:t>
            </w:r>
            <w:r w:rsidR="00355B54">
              <w:rPr>
                <w:rFonts w:ascii="標楷體" w:hAnsi="標楷體" w:cs="新細明體" w:hint="eastAsia"/>
                <w:kern w:val="0"/>
                <w:sz w:val="28"/>
                <w:szCs w:val="28"/>
              </w:rPr>
              <w:t>該</w:t>
            </w:r>
            <w:r>
              <w:rPr>
                <w:rFonts w:ascii="標楷體" w:hAnsi="標楷體" w:cs="新細明體" w:hint="eastAsia"/>
                <w:kern w:val="0"/>
                <w:sz w:val="28"/>
                <w:szCs w:val="28"/>
              </w:rPr>
              <w:t>會</w:t>
            </w:r>
            <w:r w:rsidRPr="00D31F82">
              <w:rPr>
                <w:rFonts w:ascii="標楷體" w:hAnsi="標楷體" w:cs="新細明體" w:hint="eastAsia"/>
                <w:kern w:val="0"/>
                <w:sz w:val="28"/>
                <w:szCs w:val="28"/>
              </w:rPr>
              <w:t>考量已無繼續投資該公司的緣由及目的，於101年10月18日經行政院原則同意與榮民工程公司合作開發「南區</w:t>
            </w:r>
            <w:r w:rsidRPr="00D31F82">
              <w:rPr>
                <w:rFonts w:ascii="標楷體" w:hAnsi="標楷體" w:cs="新細明體"/>
                <w:kern w:val="0"/>
                <w:sz w:val="28"/>
                <w:szCs w:val="28"/>
              </w:rPr>
              <w:t>(</w:t>
            </w:r>
            <w:r w:rsidRPr="00D31F82">
              <w:rPr>
                <w:rFonts w:ascii="標楷體" w:hAnsi="標楷體" w:cs="新細明體" w:hint="eastAsia"/>
                <w:kern w:val="0"/>
                <w:sz w:val="28"/>
                <w:szCs w:val="28"/>
              </w:rPr>
              <w:t>龍崎廠</w:t>
            </w:r>
            <w:r w:rsidRPr="00D31F82">
              <w:rPr>
                <w:rFonts w:ascii="標楷體" w:hAnsi="標楷體" w:cs="新細明體"/>
                <w:kern w:val="0"/>
                <w:sz w:val="28"/>
                <w:szCs w:val="28"/>
              </w:rPr>
              <w:t>)</w:t>
            </w:r>
            <w:r w:rsidRPr="00D31F82">
              <w:rPr>
                <w:rFonts w:ascii="標楷體" w:hAnsi="標楷體" w:cs="新細明體" w:hint="eastAsia"/>
                <w:kern w:val="0"/>
                <w:sz w:val="28"/>
                <w:szCs w:val="28"/>
              </w:rPr>
              <w:t>事業廢棄物綜合處理中心」後續處理原則，目前配合經濟部工業局依興建營運契約相關規定辦理後續事宜。</w:t>
            </w:r>
          </w:p>
        </w:tc>
      </w:tr>
    </w:tbl>
    <w:p w:rsidR="00801757" w:rsidRPr="00FC2895" w:rsidRDefault="00801757" w:rsidP="00801757">
      <w:pPr>
        <w:jc w:val="right"/>
      </w:pPr>
      <w:bookmarkStart w:id="190" w:name="_Toc355961026"/>
      <w:bookmarkStart w:id="191" w:name="_Toc355967102"/>
      <w:bookmarkStart w:id="192" w:name="_Toc356626864"/>
      <w:r w:rsidRPr="00B57061">
        <w:rPr>
          <w:rFonts w:ascii="標楷體" w:hAnsi="標楷體" w:hint="eastAsia"/>
          <w:sz w:val="20"/>
        </w:rPr>
        <w:t>資料來源：</w:t>
      </w:r>
      <w:r>
        <w:rPr>
          <w:rFonts w:ascii="標楷體" w:hAnsi="標楷體" w:hint="eastAsia"/>
          <w:sz w:val="20"/>
        </w:rPr>
        <w:t>輔導會</w:t>
      </w:r>
      <w:bookmarkEnd w:id="190"/>
      <w:bookmarkEnd w:id="191"/>
      <w:bookmarkEnd w:id="192"/>
    </w:p>
    <w:p w:rsidR="00801757" w:rsidRDefault="00801757" w:rsidP="00801757">
      <w:pPr>
        <w:pStyle w:val="3"/>
        <w:rPr>
          <w:sz w:val="28"/>
          <w:szCs w:val="28"/>
        </w:rPr>
      </w:pPr>
      <w:r>
        <w:rPr>
          <w:rFonts w:hint="eastAsia"/>
        </w:rPr>
        <w:t>原評估具經營條件之18家</w:t>
      </w:r>
      <w:r w:rsidRPr="006F05C7">
        <w:rPr>
          <w:rFonts w:hint="eastAsia"/>
          <w:szCs w:val="48"/>
        </w:rPr>
        <w:t>民營化機構</w:t>
      </w:r>
      <w:r>
        <w:rPr>
          <w:rFonts w:hint="eastAsia"/>
        </w:rPr>
        <w:t>中，有11家事業機構未能完成民營化而採結束營業方式辦理（如下表）。</w:t>
      </w:r>
    </w:p>
    <w:p w:rsidR="00801757" w:rsidRPr="00D31F82" w:rsidRDefault="00801757" w:rsidP="00801757">
      <w:pPr>
        <w:pStyle w:val="afc"/>
        <w:jc w:val="center"/>
        <w:rPr>
          <w:sz w:val="28"/>
          <w:szCs w:val="28"/>
        </w:rPr>
      </w:pPr>
      <w:bookmarkStart w:id="193" w:name="_Toc355961027"/>
      <w:bookmarkStart w:id="194" w:name="_Toc355967103"/>
      <w:bookmarkStart w:id="195" w:name="_Toc356626865"/>
      <w:bookmarkStart w:id="196" w:name="_Toc370716795"/>
      <w:r w:rsidRPr="00D31F82">
        <w:rPr>
          <w:rFonts w:hint="eastAsia"/>
          <w:sz w:val="28"/>
          <w:szCs w:val="28"/>
        </w:rPr>
        <w:t>表</w:t>
      </w:r>
      <w:r w:rsidRPr="00D31F82">
        <w:rPr>
          <w:rFonts w:hint="eastAsia"/>
          <w:sz w:val="28"/>
          <w:szCs w:val="28"/>
        </w:rPr>
        <w:t xml:space="preserve"> </w:t>
      </w:r>
      <w:r w:rsidR="00E07E50" w:rsidRPr="00D31F82">
        <w:rPr>
          <w:sz w:val="28"/>
          <w:szCs w:val="28"/>
        </w:rPr>
        <w:fldChar w:fldCharType="begin"/>
      </w:r>
      <w:r w:rsidRPr="00D31F82">
        <w:rPr>
          <w:sz w:val="28"/>
          <w:szCs w:val="28"/>
        </w:rPr>
        <w:instrText xml:space="preserve"> </w:instrText>
      </w:r>
      <w:r w:rsidRPr="00D31F82">
        <w:rPr>
          <w:rFonts w:hint="eastAsia"/>
          <w:sz w:val="28"/>
          <w:szCs w:val="28"/>
        </w:rPr>
        <w:instrText xml:space="preserve">SEQ </w:instrText>
      </w:r>
      <w:r w:rsidRPr="00D31F82">
        <w:rPr>
          <w:rFonts w:hint="eastAsia"/>
          <w:sz w:val="28"/>
          <w:szCs w:val="28"/>
        </w:rPr>
        <w:instrText>圖表</w:instrText>
      </w:r>
      <w:r w:rsidRPr="00D31F82">
        <w:rPr>
          <w:rFonts w:hint="eastAsia"/>
          <w:sz w:val="28"/>
          <w:szCs w:val="28"/>
        </w:rPr>
        <w:instrText xml:space="preserve"> \* ARABIC</w:instrText>
      </w:r>
      <w:r w:rsidRPr="00D31F82">
        <w:rPr>
          <w:sz w:val="28"/>
          <w:szCs w:val="28"/>
        </w:rPr>
        <w:instrText xml:space="preserve"> </w:instrText>
      </w:r>
      <w:r w:rsidR="00E07E50" w:rsidRPr="00D31F82">
        <w:rPr>
          <w:sz w:val="28"/>
          <w:szCs w:val="28"/>
        </w:rPr>
        <w:fldChar w:fldCharType="separate"/>
      </w:r>
      <w:r w:rsidR="00DC2EA5">
        <w:rPr>
          <w:noProof/>
          <w:sz w:val="28"/>
          <w:szCs w:val="28"/>
        </w:rPr>
        <w:t>26</w:t>
      </w:r>
      <w:r w:rsidR="00E07E50" w:rsidRPr="00D31F82">
        <w:rPr>
          <w:sz w:val="28"/>
          <w:szCs w:val="28"/>
        </w:rPr>
        <w:fldChar w:fldCharType="end"/>
      </w:r>
      <w:r w:rsidRPr="00D31F82">
        <w:rPr>
          <w:rFonts w:hint="eastAsia"/>
          <w:sz w:val="28"/>
          <w:szCs w:val="28"/>
        </w:rPr>
        <w:t xml:space="preserve"> </w:t>
      </w:r>
      <w:r>
        <w:rPr>
          <w:rFonts w:hint="eastAsia"/>
          <w:sz w:val="28"/>
          <w:szCs w:val="28"/>
        </w:rPr>
        <w:t>輔導會</w:t>
      </w:r>
      <w:r w:rsidRPr="00D31F82">
        <w:rPr>
          <w:rFonts w:hint="eastAsia"/>
          <w:sz w:val="28"/>
          <w:szCs w:val="28"/>
        </w:rPr>
        <w:t>所屬事業機構結束營業狀況表</w:t>
      </w:r>
      <w:r w:rsidRPr="00D31F82">
        <w:rPr>
          <w:rFonts w:hint="eastAsia"/>
          <w:sz w:val="28"/>
          <w:szCs w:val="28"/>
        </w:rPr>
        <w:t>(</w:t>
      </w:r>
      <w:r w:rsidRPr="00D31F82">
        <w:rPr>
          <w:rFonts w:hint="eastAsia"/>
          <w:sz w:val="28"/>
          <w:szCs w:val="28"/>
        </w:rPr>
        <w:t>原規劃民營化機構</w:t>
      </w:r>
      <w:r w:rsidRPr="00D31F82">
        <w:rPr>
          <w:rFonts w:hint="eastAsia"/>
          <w:sz w:val="28"/>
          <w:szCs w:val="28"/>
        </w:rPr>
        <w:t>)</w:t>
      </w:r>
      <w:bookmarkEnd w:id="193"/>
      <w:bookmarkEnd w:id="194"/>
      <w:bookmarkEnd w:id="195"/>
      <w:bookmarkEnd w:id="196"/>
    </w:p>
    <w:tbl>
      <w:tblPr>
        <w:tblW w:w="4937" w:type="pct"/>
        <w:tblLayout w:type="fixed"/>
        <w:tblCellMar>
          <w:top w:w="57" w:type="dxa"/>
          <w:left w:w="57" w:type="dxa"/>
          <w:bottom w:w="57" w:type="dxa"/>
          <w:right w:w="57" w:type="dxa"/>
        </w:tblCellMar>
        <w:tblLook w:val="0000" w:firstRow="0" w:lastRow="0" w:firstColumn="0" w:lastColumn="0" w:noHBand="0" w:noVBand="0"/>
      </w:tblPr>
      <w:tblGrid>
        <w:gridCol w:w="341"/>
        <w:gridCol w:w="1046"/>
        <w:gridCol w:w="2240"/>
        <w:gridCol w:w="896"/>
        <w:gridCol w:w="910"/>
        <w:gridCol w:w="3412"/>
      </w:tblGrid>
      <w:tr w:rsidR="00790D06" w:rsidRPr="00D31F82" w:rsidTr="00355B54">
        <w:trPr>
          <w:cantSplit/>
          <w:trHeight w:val="330"/>
        </w:trPr>
        <w:tc>
          <w:tcPr>
            <w:tcW w:w="341" w:type="dxa"/>
            <w:tcBorders>
              <w:top w:val="single" w:sz="4" w:space="0" w:color="auto"/>
              <w:left w:val="single" w:sz="4" w:space="0" w:color="auto"/>
              <w:bottom w:val="single" w:sz="4" w:space="0" w:color="auto"/>
              <w:right w:val="single" w:sz="4" w:space="0" w:color="auto"/>
            </w:tcBorders>
            <w:vAlign w:val="center"/>
          </w:tcPr>
          <w:p w:rsidR="00790D06" w:rsidRPr="00D31F82" w:rsidRDefault="00790D06" w:rsidP="005B3085">
            <w:pPr>
              <w:widowControl/>
              <w:snapToGrid w:val="0"/>
              <w:jc w:val="both"/>
              <w:rPr>
                <w:rFonts w:ascii="標楷體" w:hAnsi="標楷體" w:cs="新細明體"/>
                <w:kern w:val="0"/>
                <w:sz w:val="28"/>
                <w:szCs w:val="28"/>
              </w:rPr>
            </w:pPr>
            <w:r w:rsidRPr="00D31F82">
              <w:rPr>
                <w:rFonts w:ascii="標楷體" w:hAnsi="標楷體" w:cs="新細明體" w:hint="eastAsia"/>
                <w:kern w:val="0"/>
                <w:sz w:val="28"/>
                <w:szCs w:val="28"/>
              </w:rPr>
              <w:t>項次</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0D06" w:rsidRPr="00D31F82" w:rsidRDefault="00790D06" w:rsidP="005B3085">
            <w:pPr>
              <w:widowControl/>
              <w:snapToGrid w:val="0"/>
              <w:jc w:val="both"/>
              <w:rPr>
                <w:rFonts w:ascii="標楷體" w:hAnsi="標楷體" w:cs="新細明體"/>
                <w:kern w:val="0"/>
                <w:sz w:val="28"/>
                <w:szCs w:val="28"/>
              </w:rPr>
            </w:pPr>
            <w:r w:rsidRPr="00D31F82">
              <w:rPr>
                <w:rFonts w:ascii="標楷體" w:hAnsi="標楷體" w:cs="新細明體" w:hint="eastAsia"/>
                <w:kern w:val="0"/>
                <w:sz w:val="28"/>
                <w:szCs w:val="28"/>
              </w:rPr>
              <w:t>機構名稱</w:t>
            </w:r>
          </w:p>
        </w:tc>
        <w:tc>
          <w:tcPr>
            <w:tcW w:w="2240" w:type="dxa"/>
            <w:tcBorders>
              <w:top w:val="single" w:sz="4" w:space="0" w:color="auto"/>
              <w:left w:val="nil"/>
              <w:bottom w:val="single" w:sz="4" w:space="0" w:color="auto"/>
              <w:right w:val="single" w:sz="4" w:space="0" w:color="auto"/>
            </w:tcBorders>
            <w:vAlign w:val="center"/>
          </w:tcPr>
          <w:p w:rsidR="00790D06" w:rsidRPr="00D31F82" w:rsidRDefault="005B3085" w:rsidP="005B3085">
            <w:pPr>
              <w:widowControl/>
              <w:snapToGrid w:val="0"/>
              <w:jc w:val="both"/>
              <w:rPr>
                <w:rFonts w:ascii="標楷體" w:hAnsi="標楷體" w:cs="新細明體"/>
                <w:kern w:val="0"/>
                <w:sz w:val="28"/>
                <w:szCs w:val="28"/>
              </w:rPr>
            </w:pPr>
            <w:r>
              <w:rPr>
                <w:rFonts w:ascii="標楷體" w:hAnsi="標楷體" w:cs="新細明體" w:hint="eastAsia"/>
                <w:kern w:val="0"/>
                <w:sz w:val="28"/>
                <w:szCs w:val="28"/>
              </w:rPr>
              <w:t>營業項目</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0D06" w:rsidRPr="00355B54" w:rsidRDefault="00790D06" w:rsidP="005B3085">
            <w:pPr>
              <w:widowControl/>
              <w:snapToGrid w:val="0"/>
              <w:jc w:val="both"/>
              <w:rPr>
                <w:rFonts w:ascii="標楷體" w:hAnsi="標楷體" w:cs="新細明體"/>
                <w:kern w:val="0"/>
                <w:sz w:val="24"/>
                <w:szCs w:val="24"/>
              </w:rPr>
            </w:pPr>
            <w:r w:rsidRPr="00355B54">
              <w:rPr>
                <w:rFonts w:ascii="標楷體" w:hAnsi="標楷體" w:cs="新細明體" w:hint="eastAsia"/>
                <w:kern w:val="0"/>
                <w:sz w:val="24"/>
                <w:szCs w:val="24"/>
              </w:rPr>
              <w:t>結束營業日期</w:t>
            </w:r>
          </w:p>
        </w:tc>
        <w:tc>
          <w:tcPr>
            <w:tcW w:w="910" w:type="dxa"/>
            <w:tcBorders>
              <w:top w:val="single" w:sz="4" w:space="0" w:color="auto"/>
              <w:left w:val="nil"/>
              <w:bottom w:val="single" w:sz="4" w:space="0" w:color="auto"/>
              <w:right w:val="single" w:sz="4" w:space="0" w:color="auto"/>
            </w:tcBorders>
            <w:shd w:val="clear" w:color="auto" w:fill="auto"/>
            <w:noWrap/>
            <w:vAlign w:val="center"/>
          </w:tcPr>
          <w:p w:rsidR="00790D06" w:rsidRPr="00355B54" w:rsidRDefault="00790D06" w:rsidP="005B3085">
            <w:pPr>
              <w:widowControl/>
              <w:snapToGrid w:val="0"/>
              <w:jc w:val="both"/>
              <w:rPr>
                <w:rFonts w:ascii="標楷體" w:hAnsi="標楷體" w:cs="新細明體"/>
                <w:kern w:val="0"/>
                <w:sz w:val="24"/>
                <w:szCs w:val="24"/>
              </w:rPr>
            </w:pPr>
            <w:r w:rsidRPr="00355B54">
              <w:rPr>
                <w:rFonts w:ascii="標楷體" w:hAnsi="標楷體" w:cs="新細明體" w:hint="eastAsia"/>
                <w:kern w:val="0"/>
                <w:sz w:val="24"/>
                <w:szCs w:val="24"/>
              </w:rPr>
              <w:t>機構裁撤日期</w:t>
            </w:r>
          </w:p>
        </w:tc>
        <w:tc>
          <w:tcPr>
            <w:tcW w:w="3412" w:type="dxa"/>
            <w:tcBorders>
              <w:top w:val="single" w:sz="4" w:space="0" w:color="auto"/>
              <w:left w:val="nil"/>
              <w:bottom w:val="single" w:sz="4" w:space="0" w:color="auto"/>
              <w:right w:val="single" w:sz="4" w:space="0" w:color="auto"/>
            </w:tcBorders>
            <w:shd w:val="clear" w:color="auto" w:fill="auto"/>
            <w:noWrap/>
            <w:vAlign w:val="center"/>
          </w:tcPr>
          <w:p w:rsidR="00790D06" w:rsidRPr="00D31F82" w:rsidRDefault="00790D06" w:rsidP="005B3085">
            <w:pPr>
              <w:widowControl/>
              <w:snapToGrid w:val="0"/>
              <w:jc w:val="both"/>
              <w:rPr>
                <w:rFonts w:ascii="標楷體" w:hAnsi="標楷體" w:cs="新細明體"/>
                <w:kern w:val="0"/>
                <w:sz w:val="28"/>
                <w:szCs w:val="28"/>
              </w:rPr>
            </w:pPr>
            <w:r w:rsidRPr="00D31F82">
              <w:rPr>
                <w:rFonts w:ascii="標楷體" w:hAnsi="標楷體" w:cs="新細明體" w:hint="eastAsia"/>
                <w:kern w:val="0"/>
                <w:sz w:val="28"/>
                <w:szCs w:val="28"/>
              </w:rPr>
              <w:t>說              明</w:t>
            </w:r>
          </w:p>
        </w:tc>
      </w:tr>
      <w:tr w:rsidR="00790D06" w:rsidRPr="00D31F82" w:rsidTr="00355B54">
        <w:trPr>
          <w:cantSplit/>
          <w:trHeight w:val="330"/>
        </w:trPr>
        <w:tc>
          <w:tcPr>
            <w:tcW w:w="341" w:type="dxa"/>
            <w:tcBorders>
              <w:top w:val="single" w:sz="4" w:space="0" w:color="auto"/>
              <w:left w:val="single" w:sz="4" w:space="0" w:color="auto"/>
              <w:bottom w:val="single" w:sz="4" w:space="0" w:color="auto"/>
              <w:right w:val="single" w:sz="4" w:space="0" w:color="auto"/>
            </w:tcBorders>
            <w:vAlign w:val="center"/>
          </w:tcPr>
          <w:p w:rsidR="00790D06" w:rsidRPr="00D31F82" w:rsidRDefault="00790D06" w:rsidP="005B3085">
            <w:pPr>
              <w:widowControl/>
              <w:snapToGrid w:val="0"/>
              <w:jc w:val="both"/>
              <w:rPr>
                <w:rFonts w:ascii="標楷體" w:hAnsi="標楷體" w:cs="新細明體"/>
                <w:kern w:val="0"/>
                <w:sz w:val="28"/>
                <w:szCs w:val="28"/>
              </w:rPr>
            </w:pPr>
            <w:r w:rsidRPr="00D31F82">
              <w:rPr>
                <w:rFonts w:ascii="標楷體" w:hAnsi="標楷體" w:cs="新細明體" w:hint="eastAsia"/>
                <w:kern w:val="0"/>
                <w:sz w:val="28"/>
                <w:szCs w:val="28"/>
              </w:rPr>
              <w:lastRenderedPageBreak/>
              <w:t>1</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0D06" w:rsidRPr="00D31F82" w:rsidRDefault="00355B54" w:rsidP="005B3085">
            <w:pPr>
              <w:widowControl/>
              <w:snapToGrid w:val="0"/>
              <w:jc w:val="both"/>
              <w:rPr>
                <w:rFonts w:ascii="標楷體" w:hAnsi="標楷體" w:cs="新細明體"/>
                <w:kern w:val="0"/>
                <w:sz w:val="28"/>
                <w:szCs w:val="28"/>
              </w:rPr>
            </w:pPr>
            <w:r>
              <w:rPr>
                <w:rFonts w:ascii="標楷體" w:hAnsi="標楷體" w:cs="新細明體" w:hint="eastAsia"/>
                <w:kern w:val="0"/>
                <w:sz w:val="28"/>
                <w:szCs w:val="28"/>
              </w:rPr>
              <w:t>會屬</w:t>
            </w:r>
            <w:r w:rsidR="00790D06" w:rsidRPr="00D31F82">
              <w:rPr>
                <w:rFonts w:ascii="標楷體" w:hAnsi="標楷體" w:cs="新細明體" w:hint="eastAsia"/>
                <w:kern w:val="0"/>
                <w:sz w:val="28"/>
                <w:szCs w:val="28"/>
              </w:rPr>
              <w:t>榮民製毯廠</w:t>
            </w:r>
          </w:p>
        </w:tc>
        <w:tc>
          <w:tcPr>
            <w:tcW w:w="2240" w:type="dxa"/>
            <w:tcBorders>
              <w:top w:val="single" w:sz="4" w:space="0" w:color="auto"/>
              <w:left w:val="nil"/>
              <w:bottom w:val="single" w:sz="4" w:space="0" w:color="auto"/>
              <w:right w:val="single" w:sz="4" w:space="0" w:color="auto"/>
            </w:tcBorders>
            <w:vAlign w:val="center"/>
          </w:tcPr>
          <w:p w:rsidR="00790D06" w:rsidRPr="00D31F82" w:rsidRDefault="00790D06" w:rsidP="00355B54">
            <w:pPr>
              <w:widowControl/>
              <w:snapToGrid w:val="0"/>
              <w:jc w:val="both"/>
              <w:rPr>
                <w:rFonts w:ascii="標楷體" w:hAnsi="標楷體" w:cs="新細明體"/>
                <w:kern w:val="0"/>
                <w:sz w:val="28"/>
                <w:szCs w:val="28"/>
              </w:rPr>
            </w:pPr>
            <w:r>
              <w:rPr>
                <w:rFonts w:ascii="標楷體" w:hAnsi="標楷體" w:cs="新細明體" w:hint="eastAsia"/>
                <w:kern w:val="0"/>
                <w:sz w:val="28"/>
                <w:szCs w:val="28"/>
              </w:rPr>
              <w:t>各式地毯、羊毛毯、軍毯等</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0D06" w:rsidRPr="00D31F82" w:rsidRDefault="00790D06" w:rsidP="00355B54">
            <w:pPr>
              <w:widowControl/>
              <w:snapToGrid w:val="0"/>
              <w:jc w:val="both"/>
              <w:rPr>
                <w:rFonts w:ascii="標楷體" w:hAnsi="標楷體" w:cs="新細明體"/>
                <w:kern w:val="0"/>
                <w:sz w:val="28"/>
                <w:szCs w:val="28"/>
              </w:rPr>
            </w:pPr>
            <w:r w:rsidRPr="00D31F82">
              <w:rPr>
                <w:rFonts w:ascii="標楷體" w:hAnsi="標楷體" w:cs="新細明體" w:hint="eastAsia"/>
                <w:kern w:val="0"/>
                <w:sz w:val="28"/>
                <w:szCs w:val="28"/>
              </w:rPr>
              <w:t>85.6.30</w:t>
            </w:r>
          </w:p>
        </w:tc>
        <w:tc>
          <w:tcPr>
            <w:tcW w:w="910" w:type="dxa"/>
            <w:tcBorders>
              <w:top w:val="single" w:sz="4" w:space="0" w:color="auto"/>
              <w:left w:val="nil"/>
              <w:bottom w:val="single" w:sz="4" w:space="0" w:color="auto"/>
              <w:right w:val="single" w:sz="4" w:space="0" w:color="auto"/>
            </w:tcBorders>
            <w:shd w:val="clear" w:color="auto" w:fill="auto"/>
            <w:noWrap/>
            <w:vAlign w:val="center"/>
          </w:tcPr>
          <w:p w:rsidR="00790D06" w:rsidRPr="00D31F82" w:rsidRDefault="00790D06" w:rsidP="005B3085">
            <w:pPr>
              <w:widowControl/>
              <w:snapToGrid w:val="0"/>
              <w:jc w:val="both"/>
              <w:rPr>
                <w:rFonts w:ascii="標楷體" w:hAnsi="標楷體" w:cs="新細明體"/>
                <w:kern w:val="0"/>
                <w:sz w:val="28"/>
                <w:szCs w:val="28"/>
              </w:rPr>
            </w:pPr>
            <w:r w:rsidRPr="00D31F82">
              <w:rPr>
                <w:rFonts w:ascii="標楷體" w:hAnsi="標楷體" w:cs="新細明體" w:hint="eastAsia"/>
                <w:kern w:val="0"/>
                <w:sz w:val="28"/>
                <w:szCs w:val="28"/>
              </w:rPr>
              <w:t>86.04.01</w:t>
            </w:r>
          </w:p>
        </w:tc>
        <w:tc>
          <w:tcPr>
            <w:tcW w:w="3412" w:type="dxa"/>
            <w:tcBorders>
              <w:top w:val="single" w:sz="4" w:space="0" w:color="auto"/>
              <w:left w:val="nil"/>
              <w:bottom w:val="single" w:sz="4" w:space="0" w:color="auto"/>
              <w:right w:val="single" w:sz="4" w:space="0" w:color="auto"/>
            </w:tcBorders>
            <w:shd w:val="clear" w:color="auto" w:fill="auto"/>
            <w:noWrap/>
            <w:vAlign w:val="center"/>
          </w:tcPr>
          <w:p w:rsidR="00790D06" w:rsidRPr="00D31F82" w:rsidRDefault="00790D06" w:rsidP="005B3085">
            <w:pPr>
              <w:widowControl/>
              <w:snapToGrid w:val="0"/>
              <w:ind w:left="300" w:hangingChars="100" w:hanging="300"/>
              <w:jc w:val="both"/>
              <w:rPr>
                <w:rFonts w:ascii="標楷體" w:hAnsi="標楷體" w:cs="新細明體"/>
                <w:kern w:val="0"/>
                <w:sz w:val="28"/>
                <w:szCs w:val="28"/>
              </w:rPr>
            </w:pPr>
            <w:r w:rsidRPr="00D31F82">
              <w:rPr>
                <w:rFonts w:ascii="標楷體" w:hAnsi="標楷體" w:cs="新細明體" w:hint="eastAsia"/>
                <w:kern w:val="0"/>
                <w:sz w:val="28"/>
                <w:szCs w:val="28"/>
              </w:rPr>
              <w:t>1.不具民營化利基，且虧損無繼續營運條件，於85.06.30結束營業。</w:t>
            </w:r>
          </w:p>
          <w:p w:rsidR="00790D06" w:rsidRPr="00D31F82" w:rsidRDefault="00790D06" w:rsidP="005B3085">
            <w:pPr>
              <w:widowControl/>
              <w:snapToGrid w:val="0"/>
              <w:ind w:left="300" w:hangingChars="100" w:hanging="300"/>
              <w:jc w:val="both"/>
              <w:rPr>
                <w:rFonts w:ascii="標楷體" w:hAnsi="標楷體" w:cs="新細明體"/>
                <w:kern w:val="0"/>
                <w:sz w:val="28"/>
                <w:szCs w:val="28"/>
              </w:rPr>
            </w:pPr>
            <w:r w:rsidRPr="00D31F82">
              <w:rPr>
                <w:rFonts w:ascii="標楷體" w:hAnsi="標楷體" w:cs="新細明體" w:hint="eastAsia"/>
                <w:kern w:val="0"/>
                <w:sz w:val="28"/>
                <w:szCs w:val="28"/>
              </w:rPr>
              <w:t>2.清理完竣後於86.04.01機構裁撤。</w:t>
            </w:r>
          </w:p>
        </w:tc>
      </w:tr>
      <w:tr w:rsidR="00790D06" w:rsidRPr="00D31F82" w:rsidTr="00355B54">
        <w:trPr>
          <w:cantSplit/>
          <w:trHeight w:val="330"/>
        </w:trPr>
        <w:tc>
          <w:tcPr>
            <w:tcW w:w="341" w:type="dxa"/>
            <w:tcBorders>
              <w:top w:val="single" w:sz="4" w:space="0" w:color="auto"/>
              <w:left w:val="single" w:sz="4" w:space="0" w:color="auto"/>
              <w:bottom w:val="single" w:sz="4" w:space="0" w:color="auto"/>
              <w:right w:val="single" w:sz="4" w:space="0" w:color="auto"/>
            </w:tcBorders>
            <w:vAlign w:val="center"/>
          </w:tcPr>
          <w:p w:rsidR="00790D06" w:rsidRPr="00D31F82" w:rsidRDefault="00790D06" w:rsidP="005B3085">
            <w:pPr>
              <w:widowControl/>
              <w:snapToGrid w:val="0"/>
              <w:jc w:val="both"/>
              <w:rPr>
                <w:rFonts w:ascii="標楷體" w:hAnsi="標楷體" w:cs="新細明體"/>
                <w:kern w:val="0"/>
                <w:sz w:val="28"/>
                <w:szCs w:val="28"/>
              </w:rPr>
            </w:pPr>
            <w:r w:rsidRPr="00D31F82">
              <w:rPr>
                <w:rFonts w:ascii="標楷體" w:hAnsi="標楷體" w:cs="新細明體" w:hint="eastAsia"/>
                <w:kern w:val="0"/>
                <w:sz w:val="28"/>
                <w:szCs w:val="28"/>
              </w:rPr>
              <w:t>2</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0D06" w:rsidRPr="00D31F82" w:rsidRDefault="00355B54" w:rsidP="00355B54">
            <w:pPr>
              <w:widowControl/>
              <w:snapToGrid w:val="0"/>
              <w:jc w:val="both"/>
              <w:rPr>
                <w:rFonts w:ascii="標楷體" w:hAnsi="標楷體" w:cs="新細明體"/>
                <w:kern w:val="0"/>
                <w:sz w:val="28"/>
                <w:szCs w:val="28"/>
              </w:rPr>
            </w:pPr>
            <w:r>
              <w:rPr>
                <w:rFonts w:ascii="標楷體" w:hAnsi="標楷體" w:cs="新細明體" w:hint="eastAsia"/>
                <w:kern w:val="0"/>
                <w:sz w:val="28"/>
                <w:szCs w:val="28"/>
              </w:rPr>
              <w:t>會屬</w:t>
            </w:r>
            <w:r w:rsidR="00790D06" w:rsidRPr="00D31F82">
              <w:rPr>
                <w:rFonts w:ascii="標楷體" w:hAnsi="標楷體" w:cs="新細明體" w:hint="eastAsia"/>
                <w:kern w:val="0"/>
                <w:sz w:val="28"/>
                <w:szCs w:val="28"/>
              </w:rPr>
              <w:t>彰化工廠</w:t>
            </w:r>
          </w:p>
        </w:tc>
        <w:tc>
          <w:tcPr>
            <w:tcW w:w="2240" w:type="dxa"/>
            <w:tcBorders>
              <w:top w:val="single" w:sz="4" w:space="0" w:color="auto"/>
              <w:left w:val="nil"/>
              <w:bottom w:val="single" w:sz="4" w:space="0" w:color="auto"/>
              <w:right w:val="single" w:sz="4" w:space="0" w:color="auto"/>
            </w:tcBorders>
            <w:vAlign w:val="center"/>
          </w:tcPr>
          <w:p w:rsidR="00790D06" w:rsidRPr="00D31F82" w:rsidRDefault="00790D06" w:rsidP="005B3085">
            <w:pPr>
              <w:widowControl/>
              <w:snapToGrid w:val="0"/>
              <w:jc w:val="both"/>
              <w:rPr>
                <w:rFonts w:ascii="標楷體" w:hAnsi="標楷體" w:cs="新細明體"/>
                <w:kern w:val="0"/>
                <w:sz w:val="28"/>
                <w:szCs w:val="28"/>
              </w:rPr>
            </w:pPr>
            <w:r>
              <w:rPr>
                <w:rFonts w:ascii="標楷體" w:hAnsi="標楷體" w:cs="新細明體" w:hint="eastAsia"/>
                <w:kern w:val="0"/>
                <w:sz w:val="28"/>
                <w:szCs w:val="28"/>
              </w:rPr>
              <w:t>紙板、紙箱、柏油紙、水泥袋等</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0D06" w:rsidRPr="00D31F82" w:rsidRDefault="00790D06" w:rsidP="005B3085">
            <w:pPr>
              <w:widowControl/>
              <w:snapToGrid w:val="0"/>
              <w:jc w:val="both"/>
              <w:rPr>
                <w:rFonts w:ascii="標楷體" w:hAnsi="標楷體" w:cs="新細明體"/>
                <w:kern w:val="0"/>
                <w:sz w:val="28"/>
                <w:szCs w:val="28"/>
              </w:rPr>
            </w:pPr>
            <w:r w:rsidRPr="00D31F82">
              <w:rPr>
                <w:rFonts w:ascii="標楷體" w:hAnsi="標楷體" w:cs="新細明體" w:hint="eastAsia"/>
                <w:kern w:val="0"/>
                <w:sz w:val="28"/>
                <w:szCs w:val="28"/>
              </w:rPr>
              <w:t>85.10.31</w:t>
            </w:r>
          </w:p>
        </w:tc>
        <w:tc>
          <w:tcPr>
            <w:tcW w:w="910" w:type="dxa"/>
            <w:tcBorders>
              <w:top w:val="single" w:sz="4" w:space="0" w:color="auto"/>
              <w:left w:val="nil"/>
              <w:bottom w:val="single" w:sz="4" w:space="0" w:color="auto"/>
              <w:right w:val="single" w:sz="4" w:space="0" w:color="auto"/>
            </w:tcBorders>
            <w:shd w:val="clear" w:color="auto" w:fill="auto"/>
            <w:noWrap/>
            <w:vAlign w:val="center"/>
          </w:tcPr>
          <w:p w:rsidR="00790D06" w:rsidRPr="00D31F82" w:rsidRDefault="00790D06" w:rsidP="005B3085">
            <w:pPr>
              <w:widowControl/>
              <w:snapToGrid w:val="0"/>
              <w:jc w:val="both"/>
              <w:rPr>
                <w:rFonts w:ascii="標楷體" w:hAnsi="標楷體" w:cs="新細明體"/>
                <w:kern w:val="0"/>
                <w:sz w:val="28"/>
                <w:szCs w:val="28"/>
              </w:rPr>
            </w:pPr>
            <w:r w:rsidRPr="00D31F82">
              <w:rPr>
                <w:rFonts w:ascii="標楷體" w:hAnsi="標楷體" w:cs="新細明體" w:hint="eastAsia"/>
                <w:kern w:val="0"/>
                <w:sz w:val="28"/>
                <w:szCs w:val="28"/>
              </w:rPr>
              <w:t>86.09.01</w:t>
            </w:r>
          </w:p>
        </w:tc>
        <w:tc>
          <w:tcPr>
            <w:tcW w:w="3412" w:type="dxa"/>
            <w:tcBorders>
              <w:top w:val="single" w:sz="4" w:space="0" w:color="auto"/>
              <w:left w:val="nil"/>
              <w:bottom w:val="single" w:sz="4" w:space="0" w:color="auto"/>
              <w:right w:val="single" w:sz="4" w:space="0" w:color="auto"/>
            </w:tcBorders>
            <w:shd w:val="clear" w:color="auto" w:fill="auto"/>
            <w:noWrap/>
            <w:vAlign w:val="center"/>
          </w:tcPr>
          <w:p w:rsidR="00790D06" w:rsidRPr="00D31F82" w:rsidRDefault="00790D06" w:rsidP="005B3085">
            <w:pPr>
              <w:widowControl/>
              <w:snapToGrid w:val="0"/>
              <w:ind w:left="300" w:hangingChars="100" w:hanging="300"/>
              <w:jc w:val="both"/>
              <w:rPr>
                <w:rFonts w:ascii="標楷體" w:hAnsi="標楷體" w:cs="新細明體"/>
                <w:kern w:val="0"/>
                <w:sz w:val="28"/>
                <w:szCs w:val="28"/>
              </w:rPr>
            </w:pPr>
            <w:r w:rsidRPr="00D31F82">
              <w:rPr>
                <w:rFonts w:ascii="標楷體" w:hAnsi="標楷體" w:cs="新細明體" w:hint="eastAsia"/>
                <w:kern w:val="0"/>
                <w:sz w:val="28"/>
                <w:szCs w:val="28"/>
              </w:rPr>
              <w:t>1.不具民營化利基，且虧損無繼續營運條件，於85.10.31結束營業。</w:t>
            </w:r>
          </w:p>
          <w:p w:rsidR="00790D06" w:rsidRPr="00D31F82" w:rsidRDefault="00790D06" w:rsidP="005B3085">
            <w:pPr>
              <w:widowControl/>
              <w:snapToGrid w:val="0"/>
              <w:ind w:left="300" w:hangingChars="100" w:hanging="300"/>
              <w:jc w:val="both"/>
              <w:rPr>
                <w:rFonts w:ascii="標楷體" w:hAnsi="標楷體" w:cs="新細明體"/>
                <w:kern w:val="0"/>
                <w:sz w:val="28"/>
                <w:szCs w:val="28"/>
              </w:rPr>
            </w:pPr>
            <w:r w:rsidRPr="00D31F82">
              <w:rPr>
                <w:rFonts w:ascii="標楷體" w:hAnsi="標楷體" w:cs="新細明體" w:hint="eastAsia"/>
                <w:kern w:val="0"/>
                <w:sz w:val="28"/>
                <w:szCs w:val="28"/>
              </w:rPr>
              <w:t>2.清理完竣後於86.09.01機構裁撤。</w:t>
            </w:r>
          </w:p>
        </w:tc>
      </w:tr>
      <w:tr w:rsidR="00790D06" w:rsidRPr="00D31F82" w:rsidTr="00355B54">
        <w:trPr>
          <w:cantSplit/>
          <w:trHeight w:val="330"/>
        </w:trPr>
        <w:tc>
          <w:tcPr>
            <w:tcW w:w="341" w:type="dxa"/>
            <w:tcBorders>
              <w:top w:val="single" w:sz="4" w:space="0" w:color="auto"/>
              <w:left w:val="single" w:sz="4" w:space="0" w:color="auto"/>
              <w:bottom w:val="single" w:sz="4" w:space="0" w:color="auto"/>
              <w:right w:val="single" w:sz="4" w:space="0" w:color="auto"/>
            </w:tcBorders>
            <w:vAlign w:val="center"/>
          </w:tcPr>
          <w:p w:rsidR="00790D06" w:rsidRPr="00D31F82" w:rsidRDefault="00790D06" w:rsidP="005B3085">
            <w:pPr>
              <w:widowControl/>
              <w:snapToGrid w:val="0"/>
              <w:jc w:val="both"/>
              <w:rPr>
                <w:rFonts w:ascii="標楷體" w:hAnsi="標楷體" w:cs="新細明體"/>
                <w:kern w:val="0"/>
                <w:sz w:val="28"/>
                <w:szCs w:val="28"/>
              </w:rPr>
            </w:pPr>
            <w:r w:rsidRPr="00D31F82">
              <w:rPr>
                <w:rFonts w:ascii="標楷體" w:hAnsi="標楷體" w:cs="新細明體" w:hint="eastAsia"/>
                <w:kern w:val="0"/>
                <w:sz w:val="28"/>
                <w:szCs w:val="28"/>
              </w:rPr>
              <w:t>3</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0D06" w:rsidRPr="00D31F82" w:rsidRDefault="00355B54" w:rsidP="005B3085">
            <w:pPr>
              <w:widowControl/>
              <w:snapToGrid w:val="0"/>
              <w:jc w:val="both"/>
              <w:rPr>
                <w:rFonts w:ascii="標楷體" w:hAnsi="標楷體" w:cs="新細明體"/>
                <w:kern w:val="0"/>
                <w:sz w:val="28"/>
                <w:szCs w:val="28"/>
              </w:rPr>
            </w:pPr>
            <w:r>
              <w:rPr>
                <w:rFonts w:ascii="標楷體" w:hAnsi="標楷體" w:cs="新細明體" w:hint="eastAsia"/>
                <w:kern w:val="0"/>
                <w:sz w:val="28"/>
                <w:szCs w:val="28"/>
              </w:rPr>
              <w:t>會屬</w:t>
            </w:r>
            <w:r w:rsidR="00790D06" w:rsidRPr="00D31F82">
              <w:rPr>
                <w:rFonts w:ascii="標楷體" w:hAnsi="標楷體" w:cs="新細明體" w:hint="eastAsia"/>
                <w:kern w:val="0"/>
                <w:sz w:val="28"/>
                <w:szCs w:val="28"/>
              </w:rPr>
              <w:t>榮民礦業開發處</w:t>
            </w:r>
          </w:p>
        </w:tc>
        <w:tc>
          <w:tcPr>
            <w:tcW w:w="2240" w:type="dxa"/>
            <w:tcBorders>
              <w:top w:val="single" w:sz="4" w:space="0" w:color="auto"/>
              <w:left w:val="nil"/>
              <w:bottom w:val="single" w:sz="4" w:space="0" w:color="auto"/>
              <w:right w:val="single" w:sz="4" w:space="0" w:color="auto"/>
            </w:tcBorders>
            <w:vAlign w:val="center"/>
          </w:tcPr>
          <w:p w:rsidR="00790D06" w:rsidRPr="00D31F82" w:rsidRDefault="005B3085" w:rsidP="00355B54">
            <w:pPr>
              <w:widowControl/>
              <w:snapToGrid w:val="0"/>
              <w:jc w:val="both"/>
              <w:rPr>
                <w:rFonts w:ascii="標楷體" w:hAnsi="標楷體" w:cs="新細明體"/>
                <w:kern w:val="0"/>
                <w:sz w:val="28"/>
                <w:szCs w:val="28"/>
              </w:rPr>
            </w:pPr>
            <w:r>
              <w:rPr>
                <w:rFonts w:ascii="標楷體" w:hAnsi="標楷體" w:cs="新細明體" w:hint="eastAsia"/>
                <w:kern w:val="0"/>
                <w:sz w:val="28"/>
                <w:szCs w:val="28"/>
              </w:rPr>
              <w:t>白雲石及石灰石礦開採與銷售、水泥原料開採、</w:t>
            </w:r>
            <w:r w:rsidR="008C1E15">
              <w:rPr>
                <w:rFonts w:ascii="標楷體" w:hAnsi="標楷體" w:cs="新細明體" w:hint="eastAsia"/>
                <w:kern w:val="0"/>
                <w:sz w:val="28"/>
                <w:szCs w:val="28"/>
              </w:rPr>
              <w:t>探</w:t>
            </w:r>
            <w:r>
              <w:rPr>
                <w:rFonts w:ascii="標楷體" w:hAnsi="標楷體" w:cs="新細明體" w:hint="eastAsia"/>
                <w:kern w:val="0"/>
                <w:sz w:val="28"/>
                <w:szCs w:val="28"/>
              </w:rPr>
              <w:t>測砂金、南海資源開發</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0D06" w:rsidRPr="00D31F82" w:rsidRDefault="00790D06" w:rsidP="00355B54">
            <w:pPr>
              <w:widowControl/>
              <w:snapToGrid w:val="0"/>
              <w:jc w:val="both"/>
              <w:rPr>
                <w:rFonts w:ascii="標楷體" w:hAnsi="標楷體" w:cs="新細明體"/>
                <w:kern w:val="0"/>
                <w:sz w:val="28"/>
                <w:szCs w:val="28"/>
              </w:rPr>
            </w:pPr>
            <w:r w:rsidRPr="00D31F82">
              <w:rPr>
                <w:rFonts w:ascii="標楷體" w:hAnsi="標楷體" w:cs="新細明體" w:hint="eastAsia"/>
                <w:kern w:val="0"/>
                <w:sz w:val="28"/>
                <w:szCs w:val="28"/>
              </w:rPr>
              <w:t>86.4.30</w:t>
            </w:r>
          </w:p>
        </w:tc>
        <w:tc>
          <w:tcPr>
            <w:tcW w:w="910" w:type="dxa"/>
            <w:tcBorders>
              <w:top w:val="single" w:sz="4" w:space="0" w:color="auto"/>
              <w:left w:val="nil"/>
              <w:bottom w:val="single" w:sz="4" w:space="0" w:color="auto"/>
              <w:right w:val="single" w:sz="4" w:space="0" w:color="auto"/>
            </w:tcBorders>
            <w:shd w:val="clear" w:color="auto" w:fill="auto"/>
            <w:noWrap/>
            <w:vAlign w:val="center"/>
          </w:tcPr>
          <w:p w:rsidR="00790D06" w:rsidRPr="00D31F82" w:rsidRDefault="00790D06" w:rsidP="005B3085">
            <w:pPr>
              <w:widowControl/>
              <w:snapToGrid w:val="0"/>
              <w:jc w:val="both"/>
              <w:rPr>
                <w:rFonts w:ascii="標楷體" w:hAnsi="標楷體" w:cs="新細明體"/>
                <w:kern w:val="0"/>
                <w:sz w:val="28"/>
                <w:szCs w:val="28"/>
              </w:rPr>
            </w:pPr>
            <w:r w:rsidRPr="00D31F82">
              <w:rPr>
                <w:rFonts w:ascii="標楷體" w:hAnsi="標楷體" w:cs="新細明體" w:hint="eastAsia"/>
                <w:kern w:val="0"/>
                <w:sz w:val="28"/>
                <w:szCs w:val="28"/>
              </w:rPr>
              <w:t>89.08.01</w:t>
            </w:r>
          </w:p>
        </w:tc>
        <w:tc>
          <w:tcPr>
            <w:tcW w:w="3412" w:type="dxa"/>
            <w:tcBorders>
              <w:top w:val="single" w:sz="4" w:space="0" w:color="auto"/>
              <w:left w:val="nil"/>
              <w:bottom w:val="single" w:sz="4" w:space="0" w:color="auto"/>
              <w:right w:val="single" w:sz="4" w:space="0" w:color="auto"/>
            </w:tcBorders>
            <w:shd w:val="clear" w:color="auto" w:fill="auto"/>
            <w:noWrap/>
            <w:vAlign w:val="center"/>
          </w:tcPr>
          <w:p w:rsidR="00790D06" w:rsidRPr="00D31F82" w:rsidRDefault="00790D06" w:rsidP="005B3085">
            <w:pPr>
              <w:widowControl/>
              <w:snapToGrid w:val="0"/>
              <w:ind w:left="300" w:hangingChars="100" w:hanging="300"/>
              <w:jc w:val="both"/>
              <w:rPr>
                <w:rFonts w:ascii="標楷體" w:hAnsi="標楷體" w:cs="新細明體"/>
                <w:kern w:val="0"/>
                <w:sz w:val="28"/>
                <w:szCs w:val="28"/>
              </w:rPr>
            </w:pPr>
            <w:r w:rsidRPr="00D31F82">
              <w:rPr>
                <w:rFonts w:ascii="標楷體" w:hAnsi="標楷體" w:cs="新細明體" w:hint="eastAsia"/>
                <w:kern w:val="0"/>
                <w:sz w:val="28"/>
                <w:szCs w:val="28"/>
              </w:rPr>
              <w:t>1.不具民營化利基，且虧損無繼續營運條件，於86.04.30結束營業。</w:t>
            </w:r>
          </w:p>
          <w:p w:rsidR="00790D06" w:rsidRPr="00D31F82" w:rsidRDefault="00790D06" w:rsidP="005B3085">
            <w:pPr>
              <w:widowControl/>
              <w:snapToGrid w:val="0"/>
              <w:ind w:left="300" w:hangingChars="100" w:hanging="300"/>
              <w:jc w:val="both"/>
              <w:rPr>
                <w:rFonts w:ascii="標楷體" w:hAnsi="標楷體" w:cs="新細明體"/>
                <w:kern w:val="0"/>
                <w:sz w:val="28"/>
                <w:szCs w:val="28"/>
              </w:rPr>
            </w:pPr>
            <w:r w:rsidRPr="00D31F82">
              <w:rPr>
                <w:rFonts w:ascii="標楷體" w:hAnsi="標楷體" w:cs="新細明體" w:hint="eastAsia"/>
                <w:kern w:val="0"/>
                <w:sz w:val="28"/>
                <w:szCs w:val="28"/>
              </w:rPr>
              <w:t>2.清理完竣後於89.08.01機構裁撤。</w:t>
            </w:r>
          </w:p>
        </w:tc>
      </w:tr>
      <w:tr w:rsidR="00790D06" w:rsidRPr="00D31F82" w:rsidTr="00355B54">
        <w:trPr>
          <w:cantSplit/>
          <w:trHeight w:val="330"/>
        </w:trPr>
        <w:tc>
          <w:tcPr>
            <w:tcW w:w="341" w:type="dxa"/>
            <w:tcBorders>
              <w:top w:val="single" w:sz="4" w:space="0" w:color="auto"/>
              <w:left w:val="single" w:sz="4" w:space="0" w:color="auto"/>
              <w:bottom w:val="single" w:sz="4" w:space="0" w:color="auto"/>
              <w:right w:val="single" w:sz="4" w:space="0" w:color="auto"/>
            </w:tcBorders>
            <w:vAlign w:val="center"/>
          </w:tcPr>
          <w:p w:rsidR="00790D06" w:rsidRPr="00D31F82" w:rsidRDefault="00790D06" w:rsidP="005B3085">
            <w:pPr>
              <w:widowControl/>
              <w:snapToGrid w:val="0"/>
              <w:jc w:val="both"/>
              <w:rPr>
                <w:rFonts w:ascii="標楷體" w:hAnsi="標楷體" w:cs="新細明體"/>
                <w:kern w:val="0"/>
                <w:sz w:val="28"/>
                <w:szCs w:val="28"/>
              </w:rPr>
            </w:pPr>
            <w:r w:rsidRPr="00D31F82">
              <w:rPr>
                <w:rFonts w:ascii="標楷體" w:hAnsi="標楷體" w:cs="新細明體" w:hint="eastAsia"/>
                <w:kern w:val="0"/>
                <w:sz w:val="28"/>
                <w:szCs w:val="28"/>
              </w:rPr>
              <w:t>4</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0D06" w:rsidRPr="00D31F82" w:rsidRDefault="00355B54" w:rsidP="005B3085">
            <w:pPr>
              <w:widowControl/>
              <w:snapToGrid w:val="0"/>
              <w:jc w:val="both"/>
              <w:rPr>
                <w:rFonts w:ascii="標楷體" w:hAnsi="標楷體" w:cs="新細明體"/>
                <w:kern w:val="0"/>
                <w:sz w:val="28"/>
                <w:szCs w:val="28"/>
              </w:rPr>
            </w:pPr>
            <w:r>
              <w:rPr>
                <w:rFonts w:ascii="標楷體" w:hAnsi="標楷體" w:cs="新細明體" w:hint="eastAsia"/>
                <w:kern w:val="0"/>
                <w:sz w:val="28"/>
                <w:szCs w:val="28"/>
              </w:rPr>
              <w:t>會屬</w:t>
            </w:r>
            <w:r w:rsidR="00790D06" w:rsidRPr="00D31F82">
              <w:rPr>
                <w:rFonts w:ascii="標楷體" w:hAnsi="標楷體" w:cs="新細明體" w:hint="eastAsia"/>
                <w:kern w:val="0"/>
                <w:sz w:val="28"/>
                <w:szCs w:val="28"/>
              </w:rPr>
              <w:t>榮民化工廠</w:t>
            </w:r>
          </w:p>
        </w:tc>
        <w:tc>
          <w:tcPr>
            <w:tcW w:w="2240" w:type="dxa"/>
            <w:tcBorders>
              <w:top w:val="single" w:sz="4" w:space="0" w:color="auto"/>
              <w:left w:val="nil"/>
              <w:bottom w:val="single" w:sz="4" w:space="0" w:color="auto"/>
              <w:right w:val="single" w:sz="4" w:space="0" w:color="auto"/>
            </w:tcBorders>
            <w:vAlign w:val="center"/>
          </w:tcPr>
          <w:p w:rsidR="00790D06" w:rsidRPr="00D31F82" w:rsidRDefault="005B3085" w:rsidP="00355B54">
            <w:pPr>
              <w:widowControl/>
              <w:snapToGrid w:val="0"/>
              <w:jc w:val="both"/>
              <w:rPr>
                <w:rFonts w:ascii="標楷體" w:hAnsi="標楷體" w:cs="新細明體"/>
                <w:kern w:val="0"/>
                <w:sz w:val="28"/>
                <w:szCs w:val="28"/>
              </w:rPr>
            </w:pPr>
            <w:r>
              <w:rPr>
                <w:rFonts w:ascii="標楷體" w:hAnsi="標楷體" w:cs="新細明體" w:hint="eastAsia"/>
                <w:kern w:val="0"/>
                <w:sz w:val="28"/>
                <w:szCs w:val="28"/>
              </w:rPr>
              <w:t>環境衛生殺蟲劑、農藥等</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0D06" w:rsidRPr="00D31F82" w:rsidRDefault="00790D06" w:rsidP="00355B54">
            <w:pPr>
              <w:widowControl/>
              <w:snapToGrid w:val="0"/>
              <w:jc w:val="both"/>
              <w:rPr>
                <w:rFonts w:ascii="標楷體" w:hAnsi="標楷體" w:cs="新細明體"/>
                <w:kern w:val="0"/>
                <w:sz w:val="28"/>
                <w:szCs w:val="28"/>
              </w:rPr>
            </w:pPr>
            <w:r w:rsidRPr="00D31F82">
              <w:rPr>
                <w:rFonts w:ascii="標楷體" w:hAnsi="標楷體" w:cs="新細明體" w:hint="eastAsia"/>
                <w:kern w:val="0"/>
                <w:sz w:val="28"/>
                <w:szCs w:val="28"/>
              </w:rPr>
              <w:t>86.6.30</w:t>
            </w:r>
          </w:p>
        </w:tc>
        <w:tc>
          <w:tcPr>
            <w:tcW w:w="910" w:type="dxa"/>
            <w:tcBorders>
              <w:top w:val="single" w:sz="4" w:space="0" w:color="auto"/>
              <w:left w:val="nil"/>
              <w:bottom w:val="single" w:sz="4" w:space="0" w:color="auto"/>
              <w:right w:val="single" w:sz="4" w:space="0" w:color="auto"/>
            </w:tcBorders>
            <w:shd w:val="clear" w:color="auto" w:fill="auto"/>
            <w:noWrap/>
            <w:vAlign w:val="center"/>
          </w:tcPr>
          <w:p w:rsidR="00790D06" w:rsidRPr="00D31F82" w:rsidRDefault="00790D06" w:rsidP="005B3085">
            <w:pPr>
              <w:widowControl/>
              <w:snapToGrid w:val="0"/>
              <w:jc w:val="both"/>
              <w:rPr>
                <w:rFonts w:ascii="標楷體" w:hAnsi="標楷體" w:cs="新細明體"/>
                <w:kern w:val="0"/>
                <w:sz w:val="28"/>
                <w:szCs w:val="28"/>
              </w:rPr>
            </w:pPr>
            <w:r w:rsidRPr="00D31F82">
              <w:rPr>
                <w:rFonts w:ascii="標楷體" w:hAnsi="標楷體" w:cs="新細明體" w:hint="eastAsia"/>
                <w:kern w:val="0"/>
                <w:sz w:val="28"/>
                <w:szCs w:val="28"/>
              </w:rPr>
              <w:t>101.01.01</w:t>
            </w:r>
          </w:p>
        </w:tc>
        <w:tc>
          <w:tcPr>
            <w:tcW w:w="3412" w:type="dxa"/>
            <w:tcBorders>
              <w:top w:val="single" w:sz="4" w:space="0" w:color="auto"/>
              <w:left w:val="nil"/>
              <w:bottom w:val="single" w:sz="4" w:space="0" w:color="auto"/>
              <w:right w:val="single" w:sz="4" w:space="0" w:color="auto"/>
            </w:tcBorders>
            <w:shd w:val="clear" w:color="auto" w:fill="auto"/>
            <w:noWrap/>
            <w:vAlign w:val="center"/>
          </w:tcPr>
          <w:p w:rsidR="00790D06" w:rsidRPr="00D31F82" w:rsidRDefault="00790D06" w:rsidP="005B3085">
            <w:pPr>
              <w:widowControl/>
              <w:snapToGrid w:val="0"/>
              <w:ind w:left="300" w:hangingChars="100" w:hanging="300"/>
              <w:jc w:val="both"/>
              <w:rPr>
                <w:rFonts w:ascii="標楷體" w:hAnsi="標楷體" w:cs="新細明體"/>
                <w:kern w:val="0"/>
                <w:sz w:val="28"/>
                <w:szCs w:val="28"/>
              </w:rPr>
            </w:pPr>
            <w:r w:rsidRPr="00D31F82">
              <w:rPr>
                <w:rFonts w:ascii="標楷體" w:hAnsi="標楷體" w:cs="新細明體" w:hint="eastAsia"/>
                <w:kern w:val="0"/>
                <w:sz w:val="28"/>
                <w:szCs w:val="28"/>
              </w:rPr>
              <w:t>1.不具民營化利基，且虧損無繼續營運條件，於86.06.30結束營業。</w:t>
            </w:r>
          </w:p>
          <w:p w:rsidR="00790D06" w:rsidRPr="00D31F82" w:rsidRDefault="00790D06" w:rsidP="005B3085">
            <w:pPr>
              <w:widowControl/>
              <w:snapToGrid w:val="0"/>
              <w:ind w:left="300" w:hangingChars="100" w:hanging="300"/>
              <w:jc w:val="both"/>
              <w:rPr>
                <w:rFonts w:ascii="標楷體" w:hAnsi="標楷體" w:cs="新細明體"/>
                <w:kern w:val="0"/>
                <w:sz w:val="28"/>
                <w:szCs w:val="28"/>
              </w:rPr>
            </w:pPr>
            <w:r w:rsidRPr="00D31F82">
              <w:rPr>
                <w:rFonts w:ascii="標楷體" w:hAnsi="標楷體" w:cs="新細明體" w:hint="eastAsia"/>
                <w:kern w:val="0"/>
                <w:sz w:val="28"/>
                <w:szCs w:val="28"/>
              </w:rPr>
              <w:t>2.因土壤污染清理完竣後於101.1.1裁撤。</w:t>
            </w:r>
          </w:p>
        </w:tc>
      </w:tr>
      <w:tr w:rsidR="00790D06" w:rsidRPr="00D31F82" w:rsidTr="00355B54">
        <w:trPr>
          <w:cantSplit/>
          <w:trHeight w:val="330"/>
        </w:trPr>
        <w:tc>
          <w:tcPr>
            <w:tcW w:w="341" w:type="dxa"/>
            <w:tcBorders>
              <w:top w:val="single" w:sz="4" w:space="0" w:color="auto"/>
              <w:left w:val="single" w:sz="4" w:space="0" w:color="auto"/>
              <w:bottom w:val="single" w:sz="4" w:space="0" w:color="auto"/>
              <w:right w:val="single" w:sz="4" w:space="0" w:color="auto"/>
            </w:tcBorders>
            <w:vAlign w:val="center"/>
          </w:tcPr>
          <w:p w:rsidR="00790D06" w:rsidRPr="00D31F82" w:rsidRDefault="00790D06" w:rsidP="005B3085">
            <w:pPr>
              <w:widowControl/>
              <w:snapToGrid w:val="0"/>
              <w:jc w:val="both"/>
              <w:rPr>
                <w:rFonts w:ascii="標楷體" w:hAnsi="標楷體" w:cs="新細明體"/>
                <w:kern w:val="0"/>
                <w:sz w:val="28"/>
                <w:szCs w:val="28"/>
              </w:rPr>
            </w:pPr>
            <w:r w:rsidRPr="00D31F82">
              <w:rPr>
                <w:rFonts w:ascii="標楷體" w:hAnsi="標楷體" w:cs="新細明體" w:hint="eastAsia"/>
                <w:kern w:val="0"/>
                <w:sz w:val="28"/>
                <w:szCs w:val="28"/>
              </w:rPr>
              <w:t>5</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0D06" w:rsidRPr="00D31F82" w:rsidRDefault="00355B54" w:rsidP="005B3085">
            <w:pPr>
              <w:widowControl/>
              <w:snapToGrid w:val="0"/>
              <w:jc w:val="both"/>
              <w:rPr>
                <w:rFonts w:ascii="標楷體" w:hAnsi="標楷體" w:cs="新細明體"/>
                <w:kern w:val="0"/>
                <w:sz w:val="28"/>
                <w:szCs w:val="28"/>
              </w:rPr>
            </w:pPr>
            <w:r>
              <w:rPr>
                <w:rFonts w:ascii="標楷體" w:hAnsi="標楷體" w:cs="新細明體" w:hint="eastAsia"/>
                <w:kern w:val="0"/>
                <w:sz w:val="28"/>
                <w:szCs w:val="28"/>
              </w:rPr>
              <w:t>會屬</w:t>
            </w:r>
            <w:r w:rsidR="00790D06" w:rsidRPr="00D31F82">
              <w:rPr>
                <w:rFonts w:ascii="標楷體" w:hAnsi="標楷體" w:cs="新細明體" w:hint="eastAsia"/>
                <w:kern w:val="0"/>
                <w:sz w:val="28"/>
                <w:szCs w:val="28"/>
              </w:rPr>
              <w:t>楠梓工廠</w:t>
            </w:r>
          </w:p>
        </w:tc>
        <w:tc>
          <w:tcPr>
            <w:tcW w:w="2240" w:type="dxa"/>
            <w:tcBorders>
              <w:top w:val="single" w:sz="4" w:space="0" w:color="auto"/>
              <w:left w:val="nil"/>
              <w:bottom w:val="single" w:sz="4" w:space="0" w:color="auto"/>
              <w:right w:val="single" w:sz="4" w:space="0" w:color="auto"/>
            </w:tcBorders>
            <w:vAlign w:val="center"/>
          </w:tcPr>
          <w:p w:rsidR="00790D06" w:rsidRPr="00D31F82" w:rsidRDefault="005B3085" w:rsidP="00355B54">
            <w:pPr>
              <w:widowControl/>
              <w:snapToGrid w:val="0"/>
              <w:jc w:val="both"/>
              <w:rPr>
                <w:rFonts w:ascii="標楷體" w:hAnsi="標楷體" w:cs="新細明體"/>
                <w:kern w:val="0"/>
                <w:sz w:val="28"/>
                <w:szCs w:val="28"/>
              </w:rPr>
            </w:pPr>
            <w:r>
              <w:rPr>
                <w:rFonts w:ascii="標楷體" w:hAnsi="標楷體" w:cs="新細明體" w:hint="eastAsia"/>
                <w:kern w:val="0"/>
                <w:sz w:val="28"/>
                <w:szCs w:val="28"/>
              </w:rPr>
              <w:t>砂紙、砂布、砂盤、砂布環帶、止滑膠帶等</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0D06" w:rsidRPr="00D31F82" w:rsidRDefault="00790D06" w:rsidP="00355B54">
            <w:pPr>
              <w:widowControl/>
              <w:snapToGrid w:val="0"/>
              <w:jc w:val="both"/>
              <w:rPr>
                <w:rFonts w:ascii="標楷體" w:hAnsi="標楷體" w:cs="新細明體"/>
                <w:kern w:val="0"/>
                <w:sz w:val="28"/>
                <w:szCs w:val="28"/>
              </w:rPr>
            </w:pPr>
            <w:r w:rsidRPr="00D31F82">
              <w:rPr>
                <w:rFonts w:ascii="標楷體" w:hAnsi="標楷體" w:cs="新細明體" w:hint="eastAsia"/>
                <w:kern w:val="0"/>
                <w:sz w:val="28"/>
                <w:szCs w:val="28"/>
              </w:rPr>
              <w:t>87.9.30</w:t>
            </w:r>
          </w:p>
        </w:tc>
        <w:tc>
          <w:tcPr>
            <w:tcW w:w="910" w:type="dxa"/>
            <w:tcBorders>
              <w:top w:val="single" w:sz="4" w:space="0" w:color="auto"/>
              <w:left w:val="nil"/>
              <w:bottom w:val="single" w:sz="4" w:space="0" w:color="auto"/>
              <w:right w:val="single" w:sz="4" w:space="0" w:color="auto"/>
            </w:tcBorders>
            <w:shd w:val="clear" w:color="auto" w:fill="auto"/>
            <w:noWrap/>
            <w:vAlign w:val="center"/>
          </w:tcPr>
          <w:p w:rsidR="00790D06" w:rsidRPr="00D31F82" w:rsidRDefault="00790D06" w:rsidP="005B3085">
            <w:pPr>
              <w:widowControl/>
              <w:snapToGrid w:val="0"/>
              <w:jc w:val="both"/>
              <w:rPr>
                <w:rFonts w:ascii="標楷體" w:hAnsi="標楷體" w:cs="新細明體"/>
                <w:kern w:val="0"/>
                <w:sz w:val="28"/>
                <w:szCs w:val="28"/>
              </w:rPr>
            </w:pPr>
            <w:r w:rsidRPr="00D31F82">
              <w:rPr>
                <w:rFonts w:ascii="標楷體" w:hAnsi="標楷體" w:cs="新細明體" w:hint="eastAsia"/>
                <w:kern w:val="0"/>
                <w:sz w:val="28"/>
                <w:szCs w:val="28"/>
              </w:rPr>
              <w:t>91.11.1</w:t>
            </w:r>
          </w:p>
        </w:tc>
        <w:tc>
          <w:tcPr>
            <w:tcW w:w="3412" w:type="dxa"/>
            <w:tcBorders>
              <w:top w:val="single" w:sz="4" w:space="0" w:color="auto"/>
              <w:left w:val="nil"/>
              <w:bottom w:val="single" w:sz="4" w:space="0" w:color="auto"/>
              <w:right w:val="single" w:sz="4" w:space="0" w:color="auto"/>
            </w:tcBorders>
            <w:shd w:val="clear" w:color="auto" w:fill="auto"/>
            <w:noWrap/>
            <w:vAlign w:val="center"/>
          </w:tcPr>
          <w:p w:rsidR="00790D06" w:rsidRPr="00D31F82" w:rsidRDefault="00790D06" w:rsidP="005B3085">
            <w:pPr>
              <w:widowControl/>
              <w:snapToGrid w:val="0"/>
              <w:ind w:left="300" w:hangingChars="100" w:hanging="300"/>
              <w:jc w:val="both"/>
              <w:rPr>
                <w:rFonts w:ascii="標楷體" w:hAnsi="標楷體" w:cs="新細明體"/>
                <w:kern w:val="0"/>
                <w:sz w:val="28"/>
                <w:szCs w:val="28"/>
              </w:rPr>
            </w:pPr>
            <w:r w:rsidRPr="00D31F82">
              <w:rPr>
                <w:rFonts w:ascii="標楷體" w:hAnsi="標楷體" w:cs="新細明體" w:hint="eastAsia"/>
                <w:kern w:val="0"/>
                <w:sz w:val="28"/>
                <w:szCs w:val="28"/>
              </w:rPr>
              <w:t>1.不具民營化利基，且虧損無繼續營運條件，於87.09.30結束營業。</w:t>
            </w:r>
          </w:p>
          <w:p w:rsidR="00790D06" w:rsidRPr="00D31F82" w:rsidRDefault="00790D06" w:rsidP="005B3085">
            <w:pPr>
              <w:widowControl/>
              <w:snapToGrid w:val="0"/>
              <w:ind w:left="300" w:hangingChars="100" w:hanging="300"/>
              <w:jc w:val="both"/>
              <w:rPr>
                <w:rFonts w:ascii="標楷體" w:hAnsi="標楷體" w:cs="新細明體"/>
                <w:kern w:val="0"/>
                <w:sz w:val="28"/>
                <w:szCs w:val="28"/>
              </w:rPr>
            </w:pPr>
            <w:r w:rsidRPr="00D31F82">
              <w:rPr>
                <w:rFonts w:ascii="標楷體" w:hAnsi="標楷體" w:cs="新細明體" w:hint="eastAsia"/>
                <w:kern w:val="0"/>
                <w:sz w:val="28"/>
                <w:szCs w:val="28"/>
              </w:rPr>
              <w:t>2.清理完竣後於91.11.01機構裁撤。</w:t>
            </w:r>
          </w:p>
        </w:tc>
      </w:tr>
      <w:tr w:rsidR="00790D06" w:rsidRPr="00D31F82" w:rsidTr="00355B54">
        <w:trPr>
          <w:cantSplit/>
          <w:trHeight w:val="330"/>
        </w:trPr>
        <w:tc>
          <w:tcPr>
            <w:tcW w:w="341" w:type="dxa"/>
            <w:tcBorders>
              <w:top w:val="single" w:sz="4" w:space="0" w:color="auto"/>
              <w:left w:val="single" w:sz="4" w:space="0" w:color="auto"/>
              <w:bottom w:val="single" w:sz="4" w:space="0" w:color="auto"/>
              <w:right w:val="single" w:sz="4" w:space="0" w:color="auto"/>
            </w:tcBorders>
            <w:vAlign w:val="center"/>
          </w:tcPr>
          <w:p w:rsidR="00790D06" w:rsidRPr="00D31F82" w:rsidRDefault="00790D06" w:rsidP="005B3085">
            <w:pPr>
              <w:widowControl/>
              <w:snapToGrid w:val="0"/>
              <w:jc w:val="both"/>
              <w:rPr>
                <w:rFonts w:ascii="標楷體" w:hAnsi="標楷體" w:cs="新細明體"/>
                <w:kern w:val="0"/>
                <w:sz w:val="28"/>
                <w:szCs w:val="28"/>
              </w:rPr>
            </w:pPr>
            <w:r w:rsidRPr="00D31F82">
              <w:rPr>
                <w:rFonts w:ascii="標楷體" w:hAnsi="標楷體" w:cs="新細明體" w:hint="eastAsia"/>
                <w:kern w:val="0"/>
                <w:sz w:val="28"/>
                <w:szCs w:val="28"/>
              </w:rPr>
              <w:t>6</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0D06" w:rsidRPr="00D31F82" w:rsidRDefault="00355B54" w:rsidP="005B3085">
            <w:pPr>
              <w:widowControl/>
              <w:snapToGrid w:val="0"/>
              <w:jc w:val="both"/>
              <w:rPr>
                <w:rFonts w:ascii="標楷體" w:hAnsi="標楷體" w:cs="新細明體"/>
                <w:kern w:val="0"/>
                <w:sz w:val="28"/>
                <w:szCs w:val="28"/>
              </w:rPr>
            </w:pPr>
            <w:r>
              <w:rPr>
                <w:rFonts w:ascii="標楷體" w:hAnsi="標楷體" w:cs="新細明體" w:hint="eastAsia"/>
                <w:kern w:val="0"/>
                <w:sz w:val="28"/>
                <w:szCs w:val="28"/>
              </w:rPr>
              <w:t>會屬</w:t>
            </w:r>
            <w:r w:rsidR="00790D06" w:rsidRPr="00D31F82">
              <w:rPr>
                <w:rFonts w:ascii="標楷體" w:hAnsi="標楷體" w:cs="新細明體" w:hint="eastAsia"/>
                <w:kern w:val="0"/>
                <w:sz w:val="28"/>
                <w:szCs w:val="28"/>
              </w:rPr>
              <w:t>榮民印刷廠</w:t>
            </w:r>
          </w:p>
        </w:tc>
        <w:tc>
          <w:tcPr>
            <w:tcW w:w="2240" w:type="dxa"/>
            <w:tcBorders>
              <w:top w:val="single" w:sz="4" w:space="0" w:color="auto"/>
              <w:left w:val="nil"/>
              <w:bottom w:val="single" w:sz="4" w:space="0" w:color="auto"/>
              <w:right w:val="single" w:sz="4" w:space="0" w:color="auto"/>
            </w:tcBorders>
            <w:vAlign w:val="center"/>
          </w:tcPr>
          <w:p w:rsidR="00790D06" w:rsidRPr="00D31F82" w:rsidRDefault="00790D06" w:rsidP="005B3085">
            <w:pPr>
              <w:widowControl/>
              <w:snapToGrid w:val="0"/>
              <w:jc w:val="both"/>
              <w:rPr>
                <w:rFonts w:ascii="標楷體" w:hAnsi="標楷體" w:cs="新細明體"/>
                <w:kern w:val="0"/>
                <w:sz w:val="28"/>
                <w:szCs w:val="28"/>
              </w:rPr>
            </w:pPr>
            <w:r>
              <w:rPr>
                <w:rFonts w:ascii="標楷體" w:hAnsi="標楷體" w:cs="新細明體" w:hint="eastAsia"/>
                <w:kern w:val="0"/>
                <w:sz w:val="28"/>
                <w:szCs w:val="28"/>
              </w:rPr>
              <w:t>電話簿、書刊、表格、證照、彩色及事務印件等</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0D06" w:rsidRPr="00D31F82" w:rsidRDefault="00790D06" w:rsidP="005B3085">
            <w:pPr>
              <w:widowControl/>
              <w:snapToGrid w:val="0"/>
              <w:jc w:val="both"/>
              <w:rPr>
                <w:rFonts w:ascii="標楷體" w:hAnsi="標楷體" w:cs="新細明體"/>
                <w:kern w:val="0"/>
                <w:sz w:val="28"/>
                <w:szCs w:val="28"/>
              </w:rPr>
            </w:pPr>
            <w:r w:rsidRPr="00D31F82">
              <w:rPr>
                <w:rFonts w:ascii="標楷體" w:hAnsi="標楷體" w:cs="新細明體" w:hint="eastAsia"/>
                <w:kern w:val="0"/>
                <w:sz w:val="28"/>
                <w:szCs w:val="28"/>
              </w:rPr>
              <w:t>88.3.31</w:t>
            </w:r>
          </w:p>
        </w:tc>
        <w:tc>
          <w:tcPr>
            <w:tcW w:w="910" w:type="dxa"/>
            <w:tcBorders>
              <w:top w:val="single" w:sz="4" w:space="0" w:color="auto"/>
              <w:left w:val="nil"/>
              <w:bottom w:val="single" w:sz="4" w:space="0" w:color="auto"/>
              <w:right w:val="single" w:sz="4" w:space="0" w:color="auto"/>
            </w:tcBorders>
            <w:shd w:val="clear" w:color="auto" w:fill="auto"/>
            <w:noWrap/>
            <w:vAlign w:val="center"/>
          </w:tcPr>
          <w:p w:rsidR="00790D06" w:rsidRPr="00D31F82" w:rsidRDefault="00790D06" w:rsidP="005B3085">
            <w:pPr>
              <w:widowControl/>
              <w:snapToGrid w:val="0"/>
              <w:jc w:val="both"/>
              <w:rPr>
                <w:rFonts w:ascii="標楷體" w:hAnsi="標楷體" w:cs="新細明體"/>
                <w:kern w:val="0"/>
                <w:sz w:val="28"/>
                <w:szCs w:val="28"/>
              </w:rPr>
            </w:pPr>
            <w:r w:rsidRPr="00D31F82">
              <w:rPr>
                <w:rFonts w:ascii="標楷體" w:hAnsi="標楷體" w:cs="新細明體" w:hint="eastAsia"/>
                <w:kern w:val="0"/>
                <w:sz w:val="28"/>
                <w:szCs w:val="28"/>
              </w:rPr>
              <w:t>89.6.1</w:t>
            </w:r>
          </w:p>
        </w:tc>
        <w:tc>
          <w:tcPr>
            <w:tcW w:w="3412" w:type="dxa"/>
            <w:tcBorders>
              <w:top w:val="single" w:sz="4" w:space="0" w:color="auto"/>
              <w:left w:val="nil"/>
              <w:bottom w:val="single" w:sz="4" w:space="0" w:color="auto"/>
              <w:right w:val="single" w:sz="4" w:space="0" w:color="auto"/>
            </w:tcBorders>
            <w:shd w:val="clear" w:color="auto" w:fill="auto"/>
            <w:noWrap/>
            <w:vAlign w:val="center"/>
          </w:tcPr>
          <w:p w:rsidR="00790D06" w:rsidRPr="00D31F82" w:rsidRDefault="00790D06" w:rsidP="005B3085">
            <w:pPr>
              <w:widowControl/>
              <w:snapToGrid w:val="0"/>
              <w:ind w:left="300" w:hangingChars="100" w:hanging="300"/>
              <w:jc w:val="both"/>
              <w:rPr>
                <w:rFonts w:ascii="標楷體" w:hAnsi="標楷體" w:cs="新細明體"/>
                <w:kern w:val="0"/>
                <w:sz w:val="28"/>
                <w:szCs w:val="28"/>
              </w:rPr>
            </w:pPr>
            <w:r w:rsidRPr="00D31F82">
              <w:rPr>
                <w:rFonts w:ascii="標楷體" w:hAnsi="標楷體" w:cs="新細明體" w:hint="eastAsia"/>
                <w:kern w:val="0"/>
                <w:sz w:val="28"/>
                <w:szCs w:val="28"/>
              </w:rPr>
              <w:t>1.不具民營化利基，且虧損無繼續營運條件，於88.03.31於結束營業。</w:t>
            </w:r>
          </w:p>
          <w:p w:rsidR="00790D06" w:rsidRPr="00D31F82" w:rsidRDefault="00790D06" w:rsidP="005B3085">
            <w:pPr>
              <w:widowControl/>
              <w:snapToGrid w:val="0"/>
              <w:ind w:left="300" w:hangingChars="100" w:hanging="300"/>
              <w:jc w:val="both"/>
              <w:rPr>
                <w:rFonts w:ascii="標楷體" w:hAnsi="標楷體" w:cs="新細明體"/>
                <w:kern w:val="0"/>
                <w:sz w:val="28"/>
                <w:szCs w:val="28"/>
              </w:rPr>
            </w:pPr>
            <w:r w:rsidRPr="00D31F82">
              <w:rPr>
                <w:rFonts w:ascii="標楷體" w:hAnsi="標楷體" w:cs="新細明體" w:hint="eastAsia"/>
                <w:kern w:val="0"/>
                <w:sz w:val="28"/>
                <w:szCs w:val="28"/>
              </w:rPr>
              <w:t>2.清理完竣後於89.06.01機構裁撤。</w:t>
            </w:r>
          </w:p>
        </w:tc>
      </w:tr>
      <w:tr w:rsidR="00790D06" w:rsidRPr="00D31F82" w:rsidTr="00355B54">
        <w:trPr>
          <w:cantSplit/>
          <w:trHeight w:val="330"/>
        </w:trPr>
        <w:tc>
          <w:tcPr>
            <w:tcW w:w="341" w:type="dxa"/>
            <w:tcBorders>
              <w:top w:val="single" w:sz="4" w:space="0" w:color="auto"/>
              <w:left w:val="single" w:sz="4" w:space="0" w:color="auto"/>
              <w:bottom w:val="single" w:sz="4" w:space="0" w:color="auto"/>
              <w:right w:val="single" w:sz="4" w:space="0" w:color="auto"/>
            </w:tcBorders>
            <w:vAlign w:val="center"/>
          </w:tcPr>
          <w:p w:rsidR="00790D06" w:rsidRPr="00D31F82" w:rsidRDefault="00790D06" w:rsidP="005B3085">
            <w:pPr>
              <w:widowControl/>
              <w:snapToGrid w:val="0"/>
              <w:jc w:val="both"/>
              <w:rPr>
                <w:rFonts w:ascii="標楷體" w:hAnsi="標楷體" w:cs="新細明體"/>
                <w:kern w:val="0"/>
                <w:sz w:val="28"/>
                <w:szCs w:val="28"/>
              </w:rPr>
            </w:pPr>
            <w:r w:rsidRPr="00D31F82">
              <w:rPr>
                <w:rFonts w:ascii="標楷體" w:hAnsi="標楷體" w:cs="新細明體" w:hint="eastAsia"/>
                <w:kern w:val="0"/>
                <w:sz w:val="28"/>
                <w:szCs w:val="28"/>
              </w:rPr>
              <w:t>7</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0D06" w:rsidRPr="00D31F82" w:rsidRDefault="00355B54" w:rsidP="005B3085">
            <w:pPr>
              <w:widowControl/>
              <w:snapToGrid w:val="0"/>
              <w:jc w:val="both"/>
              <w:rPr>
                <w:rFonts w:ascii="標楷體" w:hAnsi="標楷體" w:cs="新細明體"/>
                <w:kern w:val="0"/>
                <w:sz w:val="28"/>
                <w:szCs w:val="28"/>
              </w:rPr>
            </w:pPr>
            <w:r>
              <w:rPr>
                <w:rFonts w:ascii="標楷體" w:hAnsi="標楷體" w:cs="新細明體" w:hint="eastAsia"/>
                <w:kern w:val="0"/>
                <w:sz w:val="28"/>
                <w:szCs w:val="28"/>
              </w:rPr>
              <w:t>會屬</w:t>
            </w:r>
            <w:r w:rsidR="00790D06" w:rsidRPr="00D31F82">
              <w:rPr>
                <w:rFonts w:ascii="標楷體" w:hAnsi="標楷體" w:cs="新細明體" w:hint="eastAsia"/>
                <w:kern w:val="0"/>
                <w:sz w:val="28"/>
                <w:szCs w:val="28"/>
              </w:rPr>
              <w:t>台中木材加工廠</w:t>
            </w:r>
          </w:p>
        </w:tc>
        <w:tc>
          <w:tcPr>
            <w:tcW w:w="2240" w:type="dxa"/>
            <w:tcBorders>
              <w:top w:val="single" w:sz="4" w:space="0" w:color="auto"/>
              <w:left w:val="nil"/>
              <w:bottom w:val="single" w:sz="4" w:space="0" w:color="auto"/>
              <w:right w:val="single" w:sz="4" w:space="0" w:color="auto"/>
            </w:tcBorders>
            <w:vAlign w:val="center"/>
          </w:tcPr>
          <w:p w:rsidR="00790D06" w:rsidRPr="00D31F82" w:rsidRDefault="00790D06" w:rsidP="005B3085">
            <w:pPr>
              <w:widowControl/>
              <w:snapToGrid w:val="0"/>
              <w:jc w:val="both"/>
              <w:rPr>
                <w:rFonts w:ascii="標楷體" w:hAnsi="標楷體" w:cs="新細明體"/>
                <w:kern w:val="0"/>
                <w:sz w:val="28"/>
                <w:szCs w:val="28"/>
              </w:rPr>
            </w:pPr>
            <w:r>
              <w:rPr>
                <w:rFonts w:ascii="標楷體" w:hAnsi="標楷體" w:cs="新細明體" w:hint="eastAsia"/>
                <w:kern w:val="0"/>
                <w:sz w:val="28"/>
                <w:szCs w:val="28"/>
              </w:rPr>
              <w:t>製材、木材加工、彈藥箱、課桌椅等</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0D06" w:rsidRPr="00D31F82" w:rsidRDefault="00790D06" w:rsidP="005B3085">
            <w:pPr>
              <w:widowControl/>
              <w:snapToGrid w:val="0"/>
              <w:jc w:val="both"/>
              <w:rPr>
                <w:rFonts w:ascii="標楷體" w:hAnsi="標楷體" w:cs="新細明體"/>
                <w:kern w:val="0"/>
                <w:sz w:val="28"/>
                <w:szCs w:val="28"/>
              </w:rPr>
            </w:pPr>
            <w:r w:rsidRPr="00D31F82">
              <w:rPr>
                <w:rFonts w:ascii="標楷體" w:hAnsi="標楷體" w:cs="新細明體" w:hint="eastAsia"/>
                <w:kern w:val="0"/>
                <w:sz w:val="28"/>
                <w:szCs w:val="28"/>
              </w:rPr>
              <w:t>89.7.31</w:t>
            </w:r>
          </w:p>
        </w:tc>
        <w:tc>
          <w:tcPr>
            <w:tcW w:w="910" w:type="dxa"/>
            <w:tcBorders>
              <w:top w:val="single" w:sz="4" w:space="0" w:color="auto"/>
              <w:left w:val="nil"/>
              <w:bottom w:val="single" w:sz="4" w:space="0" w:color="auto"/>
              <w:right w:val="single" w:sz="4" w:space="0" w:color="auto"/>
            </w:tcBorders>
            <w:shd w:val="clear" w:color="auto" w:fill="auto"/>
            <w:noWrap/>
            <w:vAlign w:val="center"/>
          </w:tcPr>
          <w:p w:rsidR="00790D06" w:rsidRPr="00D31F82" w:rsidRDefault="00790D06" w:rsidP="005B3085">
            <w:pPr>
              <w:widowControl/>
              <w:snapToGrid w:val="0"/>
              <w:jc w:val="both"/>
              <w:rPr>
                <w:rFonts w:ascii="標楷體" w:hAnsi="標楷體" w:cs="新細明體"/>
                <w:kern w:val="0"/>
                <w:sz w:val="28"/>
                <w:szCs w:val="28"/>
              </w:rPr>
            </w:pPr>
            <w:r w:rsidRPr="00D31F82">
              <w:rPr>
                <w:rFonts w:ascii="標楷體" w:hAnsi="標楷體" w:cs="新細明體" w:hint="eastAsia"/>
                <w:kern w:val="0"/>
                <w:sz w:val="28"/>
                <w:szCs w:val="28"/>
              </w:rPr>
              <w:t>91.10.1</w:t>
            </w:r>
          </w:p>
        </w:tc>
        <w:tc>
          <w:tcPr>
            <w:tcW w:w="3412" w:type="dxa"/>
            <w:tcBorders>
              <w:top w:val="single" w:sz="4" w:space="0" w:color="auto"/>
              <w:left w:val="nil"/>
              <w:bottom w:val="single" w:sz="4" w:space="0" w:color="auto"/>
              <w:right w:val="single" w:sz="4" w:space="0" w:color="auto"/>
            </w:tcBorders>
            <w:shd w:val="clear" w:color="auto" w:fill="auto"/>
            <w:noWrap/>
            <w:vAlign w:val="center"/>
          </w:tcPr>
          <w:p w:rsidR="00790D06" w:rsidRPr="00D31F82" w:rsidRDefault="00790D06" w:rsidP="005B3085">
            <w:pPr>
              <w:widowControl/>
              <w:snapToGrid w:val="0"/>
              <w:ind w:left="300" w:hangingChars="100" w:hanging="300"/>
              <w:jc w:val="both"/>
              <w:rPr>
                <w:rFonts w:ascii="標楷體" w:hAnsi="標楷體" w:cs="新細明體"/>
                <w:kern w:val="0"/>
                <w:sz w:val="28"/>
                <w:szCs w:val="28"/>
              </w:rPr>
            </w:pPr>
            <w:r w:rsidRPr="00D31F82">
              <w:rPr>
                <w:rFonts w:ascii="標楷體" w:hAnsi="標楷體" w:cs="新細明體" w:hint="eastAsia"/>
                <w:kern w:val="0"/>
                <w:sz w:val="28"/>
                <w:szCs w:val="28"/>
              </w:rPr>
              <w:t>1.不具民營化利基，且虧損無繼續營運條件，於89.07.31結束營業。</w:t>
            </w:r>
          </w:p>
          <w:p w:rsidR="00790D06" w:rsidRPr="00D31F82" w:rsidRDefault="00790D06" w:rsidP="005B3085">
            <w:pPr>
              <w:widowControl/>
              <w:snapToGrid w:val="0"/>
              <w:ind w:left="300" w:hangingChars="100" w:hanging="300"/>
              <w:jc w:val="both"/>
              <w:rPr>
                <w:rFonts w:ascii="標楷體" w:hAnsi="標楷體" w:cs="新細明體"/>
                <w:kern w:val="0"/>
                <w:sz w:val="28"/>
                <w:szCs w:val="28"/>
              </w:rPr>
            </w:pPr>
            <w:r w:rsidRPr="00D31F82">
              <w:rPr>
                <w:rFonts w:ascii="標楷體" w:hAnsi="標楷體" w:cs="新細明體" w:hint="eastAsia"/>
                <w:kern w:val="0"/>
                <w:sz w:val="28"/>
                <w:szCs w:val="28"/>
              </w:rPr>
              <w:t>2.清理完竣後於91.10.01機構裁撤。</w:t>
            </w:r>
          </w:p>
        </w:tc>
      </w:tr>
      <w:tr w:rsidR="00790D06" w:rsidRPr="00D31F82" w:rsidTr="00355B54">
        <w:trPr>
          <w:cantSplit/>
          <w:trHeight w:val="330"/>
        </w:trPr>
        <w:tc>
          <w:tcPr>
            <w:tcW w:w="341" w:type="dxa"/>
            <w:tcBorders>
              <w:top w:val="single" w:sz="4" w:space="0" w:color="auto"/>
              <w:left w:val="single" w:sz="4" w:space="0" w:color="auto"/>
              <w:bottom w:val="single" w:sz="4" w:space="0" w:color="auto"/>
              <w:right w:val="single" w:sz="4" w:space="0" w:color="auto"/>
            </w:tcBorders>
            <w:vAlign w:val="center"/>
          </w:tcPr>
          <w:p w:rsidR="00790D06" w:rsidRPr="00D31F82" w:rsidRDefault="00790D06" w:rsidP="005B3085">
            <w:pPr>
              <w:widowControl/>
              <w:snapToGrid w:val="0"/>
              <w:jc w:val="both"/>
              <w:rPr>
                <w:rFonts w:ascii="標楷體" w:hAnsi="標楷體" w:cs="新細明體"/>
                <w:kern w:val="0"/>
                <w:sz w:val="28"/>
                <w:szCs w:val="28"/>
              </w:rPr>
            </w:pPr>
            <w:r w:rsidRPr="00D31F82">
              <w:rPr>
                <w:rFonts w:ascii="標楷體" w:hAnsi="標楷體" w:cs="新細明體" w:hint="eastAsia"/>
                <w:kern w:val="0"/>
                <w:sz w:val="28"/>
                <w:szCs w:val="28"/>
              </w:rPr>
              <w:lastRenderedPageBreak/>
              <w:t>8</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0D06" w:rsidRPr="00D31F82" w:rsidRDefault="00355B54" w:rsidP="005B3085">
            <w:pPr>
              <w:widowControl/>
              <w:snapToGrid w:val="0"/>
              <w:jc w:val="both"/>
              <w:rPr>
                <w:rFonts w:ascii="標楷體" w:hAnsi="標楷體" w:cs="新細明體"/>
                <w:kern w:val="0"/>
                <w:sz w:val="28"/>
                <w:szCs w:val="28"/>
              </w:rPr>
            </w:pPr>
            <w:r>
              <w:rPr>
                <w:rFonts w:ascii="標楷體" w:hAnsi="標楷體" w:cs="新細明體" w:hint="eastAsia"/>
                <w:kern w:val="0"/>
                <w:sz w:val="28"/>
                <w:szCs w:val="28"/>
              </w:rPr>
              <w:t>會屬</w:t>
            </w:r>
            <w:r w:rsidR="00790D06" w:rsidRPr="00D31F82">
              <w:rPr>
                <w:rFonts w:ascii="標楷體" w:hAnsi="標楷體" w:cs="新細明體" w:hint="eastAsia"/>
                <w:kern w:val="0"/>
                <w:sz w:val="28"/>
                <w:szCs w:val="28"/>
              </w:rPr>
              <w:t>臺北紙廠</w:t>
            </w:r>
          </w:p>
        </w:tc>
        <w:tc>
          <w:tcPr>
            <w:tcW w:w="2240" w:type="dxa"/>
            <w:tcBorders>
              <w:top w:val="single" w:sz="4" w:space="0" w:color="auto"/>
              <w:left w:val="nil"/>
              <w:bottom w:val="single" w:sz="4" w:space="0" w:color="auto"/>
              <w:right w:val="single" w:sz="4" w:space="0" w:color="auto"/>
            </w:tcBorders>
            <w:vAlign w:val="center"/>
          </w:tcPr>
          <w:p w:rsidR="00790D06" w:rsidRPr="00D31F82" w:rsidRDefault="005B3085" w:rsidP="005B3085">
            <w:pPr>
              <w:widowControl/>
              <w:snapToGrid w:val="0"/>
              <w:jc w:val="both"/>
              <w:rPr>
                <w:rFonts w:ascii="標楷體" w:hAnsi="標楷體" w:cs="新細明體"/>
                <w:kern w:val="0"/>
                <w:sz w:val="28"/>
                <w:szCs w:val="28"/>
              </w:rPr>
            </w:pPr>
            <w:r>
              <w:rPr>
                <w:rFonts w:ascii="標楷體" w:hAnsi="標楷體" w:cs="新細明體" w:hint="eastAsia"/>
                <w:kern w:val="0"/>
                <w:sz w:val="28"/>
                <w:szCs w:val="28"/>
              </w:rPr>
              <w:t>捲菸紙、鈔券紙、證券等高級紙張等</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0D06" w:rsidRPr="00D31F82" w:rsidRDefault="00790D06" w:rsidP="005B3085">
            <w:pPr>
              <w:widowControl/>
              <w:snapToGrid w:val="0"/>
              <w:jc w:val="both"/>
              <w:rPr>
                <w:rFonts w:ascii="標楷體" w:hAnsi="標楷體" w:cs="新細明體"/>
                <w:kern w:val="0"/>
                <w:sz w:val="28"/>
                <w:szCs w:val="28"/>
              </w:rPr>
            </w:pPr>
            <w:r w:rsidRPr="00D31F82">
              <w:rPr>
                <w:rFonts w:ascii="標楷體" w:hAnsi="標楷體" w:cs="新細明體" w:hint="eastAsia"/>
                <w:kern w:val="0"/>
                <w:sz w:val="28"/>
                <w:szCs w:val="28"/>
              </w:rPr>
              <w:t>88.8.31</w:t>
            </w:r>
          </w:p>
        </w:tc>
        <w:tc>
          <w:tcPr>
            <w:tcW w:w="910" w:type="dxa"/>
            <w:tcBorders>
              <w:top w:val="single" w:sz="4" w:space="0" w:color="auto"/>
              <w:left w:val="nil"/>
              <w:bottom w:val="single" w:sz="4" w:space="0" w:color="auto"/>
              <w:right w:val="single" w:sz="4" w:space="0" w:color="auto"/>
            </w:tcBorders>
            <w:shd w:val="clear" w:color="auto" w:fill="auto"/>
            <w:noWrap/>
            <w:vAlign w:val="center"/>
          </w:tcPr>
          <w:p w:rsidR="00790D06" w:rsidRPr="00D31F82" w:rsidRDefault="00790D06" w:rsidP="005B3085">
            <w:pPr>
              <w:widowControl/>
              <w:snapToGrid w:val="0"/>
              <w:jc w:val="both"/>
              <w:rPr>
                <w:rFonts w:ascii="標楷體" w:hAnsi="標楷體" w:cs="新細明體"/>
                <w:kern w:val="0"/>
                <w:sz w:val="28"/>
                <w:szCs w:val="28"/>
              </w:rPr>
            </w:pPr>
            <w:r w:rsidRPr="00D31F82">
              <w:rPr>
                <w:rFonts w:ascii="標楷體" w:hAnsi="標楷體" w:cs="新細明體" w:hint="eastAsia"/>
                <w:kern w:val="0"/>
                <w:sz w:val="28"/>
                <w:szCs w:val="28"/>
              </w:rPr>
              <w:t>93.2.1</w:t>
            </w:r>
          </w:p>
        </w:tc>
        <w:tc>
          <w:tcPr>
            <w:tcW w:w="3412" w:type="dxa"/>
            <w:tcBorders>
              <w:top w:val="single" w:sz="4" w:space="0" w:color="auto"/>
              <w:left w:val="nil"/>
              <w:bottom w:val="single" w:sz="4" w:space="0" w:color="auto"/>
              <w:right w:val="single" w:sz="4" w:space="0" w:color="auto"/>
            </w:tcBorders>
            <w:shd w:val="clear" w:color="auto" w:fill="auto"/>
            <w:noWrap/>
            <w:vAlign w:val="center"/>
          </w:tcPr>
          <w:p w:rsidR="00790D06" w:rsidRPr="00D31F82" w:rsidRDefault="00790D06" w:rsidP="005B3085">
            <w:pPr>
              <w:widowControl/>
              <w:snapToGrid w:val="0"/>
              <w:ind w:left="300" w:hangingChars="100" w:hanging="300"/>
              <w:jc w:val="both"/>
              <w:rPr>
                <w:rFonts w:ascii="標楷體" w:hAnsi="標楷體" w:cs="新細明體"/>
                <w:kern w:val="0"/>
                <w:sz w:val="28"/>
                <w:szCs w:val="28"/>
              </w:rPr>
            </w:pPr>
            <w:r w:rsidRPr="00D31F82">
              <w:rPr>
                <w:rFonts w:ascii="標楷體" w:hAnsi="標楷體" w:cs="新細明體" w:hint="eastAsia"/>
                <w:kern w:val="0"/>
                <w:sz w:val="28"/>
                <w:szCs w:val="28"/>
              </w:rPr>
              <w:t>1.不具民營化利基，且虧損無繼續營運條件，於88.08.31結束營業。</w:t>
            </w:r>
          </w:p>
          <w:p w:rsidR="00790D06" w:rsidRPr="00D31F82" w:rsidRDefault="00790D06" w:rsidP="005B3085">
            <w:pPr>
              <w:widowControl/>
              <w:snapToGrid w:val="0"/>
              <w:ind w:left="300" w:hangingChars="100" w:hanging="300"/>
              <w:jc w:val="both"/>
              <w:rPr>
                <w:rFonts w:ascii="標楷體" w:hAnsi="標楷體" w:cs="新細明體"/>
                <w:kern w:val="0"/>
                <w:sz w:val="28"/>
                <w:szCs w:val="28"/>
              </w:rPr>
            </w:pPr>
            <w:r w:rsidRPr="00D31F82">
              <w:rPr>
                <w:rFonts w:ascii="標楷體" w:hAnsi="標楷體" w:cs="新細明體" w:hint="eastAsia"/>
                <w:kern w:val="0"/>
                <w:sz w:val="28"/>
                <w:szCs w:val="28"/>
              </w:rPr>
              <w:t>2.清理完竣後於93.02.01機構裁撤。</w:t>
            </w:r>
          </w:p>
        </w:tc>
      </w:tr>
      <w:tr w:rsidR="00790D06" w:rsidRPr="00D31F82" w:rsidTr="00355B54">
        <w:trPr>
          <w:cantSplit/>
          <w:trHeight w:val="330"/>
        </w:trPr>
        <w:tc>
          <w:tcPr>
            <w:tcW w:w="341" w:type="dxa"/>
            <w:tcBorders>
              <w:top w:val="single" w:sz="4" w:space="0" w:color="auto"/>
              <w:left w:val="single" w:sz="4" w:space="0" w:color="auto"/>
              <w:bottom w:val="single" w:sz="4" w:space="0" w:color="auto"/>
              <w:right w:val="single" w:sz="4" w:space="0" w:color="auto"/>
            </w:tcBorders>
            <w:vAlign w:val="center"/>
          </w:tcPr>
          <w:p w:rsidR="00790D06" w:rsidRPr="00D31F82" w:rsidRDefault="00790D06" w:rsidP="005B3085">
            <w:pPr>
              <w:widowControl/>
              <w:snapToGrid w:val="0"/>
              <w:jc w:val="both"/>
              <w:rPr>
                <w:rFonts w:ascii="標楷體" w:hAnsi="標楷體" w:cs="新細明體"/>
                <w:kern w:val="0"/>
                <w:sz w:val="28"/>
                <w:szCs w:val="28"/>
              </w:rPr>
            </w:pPr>
            <w:r w:rsidRPr="00D31F82">
              <w:rPr>
                <w:rFonts w:ascii="標楷體" w:hAnsi="標楷體" w:cs="新細明體" w:hint="eastAsia"/>
                <w:kern w:val="0"/>
                <w:sz w:val="28"/>
                <w:szCs w:val="28"/>
              </w:rPr>
              <w:t>9</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0D06" w:rsidRPr="00D31F82" w:rsidRDefault="00355B54" w:rsidP="005B3085">
            <w:pPr>
              <w:widowControl/>
              <w:snapToGrid w:val="0"/>
              <w:jc w:val="both"/>
              <w:rPr>
                <w:rFonts w:ascii="標楷體" w:hAnsi="標楷體" w:cs="新細明體"/>
                <w:kern w:val="0"/>
                <w:sz w:val="28"/>
                <w:szCs w:val="28"/>
              </w:rPr>
            </w:pPr>
            <w:r>
              <w:rPr>
                <w:rFonts w:ascii="標楷體" w:hAnsi="標楷體" w:cs="新細明體" w:hint="eastAsia"/>
                <w:kern w:val="0"/>
                <w:sz w:val="28"/>
                <w:szCs w:val="28"/>
              </w:rPr>
              <w:t>會屬</w:t>
            </w:r>
            <w:r w:rsidR="00790D06" w:rsidRPr="00D31F82">
              <w:rPr>
                <w:rFonts w:ascii="標楷體" w:hAnsi="標楷體" w:cs="新細明體" w:hint="eastAsia"/>
                <w:kern w:val="0"/>
                <w:sz w:val="28"/>
                <w:szCs w:val="28"/>
              </w:rPr>
              <w:t>臺北鐵工廠</w:t>
            </w:r>
          </w:p>
        </w:tc>
        <w:tc>
          <w:tcPr>
            <w:tcW w:w="2240" w:type="dxa"/>
            <w:tcBorders>
              <w:top w:val="single" w:sz="4" w:space="0" w:color="auto"/>
              <w:left w:val="nil"/>
              <w:bottom w:val="single" w:sz="4" w:space="0" w:color="auto"/>
              <w:right w:val="single" w:sz="4" w:space="0" w:color="auto"/>
            </w:tcBorders>
            <w:vAlign w:val="center"/>
          </w:tcPr>
          <w:p w:rsidR="00790D06" w:rsidRPr="00D31F82" w:rsidRDefault="00790D06" w:rsidP="005B3085">
            <w:pPr>
              <w:widowControl/>
              <w:snapToGrid w:val="0"/>
              <w:jc w:val="both"/>
              <w:rPr>
                <w:rFonts w:ascii="標楷體" w:hAnsi="標楷體" w:cs="新細明體"/>
                <w:kern w:val="0"/>
                <w:sz w:val="28"/>
                <w:szCs w:val="28"/>
              </w:rPr>
            </w:pPr>
            <w:r>
              <w:rPr>
                <w:rFonts w:ascii="標楷體" w:hAnsi="標楷體" w:cs="新細明體" w:hint="eastAsia"/>
                <w:kern w:val="0"/>
                <w:sz w:val="28"/>
                <w:szCs w:val="28"/>
              </w:rPr>
              <w:t>鋼鐵工程、軍民車輛車身及大樑、油槽、水處理、空調、電廠等</w:t>
            </w:r>
            <w:r w:rsidR="002E3DBA">
              <w:rPr>
                <w:rFonts w:ascii="標楷體" w:hAnsi="標楷體" w:cs="新細明體" w:hint="eastAsia"/>
                <w:kern w:val="0"/>
                <w:sz w:val="28"/>
                <w:szCs w:val="28"/>
              </w:rPr>
              <w:t>（原為台北榮民油桶整修工廠）</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0D06" w:rsidRPr="00D31F82" w:rsidRDefault="00790D06" w:rsidP="005B3085">
            <w:pPr>
              <w:widowControl/>
              <w:snapToGrid w:val="0"/>
              <w:jc w:val="both"/>
              <w:rPr>
                <w:rFonts w:ascii="標楷體" w:hAnsi="標楷體" w:cs="新細明體"/>
                <w:kern w:val="0"/>
                <w:sz w:val="28"/>
                <w:szCs w:val="28"/>
              </w:rPr>
            </w:pPr>
            <w:r w:rsidRPr="00D31F82">
              <w:rPr>
                <w:rFonts w:ascii="標楷體" w:hAnsi="標楷體" w:cs="新細明體" w:hint="eastAsia"/>
                <w:kern w:val="0"/>
                <w:sz w:val="28"/>
                <w:szCs w:val="28"/>
              </w:rPr>
              <w:t>89.11.30</w:t>
            </w:r>
          </w:p>
        </w:tc>
        <w:tc>
          <w:tcPr>
            <w:tcW w:w="910" w:type="dxa"/>
            <w:tcBorders>
              <w:top w:val="single" w:sz="4" w:space="0" w:color="auto"/>
              <w:left w:val="nil"/>
              <w:bottom w:val="single" w:sz="4" w:space="0" w:color="auto"/>
              <w:right w:val="single" w:sz="4" w:space="0" w:color="auto"/>
            </w:tcBorders>
            <w:shd w:val="clear" w:color="auto" w:fill="auto"/>
            <w:noWrap/>
            <w:vAlign w:val="center"/>
          </w:tcPr>
          <w:p w:rsidR="00790D06" w:rsidRPr="00D31F82" w:rsidRDefault="00790D06" w:rsidP="005B3085">
            <w:pPr>
              <w:widowControl/>
              <w:snapToGrid w:val="0"/>
              <w:jc w:val="both"/>
              <w:rPr>
                <w:rFonts w:ascii="標楷體" w:hAnsi="標楷體" w:cs="新細明體"/>
                <w:kern w:val="0"/>
                <w:sz w:val="28"/>
                <w:szCs w:val="28"/>
              </w:rPr>
            </w:pPr>
          </w:p>
        </w:tc>
        <w:tc>
          <w:tcPr>
            <w:tcW w:w="3412" w:type="dxa"/>
            <w:tcBorders>
              <w:top w:val="single" w:sz="4" w:space="0" w:color="auto"/>
              <w:left w:val="nil"/>
              <w:bottom w:val="single" w:sz="4" w:space="0" w:color="auto"/>
              <w:right w:val="single" w:sz="4" w:space="0" w:color="auto"/>
            </w:tcBorders>
            <w:shd w:val="clear" w:color="auto" w:fill="auto"/>
            <w:noWrap/>
            <w:vAlign w:val="center"/>
          </w:tcPr>
          <w:p w:rsidR="00790D06" w:rsidRPr="00D31F82" w:rsidRDefault="00790D06" w:rsidP="005B3085">
            <w:pPr>
              <w:widowControl/>
              <w:snapToGrid w:val="0"/>
              <w:ind w:left="300" w:hangingChars="100" w:hanging="300"/>
              <w:jc w:val="both"/>
              <w:rPr>
                <w:rFonts w:ascii="標楷體" w:hAnsi="標楷體" w:cs="新細明體"/>
                <w:kern w:val="0"/>
                <w:sz w:val="28"/>
                <w:szCs w:val="28"/>
              </w:rPr>
            </w:pPr>
            <w:r w:rsidRPr="00D31F82">
              <w:rPr>
                <w:rFonts w:ascii="標楷體" w:hAnsi="標楷體" w:cs="新細明體" w:hint="eastAsia"/>
                <w:kern w:val="0"/>
                <w:sz w:val="28"/>
                <w:szCs w:val="28"/>
              </w:rPr>
              <w:t>1.不具民營化利基，且虧損無繼續營運條件，於89.11.30結束營業。</w:t>
            </w:r>
          </w:p>
          <w:p w:rsidR="00790D06" w:rsidRPr="00D31F82" w:rsidRDefault="00790D06" w:rsidP="005B3085">
            <w:pPr>
              <w:widowControl/>
              <w:snapToGrid w:val="0"/>
              <w:ind w:left="300" w:hangingChars="100" w:hanging="300"/>
              <w:jc w:val="both"/>
              <w:rPr>
                <w:rFonts w:ascii="標楷體" w:hAnsi="標楷體" w:cs="新細明體"/>
                <w:kern w:val="0"/>
                <w:sz w:val="28"/>
                <w:szCs w:val="28"/>
              </w:rPr>
            </w:pPr>
            <w:r w:rsidRPr="00D31F82">
              <w:rPr>
                <w:rFonts w:ascii="標楷體" w:hAnsi="標楷體" w:cs="新細明體" w:hint="eastAsia"/>
                <w:kern w:val="0"/>
                <w:sz w:val="28"/>
                <w:szCs w:val="28"/>
              </w:rPr>
              <w:t>2.資產及負債由榮民公司承受，目前仍有未結訴訟案件清理中。</w:t>
            </w:r>
          </w:p>
        </w:tc>
      </w:tr>
      <w:tr w:rsidR="00790D06" w:rsidRPr="00D31F82" w:rsidTr="00355B54">
        <w:trPr>
          <w:cantSplit/>
          <w:trHeight w:val="330"/>
        </w:trPr>
        <w:tc>
          <w:tcPr>
            <w:tcW w:w="341" w:type="dxa"/>
            <w:tcBorders>
              <w:top w:val="single" w:sz="4" w:space="0" w:color="auto"/>
              <w:left w:val="single" w:sz="4" w:space="0" w:color="auto"/>
              <w:bottom w:val="single" w:sz="4" w:space="0" w:color="auto"/>
              <w:right w:val="single" w:sz="4" w:space="0" w:color="auto"/>
            </w:tcBorders>
            <w:vAlign w:val="center"/>
          </w:tcPr>
          <w:p w:rsidR="00790D06" w:rsidRPr="00D31F82" w:rsidRDefault="00790D06" w:rsidP="005B3085">
            <w:pPr>
              <w:widowControl/>
              <w:snapToGrid w:val="0"/>
              <w:jc w:val="both"/>
              <w:rPr>
                <w:rFonts w:ascii="標楷體" w:hAnsi="標楷體" w:cs="新細明體"/>
                <w:kern w:val="0"/>
                <w:sz w:val="28"/>
                <w:szCs w:val="28"/>
              </w:rPr>
            </w:pPr>
            <w:r w:rsidRPr="00D31F82">
              <w:rPr>
                <w:rFonts w:ascii="標楷體" w:hAnsi="標楷體" w:cs="新細明體" w:hint="eastAsia"/>
                <w:kern w:val="0"/>
                <w:sz w:val="28"/>
                <w:szCs w:val="28"/>
              </w:rPr>
              <w:t>10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0D06" w:rsidRPr="00D31F82" w:rsidRDefault="00355B54" w:rsidP="00355B54">
            <w:pPr>
              <w:widowControl/>
              <w:snapToGrid w:val="0"/>
              <w:jc w:val="both"/>
              <w:rPr>
                <w:rFonts w:ascii="標楷體" w:hAnsi="標楷體" w:cs="新細明體"/>
                <w:kern w:val="0"/>
                <w:sz w:val="28"/>
                <w:szCs w:val="28"/>
              </w:rPr>
            </w:pPr>
            <w:r>
              <w:rPr>
                <w:rFonts w:ascii="標楷體" w:hAnsi="標楷體" w:cs="新細明體" w:hint="eastAsia"/>
                <w:kern w:val="0"/>
                <w:sz w:val="28"/>
                <w:szCs w:val="28"/>
              </w:rPr>
              <w:t>會屬</w:t>
            </w:r>
            <w:r w:rsidR="00790D06" w:rsidRPr="00D31F82">
              <w:rPr>
                <w:rFonts w:ascii="標楷體" w:hAnsi="標楷體" w:cs="新細明體" w:hint="eastAsia"/>
                <w:kern w:val="0"/>
                <w:sz w:val="28"/>
                <w:szCs w:val="28"/>
              </w:rPr>
              <w:t>桃園工廠</w:t>
            </w:r>
          </w:p>
        </w:tc>
        <w:tc>
          <w:tcPr>
            <w:tcW w:w="2240" w:type="dxa"/>
            <w:tcBorders>
              <w:top w:val="single" w:sz="4" w:space="0" w:color="auto"/>
              <w:left w:val="nil"/>
              <w:bottom w:val="single" w:sz="4" w:space="0" w:color="auto"/>
              <w:right w:val="single" w:sz="4" w:space="0" w:color="auto"/>
            </w:tcBorders>
            <w:vAlign w:val="center"/>
          </w:tcPr>
          <w:p w:rsidR="00790D06" w:rsidRPr="00D31F82" w:rsidRDefault="00790D06" w:rsidP="005B3085">
            <w:pPr>
              <w:widowControl/>
              <w:snapToGrid w:val="0"/>
              <w:jc w:val="both"/>
              <w:rPr>
                <w:rFonts w:ascii="標楷體" w:hAnsi="標楷體" w:cs="新細明體"/>
                <w:kern w:val="0"/>
                <w:sz w:val="28"/>
                <w:szCs w:val="28"/>
              </w:rPr>
            </w:pPr>
            <w:r>
              <w:rPr>
                <w:rFonts w:ascii="標楷體" w:hAnsi="標楷體" w:cs="新細明體" w:hint="eastAsia"/>
                <w:kern w:val="0"/>
                <w:sz w:val="28"/>
                <w:szCs w:val="28"/>
              </w:rPr>
              <w:t>製材、木製傢具、帆布、被服加工等</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0D06" w:rsidRPr="00D31F82" w:rsidRDefault="00790D06" w:rsidP="005B3085">
            <w:pPr>
              <w:widowControl/>
              <w:snapToGrid w:val="0"/>
              <w:jc w:val="both"/>
              <w:rPr>
                <w:rFonts w:ascii="標楷體" w:hAnsi="標楷體" w:cs="新細明體"/>
                <w:kern w:val="0"/>
                <w:sz w:val="28"/>
                <w:szCs w:val="28"/>
              </w:rPr>
            </w:pPr>
            <w:r w:rsidRPr="00D31F82">
              <w:rPr>
                <w:rFonts w:ascii="標楷體" w:hAnsi="標楷體" w:cs="新細明體" w:hint="eastAsia"/>
                <w:kern w:val="0"/>
                <w:sz w:val="28"/>
                <w:szCs w:val="28"/>
              </w:rPr>
              <w:t>90.12.31</w:t>
            </w:r>
          </w:p>
        </w:tc>
        <w:tc>
          <w:tcPr>
            <w:tcW w:w="910" w:type="dxa"/>
            <w:tcBorders>
              <w:top w:val="single" w:sz="4" w:space="0" w:color="auto"/>
              <w:left w:val="nil"/>
              <w:bottom w:val="single" w:sz="4" w:space="0" w:color="auto"/>
              <w:right w:val="single" w:sz="4" w:space="0" w:color="auto"/>
            </w:tcBorders>
            <w:shd w:val="clear" w:color="auto" w:fill="auto"/>
            <w:noWrap/>
            <w:vAlign w:val="center"/>
          </w:tcPr>
          <w:p w:rsidR="00790D06" w:rsidRPr="00D31F82" w:rsidRDefault="00790D06" w:rsidP="005B3085">
            <w:pPr>
              <w:widowControl/>
              <w:snapToGrid w:val="0"/>
              <w:jc w:val="both"/>
              <w:rPr>
                <w:rFonts w:ascii="標楷體" w:hAnsi="標楷體" w:cs="新細明體"/>
                <w:kern w:val="0"/>
                <w:sz w:val="28"/>
                <w:szCs w:val="28"/>
              </w:rPr>
            </w:pPr>
            <w:r w:rsidRPr="00D31F82">
              <w:rPr>
                <w:rFonts w:ascii="標楷體" w:hAnsi="標楷體" w:cs="新細明體" w:hint="eastAsia"/>
                <w:kern w:val="0"/>
                <w:sz w:val="28"/>
                <w:szCs w:val="28"/>
              </w:rPr>
              <w:t>93.4.1</w:t>
            </w:r>
          </w:p>
        </w:tc>
        <w:tc>
          <w:tcPr>
            <w:tcW w:w="3412" w:type="dxa"/>
            <w:tcBorders>
              <w:top w:val="single" w:sz="4" w:space="0" w:color="auto"/>
              <w:left w:val="nil"/>
              <w:bottom w:val="single" w:sz="4" w:space="0" w:color="auto"/>
              <w:right w:val="single" w:sz="4" w:space="0" w:color="auto"/>
            </w:tcBorders>
            <w:shd w:val="clear" w:color="auto" w:fill="auto"/>
            <w:noWrap/>
            <w:vAlign w:val="center"/>
          </w:tcPr>
          <w:p w:rsidR="00790D06" w:rsidRPr="00D31F82" w:rsidRDefault="00790D06" w:rsidP="005B3085">
            <w:pPr>
              <w:widowControl/>
              <w:snapToGrid w:val="0"/>
              <w:ind w:left="300" w:hangingChars="100" w:hanging="300"/>
              <w:jc w:val="both"/>
              <w:rPr>
                <w:rFonts w:ascii="標楷體" w:hAnsi="標楷體" w:cs="新細明體"/>
                <w:kern w:val="0"/>
                <w:sz w:val="28"/>
                <w:szCs w:val="28"/>
              </w:rPr>
            </w:pPr>
            <w:r w:rsidRPr="00D31F82">
              <w:rPr>
                <w:rFonts w:ascii="標楷體" w:hAnsi="標楷體" w:cs="新細明體" w:hint="eastAsia"/>
                <w:kern w:val="0"/>
                <w:sz w:val="28"/>
                <w:szCs w:val="28"/>
              </w:rPr>
              <w:t>1.不具民營化利基，且虧損無繼續營運條件，於90.12.31結束營業。</w:t>
            </w:r>
          </w:p>
          <w:p w:rsidR="00790D06" w:rsidRPr="00D31F82" w:rsidRDefault="00790D06" w:rsidP="005B3085">
            <w:pPr>
              <w:widowControl/>
              <w:snapToGrid w:val="0"/>
              <w:ind w:left="300" w:hangingChars="100" w:hanging="300"/>
              <w:jc w:val="both"/>
              <w:rPr>
                <w:rFonts w:ascii="標楷體" w:hAnsi="標楷體" w:cs="新細明體"/>
                <w:kern w:val="0"/>
                <w:sz w:val="28"/>
                <w:szCs w:val="28"/>
              </w:rPr>
            </w:pPr>
            <w:r w:rsidRPr="00D31F82">
              <w:rPr>
                <w:rFonts w:ascii="標楷體" w:hAnsi="標楷體" w:cs="新細明體" w:hint="eastAsia"/>
                <w:kern w:val="0"/>
                <w:sz w:val="28"/>
                <w:szCs w:val="28"/>
              </w:rPr>
              <w:t>2.清理完竣後於93.04.01機構裁撤。</w:t>
            </w:r>
          </w:p>
        </w:tc>
      </w:tr>
      <w:tr w:rsidR="00790D06" w:rsidRPr="00D31F82" w:rsidTr="00355B54">
        <w:trPr>
          <w:cantSplit/>
          <w:trHeight w:val="330"/>
        </w:trPr>
        <w:tc>
          <w:tcPr>
            <w:tcW w:w="341" w:type="dxa"/>
            <w:tcBorders>
              <w:top w:val="single" w:sz="4" w:space="0" w:color="auto"/>
              <w:left w:val="single" w:sz="4" w:space="0" w:color="auto"/>
              <w:bottom w:val="single" w:sz="4" w:space="0" w:color="auto"/>
              <w:right w:val="single" w:sz="4" w:space="0" w:color="auto"/>
            </w:tcBorders>
            <w:vAlign w:val="center"/>
          </w:tcPr>
          <w:p w:rsidR="00790D06" w:rsidRPr="00D31F82" w:rsidRDefault="00790D06" w:rsidP="005B3085">
            <w:pPr>
              <w:widowControl/>
              <w:snapToGrid w:val="0"/>
              <w:jc w:val="both"/>
              <w:rPr>
                <w:rFonts w:ascii="標楷體" w:hAnsi="標楷體" w:cs="新細明體"/>
                <w:kern w:val="0"/>
                <w:sz w:val="28"/>
                <w:szCs w:val="28"/>
              </w:rPr>
            </w:pPr>
            <w:r w:rsidRPr="00D31F82">
              <w:rPr>
                <w:rFonts w:ascii="標楷體" w:hAnsi="標楷體" w:cs="新細明體" w:hint="eastAsia"/>
                <w:kern w:val="0"/>
                <w:sz w:val="28"/>
                <w:szCs w:val="28"/>
              </w:rPr>
              <w:t>11</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0D06" w:rsidRPr="00D31F82" w:rsidRDefault="00355B54" w:rsidP="005B3085">
            <w:pPr>
              <w:widowControl/>
              <w:snapToGrid w:val="0"/>
              <w:jc w:val="both"/>
              <w:rPr>
                <w:rFonts w:ascii="標楷體" w:hAnsi="標楷體" w:cs="新細明體"/>
                <w:kern w:val="0"/>
                <w:sz w:val="28"/>
                <w:szCs w:val="28"/>
              </w:rPr>
            </w:pPr>
            <w:r>
              <w:rPr>
                <w:rFonts w:ascii="標楷體" w:hAnsi="標楷體" w:cs="新細明體" w:hint="eastAsia"/>
                <w:kern w:val="0"/>
                <w:sz w:val="28"/>
                <w:szCs w:val="28"/>
              </w:rPr>
              <w:t>會屬</w:t>
            </w:r>
            <w:r w:rsidR="00790D06" w:rsidRPr="00D31F82">
              <w:rPr>
                <w:rFonts w:ascii="標楷體" w:hAnsi="標楷體" w:cs="新細明體" w:hint="eastAsia"/>
                <w:kern w:val="0"/>
                <w:sz w:val="28"/>
                <w:szCs w:val="28"/>
              </w:rPr>
              <w:t>塑膠工廠</w:t>
            </w:r>
          </w:p>
        </w:tc>
        <w:tc>
          <w:tcPr>
            <w:tcW w:w="2240" w:type="dxa"/>
            <w:tcBorders>
              <w:top w:val="single" w:sz="4" w:space="0" w:color="auto"/>
              <w:left w:val="nil"/>
              <w:bottom w:val="single" w:sz="4" w:space="0" w:color="auto"/>
              <w:right w:val="single" w:sz="4" w:space="0" w:color="auto"/>
            </w:tcBorders>
            <w:vAlign w:val="center"/>
          </w:tcPr>
          <w:p w:rsidR="00790D06" w:rsidRPr="00D31F82" w:rsidRDefault="005B3085" w:rsidP="005B3085">
            <w:pPr>
              <w:widowControl/>
              <w:snapToGrid w:val="0"/>
              <w:jc w:val="both"/>
              <w:rPr>
                <w:rFonts w:ascii="標楷體" w:hAnsi="標楷體" w:cs="新細明體"/>
                <w:kern w:val="0"/>
                <w:sz w:val="28"/>
                <w:szCs w:val="28"/>
              </w:rPr>
            </w:pPr>
            <w:r>
              <w:rPr>
                <w:rFonts w:ascii="標楷體" w:hAnsi="標楷體" w:cs="新細明體" w:hint="eastAsia"/>
                <w:kern w:val="0"/>
                <w:sz w:val="28"/>
                <w:szCs w:val="28"/>
              </w:rPr>
              <w:t>射出、擠壓產品、高空氣球等（60年在高雄農場撥用之土地建廠）</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0D06" w:rsidRPr="00D31F82" w:rsidRDefault="00790D06" w:rsidP="005B3085">
            <w:pPr>
              <w:widowControl/>
              <w:snapToGrid w:val="0"/>
              <w:jc w:val="both"/>
              <w:rPr>
                <w:rFonts w:ascii="標楷體" w:hAnsi="標楷體" w:cs="新細明體"/>
                <w:kern w:val="0"/>
                <w:sz w:val="28"/>
                <w:szCs w:val="28"/>
              </w:rPr>
            </w:pPr>
            <w:r w:rsidRPr="00D31F82">
              <w:rPr>
                <w:rFonts w:ascii="標楷體" w:hAnsi="標楷體" w:cs="新細明體" w:hint="eastAsia"/>
                <w:kern w:val="0"/>
                <w:sz w:val="28"/>
                <w:szCs w:val="28"/>
              </w:rPr>
              <w:t>92.7.1</w:t>
            </w:r>
          </w:p>
        </w:tc>
        <w:tc>
          <w:tcPr>
            <w:tcW w:w="910" w:type="dxa"/>
            <w:tcBorders>
              <w:top w:val="single" w:sz="4" w:space="0" w:color="auto"/>
              <w:left w:val="nil"/>
              <w:bottom w:val="single" w:sz="4" w:space="0" w:color="auto"/>
              <w:right w:val="single" w:sz="4" w:space="0" w:color="auto"/>
            </w:tcBorders>
            <w:shd w:val="clear" w:color="auto" w:fill="auto"/>
            <w:noWrap/>
            <w:vAlign w:val="center"/>
          </w:tcPr>
          <w:p w:rsidR="00790D06" w:rsidRPr="00D31F82" w:rsidRDefault="00790D06" w:rsidP="005B3085">
            <w:pPr>
              <w:widowControl/>
              <w:snapToGrid w:val="0"/>
              <w:jc w:val="both"/>
              <w:rPr>
                <w:rFonts w:ascii="標楷體" w:hAnsi="標楷體" w:cs="新細明體"/>
                <w:kern w:val="0"/>
                <w:sz w:val="28"/>
                <w:szCs w:val="28"/>
              </w:rPr>
            </w:pPr>
            <w:r w:rsidRPr="00D31F82">
              <w:rPr>
                <w:rFonts w:ascii="標楷體" w:hAnsi="標楷體" w:cs="新細明體" w:hint="eastAsia"/>
                <w:kern w:val="0"/>
                <w:sz w:val="28"/>
                <w:szCs w:val="28"/>
              </w:rPr>
              <w:t>95.4.1</w:t>
            </w:r>
          </w:p>
        </w:tc>
        <w:tc>
          <w:tcPr>
            <w:tcW w:w="3412" w:type="dxa"/>
            <w:tcBorders>
              <w:top w:val="single" w:sz="4" w:space="0" w:color="auto"/>
              <w:left w:val="nil"/>
              <w:bottom w:val="single" w:sz="4" w:space="0" w:color="auto"/>
              <w:right w:val="single" w:sz="4" w:space="0" w:color="auto"/>
            </w:tcBorders>
            <w:shd w:val="clear" w:color="auto" w:fill="auto"/>
            <w:noWrap/>
            <w:vAlign w:val="center"/>
          </w:tcPr>
          <w:p w:rsidR="00790D06" w:rsidRPr="00D31F82" w:rsidRDefault="00790D06" w:rsidP="005B3085">
            <w:pPr>
              <w:widowControl/>
              <w:snapToGrid w:val="0"/>
              <w:ind w:left="300" w:hangingChars="100" w:hanging="300"/>
              <w:jc w:val="both"/>
              <w:rPr>
                <w:rFonts w:ascii="標楷體" w:hAnsi="標楷體" w:cs="新細明體"/>
                <w:kern w:val="0"/>
                <w:sz w:val="28"/>
                <w:szCs w:val="28"/>
              </w:rPr>
            </w:pPr>
            <w:r w:rsidRPr="00D31F82">
              <w:rPr>
                <w:rFonts w:ascii="標楷體" w:hAnsi="標楷體" w:cs="新細明體" w:hint="eastAsia"/>
                <w:kern w:val="0"/>
                <w:sz w:val="28"/>
                <w:szCs w:val="28"/>
              </w:rPr>
              <w:t>1.不具民營化利基，且虧損無繼續營運條件，於92.07.01結束營業。</w:t>
            </w:r>
          </w:p>
          <w:p w:rsidR="00790D06" w:rsidRPr="00D31F82" w:rsidRDefault="00790D06" w:rsidP="005B3085">
            <w:pPr>
              <w:widowControl/>
              <w:snapToGrid w:val="0"/>
              <w:ind w:left="300" w:hangingChars="100" w:hanging="300"/>
              <w:jc w:val="both"/>
              <w:rPr>
                <w:rFonts w:ascii="標楷體" w:hAnsi="標楷體" w:cs="新細明體"/>
                <w:kern w:val="0"/>
                <w:sz w:val="28"/>
                <w:szCs w:val="28"/>
              </w:rPr>
            </w:pPr>
            <w:r w:rsidRPr="00D31F82">
              <w:rPr>
                <w:rFonts w:ascii="標楷體" w:hAnsi="標楷體" w:cs="新細明體" w:hint="eastAsia"/>
                <w:kern w:val="0"/>
                <w:sz w:val="28"/>
                <w:szCs w:val="28"/>
              </w:rPr>
              <w:t>2.清理完竣後於95.04.01機構裁撤。</w:t>
            </w:r>
          </w:p>
        </w:tc>
      </w:tr>
    </w:tbl>
    <w:p w:rsidR="00801757" w:rsidRPr="00F66595" w:rsidRDefault="00801757" w:rsidP="00801757">
      <w:pPr>
        <w:pStyle w:val="6"/>
        <w:numPr>
          <w:ilvl w:val="0"/>
          <w:numId w:val="0"/>
        </w:numPr>
        <w:ind w:left="1988"/>
        <w:jc w:val="right"/>
      </w:pPr>
      <w:r w:rsidRPr="00FC2895">
        <w:rPr>
          <w:rFonts w:hint="eastAsia"/>
          <w:sz w:val="24"/>
          <w:szCs w:val="24"/>
        </w:rPr>
        <w:t>資料來源：</w:t>
      </w:r>
      <w:r>
        <w:rPr>
          <w:rFonts w:hint="eastAsia"/>
          <w:sz w:val="24"/>
          <w:szCs w:val="24"/>
        </w:rPr>
        <w:t>輔導會</w:t>
      </w:r>
    </w:p>
    <w:p w:rsidR="00801757" w:rsidRDefault="00801757" w:rsidP="00801757">
      <w:pPr>
        <w:pStyle w:val="3"/>
      </w:pPr>
      <w:r>
        <w:rPr>
          <w:rFonts w:hint="eastAsia"/>
        </w:rPr>
        <w:t>此外，輔導會所屬之臺北飲料廠等5事業機構，非前述18家規劃移轉民營機構，亦因不具繼續經營條件，經檢討陸續結束營業。（如下表）</w:t>
      </w:r>
    </w:p>
    <w:p w:rsidR="00801757" w:rsidRPr="00D31F82" w:rsidRDefault="00801757" w:rsidP="00801757">
      <w:pPr>
        <w:pStyle w:val="afc"/>
        <w:jc w:val="center"/>
        <w:rPr>
          <w:sz w:val="28"/>
          <w:szCs w:val="28"/>
        </w:rPr>
      </w:pPr>
      <w:bookmarkStart w:id="197" w:name="_Toc355961028"/>
      <w:bookmarkStart w:id="198" w:name="_Toc355967104"/>
      <w:bookmarkStart w:id="199" w:name="_Toc356626866"/>
      <w:bookmarkStart w:id="200" w:name="_Toc370716796"/>
      <w:r w:rsidRPr="00D31F82">
        <w:rPr>
          <w:rFonts w:hint="eastAsia"/>
          <w:sz w:val="28"/>
          <w:szCs w:val="28"/>
        </w:rPr>
        <w:t>表</w:t>
      </w:r>
      <w:r w:rsidRPr="00D31F82">
        <w:rPr>
          <w:rFonts w:hint="eastAsia"/>
          <w:sz w:val="28"/>
          <w:szCs w:val="28"/>
        </w:rPr>
        <w:t xml:space="preserve"> </w:t>
      </w:r>
      <w:r w:rsidR="00E07E50" w:rsidRPr="00D31F82">
        <w:rPr>
          <w:sz w:val="28"/>
          <w:szCs w:val="28"/>
        </w:rPr>
        <w:fldChar w:fldCharType="begin"/>
      </w:r>
      <w:r w:rsidRPr="00D31F82">
        <w:rPr>
          <w:sz w:val="28"/>
          <w:szCs w:val="28"/>
        </w:rPr>
        <w:instrText xml:space="preserve"> </w:instrText>
      </w:r>
      <w:r w:rsidRPr="00D31F82">
        <w:rPr>
          <w:rFonts w:hint="eastAsia"/>
          <w:sz w:val="28"/>
          <w:szCs w:val="28"/>
        </w:rPr>
        <w:instrText xml:space="preserve">SEQ </w:instrText>
      </w:r>
      <w:r w:rsidRPr="00D31F82">
        <w:rPr>
          <w:rFonts w:hint="eastAsia"/>
          <w:sz w:val="28"/>
          <w:szCs w:val="28"/>
        </w:rPr>
        <w:instrText>圖表</w:instrText>
      </w:r>
      <w:r w:rsidRPr="00D31F82">
        <w:rPr>
          <w:rFonts w:hint="eastAsia"/>
          <w:sz w:val="28"/>
          <w:szCs w:val="28"/>
        </w:rPr>
        <w:instrText xml:space="preserve"> \* ARABIC</w:instrText>
      </w:r>
      <w:r w:rsidRPr="00D31F82">
        <w:rPr>
          <w:sz w:val="28"/>
          <w:szCs w:val="28"/>
        </w:rPr>
        <w:instrText xml:space="preserve"> </w:instrText>
      </w:r>
      <w:r w:rsidR="00E07E50" w:rsidRPr="00D31F82">
        <w:rPr>
          <w:sz w:val="28"/>
          <w:szCs w:val="28"/>
        </w:rPr>
        <w:fldChar w:fldCharType="separate"/>
      </w:r>
      <w:r w:rsidR="00DC2EA5">
        <w:rPr>
          <w:noProof/>
          <w:sz w:val="28"/>
          <w:szCs w:val="28"/>
        </w:rPr>
        <w:t>27</w:t>
      </w:r>
      <w:r w:rsidR="00E07E50" w:rsidRPr="00D31F82">
        <w:rPr>
          <w:sz w:val="28"/>
          <w:szCs w:val="28"/>
        </w:rPr>
        <w:fldChar w:fldCharType="end"/>
      </w:r>
      <w:r w:rsidRPr="00D31F82">
        <w:rPr>
          <w:rFonts w:hint="eastAsia"/>
          <w:sz w:val="28"/>
          <w:szCs w:val="28"/>
        </w:rPr>
        <w:t xml:space="preserve"> </w:t>
      </w:r>
      <w:r>
        <w:rPr>
          <w:rFonts w:hint="eastAsia"/>
          <w:sz w:val="28"/>
          <w:szCs w:val="28"/>
        </w:rPr>
        <w:t>輔導會</w:t>
      </w:r>
      <w:r w:rsidRPr="00D31F82">
        <w:rPr>
          <w:rFonts w:hint="eastAsia"/>
          <w:sz w:val="28"/>
          <w:szCs w:val="28"/>
        </w:rPr>
        <w:t>所屬事業機構結束營業狀況表</w:t>
      </w:r>
      <w:r w:rsidRPr="00D31F82">
        <w:rPr>
          <w:rFonts w:hint="eastAsia"/>
          <w:sz w:val="28"/>
          <w:szCs w:val="28"/>
        </w:rPr>
        <w:t>(</w:t>
      </w:r>
      <w:r w:rsidRPr="00D31F82">
        <w:rPr>
          <w:rFonts w:hint="eastAsia"/>
          <w:sz w:val="28"/>
          <w:szCs w:val="28"/>
        </w:rPr>
        <w:t>非規劃民營化機構</w:t>
      </w:r>
      <w:r w:rsidRPr="00D31F82">
        <w:rPr>
          <w:rFonts w:hint="eastAsia"/>
          <w:sz w:val="28"/>
          <w:szCs w:val="28"/>
        </w:rPr>
        <w:t>)</w:t>
      </w:r>
      <w:bookmarkEnd w:id="197"/>
      <w:bookmarkEnd w:id="198"/>
      <w:bookmarkEnd w:id="199"/>
      <w:bookmarkEnd w:id="200"/>
    </w:p>
    <w:tbl>
      <w:tblP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483"/>
        <w:gridCol w:w="1408"/>
        <w:gridCol w:w="1285"/>
        <w:gridCol w:w="1347"/>
        <w:gridCol w:w="4646"/>
      </w:tblGrid>
      <w:tr w:rsidR="00801757" w:rsidRPr="00D31F82" w:rsidTr="00355B54">
        <w:trPr>
          <w:cantSplit/>
          <w:trHeight w:val="330"/>
        </w:trPr>
        <w:tc>
          <w:tcPr>
            <w:tcW w:w="483" w:type="dxa"/>
            <w:vAlign w:val="center"/>
          </w:tcPr>
          <w:p w:rsidR="00801757" w:rsidRPr="00D31F82" w:rsidRDefault="00801757" w:rsidP="000A0672">
            <w:pPr>
              <w:widowControl/>
              <w:snapToGrid w:val="0"/>
              <w:jc w:val="center"/>
              <w:rPr>
                <w:rFonts w:ascii="標楷體" w:hAnsi="標楷體" w:cs="新細明體"/>
                <w:kern w:val="0"/>
                <w:sz w:val="28"/>
                <w:szCs w:val="28"/>
              </w:rPr>
            </w:pPr>
            <w:r w:rsidRPr="00D31F82">
              <w:rPr>
                <w:rFonts w:ascii="標楷體" w:hAnsi="標楷體" w:cs="新細明體" w:hint="eastAsia"/>
                <w:kern w:val="0"/>
                <w:sz w:val="28"/>
                <w:szCs w:val="28"/>
              </w:rPr>
              <w:t>項次</w:t>
            </w:r>
          </w:p>
        </w:tc>
        <w:tc>
          <w:tcPr>
            <w:tcW w:w="1408" w:type="dxa"/>
            <w:shd w:val="clear" w:color="auto" w:fill="auto"/>
            <w:noWrap/>
            <w:vAlign w:val="center"/>
          </w:tcPr>
          <w:p w:rsidR="00801757" w:rsidRPr="00D31F82" w:rsidRDefault="00801757" w:rsidP="000A0672">
            <w:pPr>
              <w:widowControl/>
              <w:snapToGrid w:val="0"/>
              <w:jc w:val="center"/>
              <w:rPr>
                <w:rFonts w:ascii="標楷體" w:hAnsi="標楷體" w:cs="新細明體"/>
                <w:kern w:val="0"/>
                <w:sz w:val="28"/>
                <w:szCs w:val="28"/>
              </w:rPr>
            </w:pPr>
            <w:r w:rsidRPr="00D31F82">
              <w:rPr>
                <w:rFonts w:ascii="標楷體" w:hAnsi="標楷體" w:cs="新細明體" w:hint="eastAsia"/>
                <w:kern w:val="0"/>
                <w:sz w:val="28"/>
                <w:szCs w:val="28"/>
              </w:rPr>
              <w:t>機構名稱</w:t>
            </w:r>
          </w:p>
        </w:tc>
        <w:tc>
          <w:tcPr>
            <w:tcW w:w="1285" w:type="dxa"/>
            <w:shd w:val="clear" w:color="auto" w:fill="auto"/>
            <w:noWrap/>
            <w:vAlign w:val="center"/>
          </w:tcPr>
          <w:p w:rsidR="00801757" w:rsidRPr="00C24ACC" w:rsidRDefault="00801757" w:rsidP="00C24ACC">
            <w:pPr>
              <w:widowControl/>
              <w:snapToGrid w:val="0"/>
              <w:jc w:val="center"/>
              <w:rPr>
                <w:rFonts w:ascii="標楷體" w:hAnsi="標楷體" w:cs="新細明體"/>
                <w:kern w:val="0"/>
                <w:sz w:val="26"/>
                <w:szCs w:val="26"/>
              </w:rPr>
            </w:pPr>
            <w:r w:rsidRPr="00C24ACC">
              <w:rPr>
                <w:rFonts w:ascii="標楷體" w:hAnsi="標楷體" w:cs="新細明體" w:hint="eastAsia"/>
                <w:kern w:val="0"/>
                <w:sz w:val="26"/>
                <w:szCs w:val="26"/>
              </w:rPr>
              <w:t>結束營業日  期</w:t>
            </w:r>
          </w:p>
        </w:tc>
        <w:tc>
          <w:tcPr>
            <w:tcW w:w="1347" w:type="dxa"/>
            <w:shd w:val="clear" w:color="auto" w:fill="auto"/>
            <w:noWrap/>
            <w:vAlign w:val="center"/>
          </w:tcPr>
          <w:p w:rsidR="00801757" w:rsidRPr="00C24ACC" w:rsidRDefault="00801757" w:rsidP="00C24ACC">
            <w:pPr>
              <w:widowControl/>
              <w:snapToGrid w:val="0"/>
              <w:jc w:val="center"/>
              <w:rPr>
                <w:rFonts w:ascii="標楷體" w:hAnsi="標楷體" w:cs="新細明體"/>
                <w:kern w:val="0"/>
                <w:sz w:val="26"/>
                <w:szCs w:val="26"/>
              </w:rPr>
            </w:pPr>
            <w:r w:rsidRPr="00C24ACC">
              <w:rPr>
                <w:rFonts w:ascii="標楷體" w:hAnsi="標楷體" w:cs="新細明體" w:hint="eastAsia"/>
                <w:kern w:val="0"/>
                <w:sz w:val="26"/>
                <w:szCs w:val="26"/>
              </w:rPr>
              <w:t>機構裁撤日   期</w:t>
            </w:r>
          </w:p>
        </w:tc>
        <w:tc>
          <w:tcPr>
            <w:tcW w:w="4646" w:type="dxa"/>
            <w:vAlign w:val="center"/>
          </w:tcPr>
          <w:p w:rsidR="00801757" w:rsidRPr="00D31F82" w:rsidRDefault="00801757" w:rsidP="000A0672">
            <w:pPr>
              <w:widowControl/>
              <w:snapToGrid w:val="0"/>
              <w:jc w:val="center"/>
              <w:rPr>
                <w:rFonts w:ascii="標楷體" w:hAnsi="標楷體" w:cs="新細明體"/>
                <w:kern w:val="0"/>
                <w:sz w:val="28"/>
                <w:szCs w:val="28"/>
              </w:rPr>
            </w:pPr>
            <w:r w:rsidRPr="00D31F82">
              <w:rPr>
                <w:rFonts w:ascii="標楷體" w:hAnsi="標楷體" w:cs="新細明體" w:hint="eastAsia"/>
                <w:kern w:val="0"/>
                <w:sz w:val="28"/>
                <w:szCs w:val="28"/>
              </w:rPr>
              <w:t>說              明</w:t>
            </w:r>
          </w:p>
        </w:tc>
      </w:tr>
      <w:tr w:rsidR="00801757" w:rsidRPr="00D31F82" w:rsidTr="00355B54">
        <w:trPr>
          <w:cantSplit/>
          <w:trHeight w:val="330"/>
        </w:trPr>
        <w:tc>
          <w:tcPr>
            <w:tcW w:w="483" w:type="dxa"/>
            <w:vAlign w:val="center"/>
          </w:tcPr>
          <w:p w:rsidR="00801757" w:rsidRPr="00D31F82" w:rsidRDefault="00801757" w:rsidP="000A0672">
            <w:pPr>
              <w:widowControl/>
              <w:snapToGrid w:val="0"/>
              <w:jc w:val="center"/>
              <w:rPr>
                <w:rFonts w:ascii="標楷體" w:hAnsi="標楷體" w:cs="新細明體"/>
                <w:kern w:val="0"/>
                <w:sz w:val="28"/>
                <w:szCs w:val="28"/>
              </w:rPr>
            </w:pPr>
            <w:r w:rsidRPr="00D31F82">
              <w:rPr>
                <w:rFonts w:ascii="標楷體" w:hAnsi="標楷體" w:cs="新細明體" w:hint="eastAsia"/>
                <w:kern w:val="0"/>
                <w:sz w:val="28"/>
                <w:szCs w:val="28"/>
              </w:rPr>
              <w:t>1</w:t>
            </w:r>
          </w:p>
        </w:tc>
        <w:tc>
          <w:tcPr>
            <w:tcW w:w="1408" w:type="dxa"/>
            <w:shd w:val="clear" w:color="auto" w:fill="auto"/>
            <w:noWrap/>
            <w:vAlign w:val="center"/>
          </w:tcPr>
          <w:p w:rsidR="00801757" w:rsidRPr="00D31F82" w:rsidRDefault="00801757" w:rsidP="000A0672">
            <w:pPr>
              <w:widowControl/>
              <w:snapToGrid w:val="0"/>
              <w:rPr>
                <w:rFonts w:ascii="標楷體" w:hAnsi="標楷體" w:cs="新細明體"/>
                <w:kern w:val="0"/>
                <w:sz w:val="28"/>
                <w:szCs w:val="28"/>
              </w:rPr>
            </w:pPr>
            <w:r w:rsidRPr="00D31F82">
              <w:rPr>
                <w:rFonts w:ascii="標楷體" w:hAnsi="標楷體" w:cs="新細明體" w:hint="eastAsia"/>
                <w:kern w:val="0"/>
                <w:sz w:val="28"/>
                <w:szCs w:val="28"/>
              </w:rPr>
              <w:t>臺北飲料廠</w:t>
            </w:r>
          </w:p>
        </w:tc>
        <w:tc>
          <w:tcPr>
            <w:tcW w:w="1285" w:type="dxa"/>
            <w:shd w:val="clear" w:color="auto" w:fill="auto"/>
            <w:noWrap/>
            <w:vAlign w:val="center"/>
          </w:tcPr>
          <w:p w:rsidR="00801757" w:rsidRPr="00786363" w:rsidRDefault="00801757" w:rsidP="000A0672">
            <w:pPr>
              <w:widowControl/>
              <w:snapToGrid w:val="0"/>
              <w:jc w:val="center"/>
              <w:rPr>
                <w:rFonts w:ascii="標楷體" w:hAnsi="標楷體" w:cs="新細明體"/>
                <w:kern w:val="0"/>
                <w:sz w:val="26"/>
                <w:szCs w:val="26"/>
              </w:rPr>
            </w:pPr>
            <w:r w:rsidRPr="00786363">
              <w:rPr>
                <w:rFonts w:ascii="標楷體" w:hAnsi="標楷體" w:cs="新細明體" w:hint="eastAsia"/>
                <w:kern w:val="0"/>
                <w:sz w:val="26"/>
                <w:szCs w:val="26"/>
              </w:rPr>
              <w:t>70.4.1</w:t>
            </w:r>
          </w:p>
        </w:tc>
        <w:tc>
          <w:tcPr>
            <w:tcW w:w="1347" w:type="dxa"/>
            <w:shd w:val="clear" w:color="auto" w:fill="auto"/>
            <w:noWrap/>
            <w:vAlign w:val="center"/>
          </w:tcPr>
          <w:p w:rsidR="00801757" w:rsidRPr="00786363" w:rsidRDefault="00801757" w:rsidP="000A0672">
            <w:pPr>
              <w:widowControl/>
              <w:snapToGrid w:val="0"/>
              <w:jc w:val="center"/>
              <w:rPr>
                <w:rFonts w:ascii="標楷體" w:hAnsi="標楷體" w:cs="新細明體"/>
                <w:kern w:val="0"/>
                <w:sz w:val="26"/>
                <w:szCs w:val="26"/>
              </w:rPr>
            </w:pPr>
            <w:r w:rsidRPr="00786363">
              <w:rPr>
                <w:rFonts w:ascii="標楷體" w:hAnsi="標楷體" w:cs="新細明體" w:hint="eastAsia"/>
                <w:kern w:val="0"/>
                <w:sz w:val="26"/>
                <w:szCs w:val="26"/>
              </w:rPr>
              <w:t>73.10.1</w:t>
            </w:r>
          </w:p>
        </w:tc>
        <w:tc>
          <w:tcPr>
            <w:tcW w:w="4646" w:type="dxa"/>
            <w:vAlign w:val="center"/>
          </w:tcPr>
          <w:p w:rsidR="00801757" w:rsidRPr="00D31F82" w:rsidRDefault="00801757" w:rsidP="00801757">
            <w:pPr>
              <w:widowControl/>
              <w:snapToGrid w:val="0"/>
              <w:ind w:left="300" w:hangingChars="100" w:hanging="300"/>
              <w:jc w:val="both"/>
              <w:rPr>
                <w:rFonts w:ascii="標楷體" w:hAnsi="標楷體" w:cs="新細明體"/>
                <w:kern w:val="0"/>
                <w:sz w:val="28"/>
                <w:szCs w:val="28"/>
              </w:rPr>
            </w:pPr>
            <w:r w:rsidRPr="00D31F82">
              <w:rPr>
                <w:rFonts w:ascii="標楷體" w:hAnsi="標楷體" w:cs="新細明體" w:hint="eastAsia"/>
                <w:kern w:val="0"/>
                <w:sz w:val="28"/>
                <w:szCs w:val="28"/>
              </w:rPr>
              <w:t>1.因虧損無繼續營運條件，於70.04.01結束營業。</w:t>
            </w:r>
          </w:p>
          <w:p w:rsidR="00801757" w:rsidRPr="00D31F82" w:rsidRDefault="00801757" w:rsidP="00355B54">
            <w:pPr>
              <w:widowControl/>
              <w:snapToGrid w:val="0"/>
              <w:ind w:left="300" w:hangingChars="100" w:hanging="300"/>
              <w:jc w:val="both"/>
              <w:rPr>
                <w:rFonts w:ascii="標楷體" w:hAnsi="標楷體" w:cs="新細明體"/>
                <w:kern w:val="0"/>
                <w:sz w:val="28"/>
                <w:szCs w:val="28"/>
              </w:rPr>
            </w:pPr>
            <w:r w:rsidRPr="00D31F82">
              <w:rPr>
                <w:rFonts w:ascii="標楷體" w:hAnsi="標楷體" w:cs="新細明體" w:hint="eastAsia"/>
                <w:kern w:val="0"/>
                <w:sz w:val="28"/>
                <w:szCs w:val="28"/>
              </w:rPr>
              <w:t>2.清理完竣於73.10.01機構裁撤。</w:t>
            </w:r>
          </w:p>
        </w:tc>
      </w:tr>
      <w:tr w:rsidR="00801757" w:rsidRPr="00D31F82" w:rsidTr="00355B54">
        <w:trPr>
          <w:cantSplit/>
          <w:trHeight w:val="330"/>
        </w:trPr>
        <w:tc>
          <w:tcPr>
            <w:tcW w:w="483" w:type="dxa"/>
            <w:vAlign w:val="center"/>
          </w:tcPr>
          <w:p w:rsidR="00801757" w:rsidRPr="00D31F82" w:rsidRDefault="00801757" w:rsidP="000A0672">
            <w:pPr>
              <w:widowControl/>
              <w:snapToGrid w:val="0"/>
              <w:jc w:val="center"/>
              <w:rPr>
                <w:rFonts w:ascii="標楷體" w:hAnsi="標楷體" w:cs="新細明體"/>
                <w:kern w:val="0"/>
                <w:sz w:val="28"/>
                <w:szCs w:val="28"/>
              </w:rPr>
            </w:pPr>
            <w:r w:rsidRPr="00D31F82">
              <w:rPr>
                <w:rFonts w:ascii="標楷體" w:hAnsi="標楷體" w:cs="新細明體" w:hint="eastAsia"/>
                <w:kern w:val="0"/>
                <w:sz w:val="28"/>
                <w:szCs w:val="28"/>
              </w:rPr>
              <w:lastRenderedPageBreak/>
              <w:t>2</w:t>
            </w:r>
          </w:p>
        </w:tc>
        <w:tc>
          <w:tcPr>
            <w:tcW w:w="1408" w:type="dxa"/>
            <w:shd w:val="clear" w:color="auto" w:fill="auto"/>
            <w:noWrap/>
            <w:vAlign w:val="center"/>
          </w:tcPr>
          <w:p w:rsidR="00801757" w:rsidRPr="00D31F82" w:rsidRDefault="00801757" w:rsidP="000A0672">
            <w:pPr>
              <w:widowControl/>
              <w:snapToGrid w:val="0"/>
              <w:rPr>
                <w:rFonts w:ascii="標楷體" w:hAnsi="標楷體" w:cs="新細明體"/>
                <w:kern w:val="0"/>
                <w:sz w:val="28"/>
                <w:szCs w:val="28"/>
              </w:rPr>
            </w:pPr>
            <w:r w:rsidRPr="00D31F82">
              <w:rPr>
                <w:rFonts w:ascii="標楷體" w:hAnsi="標楷體" w:cs="新細明體" w:hint="eastAsia"/>
                <w:kern w:val="0"/>
                <w:sz w:val="28"/>
                <w:szCs w:val="28"/>
              </w:rPr>
              <w:t>南海資源開發所</w:t>
            </w:r>
          </w:p>
        </w:tc>
        <w:tc>
          <w:tcPr>
            <w:tcW w:w="1285" w:type="dxa"/>
            <w:shd w:val="clear" w:color="auto" w:fill="auto"/>
            <w:noWrap/>
            <w:vAlign w:val="center"/>
          </w:tcPr>
          <w:p w:rsidR="00801757" w:rsidRPr="00786363" w:rsidRDefault="00801757" w:rsidP="000A0672">
            <w:pPr>
              <w:widowControl/>
              <w:snapToGrid w:val="0"/>
              <w:jc w:val="center"/>
              <w:rPr>
                <w:rFonts w:ascii="標楷體" w:hAnsi="標楷體" w:cs="新細明體"/>
                <w:kern w:val="0"/>
                <w:sz w:val="26"/>
                <w:szCs w:val="26"/>
              </w:rPr>
            </w:pPr>
            <w:r w:rsidRPr="00786363">
              <w:rPr>
                <w:rFonts w:ascii="標楷體" w:hAnsi="標楷體" w:cs="新細明體" w:hint="eastAsia"/>
                <w:kern w:val="0"/>
                <w:sz w:val="26"/>
                <w:szCs w:val="26"/>
              </w:rPr>
              <w:t>70.4.1</w:t>
            </w:r>
          </w:p>
        </w:tc>
        <w:tc>
          <w:tcPr>
            <w:tcW w:w="1347" w:type="dxa"/>
            <w:shd w:val="clear" w:color="auto" w:fill="auto"/>
            <w:noWrap/>
            <w:vAlign w:val="center"/>
          </w:tcPr>
          <w:p w:rsidR="00801757" w:rsidRPr="00786363" w:rsidRDefault="00801757" w:rsidP="000A0672">
            <w:pPr>
              <w:widowControl/>
              <w:snapToGrid w:val="0"/>
              <w:jc w:val="center"/>
              <w:rPr>
                <w:rFonts w:ascii="標楷體" w:hAnsi="標楷體" w:cs="新細明體"/>
                <w:kern w:val="0"/>
                <w:sz w:val="26"/>
                <w:szCs w:val="26"/>
              </w:rPr>
            </w:pPr>
            <w:r w:rsidRPr="00786363">
              <w:rPr>
                <w:rFonts w:ascii="標楷體" w:hAnsi="標楷體" w:cs="新細明體" w:hint="eastAsia"/>
                <w:kern w:val="0"/>
                <w:sz w:val="26"/>
                <w:szCs w:val="26"/>
              </w:rPr>
              <w:t>74.3.1</w:t>
            </w:r>
          </w:p>
        </w:tc>
        <w:tc>
          <w:tcPr>
            <w:tcW w:w="4646" w:type="dxa"/>
            <w:vAlign w:val="center"/>
          </w:tcPr>
          <w:p w:rsidR="005B3085" w:rsidRDefault="00801757" w:rsidP="00801757">
            <w:pPr>
              <w:widowControl/>
              <w:snapToGrid w:val="0"/>
              <w:ind w:left="300" w:hangingChars="100" w:hanging="300"/>
              <w:jc w:val="both"/>
              <w:rPr>
                <w:rFonts w:ascii="標楷體" w:hAnsi="標楷體" w:cs="新細明體"/>
                <w:kern w:val="0"/>
                <w:sz w:val="28"/>
                <w:szCs w:val="28"/>
              </w:rPr>
            </w:pPr>
            <w:r w:rsidRPr="00D31F82">
              <w:rPr>
                <w:rFonts w:ascii="標楷體" w:hAnsi="標楷體" w:cs="新細明體" w:hint="eastAsia"/>
                <w:kern w:val="0"/>
                <w:sz w:val="28"/>
                <w:szCs w:val="28"/>
              </w:rPr>
              <w:t>1.</w:t>
            </w:r>
            <w:r w:rsidR="005B3085">
              <w:rPr>
                <w:rFonts w:ascii="標楷體" w:hAnsi="標楷體" w:cs="新細明體" w:hint="eastAsia"/>
                <w:kern w:val="0"/>
                <w:sz w:val="28"/>
                <w:szCs w:val="28"/>
              </w:rPr>
              <w:t>49.3.1成立海洋資源開發處。</w:t>
            </w:r>
          </w:p>
          <w:p w:rsidR="005B3085" w:rsidRDefault="005B3085" w:rsidP="00801757">
            <w:pPr>
              <w:widowControl/>
              <w:snapToGrid w:val="0"/>
              <w:ind w:left="300" w:hangingChars="100" w:hanging="300"/>
              <w:jc w:val="both"/>
              <w:rPr>
                <w:rFonts w:ascii="標楷體" w:hAnsi="標楷體" w:cs="新細明體"/>
                <w:kern w:val="0"/>
                <w:sz w:val="28"/>
                <w:szCs w:val="28"/>
              </w:rPr>
            </w:pPr>
            <w:r>
              <w:rPr>
                <w:rFonts w:ascii="標楷體" w:hAnsi="標楷體" w:cs="新細明體" w:hint="eastAsia"/>
                <w:kern w:val="0"/>
                <w:sz w:val="28"/>
                <w:szCs w:val="28"/>
              </w:rPr>
              <w:t>2.52.7.4機構精簡改組為南海開發小組。</w:t>
            </w:r>
          </w:p>
          <w:p w:rsidR="00801757" w:rsidRPr="00D31F82" w:rsidRDefault="005B3085" w:rsidP="00801757">
            <w:pPr>
              <w:widowControl/>
              <w:snapToGrid w:val="0"/>
              <w:ind w:left="300" w:hangingChars="100" w:hanging="300"/>
              <w:jc w:val="both"/>
              <w:rPr>
                <w:rFonts w:ascii="標楷體" w:hAnsi="標楷體" w:cs="新細明體"/>
                <w:kern w:val="0"/>
                <w:sz w:val="28"/>
                <w:szCs w:val="28"/>
              </w:rPr>
            </w:pPr>
            <w:r>
              <w:rPr>
                <w:rFonts w:ascii="標楷體" w:hAnsi="標楷體" w:cs="新細明體" w:hint="eastAsia"/>
                <w:kern w:val="0"/>
                <w:sz w:val="28"/>
                <w:szCs w:val="28"/>
              </w:rPr>
              <w:t>3.</w:t>
            </w:r>
            <w:r w:rsidR="00801757" w:rsidRPr="00D31F82">
              <w:rPr>
                <w:rFonts w:ascii="標楷體" w:hAnsi="標楷體" w:cs="新細明體" w:hint="eastAsia"/>
                <w:kern w:val="0"/>
                <w:sz w:val="28"/>
                <w:szCs w:val="28"/>
              </w:rPr>
              <w:t>70.04.01併至</w:t>
            </w:r>
            <w:r w:rsidR="00801757">
              <w:rPr>
                <w:rFonts w:ascii="標楷體" w:hAnsi="標楷體" w:cs="新細明體" w:hint="eastAsia"/>
                <w:kern w:val="0"/>
                <w:sz w:val="28"/>
                <w:szCs w:val="28"/>
              </w:rPr>
              <w:t>輔導會</w:t>
            </w:r>
            <w:r w:rsidR="00801757" w:rsidRPr="00D31F82">
              <w:rPr>
                <w:rFonts w:ascii="標楷體" w:hAnsi="標楷體" w:cs="新細明體" w:hint="eastAsia"/>
                <w:kern w:val="0"/>
                <w:sz w:val="28"/>
                <w:szCs w:val="28"/>
              </w:rPr>
              <w:t>榮民礦業開發處，編制保留。</w:t>
            </w:r>
          </w:p>
          <w:p w:rsidR="00801757" w:rsidRPr="00D31F82" w:rsidRDefault="005B3085" w:rsidP="005B3085">
            <w:pPr>
              <w:widowControl/>
              <w:snapToGrid w:val="0"/>
              <w:ind w:left="300" w:hangingChars="100" w:hanging="300"/>
              <w:jc w:val="both"/>
              <w:rPr>
                <w:rFonts w:ascii="標楷體" w:hAnsi="標楷體" w:cs="新細明體"/>
                <w:kern w:val="0"/>
                <w:sz w:val="28"/>
                <w:szCs w:val="28"/>
              </w:rPr>
            </w:pPr>
            <w:r>
              <w:rPr>
                <w:rFonts w:ascii="標楷體" w:hAnsi="標楷體" w:cs="新細明體" w:hint="eastAsia"/>
                <w:kern w:val="0"/>
                <w:sz w:val="28"/>
                <w:szCs w:val="28"/>
              </w:rPr>
              <w:t>4</w:t>
            </w:r>
            <w:r w:rsidR="00801757" w:rsidRPr="00D31F82">
              <w:rPr>
                <w:rFonts w:ascii="標楷體" w:hAnsi="標楷體" w:cs="新細明體" w:hint="eastAsia"/>
                <w:kern w:val="0"/>
                <w:sz w:val="28"/>
                <w:szCs w:val="28"/>
              </w:rPr>
              <w:t>.74.03.01機構裁撤。</w:t>
            </w:r>
          </w:p>
        </w:tc>
      </w:tr>
      <w:tr w:rsidR="00801757" w:rsidRPr="00D31F82" w:rsidTr="00355B54">
        <w:trPr>
          <w:cantSplit/>
          <w:trHeight w:val="330"/>
        </w:trPr>
        <w:tc>
          <w:tcPr>
            <w:tcW w:w="483" w:type="dxa"/>
            <w:vAlign w:val="center"/>
          </w:tcPr>
          <w:p w:rsidR="00801757" w:rsidRPr="00D31F82" w:rsidRDefault="00801757" w:rsidP="000A0672">
            <w:pPr>
              <w:widowControl/>
              <w:snapToGrid w:val="0"/>
              <w:jc w:val="center"/>
              <w:rPr>
                <w:rFonts w:ascii="標楷體" w:hAnsi="標楷體" w:cs="新細明體"/>
                <w:kern w:val="0"/>
                <w:sz w:val="28"/>
                <w:szCs w:val="28"/>
              </w:rPr>
            </w:pPr>
            <w:r w:rsidRPr="00D31F82">
              <w:rPr>
                <w:rFonts w:ascii="標楷體" w:hAnsi="標楷體" w:cs="新細明體" w:hint="eastAsia"/>
                <w:kern w:val="0"/>
                <w:sz w:val="28"/>
                <w:szCs w:val="28"/>
              </w:rPr>
              <w:t>3</w:t>
            </w:r>
          </w:p>
        </w:tc>
        <w:tc>
          <w:tcPr>
            <w:tcW w:w="1408" w:type="dxa"/>
            <w:shd w:val="clear" w:color="auto" w:fill="auto"/>
            <w:noWrap/>
            <w:vAlign w:val="center"/>
          </w:tcPr>
          <w:p w:rsidR="00801757" w:rsidRPr="00D31F82" w:rsidRDefault="008C1E15" w:rsidP="008C1E15">
            <w:pPr>
              <w:widowControl/>
              <w:snapToGrid w:val="0"/>
              <w:rPr>
                <w:rFonts w:ascii="標楷體" w:hAnsi="標楷體" w:cs="新細明體"/>
                <w:kern w:val="0"/>
                <w:sz w:val="28"/>
                <w:szCs w:val="28"/>
              </w:rPr>
            </w:pPr>
            <w:r>
              <w:rPr>
                <w:rFonts w:ascii="標楷體" w:hAnsi="標楷體" w:cs="新細明體" w:hint="eastAsia"/>
                <w:kern w:val="0"/>
                <w:sz w:val="28"/>
                <w:szCs w:val="28"/>
              </w:rPr>
              <w:t>海洋資源開發處</w:t>
            </w:r>
            <w:r w:rsidR="00801757" w:rsidRPr="00D31F82">
              <w:rPr>
                <w:rFonts w:ascii="標楷體" w:hAnsi="標楷體" w:cs="新細明體" w:hint="eastAsia"/>
                <w:kern w:val="0"/>
                <w:sz w:val="28"/>
                <w:szCs w:val="28"/>
              </w:rPr>
              <w:t>冷凍加工廠</w:t>
            </w:r>
          </w:p>
        </w:tc>
        <w:tc>
          <w:tcPr>
            <w:tcW w:w="1285" w:type="dxa"/>
            <w:shd w:val="clear" w:color="auto" w:fill="auto"/>
            <w:noWrap/>
            <w:vAlign w:val="center"/>
          </w:tcPr>
          <w:p w:rsidR="00801757" w:rsidRPr="00786363" w:rsidRDefault="00801757" w:rsidP="000A0672">
            <w:pPr>
              <w:widowControl/>
              <w:snapToGrid w:val="0"/>
              <w:jc w:val="center"/>
              <w:rPr>
                <w:rFonts w:ascii="標楷體" w:hAnsi="標楷體" w:cs="新細明體"/>
                <w:kern w:val="0"/>
                <w:sz w:val="26"/>
                <w:szCs w:val="26"/>
              </w:rPr>
            </w:pPr>
            <w:r w:rsidRPr="00786363">
              <w:rPr>
                <w:rFonts w:ascii="標楷體" w:hAnsi="標楷體" w:cs="新細明體" w:hint="eastAsia"/>
                <w:kern w:val="0"/>
                <w:sz w:val="26"/>
                <w:szCs w:val="26"/>
              </w:rPr>
              <w:t>81.2.1</w:t>
            </w:r>
          </w:p>
        </w:tc>
        <w:tc>
          <w:tcPr>
            <w:tcW w:w="1347" w:type="dxa"/>
            <w:shd w:val="clear" w:color="auto" w:fill="auto"/>
            <w:noWrap/>
            <w:vAlign w:val="center"/>
          </w:tcPr>
          <w:p w:rsidR="00801757" w:rsidRPr="00786363" w:rsidRDefault="00801757" w:rsidP="000A0672">
            <w:pPr>
              <w:widowControl/>
              <w:snapToGrid w:val="0"/>
              <w:jc w:val="center"/>
              <w:rPr>
                <w:rFonts w:ascii="標楷體" w:hAnsi="標楷體" w:cs="新細明體"/>
                <w:kern w:val="0"/>
                <w:sz w:val="26"/>
                <w:szCs w:val="26"/>
              </w:rPr>
            </w:pPr>
            <w:r w:rsidRPr="00786363">
              <w:rPr>
                <w:rFonts w:ascii="標楷體" w:hAnsi="標楷體" w:cs="新細明體" w:hint="eastAsia"/>
                <w:kern w:val="0"/>
                <w:sz w:val="26"/>
                <w:szCs w:val="26"/>
              </w:rPr>
              <w:t>84.4.1</w:t>
            </w:r>
          </w:p>
        </w:tc>
        <w:tc>
          <w:tcPr>
            <w:tcW w:w="4646" w:type="dxa"/>
            <w:vAlign w:val="center"/>
          </w:tcPr>
          <w:p w:rsidR="00801757" w:rsidRPr="00D31F82" w:rsidRDefault="00801757" w:rsidP="00801757">
            <w:pPr>
              <w:widowControl/>
              <w:snapToGrid w:val="0"/>
              <w:ind w:left="300" w:hangingChars="100" w:hanging="300"/>
              <w:jc w:val="both"/>
              <w:rPr>
                <w:rFonts w:ascii="標楷體" w:hAnsi="標楷體" w:cs="新細明體"/>
                <w:kern w:val="0"/>
                <w:sz w:val="28"/>
                <w:szCs w:val="28"/>
              </w:rPr>
            </w:pPr>
            <w:r w:rsidRPr="00D31F82">
              <w:rPr>
                <w:rFonts w:ascii="標楷體" w:hAnsi="標楷體" w:cs="新細明體" w:hint="eastAsia"/>
                <w:kern w:val="0"/>
                <w:sz w:val="28"/>
                <w:szCs w:val="28"/>
              </w:rPr>
              <w:t>1.因虧損無繼續營運條件，於81.02.01結束營業。</w:t>
            </w:r>
          </w:p>
          <w:p w:rsidR="00801757" w:rsidRPr="00D31F82" w:rsidRDefault="00801757" w:rsidP="00355B54">
            <w:pPr>
              <w:widowControl/>
              <w:snapToGrid w:val="0"/>
              <w:ind w:left="300" w:hangingChars="100" w:hanging="300"/>
              <w:jc w:val="both"/>
              <w:rPr>
                <w:rFonts w:ascii="標楷體" w:hAnsi="標楷體" w:cs="新細明體"/>
                <w:kern w:val="0"/>
                <w:sz w:val="28"/>
                <w:szCs w:val="28"/>
              </w:rPr>
            </w:pPr>
            <w:r w:rsidRPr="00D31F82">
              <w:rPr>
                <w:rFonts w:ascii="標楷體" w:hAnsi="標楷體" w:cs="新細明體" w:hint="eastAsia"/>
                <w:kern w:val="0"/>
                <w:sz w:val="28"/>
                <w:szCs w:val="28"/>
              </w:rPr>
              <w:t>2.清理完竣於84.04.01機構裁撤。</w:t>
            </w:r>
          </w:p>
        </w:tc>
      </w:tr>
      <w:tr w:rsidR="00801757" w:rsidRPr="00D31F82" w:rsidTr="00355B54">
        <w:trPr>
          <w:cantSplit/>
          <w:trHeight w:val="330"/>
        </w:trPr>
        <w:tc>
          <w:tcPr>
            <w:tcW w:w="483" w:type="dxa"/>
            <w:vAlign w:val="center"/>
          </w:tcPr>
          <w:p w:rsidR="00801757" w:rsidRPr="00D31F82" w:rsidRDefault="00801757" w:rsidP="000A0672">
            <w:pPr>
              <w:widowControl/>
              <w:snapToGrid w:val="0"/>
              <w:jc w:val="center"/>
              <w:rPr>
                <w:rFonts w:ascii="標楷體" w:hAnsi="標楷體" w:cs="新細明體"/>
                <w:kern w:val="0"/>
                <w:sz w:val="28"/>
                <w:szCs w:val="28"/>
              </w:rPr>
            </w:pPr>
            <w:r w:rsidRPr="00D31F82">
              <w:rPr>
                <w:rFonts w:ascii="標楷體" w:hAnsi="標楷體" w:cs="新細明體" w:hint="eastAsia"/>
                <w:kern w:val="0"/>
                <w:sz w:val="28"/>
                <w:szCs w:val="28"/>
              </w:rPr>
              <w:t>4</w:t>
            </w:r>
          </w:p>
        </w:tc>
        <w:tc>
          <w:tcPr>
            <w:tcW w:w="1408" w:type="dxa"/>
            <w:shd w:val="clear" w:color="auto" w:fill="auto"/>
            <w:noWrap/>
            <w:vAlign w:val="center"/>
          </w:tcPr>
          <w:p w:rsidR="00801757" w:rsidRPr="00D31F82" w:rsidRDefault="00801757" w:rsidP="000A0672">
            <w:pPr>
              <w:widowControl/>
              <w:snapToGrid w:val="0"/>
              <w:rPr>
                <w:rFonts w:ascii="標楷體" w:hAnsi="標楷體" w:cs="新細明體"/>
                <w:kern w:val="0"/>
                <w:sz w:val="28"/>
                <w:szCs w:val="28"/>
              </w:rPr>
            </w:pPr>
            <w:r w:rsidRPr="00D31F82">
              <w:rPr>
                <w:rFonts w:ascii="標楷體" w:hAnsi="標楷體" w:cs="新細明體" w:hint="eastAsia"/>
                <w:kern w:val="0"/>
                <w:sz w:val="28"/>
                <w:szCs w:val="28"/>
              </w:rPr>
              <w:t>高雄榮民技術勞務中心</w:t>
            </w:r>
          </w:p>
        </w:tc>
        <w:tc>
          <w:tcPr>
            <w:tcW w:w="1285" w:type="dxa"/>
            <w:shd w:val="clear" w:color="auto" w:fill="auto"/>
            <w:noWrap/>
            <w:vAlign w:val="center"/>
          </w:tcPr>
          <w:p w:rsidR="00801757" w:rsidRPr="00786363" w:rsidRDefault="00801757" w:rsidP="000A0672">
            <w:pPr>
              <w:widowControl/>
              <w:snapToGrid w:val="0"/>
              <w:jc w:val="center"/>
              <w:rPr>
                <w:rFonts w:ascii="標楷體" w:hAnsi="標楷體" w:cs="新細明體"/>
                <w:kern w:val="0"/>
                <w:sz w:val="26"/>
                <w:szCs w:val="26"/>
              </w:rPr>
            </w:pPr>
            <w:r w:rsidRPr="00786363">
              <w:rPr>
                <w:rFonts w:ascii="標楷體" w:hAnsi="標楷體" w:cs="新細明體" w:hint="eastAsia"/>
                <w:kern w:val="0"/>
                <w:sz w:val="26"/>
                <w:szCs w:val="26"/>
              </w:rPr>
              <w:t>89.6.30</w:t>
            </w:r>
          </w:p>
        </w:tc>
        <w:tc>
          <w:tcPr>
            <w:tcW w:w="1347" w:type="dxa"/>
            <w:shd w:val="clear" w:color="auto" w:fill="auto"/>
            <w:noWrap/>
            <w:vAlign w:val="center"/>
          </w:tcPr>
          <w:p w:rsidR="00801757" w:rsidRPr="00786363" w:rsidRDefault="00801757" w:rsidP="000A0672">
            <w:pPr>
              <w:widowControl/>
              <w:snapToGrid w:val="0"/>
              <w:jc w:val="center"/>
              <w:rPr>
                <w:rFonts w:ascii="標楷體" w:hAnsi="標楷體" w:cs="新細明體"/>
                <w:kern w:val="0"/>
                <w:sz w:val="26"/>
                <w:szCs w:val="26"/>
              </w:rPr>
            </w:pPr>
          </w:p>
        </w:tc>
        <w:tc>
          <w:tcPr>
            <w:tcW w:w="4646" w:type="dxa"/>
            <w:vAlign w:val="center"/>
          </w:tcPr>
          <w:p w:rsidR="00801757" w:rsidRPr="00D31F82" w:rsidRDefault="00801757" w:rsidP="00801757">
            <w:pPr>
              <w:widowControl/>
              <w:snapToGrid w:val="0"/>
              <w:ind w:left="300" w:hangingChars="100" w:hanging="300"/>
              <w:jc w:val="both"/>
              <w:rPr>
                <w:rFonts w:ascii="標楷體" w:hAnsi="標楷體" w:cs="新細明體"/>
                <w:kern w:val="0"/>
                <w:sz w:val="28"/>
                <w:szCs w:val="28"/>
              </w:rPr>
            </w:pPr>
            <w:r w:rsidRPr="00D31F82">
              <w:rPr>
                <w:rFonts w:ascii="標楷體" w:hAnsi="標楷體" w:cs="新細明體" w:hint="eastAsia"/>
                <w:kern w:val="0"/>
                <w:sz w:val="28"/>
                <w:szCs w:val="28"/>
              </w:rPr>
              <w:t>1.因虧損無繼續營運條件，於89.06.30結束營業。</w:t>
            </w:r>
          </w:p>
          <w:p w:rsidR="00801757" w:rsidRPr="00D31F82" w:rsidRDefault="00801757" w:rsidP="00801757">
            <w:pPr>
              <w:widowControl/>
              <w:snapToGrid w:val="0"/>
              <w:ind w:left="300" w:hangingChars="100" w:hanging="300"/>
              <w:jc w:val="both"/>
              <w:rPr>
                <w:rFonts w:ascii="標楷體" w:hAnsi="標楷體" w:cs="新細明體"/>
                <w:kern w:val="0"/>
                <w:sz w:val="28"/>
                <w:szCs w:val="28"/>
              </w:rPr>
            </w:pPr>
            <w:r w:rsidRPr="00D31F82">
              <w:rPr>
                <w:rFonts w:ascii="標楷體" w:hAnsi="標楷體" w:cs="新細明體" w:hint="eastAsia"/>
                <w:kern w:val="0"/>
                <w:sz w:val="28"/>
                <w:szCs w:val="28"/>
              </w:rPr>
              <w:t>2.目前交由臺北榮民技術勞務中心代管，辦理清理作業中。</w:t>
            </w:r>
          </w:p>
        </w:tc>
      </w:tr>
      <w:tr w:rsidR="00801757" w:rsidRPr="00D31F82" w:rsidTr="00355B54">
        <w:trPr>
          <w:cantSplit/>
          <w:trHeight w:val="330"/>
        </w:trPr>
        <w:tc>
          <w:tcPr>
            <w:tcW w:w="483" w:type="dxa"/>
            <w:vAlign w:val="center"/>
          </w:tcPr>
          <w:p w:rsidR="00801757" w:rsidRPr="00D31F82" w:rsidRDefault="00801757" w:rsidP="000A0672">
            <w:pPr>
              <w:widowControl/>
              <w:snapToGrid w:val="0"/>
              <w:jc w:val="center"/>
              <w:rPr>
                <w:rFonts w:ascii="標楷體" w:hAnsi="標楷體" w:cs="新細明體"/>
                <w:kern w:val="0"/>
                <w:sz w:val="28"/>
                <w:szCs w:val="28"/>
              </w:rPr>
            </w:pPr>
            <w:r w:rsidRPr="00D31F82">
              <w:rPr>
                <w:rFonts w:ascii="標楷體" w:hAnsi="標楷體" w:cs="新細明體" w:hint="eastAsia"/>
                <w:kern w:val="0"/>
                <w:sz w:val="28"/>
                <w:szCs w:val="28"/>
              </w:rPr>
              <w:t>5</w:t>
            </w:r>
          </w:p>
        </w:tc>
        <w:tc>
          <w:tcPr>
            <w:tcW w:w="1408" w:type="dxa"/>
            <w:shd w:val="clear" w:color="auto" w:fill="auto"/>
            <w:noWrap/>
            <w:vAlign w:val="center"/>
          </w:tcPr>
          <w:p w:rsidR="00801757" w:rsidRPr="00D31F82" w:rsidRDefault="00801757" w:rsidP="000A0672">
            <w:pPr>
              <w:widowControl/>
              <w:snapToGrid w:val="0"/>
              <w:rPr>
                <w:rFonts w:ascii="標楷體" w:hAnsi="標楷體" w:cs="新細明體"/>
                <w:kern w:val="0"/>
                <w:sz w:val="28"/>
                <w:szCs w:val="28"/>
              </w:rPr>
            </w:pPr>
            <w:r w:rsidRPr="00D31F82">
              <w:rPr>
                <w:rFonts w:ascii="標楷體" w:hAnsi="標楷體" w:cs="新細明體" w:hint="eastAsia"/>
                <w:kern w:val="0"/>
                <w:sz w:val="28"/>
                <w:szCs w:val="28"/>
              </w:rPr>
              <w:t>臺北榮民技術勞務中心</w:t>
            </w:r>
          </w:p>
        </w:tc>
        <w:tc>
          <w:tcPr>
            <w:tcW w:w="1285" w:type="dxa"/>
            <w:shd w:val="clear" w:color="auto" w:fill="auto"/>
            <w:noWrap/>
            <w:vAlign w:val="center"/>
          </w:tcPr>
          <w:p w:rsidR="00801757" w:rsidRPr="00786363" w:rsidRDefault="00801757" w:rsidP="000A0672">
            <w:pPr>
              <w:widowControl/>
              <w:snapToGrid w:val="0"/>
              <w:jc w:val="center"/>
              <w:rPr>
                <w:rFonts w:ascii="標楷體" w:hAnsi="標楷體" w:cs="新細明體"/>
                <w:kern w:val="0"/>
                <w:sz w:val="26"/>
                <w:szCs w:val="26"/>
              </w:rPr>
            </w:pPr>
            <w:r w:rsidRPr="00786363">
              <w:rPr>
                <w:rFonts w:ascii="標楷體" w:hAnsi="標楷體" w:cs="新細明體" w:hint="eastAsia"/>
                <w:kern w:val="0"/>
                <w:sz w:val="26"/>
                <w:szCs w:val="26"/>
              </w:rPr>
              <w:t>101.6.30</w:t>
            </w:r>
          </w:p>
        </w:tc>
        <w:tc>
          <w:tcPr>
            <w:tcW w:w="1347" w:type="dxa"/>
            <w:shd w:val="clear" w:color="auto" w:fill="auto"/>
            <w:noWrap/>
            <w:vAlign w:val="center"/>
          </w:tcPr>
          <w:p w:rsidR="00801757" w:rsidRPr="00786363" w:rsidRDefault="00801757" w:rsidP="000A0672">
            <w:pPr>
              <w:widowControl/>
              <w:snapToGrid w:val="0"/>
              <w:jc w:val="center"/>
              <w:rPr>
                <w:rFonts w:ascii="標楷體" w:hAnsi="標楷體" w:cs="新細明體"/>
                <w:kern w:val="0"/>
                <w:sz w:val="26"/>
                <w:szCs w:val="26"/>
              </w:rPr>
            </w:pPr>
          </w:p>
        </w:tc>
        <w:tc>
          <w:tcPr>
            <w:tcW w:w="4646" w:type="dxa"/>
            <w:vAlign w:val="center"/>
          </w:tcPr>
          <w:p w:rsidR="00801757" w:rsidRPr="00D31F82" w:rsidRDefault="00801757" w:rsidP="00801757">
            <w:pPr>
              <w:widowControl/>
              <w:snapToGrid w:val="0"/>
              <w:ind w:left="300" w:hangingChars="100" w:hanging="300"/>
              <w:jc w:val="both"/>
              <w:rPr>
                <w:rFonts w:ascii="標楷體" w:hAnsi="標楷體" w:cs="新細明體"/>
                <w:kern w:val="0"/>
                <w:sz w:val="28"/>
                <w:szCs w:val="28"/>
              </w:rPr>
            </w:pPr>
            <w:r w:rsidRPr="00D31F82">
              <w:rPr>
                <w:rFonts w:ascii="標楷體" w:hAnsi="標楷體" w:cs="新細明體" w:hint="eastAsia"/>
                <w:kern w:val="0"/>
                <w:sz w:val="28"/>
                <w:szCs w:val="28"/>
              </w:rPr>
              <w:t>1.因虧損無繼續營運條件，於101.06.30結束營業。</w:t>
            </w:r>
          </w:p>
          <w:p w:rsidR="00801757" w:rsidRPr="00D31F82" w:rsidRDefault="00801757" w:rsidP="00801757">
            <w:pPr>
              <w:widowControl/>
              <w:snapToGrid w:val="0"/>
              <w:ind w:left="300" w:hangingChars="100" w:hanging="300"/>
              <w:jc w:val="both"/>
              <w:rPr>
                <w:kern w:val="0"/>
                <w:sz w:val="28"/>
                <w:szCs w:val="28"/>
              </w:rPr>
            </w:pPr>
            <w:r w:rsidRPr="00D31F82">
              <w:rPr>
                <w:rFonts w:ascii="標楷體" w:hAnsi="標楷體" w:cs="新細明體" w:hint="eastAsia"/>
                <w:kern w:val="0"/>
                <w:sz w:val="28"/>
                <w:szCs w:val="28"/>
              </w:rPr>
              <w:t>2.目前正辦理清理作業中。</w:t>
            </w:r>
          </w:p>
        </w:tc>
      </w:tr>
    </w:tbl>
    <w:p w:rsidR="00801757" w:rsidRPr="00F66595" w:rsidRDefault="00801757" w:rsidP="00801757">
      <w:pPr>
        <w:pStyle w:val="6"/>
        <w:numPr>
          <w:ilvl w:val="0"/>
          <w:numId w:val="0"/>
        </w:numPr>
        <w:ind w:left="1988"/>
        <w:jc w:val="right"/>
      </w:pPr>
      <w:r w:rsidRPr="00FC2895">
        <w:rPr>
          <w:rFonts w:hint="eastAsia"/>
          <w:sz w:val="24"/>
          <w:szCs w:val="24"/>
        </w:rPr>
        <w:t>資料來源：</w:t>
      </w:r>
      <w:r>
        <w:rPr>
          <w:rFonts w:hint="eastAsia"/>
          <w:sz w:val="24"/>
          <w:szCs w:val="24"/>
        </w:rPr>
        <w:t>輔導會</w:t>
      </w:r>
    </w:p>
    <w:p w:rsidR="00801757" w:rsidRPr="00317C7D" w:rsidRDefault="00801757" w:rsidP="00801757">
      <w:pPr>
        <w:pStyle w:val="3"/>
        <w:rPr>
          <w:snapToGrid w:val="0"/>
        </w:rPr>
      </w:pPr>
      <w:r>
        <w:rPr>
          <w:rFonts w:hint="eastAsia"/>
        </w:rPr>
        <w:t>目前輔導會</w:t>
      </w:r>
      <w:r w:rsidR="00F373A6">
        <w:rPr>
          <w:rFonts w:hint="eastAsia"/>
        </w:rPr>
        <w:t>安置基金與民間合資持股20％以上之投資事業</w:t>
      </w:r>
      <w:r w:rsidR="00C24ACC">
        <w:rPr>
          <w:rFonts w:hint="eastAsia"/>
        </w:rPr>
        <w:t>，</w:t>
      </w:r>
      <w:r w:rsidRPr="00317C7D">
        <w:rPr>
          <w:rFonts w:hint="eastAsia"/>
          <w:snapToGrid w:val="0"/>
        </w:rPr>
        <w:t>計有欣欣水泥等2</w:t>
      </w:r>
      <w:r w:rsidR="00F373A6">
        <w:rPr>
          <w:rFonts w:hint="eastAsia"/>
          <w:snapToGrid w:val="0"/>
        </w:rPr>
        <w:t>5</w:t>
      </w:r>
      <w:r w:rsidRPr="00317C7D">
        <w:rPr>
          <w:rFonts w:hint="eastAsia"/>
          <w:snapToGrid w:val="0"/>
        </w:rPr>
        <w:t>家（如下表）</w:t>
      </w:r>
      <w:r w:rsidRPr="00F373A6">
        <w:rPr>
          <w:rFonts w:hint="eastAsia"/>
          <w:snapToGrid w:val="0"/>
        </w:rPr>
        <w:t>，除泛亞工</w:t>
      </w:r>
      <w:r>
        <w:rPr>
          <w:rFonts w:hint="eastAsia"/>
        </w:rPr>
        <w:t>程具有經營績效外，榮民製藥公司（已報請核定撤資）、國華海洋公司、榮電公司（已破產）均多年虧損。其他盈餘公司多屬具</w:t>
      </w:r>
      <w:r w:rsidRPr="008A07F6">
        <w:rPr>
          <w:rFonts w:hint="eastAsia"/>
        </w:rPr>
        <w:t>壟斷</w:t>
      </w:r>
      <w:r>
        <w:rPr>
          <w:rFonts w:hint="eastAsia"/>
        </w:rPr>
        <w:t>性之客運或</w:t>
      </w:r>
      <w:r w:rsidRPr="008A07F6">
        <w:rPr>
          <w:rFonts w:hint="eastAsia"/>
        </w:rPr>
        <w:t>天然氣</w:t>
      </w:r>
      <w:r>
        <w:rPr>
          <w:rFonts w:hint="eastAsia"/>
        </w:rPr>
        <w:t>等公用事業。該等公司輔導會依投資協議書推薦董事長或總經理等經理人員。然部分天然氣</w:t>
      </w:r>
      <w:r w:rsidRPr="008A07F6">
        <w:rPr>
          <w:rFonts w:hint="eastAsia"/>
        </w:rPr>
        <w:t>公司經營權</w:t>
      </w:r>
      <w:r>
        <w:rPr>
          <w:rFonts w:hint="eastAsia"/>
        </w:rPr>
        <w:t>已由</w:t>
      </w:r>
      <w:r w:rsidRPr="008A07F6">
        <w:rPr>
          <w:rFonts w:hint="eastAsia"/>
        </w:rPr>
        <w:t>民股掌握</w:t>
      </w:r>
      <w:r>
        <w:rPr>
          <w:rFonts w:hint="eastAsia"/>
        </w:rPr>
        <w:t>（</w:t>
      </w:r>
      <w:r w:rsidRPr="00413E6D">
        <w:rPr>
          <w:rFonts w:hint="eastAsia"/>
        </w:rPr>
        <w:t>欣彰、欣高、欣南、欣雄天然氣公司等</w:t>
      </w:r>
      <w:r w:rsidR="002B72E1">
        <w:rPr>
          <w:rFonts w:hint="eastAsia"/>
        </w:rPr>
        <w:t>4</w:t>
      </w:r>
      <w:r w:rsidRPr="00413E6D">
        <w:rPr>
          <w:rFonts w:hint="eastAsia"/>
        </w:rPr>
        <w:t>家由民股任董事長</w:t>
      </w:r>
      <w:r w:rsidRPr="00317C7D">
        <w:rPr>
          <w:rFonts w:hint="eastAsia"/>
          <w:snapToGrid w:val="0"/>
        </w:rPr>
        <w:t>）</w:t>
      </w:r>
      <w:r>
        <w:rPr>
          <w:rFonts w:hint="eastAsia"/>
        </w:rPr>
        <w:t>。</w:t>
      </w:r>
    </w:p>
    <w:p w:rsidR="00801757" w:rsidRPr="00786363" w:rsidRDefault="00801757" w:rsidP="00801757">
      <w:pPr>
        <w:pStyle w:val="afc"/>
        <w:jc w:val="center"/>
        <w:rPr>
          <w:sz w:val="28"/>
          <w:szCs w:val="28"/>
        </w:rPr>
      </w:pPr>
      <w:bookmarkStart w:id="201" w:name="_Toc370716797"/>
      <w:r w:rsidRPr="00786363">
        <w:rPr>
          <w:rFonts w:hint="eastAsia"/>
          <w:sz w:val="28"/>
          <w:szCs w:val="28"/>
        </w:rPr>
        <w:t>表</w:t>
      </w:r>
      <w:r w:rsidRPr="00786363">
        <w:rPr>
          <w:rFonts w:hint="eastAsia"/>
          <w:sz w:val="28"/>
          <w:szCs w:val="28"/>
        </w:rPr>
        <w:t xml:space="preserve"> </w:t>
      </w:r>
      <w:r w:rsidR="00E07E50" w:rsidRPr="00786363">
        <w:rPr>
          <w:sz w:val="28"/>
          <w:szCs w:val="28"/>
        </w:rPr>
        <w:fldChar w:fldCharType="begin"/>
      </w:r>
      <w:r w:rsidRPr="00786363">
        <w:rPr>
          <w:sz w:val="28"/>
          <w:szCs w:val="28"/>
        </w:rPr>
        <w:instrText xml:space="preserve"> </w:instrText>
      </w:r>
      <w:r w:rsidRPr="00786363">
        <w:rPr>
          <w:rFonts w:hint="eastAsia"/>
          <w:sz w:val="28"/>
          <w:szCs w:val="28"/>
        </w:rPr>
        <w:instrText xml:space="preserve">SEQ </w:instrText>
      </w:r>
      <w:r w:rsidRPr="00786363">
        <w:rPr>
          <w:rFonts w:hint="eastAsia"/>
          <w:sz w:val="28"/>
          <w:szCs w:val="28"/>
        </w:rPr>
        <w:instrText>圖表</w:instrText>
      </w:r>
      <w:r w:rsidRPr="00786363">
        <w:rPr>
          <w:rFonts w:hint="eastAsia"/>
          <w:sz w:val="28"/>
          <w:szCs w:val="28"/>
        </w:rPr>
        <w:instrText xml:space="preserve"> \* ARABIC</w:instrText>
      </w:r>
      <w:r w:rsidRPr="00786363">
        <w:rPr>
          <w:sz w:val="28"/>
          <w:szCs w:val="28"/>
        </w:rPr>
        <w:instrText xml:space="preserve"> </w:instrText>
      </w:r>
      <w:r w:rsidR="00E07E50" w:rsidRPr="00786363">
        <w:rPr>
          <w:sz w:val="28"/>
          <w:szCs w:val="28"/>
        </w:rPr>
        <w:fldChar w:fldCharType="separate"/>
      </w:r>
      <w:r w:rsidR="00DC2EA5">
        <w:rPr>
          <w:noProof/>
          <w:sz w:val="28"/>
          <w:szCs w:val="28"/>
        </w:rPr>
        <w:t>28</w:t>
      </w:r>
      <w:r w:rsidR="00E07E50" w:rsidRPr="00786363">
        <w:rPr>
          <w:sz w:val="28"/>
          <w:szCs w:val="28"/>
        </w:rPr>
        <w:fldChar w:fldCharType="end"/>
      </w:r>
      <w:r w:rsidRPr="00786363">
        <w:rPr>
          <w:rFonts w:hint="eastAsia"/>
          <w:sz w:val="28"/>
          <w:szCs w:val="28"/>
        </w:rPr>
        <w:t xml:space="preserve">  </w:t>
      </w:r>
      <w:r>
        <w:rPr>
          <w:rFonts w:hint="eastAsia"/>
          <w:sz w:val="28"/>
          <w:szCs w:val="28"/>
        </w:rPr>
        <w:t>輔導會</w:t>
      </w:r>
      <w:r w:rsidRPr="00786363">
        <w:rPr>
          <w:rFonts w:hint="eastAsia"/>
          <w:sz w:val="28"/>
          <w:szCs w:val="28"/>
        </w:rPr>
        <w:t>投資之民營公司</w:t>
      </w:r>
      <w:bookmarkEnd w:id="20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977"/>
        <w:gridCol w:w="4536"/>
      </w:tblGrid>
      <w:tr w:rsidR="00801757" w:rsidRPr="008508AC" w:rsidTr="000A0672">
        <w:tc>
          <w:tcPr>
            <w:tcW w:w="1418" w:type="dxa"/>
            <w:vAlign w:val="center"/>
          </w:tcPr>
          <w:p w:rsidR="00801757" w:rsidRPr="008508AC" w:rsidRDefault="00801757" w:rsidP="000A0672">
            <w:pPr>
              <w:widowControl/>
              <w:jc w:val="center"/>
              <w:rPr>
                <w:rFonts w:ascii="標楷體" w:hAnsi="標楷體" w:cs="新細明體"/>
                <w:b/>
                <w:bCs/>
                <w:kern w:val="0"/>
                <w:sz w:val="28"/>
                <w:szCs w:val="28"/>
              </w:rPr>
            </w:pPr>
            <w:r w:rsidRPr="008508AC">
              <w:rPr>
                <w:rFonts w:ascii="標楷體" w:hAnsi="標楷體" w:cs="新細明體"/>
                <w:b/>
                <w:bCs/>
                <w:kern w:val="0"/>
                <w:sz w:val="28"/>
                <w:szCs w:val="28"/>
              </w:rPr>
              <w:t>項次</w:t>
            </w:r>
          </w:p>
        </w:tc>
        <w:tc>
          <w:tcPr>
            <w:tcW w:w="2977" w:type="dxa"/>
            <w:vAlign w:val="center"/>
          </w:tcPr>
          <w:p w:rsidR="00801757" w:rsidRPr="008508AC" w:rsidRDefault="00801757" w:rsidP="000A0672">
            <w:pPr>
              <w:widowControl/>
              <w:jc w:val="center"/>
              <w:rPr>
                <w:rFonts w:ascii="標楷體" w:hAnsi="標楷體" w:cs="新細明體"/>
                <w:b/>
                <w:bCs/>
                <w:kern w:val="0"/>
                <w:sz w:val="28"/>
                <w:szCs w:val="28"/>
              </w:rPr>
            </w:pPr>
            <w:r w:rsidRPr="008508AC">
              <w:rPr>
                <w:rFonts w:ascii="標楷體" w:hAnsi="標楷體" w:cs="新細明體"/>
                <w:b/>
                <w:bCs/>
                <w:kern w:val="0"/>
                <w:sz w:val="28"/>
                <w:szCs w:val="28"/>
              </w:rPr>
              <w:t>機構名稱</w:t>
            </w:r>
          </w:p>
        </w:tc>
        <w:tc>
          <w:tcPr>
            <w:tcW w:w="4536" w:type="dxa"/>
            <w:vAlign w:val="center"/>
          </w:tcPr>
          <w:p w:rsidR="00801757" w:rsidRPr="008508AC" w:rsidRDefault="00801757" w:rsidP="000A0672">
            <w:pPr>
              <w:widowControl/>
              <w:jc w:val="center"/>
              <w:rPr>
                <w:rFonts w:ascii="標楷體" w:hAnsi="標楷體" w:cs="新細明體"/>
                <w:b/>
                <w:bCs/>
                <w:kern w:val="0"/>
                <w:sz w:val="28"/>
                <w:szCs w:val="28"/>
              </w:rPr>
            </w:pPr>
            <w:r w:rsidRPr="008508AC">
              <w:rPr>
                <w:rFonts w:ascii="標楷體" w:hAnsi="標楷體" w:cs="新細明體"/>
                <w:b/>
                <w:bCs/>
                <w:kern w:val="0"/>
                <w:sz w:val="28"/>
                <w:szCs w:val="28"/>
              </w:rPr>
              <w:t>營業內容</w:t>
            </w:r>
          </w:p>
        </w:tc>
      </w:tr>
      <w:tr w:rsidR="00801757" w:rsidRPr="008508AC" w:rsidTr="000A0672">
        <w:tc>
          <w:tcPr>
            <w:tcW w:w="1418" w:type="dxa"/>
            <w:vAlign w:val="center"/>
          </w:tcPr>
          <w:p w:rsidR="00801757" w:rsidRPr="008508AC" w:rsidRDefault="00801757" w:rsidP="000A0672">
            <w:pPr>
              <w:widowControl/>
              <w:jc w:val="center"/>
              <w:rPr>
                <w:rFonts w:ascii="標楷體" w:hAnsi="標楷體" w:cs="新細明體"/>
                <w:kern w:val="0"/>
                <w:sz w:val="28"/>
                <w:szCs w:val="28"/>
              </w:rPr>
            </w:pPr>
            <w:r w:rsidRPr="008508AC">
              <w:rPr>
                <w:rFonts w:ascii="標楷體" w:hAnsi="標楷體" w:cs="新細明體"/>
                <w:kern w:val="0"/>
                <w:sz w:val="28"/>
                <w:szCs w:val="28"/>
              </w:rPr>
              <w:t>1</w:t>
            </w:r>
          </w:p>
        </w:tc>
        <w:tc>
          <w:tcPr>
            <w:tcW w:w="2977" w:type="dxa"/>
            <w:vAlign w:val="center"/>
          </w:tcPr>
          <w:p w:rsidR="00801757" w:rsidRPr="008508AC" w:rsidRDefault="00801757" w:rsidP="000A0672">
            <w:pPr>
              <w:widowControl/>
              <w:rPr>
                <w:rFonts w:ascii="標楷體" w:hAnsi="標楷體" w:cs="新細明體"/>
                <w:kern w:val="0"/>
                <w:sz w:val="28"/>
                <w:szCs w:val="28"/>
              </w:rPr>
            </w:pPr>
            <w:r w:rsidRPr="008508AC">
              <w:rPr>
                <w:rFonts w:ascii="標楷體" w:hAnsi="標楷體" w:cs="新細明體"/>
                <w:kern w:val="0"/>
                <w:sz w:val="28"/>
                <w:szCs w:val="28"/>
              </w:rPr>
              <w:t>欣欣水泥公司</w:t>
            </w:r>
          </w:p>
        </w:tc>
        <w:tc>
          <w:tcPr>
            <w:tcW w:w="4536" w:type="dxa"/>
            <w:vAlign w:val="center"/>
          </w:tcPr>
          <w:p w:rsidR="00801757" w:rsidRPr="008508AC" w:rsidRDefault="00801757" w:rsidP="000A0672">
            <w:pPr>
              <w:widowControl/>
              <w:rPr>
                <w:rFonts w:ascii="標楷體" w:hAnsi="標楷體" w:cs="新細明體"/>
                <w:kern w:val="0"/>
                <w:sz w:val="28"/>
                <w:szCs w:val="28"/>
              </w:rPr>
            </w:pPr>
            <w:r w:rsidRPr="008508AC">
              <w:rPr>
                <w:rFonts w:ascii="標楷體" w:hAnsi="標楷體" w:cs="新細明體"/>
                <w:kern w:val="0"/>
                <w:sz w:val="28"/>
                <w:szCs w:val="28"/>
              </w:rPr>
              <w:t>水泥之製造運輸與加工</w:t>
            </w:r>
          </w:p>
        </w:tc>
      </w:tr>
      <w:tr w:rsidR="00801757" w:rsidRPr="008508AC" w:rsidTr="000A0672">
        <w:tc>
          <w:tcPr>
            <w:tcW w:w="1418" w:type="dxa"/>
            <w:vAlign w:val="center"/>
          </w:tcPr>
          <w:p w:rsidR="00801757" w:rsidRPr="008508AC" w:rsidRDefault="00801757" w:rsidP="000A0672">
            <w:pPr>
              <w:widowControl/>
              <w:jc w:val="center"/>
              <w:rPr>
                <w:rFonts w:ascii="標楷體" w:hAnsi="標楷體" w:cs="新細明體"/>
                <w:kern w:val="0"/>
                <w:sz w:val="28"/>
                <w:szCs w:val="28"/>
              </w:rPr>
            </w:pPr>
            <w:r w:rsidRPr="008508AC">
              <w:rPr>
                <w:rFonts w:ascii="標楷體" w:hAnsi="標楷體" w:cs="新細明體"/>
                <w:kern w:val="0"/>
                <w:sz w:val="28"/>
                <w:szCs w:val="28"/>
              </w:rPr>
              <w:t>2</w:t>
            </w:r>
          </w:p>
        </w:tc>
        <w:tc>
          <w:tcPr>
            <w:tcW w:w="2977" w:type="dxa"/>
            <w:vAlign w:val="center"/>
          </w:tcPr>
          <w:p w:rsidR="00801757" w:rsidRPr="008508AC" w:rsidRDefault="00801757" w:rsidP="000A0672">
            <w:pPr>
              <w:widowControl/>
              <w:rPr>
                <w:rFonts w:ascii="標楷體" w:hAnsi="標楷體" w:cs="新細明體"/>
                <w:kern w:val="0"/>
                <w:sz w:val="28"/>
                <w:szCs w:val="28"/>
              </w:rPr>
            </w:pPr>
            <w:r w:rsidRPr="008508AC">
              <w:rPr>
                <w:rFonts w:ascii="標楷體" w:hAnsi="標楷體" w:cs="新細明體"/>
                <w:kern w:val="0"/>
                <w:sz w:val="28"/>
                <w:szCs w:val="28"/>
              </w:rPr>
              <w:t>遠榮氣體工業公司</w:t>
            </w:r>
          </w:p>
        </w:tc>
        <w:tc>
          <w:tcPr>
            <w:tcW w:w="4536" w:type="dxa"/>
            <w:vAlign w:val="center"/>
          </w:tcPr>
          <w:p w:rsidR="00801757" w:rsidRPr="008508AC" w:rsidRDefault="00801757" w:rsidP="000A0672">
            <w:pPr>
              <w:widowControl/>
              <w:rPr>
                <w:rFonts w:ascii="標楷體" w:hAnsi="標楷體" w:cs="新細明體"/>
                <w:kern w:val="0"/>
                <w:sz w:val="28"/>
                <w:szCs w:val="28"/>
              </w:rPr>
            </w:pPr>
            <w:r w:rsidRPr="008508AC">
              <w:rPr>
                <w:rFonts w:ascii="標楷體" w:hAnsi="標楷體" w:cs="新細明體"/>
                <w:kern w:val="0"/>
                <w:sz w:val="28"/>
                <w:szCs w:val="28"/>
              </w:rPr>
              <w:t>工業及醫療氣體</w:t>
            </w:r>
          </w:p>
        </w:tc>
      </w:tr>
      <w:tr w:rsidR="00801757" w:rsidRPr="008508AC" w:rsidTr="000A0672">
        <w:tc>
          <w:tcPr>
            <w:tcW w:w="1418" w:type="dxa"/>
            <w:vAlign w:val="center"/>
          </w:tcPr>
          <w:p w:rsidR="00801757" w:rsidRPr="008508AC" w:rsidRDefault="00801757" w:rsidP="000A0672">
            <w:pPr>
              <w:widowControl/>
              <w:jc w:val="center"/>
              <w:rPr>
                <w:rFonts w:ascii="標楷體" w:hAnsi="標楷體" w:cs="新細明體"/>
                <w:kern w:val="0"/>
                <w:sz w:val="28"/>
                <w:szCs w:val="28"/>
              </w:rPr>
            </w:pPr>
            <w:r w:rsidRPr="008508AC">
              <w:rPr>
                <w:rFonts w:ascii="標楷體" w:hAnsi="標楷體" w:cs="新細明體"/>
                <w:kern w:val="0"/>
                <w:sz w:val="28"/>
                <w:szCs w:val="28"/>
              </w:rPr>
              <w:t>3</w:t>
            </w:r>
          </w:p>
        </w:tc>
        <w:tc>
          <w:tcPr>
            <w:tcW w:w="2977" w:type="dxa"/>
            <w:vAlign w:val="center"/>
          </w:tcPr>
          <w:p w:rsidR="00801757" w:rsidRPr="008508AC" w:rsidRDefault="00DC2EA5" w:rsidP="000A0672">
            <w:pPr>
              <w:widowControl/>
              <w:rPr>
                <w:rFonts w:ascii="標楷體" w:hAnsi="標楷體" w:cs="新細明體"/>
                <w:kern w:val="0"/>
                <w:sz w:val="28"/>
                <w:szCs w:val="28"/>
              </w:rPr>
            </w:pPr>
            <w:hyperlink r:id="rId9" w:tgtFrame="_blank" w:tooltip="欣欣客運公司(另開新視窗)" w:history="1">
              <w:r w:rsidR="00801757" w:rsidRPr="008508AC">
                <w:rPr>
                  <w:rFonts w:ascii="標楷體" w:hAnsi="標楷體" w:cs="新細明體"/>
                  <w:kern w:val="0"/>
                  <w:sz w:val="28"/>
                  <w:szCs w:val="28"/>
                </w:rPr>
                <w:t>欣欣客運公司</w:t>
              </w:r>
            </w:hyperlink>
          </w:p>
        </w:tc>
        <w:tc>
          <w:tcPr>
            <w:tcW w:w="4536" w:type="dxa"/>
            <w:vAlign w:val="center"/>
          </w:tcPr>
          <w:p w:rsidR="00801757" w:rsidRPr="008508AC" w:rsidRDefault="00801757" w:rsidP="000A0672">
            <w:pPr>
              <w:widowControl/>
              <w:rPr>
                <w:rFonts w:ascii="標楷體" w:hAnsi="標楷體" w:cs="新細明體"/>
                <w:kern w:val="0"/>
                <w:sz w:val="28"/>
                <w:szCs w:val="28"/>
              </w:rPr>
            </w:pPr>
            <w:r w:rsidRPr="008508AC">
              <w:rPr>
                <w:rFonts w:ascii="標楷體" w:hAnsi="標楷體" w:cs="新細明體"/>
                <w:kern w:val="0"/>
                <w:sz w:val="28"/>
                <w:szCs w:val="28"/>
              </w:rPr>
              <w:t>台北市公車業務</w:t>
            </w:r>
          </w:p>
        </w:tc>
      </w:tr>
      <w:tr w:rsidR="00801757" w:rsidRPr="008508AC" w:rsidTr="000A0672">
        <w:tc>
          <w:tcPr>
            <w:tcW w:w="1418" w:type="dxa"/>
            <w:vAlign w:val="center"/>
          </w:tcPr>
          <w:p w:rsidR="00801757" w:rsidRPr="008508AC" w:rsidRDefault="00801757" w:rsidP="000A0672">
            <w:pPr>
              <w:widowControl/>
              <w:jc w:val="center"/>
              <w:rPr>
                <w:rFonts w:ascii="標楷體" w:hAnsi="標楷體" w:cs="新細明體"/>
                <w:kern w:val="0"/>
                <w:sz w:val="28"/>
                <w:szCs w:val="28"/>
              </w:rPr>
            </w:pPr>
            <w:r w:rsidRPr="008508AC">
              <w:rPr>
                <w:rFonts w:ascii="標楷體" w:hAnsi="標楷體" w:cs="新細明體"/>
                <w:kern w:val="0"/>
                <w:sz w:val="28"/>
                <w:szCs w:val="28"/>
              </w:rPr>
              <w:t>4</w:t>
            </w:r>
          </w:p>
        </w:tc>
        <w:tc>
          <w:tcPr>
            <w:tcW w:w="2977" w:type="dxa"/>
            <w:vAlign w:val="center"/>
          </w:tcPr>
          <w:p w:rsidR="00801757" w:rsidRPr="008508AC" w:rsidRDefault="00801757" w:rsidP="000A0672">
            <w:pPr>
              <w:widowControl/>
              <w:rPr>
                <w:rFonts w:ascii="標楷體" w:hAnsi="標楷體" w:cs="新細明體"/>
                <w:kern w:val="0"/>
                <w:sz w:val="28"/>
                <w:szCs w:val="28"/>
              </w:rPr>
            </w:pPr>
            <w:r w:rsidRPr="008508AC">
              <w:rPr>
                <w:rFonts w:ascii="標楷體" w:hAnsi="標楷體" w:cs="新細明體"/>
                <w:kern w:val="0"/>
                <w:sz w:val="28"/>
                <w:szCs w:val="28"/>
              </w:rPr>
              <w:t>大南汽車公司</w:t>
            </w:r>
          </w:p>
        </w:tc>
        <w:tc>
          <w:tcPr>
            <w:tcW w:w="4536" w:type="dxa"/>
            <w:vAlign w:val="center"/>
          </w:tcPr>
          <w:p w:rsidR="00801757" w:rsidRPr="008508AC" w:rsidRDefault="00801757" w:rsidP="000A0672">
            <w:pPr>
              <w:widowControl/>
              <w:rPr>
                <w:rFonts w:ascii="標楷體" w:hAnsi="標楷體" w:cs="新細明體"/>
                <w:kern w:val="0"/>
                <w:sz w:val="28"/>
                <w:szCs w:val="28"/>
              </w:rPr>
            </w:pPr>
            <w:r w:rsidRPr="008508AC">
              <w:rPr>
                <w:rFonts w:ascii="標楷體" w:hAnsi="標楷體" w:cs="新細明體"/>
                <w:kern w:val="0"/>
                <w:sz w:val="28"/>
                <w:szCs w:val="28"/>
              </w:rPr>
              <w:t>台北市公車業務</w:t>
            </w:r>
          </w:p>
        </w:tc>
      </w:tr>
      <w:tr w:rsidR="00801757" w:rsidRPr="008508AC" w:rsidTr="000A0672">
        <w:tc>
          <w:tcPr>
            <w:tcW w:w="1418" w:type="dxa"/>
            <w:vAlign w:val="center"/>
          </w:tcPr>
          <w:p w:rsidR="00801757" w:rsidRPr="008508AC" w:rsidRDefault="00801757" w:rsidP="000A0672">
            <w:pPr>
              <w:widowControl/>
              <w:jc w:val="center"/>
              <w:rPr>
                <w:rFonts w:ascii="標楷體" w:hAnsi="標楷體" w:cs="新細明體"/>
                <w:kern w:val="0"/>
                <w:sz w:val="28"/>
                <w:szCs w:val="28"/>
              </w:rPr>
            </w:pPr>
            <w:r w:rsidRPr="008508AC">
              <w:rPr>
                <w:rFonts w:ascii="標楷體" w:hAnsi="標楷體" w:cs="新細明體"/>
                <w:kern w:val="0"/>
                <w:sz w:val="28"/>
                <w:szCs w:val="28"/>
              </w:rPr>
              <w:t>5</w:t>
            </w:r>
          </w:p>
        </w:tc>
        <w:tc>
          <w:tcPr>
            <w:tcW w:w="2977" w:type="dxa"/>
            <w:vAlign w:val="center"/>
          </w:tcPr>
          <w:p w:rsidR="00801757" w:rsidRPr="008508AC" w:rsidRDefault="00801757" w:rsidP="000A0672">
            <w:pPr>
              <w:widowControl/>
              <w:rPr>
                <w:rFonts w:ascii="標楷體" w:hAnsi="標楷體" w:cs="新細明體"/>
                <w:kern w:val="0"/>
                <w:sz w:val="28"/>
                <w:szCs w:val="28"/>
              </w:rPr>
            </w:pPr>
            <w:r w:rsidRPr="008508AC">
              <w:rPr>
                <w:rFonts w:ascii="標楷體" w:hAnsi="標楷體" w:cs="新細明體"/>
                <w:kern w:val="0"/>
                <w:sz w:val="28"/>
                <w:szCs w:val="28"/>
              </w:rPr>
              <w:t>欣欣大眾市場公司</w:t>
            </w:r>
          </w:p>
        </w:tc>
        <w:tc>
          <w:tcPr>
            <w:tcW w:w="4536" w:type="dxa"/>
            <w:vAlign w:val="center"/>
          </w:tcPr>
          <w:p w:rsidR="00801757" w:rsidRPr="008508AC" w:rsidRDefault="00801757" w:rsidP="000A0672">
            <w:pPr>
              <w:widowControl/>
              <w:rPr>
                <w:rFonts w:ascii="標楷體" w:hAnsi="標楷體" w:cs="新細明體"/>
                <w:kern w:val="0"/>
                <w:sz w:val="28"/>
                <w:szCs w:val="28"/>
              </w:rPr>
            </w:pPr>
            <w:r w:rsidRPr="008508AC">
              <w:rPr>
                <w:rFonts w:ascii="標楷體" w:hAnsi="標楷體" w:cs="新細明體"/>
                <w:kern w:val="0"/>
                <w:sz w:val="28"/>
                <w:szCs w:val="28"/>
              </w:rPr>
              <w:t>超市百貨及電影院</w:t>
            </w:r>
          </w:p>
        </w:tc>
      </w:tr>
      <w:tr w:rsidR="00801757" w:rsidRPr="008508AC" w:rsidTr="000A0672">
        <w:tc>
          <w:tcPr>
            <w:tcW w:w="1418" w:type="dxa"/>
            <w:vAlign w:val="center"/>
          </w:tcPr>
          <w:p w:rsidR="00801757" w:rsidRPr="008508AC" w:rsidRDefault="00801757" w:rsidP="000A0672">
            <w:pPr>
              <w:widowControl/>
              <w:jc w:val="center"/>
              <w:rPr>
                <w:rFonts w:ascii="標楷體" w:hAnsi="標楷體" w:cs="新細明體"/>
                <w:kern w:val="0"/>
                <w:sz w:val="28"/>
                <w:szCs w:val="28"/>
              </w:rPr>
            </w:pPr>
            <w:r w:rsidRPr="008508AC">
              <w:rPr>
                <w:rFonts w:ascii="標楷體" w:hAnsi="標楷體" w:cs="新細明體"/>
                <w:kern w:val="0"/>
                <w:sz w:val="28"/>
                <w:szCs w:val="28"/>
              </w:rPr>
              <w:lastRenderedPageBreak/>
              <w:t>6</w:t>
            </w:r>
          </w:p>
        </w:tc>
        <w:tc>
          <w:tcPr>
            <w:tcW w:w="2977" w:type="dxa"/>
            <w:vAlign w:val="center"/>
          </w:tcPr>
          <w:p w:rsidR="00801757" w:rsidRPr="008508AC" w:rsidRDefault="00DC2EA5" w:rsidP="000A0672">
            <w:pPr>
              <w:widowControl/>
              <w:rPr>
                <w:rFonts w:ascii="標楷體" w:hAnsi="標楷體" w:cs="新細明體"/>
                <w:kern w:val="0"/>
                <w:sz w:val="28"/>
                <w:szCs w:val="28"/>
              </w:rPr>
            </w:pPr>
            <w:hyperlink r:id="rId10" w:tgtFrame="_blank" w:tooltip="欣欣天然氣公司(另開新視窗)" w:history="1">
              <w:r w:rsidR="00801757" w:rsidRPr="008508AC">
                <w:rPr>
                  <w:rFonts w:ascii="標楷體" w:hAnsi="標楷體" w:cs="新細明體"/>
                  <w:kern w:val="0"/>
                  <w:sz w:val="28"/>
                  <w:szCs w:val="28"/>
                </w:rPr>
                <w:t>欣欣天然氣公司</w:t>
              </w:r>
            </w:hyperlink>
          </w:p>
        </w:tc>
        <w:tc>
          <w:tcPr>
            <w:tcW w:w="4536" w:type="dxa"/>
            <w:vAlign w:val="center"/>
          </w:tcPr>
          <w:p w:rsidR="00801757" w:rsidRPr="008508AC" w:rsidRDefault="00801757" w:rsidP="000A0672">
            <w:pPr>
              <w:widowControl/>
              <w:rPr>
                <w:rFonts w:ascii="標楷體" w:hAnsi="標楷體" w:cs="新細明體"/>
                <w:kern w:val="0"/>
                <w:sz w:val="28"/>
                <w:szCs w:val="28"/>
              </w:rPr>
            </w:pPr>
            <w:r w:rsidRPr="008508AC">
              <w:rPr>
                <w:rFonts w:ascii="標楷體" w:hAnsi="標楷體" w:cs="新細明體"/>
                <w:kern w:val="0"/>
                <w:sz w:val="28"/>
                <w:szCs w:val="28"/>
              </w:rPr>
              <w:t>台北市文山區及新北市部份地區天然氣供銷</w:t>
            </w:r>
          </w:p>
        </w:tc>
      </w:tr>
      <w:tr w:rsidR="00801757" w:rsidRPr="008508AC" w:rsidTr="000A0672">
        <w:tc>
          <w:tcPr>
            <w:tcW w:w="1418" w:type="dxa"/>
            <w:vAlign w:val="center"/>
          </w:tcPr>
          <w:p w:rsidR="00801757" w:rsidRPr="008508AC" w:rsidRDefault="00801757" w:rsidP="000A0672">
            <w:pPr>
              <w:widowControl/>
              <w:jc w:val="center"/>
              <w:rPr>
                <w:rFonts w:ascii="標楷體" w:hAnsi="標楷體" w:cs="新細明體"/>
                <w:kern w:val="0"/>
                <w:sz w:val="28"/>
                <w:szCs w:val="28"/>
              </w:rPr>
            </w:pPr>
            <w:r w:rsidRPr="008508AC">
              <w:rPr>
                <w:rFonts w:ascii="標楷體" w:hAnsi="標楷體" w:cs="新細明體"/>
                <w:kern w:val="0"/>
                <w:sz w:val="28"/>
                <w:szCs w:val="28"/>
              </w:rPr>
              <w:t>7</w:t>
            </w:r>
          </w:p>
        </w:tc>
        <w:tc>
          <w:tcPr>
            <w:tcW w:w="2977" w:type="dxa"/>
            <w:vAlign w:val="center"/>
          </w:tcPr>
          <w:p w:rsidR="00801757" w:rsidRPr="008508AC" w:rsidRDefault="00DC2EA5" w:rsidP="000A0672">
            <w:pPr>
              <w:widowControl/>
              <w:rPr>
                <w:rFonts w:ascii="標楷體" w:hAnsi="標楷體" w:cs="新細明體"/>
                <w:kern w:val="0"/>
                <w:sz w:val="28"/>
                <w:szCs w:val="28"/>
              </w:rPr>
            </w:pPr>
            <w:hyperlink r:id="rId11" w:tgtFrame="_blank" w:tooltip="欣湖天然氣公司(另開新視窗)" w:history="1">
              <w:r w:rsidR="00801757" w:rsidRPr="008508AC">
                <w:rPr>
                  <w:rFonts w:ascii="標楷體" w:hAnsi="標楷體" w:cs="新細明體"/>
                  <w:kern w:val="0"/>
                  <w:sz w:val="28"/>
                  <w:szCs w:val="28"/>
                </w:rPr>
                <w:t>欣湖天然氣公司</w:t>
              </w:r>
            </w:hyperlink>
          </w:p>
        </w:tc>
        <w:tc>
          <w:tcPr>
            <w:tcW w:w="4536" w:type="dxa"/>
            <w:vAlign w:val="center"/>
          </w:tcPr>
          <w:p w:rsidR="00801757" w:rsidRPr="008508AC" w:rsidRDefault="00801757" w:rsidP="000A0672">
            <w:pPr>
              <w:widowControl/>
              <w:rPr>
                <w:rFonts w:ascii="標楷體" w:hAnsi="標楷體" w:cs="新細明體"/>
                <w:kern w:val="0"/>
                <w:sz w:val="28"/>
                <w:szCs w:val="28"/>
              </w:rPr>
            </w:pPr>
            <w:r w:rsidRPr="008508AC">
              <w:rPr>
                <w:rFonts w:ascii="標楷體" w:hAnsi="標楷體" w:cs="新細明體"/>
                <w:kern w:val="0"/>
                <w:sz w:val="28"/>
                <w:szCs w:val="28"/>
              </w:rPr>
              <w:t>南港內湖汐止天然氣供銷</w:t>
            </w:r>
          </w:p>
        </w:tc>
      </w:tr>
      <w:tr w:rsidR="00801757" w:rsidRPr="008508AC" w:rsidTr="000A0672">
        <w:tc>
          <w:tcPr>
            <w:tcW w:w="1418" w:type="dxa"/>
            <w:vAlign w:val="center"/>
          </w:tcPr>
          <w:p w:rsidR="00801757" w:rsidRPr="008508AC" w:rsidRDefault="00801757" w:rsidP="000A0672">
            <w:pPr>
              <w:widowControl/>
              <w:jc w:val="center"/>
              <w:rPr>
                <w:rFonts w:ascii="標楷體" w:hAnsi="標楷體" w:cs="新細明體"/>
                <w:kern w:val="0"/>
                <w:sz w:val="28"/>
                <w:szCs w:val="28"/>
              </w:rPr>
            </w:pPr>
            <w:r w:rsidRPr="008508AC">
              <w:rPr>
                <w:rFonts w:ascii="標楷體" w:hAnsi="標楷體" w:cs="新細明體"/>
                <w:kern w:val="0"/>
                <w:sz w:val="28"/>
                <w:szCs w:val="28"/>
              </w:rPr>
              <w:t>8</w:t>
            </w:r>
          </w:p>
        </w:tc>
        <w:tc>
          <w:tcPr>
            <w:tcW w:w="2977" w:type="dxa"/>
            <w:vAlign w:val="center"/>
          </w:tcPr>
          <w:p w:rsidR="00801757" w:rsidRPr="008508AC" w:rsidRDefault="00DC2EA5" w:rsidP="000A0672">
            <w:pPr>
              <w:widowControl/>
              <w:rPr>
                <w:rFonts w:ascii="標楷體" w:hAnsi="標楷體" w:cs="新細明體"/>
                <w:kern w:val="0"/>
                <w:sz w:val="28"/>
                <w:szCs w:val="28"/>
              </w:rPr>
            </w:pPr>
            <w:hyperlink r:id="rId12" w:tgtFrame="_blank" w:tooltip="欣隆天然氣公司(另開新視窗)" w:history="1">
              <w:r w:rsidR="00801757" w:rsidRPr="008508AC">
                <w:rPr>
                  <w:rFonts w:ascii="標楷體" w:hAnsi="標楷體" w:cs="新細明體"/>
                  <w:kern w:val="0"/>
                  <w:sz w:val="28"/>
                  <w:szCs w:val="28"/>
                </w:rPr>
                <w:t>欣隆天然氣公司</w:t>
              </w:r>
            </w:hyperlink>
          </w:p>
        </w:tc>
        <w:tc>
          <w:tcPr>
            <w:tcW w:w="4536" w:type="dxa"/>
            <w:vAlign w:val="center"/>
          </w:tcPr>
          <w:p w:rsidR="00801757" w:rsidRPr="008508AC" w:rsidRDefault="00801757" w:rsidP="008C1E15">
            <w:pPr>
              <w:widowControl/>
              <w:rPr>
                <w:rFonts w:ascii="標楷體" w:hAnsi="標楷體" w:cs="新細明體"/>
                <w:kern w:val="0"/>
                <w:sz w:val="28"/>
                <w:szCs w:val="28"/>
              </w:rPr>
            </w:pPr>
            <w:r w:rsidRPr="008508AC">
              <w:rPr>
                <w:rFonts w:ascii="標楷體" w:hAnsi="標楷體" w:cs="新細明體"/>
                <w:kern w:val="0"/>
                <w:sz w:val="28"/>
                <w:szCs w:val="28"/>
              </w:rPr>
              <w:t>基隆地區天然氣供銷</w:t>
            </w:r>
          </w:p>
        </w:tc>
      </w:tr>
      <w:tr w:rsidR="00801757" w:rsidRPr="008508AC" w:rsidTr="000A0672">
        <w:tc>
          <w:tcPr>
            <w:tcW w:w="1418" w:type="dxa"/>
            <w:vAlign w:val="center"/>
          </w:tcPr>
          <w:p w:rsidR="00801757" w:rsidRPr="008508AC" w:rsidRDefault="00801757" w:rsidP="000A0672">
            <w:pPr>
              <w:widowControl/>
              <w:jc w:val="center"/>
              <w:rPr>
                <w:rFonts w:ascii="標楷體" w:hAnsi="標楷體" w:cs="新細明體"/>
                <w:kern w:val="0"/>
                <w:sz w:val="28"/>
                <w:szCs w:val="28"/>
              </w:rPr>
            </w:pPr>
            <w:r w:rsidRPr="008508AC">
              <w:rPr>
                <w:rFonts w:ascii="標楷體" w:hAnsi="標楷體" w:cs="新細明體"/>
                <w:kern w:val="0"/>
                <w:sz w:val="28"/>
                <w:szCs w:val="28"/>
              </w:rPr>
              <w:t>9</w:t>
            </w:r>
          </w:p>
        </w:tc>
        <w:tc>
          <w:tcPr>
            <w:tcW w:w="2977" w:type="dxa"/>
            <w:vAlign w:val="center"/>
          </w:tcPr>
          <w:p w:rsidR="00801757" w:rsidRPr="008508AC" w:rsidRDefault="00DC2EA5" w:rsidP="000A0672">
            <w:pPr>
              <w:widowControl/>
              <w:rPr>
                <w:rFonts w:ascii="標楷體" w:hAnsi="標楷體" w:cs="新細明體"/>
                <w:kern w:val="0"/>
                <w:sz w:val="28"/>
                <w:szCs w:val="28"/>
              </w:rPr>
            </w:pPr>
            <w:hyperlink r:id="rId13" w:tgtFrame="_blank" w:tooltip="欣桃天然氣公司(另開新視窗)" w:history="1">
              <w:r w:rsidR="00801757" w:rsidRPr="008508AC">
                <w:rPr>
                  <w:rFonts w:ascii="標楷體" w:hAnsi="標楷體" w:cs="新細明體"/>
                  <w:kern w:val="0"/>
                  <w:sz w:val="28"/>
                  <w:szCs w:val="28"/>
                </w:rPr>
                <w:t>欣桃天然氣公司</w:t>
              </w:r>
            </w:hyperlink>
          </w:p>
        </w:tc>
        <w:tc>
          <w:tcPr>
            <w:tcW w:w="4536" w:type="dxa"/>
            <w:vAlign w:val="center"/>
          </w:tcPr>
          <w:p w:rsidR="00801757" w:rsidRPr="008508AC" w:rsidRDefault="00801757" w:rsidP="000A0672">
            <w:pPr>
              <w:widowControl/>
              <w:rPr>
                <w:rFonts w:ascii="標楷體" w:hAnsi="標楷體" w:cs="新細明體"/>
                <w:kern w:val="0"/>
                <w:sz w:val="28"/>
                <w:szCs w:val="28"/>
              </w:rPr>
            </w:pPr>
            <w:r w:rsidRPr="008508AC">
              <w:rPr>
                <w:rFonts w:ascii="標楷體" w:hAnsi="標楷體" w:cs="新細明體"/>
                <w:kern w:val="0"/>
                <w:sz w:val="28"/>
                <w:szCs w:val="28"/>
              </w:rPr>
              <w:t>桃園地區天然氣供銷</w:t>
            </w:r>
          </w:p>
        </w:tc>
      </w:tr>
      <w:tr w:rsidR="00801757" w:rsidRPr="008508AC" w:rsidTr="000A0672">
        <w:tc>
          <w:tcPr>
            <w:tcW w:w="1418" w:type="dxa"/>
            <w:vAlign w:val="center"/>
          </w:tcPr>
          <w:p w:rsidR="00801757" w:rsidRPr="008508AC" w:rsidRDefault="00801757" w:rsidP="000A0672">
            <w:pPr>
              <w:widowControl/>
              <w:jc w:val="center"/>
              <w:rPr>
                <w:rFonts w:ascii="標楷體" w:hAnsi="標楷體" w:cs="新細明體"/>
                <w:kern w:val="0"/>
                <w:sz w:val="28"/>
                <w:szCs w:val="28"/>
              </w:rPr>
            </w:pPr>
            <w:r w:rsidRPr="008508AC">
              <w:rPr>
                <w:rFonts w:ascii="標楷體" w:hAnsi="標楷體" w:cs="新細明體"/>
                <w:kern w:val="0"/>
                <w:sz w:val="28"/>
                <w:szCs w:val="28"/>
              </w:rPr>
              <w:t>10</w:t>
            </w:r>
          </w:p>
        </w:tc>
        <w:tc>
          <w:tcPr>
            <w:tcW w:w="2977" w:type="dxa"/>
            <w:vAlign w:val="center"/>
          </w:tcPr>
          <w:p w:rsidR="00801757" w:rsidRPr="008508AC" w:rsidRDefault="00DC2EA5" w:rsidP="000A0672">
            <w:pPr>
              <w:widowControl/>
              <w:rPr>
                <w:rFonts w:ascii="標楷體" w:hAnsi="標楷體" w:cs="新細明體"/>
                <w:kern w:val="0"/>
                <w:sz w:val="28"/>
                <w:szCs w:val="28"/>
              </w:rPr>
            </w:pPr>
            <w:hyperlink r:id="rId14" w:tgtFrame="_blank" w:tooltip="欣中天然氣公司(另開新視窗)" w:history="1">
              <w:r w:rsidR="00801757" w:rsidRPr="008508AC">
                <w:rPr>
                  <w:rFonts w:ascii="標楷體" w:hAnsi="標楷體" w:cs="新細明體"/>
                  <w:kern w:val="0"/>
                  <w:sz w:val="28"/>
                  <w:szCs w:val="28"/>
                </w:rPr>
                <w:t>欣中天然氣公司</w:t>
              </w:r>
            </w:hyperlink>
          </w:p>
        </w:tc>
        <w:tc>
          <w:tcPr>
            <w:tcW w:w="4536" w:type="dxa"/>
            <w:vAlign w:val="center"/>
          </w:tcPr>
          <w:p w:rsidR="00801757" w:rsidRPr="008508AC" w:rsidRDefault="00801757" w:rsidP="008C1E15">
            <w:pPr>
              <w:widowControl/>
              <w:rPr>
                <w:rFonts w:ascii="標楷體" w:hAnsi="標楷體" w:cs="新細明體"/>
                <w:kern w:val="0"/>
                <w:sz w:val="28"/>
                <w:szCs w:val="28"/>
              </w:rPr>
            </w:pPr>
            <w:r w:rsidRPr="008508AC">
              <w:rPr>
                <w:rFonts w:ascii="標楷體" w:hAnsi="標楷體" w:cs="新細明體"/>
                <w:kern w:val="0"/>
                <w:sz w:val="28"/>
                <w:szCs w:val="28"/>
              </w:rPr>
              <w:t>台中地區天然氣供銷</w:t>
            </w:r>
          </w:p>
        </w:tc>
      </w:tr>
      <w:tr w:rsidR="00801757" w:rsidRPr="008508AC" w:rsidTr="000A0672">
        <w:tc>
          <w:tcPr>
            <w:tcW w:w="1418" w:type="dxa"/>
            <w:vAlign w:val="center"/>
          </w:tcPr>
          <w:p w:rsidR="00801757" w:rsidRPr="008508AC" w:rsidRDefault="00801757" w:rsidP="000A0672">
            <w:pPr>
              <w:widowControl/>
              <w:jc w:val="center"/>
              <w:rPr>
                <w:rFonts w:ascii="標楷體" w:hAnsi="標楷體" w:cs="新細明體"/>
                <w:kern w:val="0"/>
                <w:sz w:val="28"/>
                <w:szCs w:val="28"/>
              </w:rPr>
            </w:pPr>
            <w:r w:rsidRPr="008508AC">
              <w:rPr>
                <w:rFonts w:ascii="標楷體" w:hAnsi="標楷體" w:cs="新細明體"/>
                <w:kern w:val="0"/>
                <w:sz w:val="28"/>
                <w:szCs w:val="28"/>
              </w:rPr>
              <w:t>11</w:t>
            </w:r>
          </w:p>
        </w:tc>
        <w:tc>
          <w:tcPr>
            <w:tcW w:w="2977" w:type="dxa"/>
            <w:vAlign w:val="center"/>
          </w:tcPr>
          <w:p w:rsidR="00801757" w:rsidRPr="008508AC" w:rsidRDefault="00DC2EA5" w:rsidP="000A0672">
            <w:pPr>
              <w:widowControl/>
              <w:rPr>
                <w:rFonts w:ascii="標楷體" w:hAnsi="標楷體" w:cs="新細明體"/>
                <w:kern w:val="0"/>
                <w:sz w:val="28"/>
                <w:szCs w:val="28"/>
              </w:rPr>
            </w:pPr>
            <w:hyperlink r:id="rId15" w:tgtFrame="_blank" w:tooltip="欣彰天然氣公司(另開新視窗)" w:history="1">
              <w:r w:rsidR="00801757" w:rsidRPr="008508AC">
                <w:rPr>
                  <w:rFonts w:ascii="標楷體" w:hAnsi="標楷體" w:cs="新細明體"/>
                  <w:kern w:val="0"/>
                  <w:sz w:val="28"/>
                  <w:szCs w:val="28"/>
                </w:rPr>
                <w:t>欣彰天然氣公司</w:t>
              </w:r>
            </w:hyperlink>
          </w:p>
        </w:tc>
        <w:tc>
          <w:tcPr>
            <w:tcW w:w="4536" w:type="dxa"/>
            <w:vAlign w:val="center"/>
          </w:tcPr>
          <w:p w:rsidR="00801757" w:rsidRPr="008508AC" w:rsidRDefault="00801757" w:rsidP="008C1E15">
            <w:pPr>
              <w:widowControl/>
              <w:rPr>
                <w:rFonts w:ascii="標楷體" w:hAnsi="標楷體" w:cs="新細明體"/>
                <w:kern w:val="0"/>
                <w:sz w:val="28"/>
                <w:szCs w:val="28"/>
              </w:rPr>
            </w:pPr>
            <w:r w:rsidRPr="008508AC">
              <w:rPr>
                <w:rFonts w:ascii="標楷體" w:hAnsi="標楷體" w:cs="新細明體"/>
                <w:kern w:val="0"/>
                <w:sz w:val="28"/>
                <w:szCs w:val="28"/>
              </w:rPr>
              <w:t>彰化台中部份地區天然氣供銷</w:t>
            </w:r>
          </w:p>
        </w:tc>
      </w:tr>
      <w:tr w:rsidR="00801757" w:rsidRPr="008508AC" w:rsidTr="000A0672">
        <w:tc>
          <w:tcPr>
            <w:tcW w:w="1418" w:type="dxa"/>
            <w:vAlign w:val="center"/>
          </w:tcPr>
          <w:p w:rsidR="00801757" w:rsidRPr="008508AC" w:rsidRDefault="00801757" w:rsidP="000A0672">
            <w:pPr>
              <w:widowControl/>
              <w:jc w:val="center"/>
              <w:rPr>
                <w:rFonts w:ascii="標楷體" w:hAnsi="標楷體" w:cs="新細明體"/>
                <w:kern w:val="0"/>
                <w:sz w:val="28"/>
                <w:szCs w:val="28"/>
              </w:rPr>
            </w:pPr>
            <w:r w:rsidRPr="008508AC">
              <w:rPr>
                <w:rFonts w:ascii="標楷體" w:hAnsi="標楷體" w:cs="新細明體"/>
                <w:kern w:val="0"/>
                <w:sz w:val="28"/>
                <w:szCs w:val="28"/>
              </w:rPr>
              <w:t>12</w:t>
            </w:r>
          </w:p>
        </w:tc>
        <w:tc>
          <w:tcPr>
            <w:tcW w:w="2977" w:type="dxa"/>
            <w:vAlign w:val="center"/>
          </w:tcPr>
          <w:p w:rsidR="00801757" w:rsidRPr="008508AC" w:rsidRDefault="00801757" w:rsidP="000A0672">
            <w:pPr>
              <w:widowControl/>
              <w:rPr>
                <w:rFonts w:ascii="標楷體" w:hAnsi="標楷體" w:cs="新細明體"/>
                <w:kern w:val="0"/>
                <w:sz w:val="28"/>
                <w:szCs w:val="28"/>
              </w:rPr>
            </w:pPr>
            <w:r w:rsidRPr="008508AC">
              <w:rPr>
                <w:rFonts w:ascii="標楷體" w:hAnsi="標楷體" w:cs="新細明體"/>
                <w:kern w:val="0"/>
                <w:sz w:val="28"/>
                <w:szCs w:val="28"/>
              </w:rPr>
              <w:t>欣林天然氣公司</w:t>
            </w:r>
          </w:p>
        </w:tc>
        <w:tc>
          <w:tcPr>
            <w:tcW w:w="4536" w:type="dxa"/>
            <w:vAlign w:val="center"/>
          </w:tcPr>
          <w:p w:rsidR="00801757" w:rsidRPr="008508AC" w:rsidRDefault="00801757" w:rsidP="008C1E15">
            <w:pPr>
              <w:widowControl/>
              <w:rPr>
                <w:rFonts w:ascii="標楷體" w:hAnsi="標楷體" w:cs="新細明體"/>
                <w:kern w:val="0"/>
                <w:sz w:val="28"/>
                <w:szCs w:val="28"/>
              </w:rPr>
            </w:pPr>
            <w:r w:rsidRPr="008508AC">
              <w:rPr>
                <w:rFonts w:ascii="標楷體" w:hAnsi="標楷體" w:cs="新細明體"/>
                <w:kern w:val="0"/>
                <w:sz w:val="28"/>
                <w:szCs w:val="28"/>
              </w:rPr>
              <w:t>員林南投台中部份地區天然氣供銷</w:t>
            </w:r>
          </w:p>
        </w:tc>
      </w:tr>
      <w:tr w:rsidR="00801757" w:rsidRPr="008508AC" w:rsidTr="000A0672">
        <w:tc>
          <w:tcPr>
            <w:tcW w:w="1418" w:type="dxa"/>
            <w:vAlign w:val="center"/>
          </w:tcPr>
          <w:p w:rsidR="00801757" w:rsidRPr="008508AC" w:rsidRDefault="00801757" w:rsidP="000A0672">
            <w:pPr>
              <w:widowControl/>
              <w:jc w:val="center"/>
              <w:rPr>
                <w:rFonts w:ascii="標楷體" w:hAnsi="標楷體" w:cs="新細明體"/>
                <w:kern w:val="0"/>
                <w:sz w:val="28"/>
                <w:szCs w:val="28"/>
              </w:rPr>
            </w:pPr>
            <w:r w:rsidRPr="008508AC">
              <w:rPr>
                <w:rFonts w:ascii="標楷體" w:hAnsi="標楷體" w:cs="新細明體"/>
                <w:kern w:val="0"/>
                <w:sz w:val="28"/>
                <w:szCs w:val="28"/>
              </w:rPr>
              <w:t>13</w:t>
            </w:r>
          </w:p>
        </w:tc>
        <w:tc>
          <w:tcPr>
            <w:tcW w:w="2977" w:type="dxa"/>
            <w:vAlign w:val="center"/>
          </w:tcPr>
          <w:p w:rsidR="00801757" w:rsidRPr="008508AC" w:rsidRDefault="00801757" w:rsidP="000A0672">
            <w:pPr>
              <w:widowControl/>
              <w:rPr>
                <w:rFonts w:ascii="標楷體" w:hAnsi="標楷體" w:cs="新細明體"/>
                <w:kern w:val="0"/>
                <w:sz w:val="28"/>
                <w:szCs w:val="28"/>
              </w:rPr>
            </w:pPr>
            <w:r w:rsidRPr="008508AC">
              <w:rPr>
                <w:rFonts w:ascii="標楷體" w:hAnsi="標楷體" w:cs="新細明體"/>
                <w:kern w:val="0"/>
                <w:sz w:val="28"/>
                <w:szCs w:val="28"/>
              </w:rPr>
              <w:t>欣高石油氣公司</w:t>
            </w:r>
          </w:p>
        </w:tc>
        <w:tc>
          <w:tcPr>
            <w:tcW w:w="4536" w:type="dxa"/>
            <w:vAlign w:val="center"/>
          </w:tcPr>
          <w:p w:rsidR="00801757" w:rsidRPr="008508AC" w:rsidRDefault="00801757" w:rsidP="008C1E15">
            <w:pPr>
              <w:widowControl/>
              <w:rPr>
                <w:rFonts w:ascii="標楷體" w:hAnsi="標楷體" w:cs="新細明體"/>
                <w:kern w:val="0"/>
                <w:sz w:val="28"/>
                <w:szCs w:val="28"/>
              </w:rPr>
            </w:pPr>
            <w:r w:rsidRPr="008508AC">
              <w:rPr>
                <w:rFonts w:ascii="標楷體" w:hAnsi="標楷體" w:cs="新細明體"/>
                <w:kern w:val="0"/>
                <w:sz w:val="28"/>
                <w:szCs w:val="28"/>
              </w:rPr>
              <w:t>高雄地區天然氣供銷</w:t>
            </w:r>
          </w:p>
        </w:tc>
      </w:tr>
      <w:tr w:rsidR="00801757" w:rsidRPr="008508AC" w:rsidTr="000A0672">
        <w:tc>
          <w:tcPr>
            <w:tcW w:w="1418" w:type="dxa"/>
            <w:vAlign w:val="center"/>
          </w:tcPr>
          <w:p w:rsidR="00801757" w:rsidRPr="008508AC" w:rsidRDefault="00801757" w:rsidP="000A0672">
            <w:pPr>
              <w:widowControl/>
              <w:jc w:val="center"/>
              <w:rPr>
                <w:rFonts w:ascii="標楷體" w:hAnsi="標楷體" w:cs="新細明體"/>
                <w:kern w:val="0"/>
                <w:sz w:val="28"/>
                <w:szCs w:val="28"/>
              </w:rPr>
            </w:pPr>
            <w:r w:rsidRPr="008508AC">
              <w:rPr>
                <w:rFonts w:ascii="標楷體" w:hAnsi="標楷體" w:cs="新細明體"/>
                <w:kern w:val="0"/>
                <w:sz w:val="28"/>
                <w:szCs w:val="28"/>
              </w:rPr>
              <w:t>14</w:t>
            </w:r>
          </w:p>
        </w:tc>
        <w:tc>
          <w:tcPr>
            <w:tcW w:w="2977" w:type="dxa"/>
            <w:vAlign w:val="center"/>
          </w:tcPr>
          <w:p w:rsidR="00801757" w:rsidRPr="008508AC" w:rsidRDefault="00801757" w:rsidP="000A0672">
            <w:pPr>
              <w:widowControl/>
              <w:rPr>
                <w:rFonts w:ascii="標楷體" w:hAnsi="標楷體" w:cs="新細明體"/>
                <w:kern w:val="0"/>
                <w:sz w:val="28"/>
                <w:szCs w:val="28"/>
              </w:rPr>
            </w:pPr>
            <w:r w:rsidRPr="008508AC">
              <w:rPr>
                <w:rFonts w:ascii="標楷體" w:hAnsi="標楷體" w:cs="新細明體"/>
                <w:kern w:val="0"/>
                <w:sz w:val="28"/>
                <w:szCs w:val="28"/>
              </w:rPr>
              <w:t>欣南天然氣公司</w:t>
            </w:r>
          </w:p>
        </w:tc>
        <w:tc>
          <w:tcPr>
            <w:tcW w:w="4536" w:type="dxa"/>
            <w:vAlign w:val="center"/>
          </w:tcPr>
          <w:p w:rsidR="00801757" w:rsidRPr="008508AC" w:rsidRDefault="00801757" w:rsidP="000A0672">
            <w:pPr>
              <w:widowControl/>
              <w:rPr>
                <w:rFonts w:ascii="標楷體" w:hAnsi="標楷體" w:cs="新細明體"/>
                <w:kern w:val="0"/>
                <w:sz w:val="28"/>
                <w:szCs w:val="28"/>
              </w:rPr>
            </w:pPr>
            <w:r w:rsidRPr="008508AC">
              <w:rPr>
                <w:rFonts w:ascii="標楷體" w:hAnsi="標楷體" w:cs="新細明體"/>
                <w:kern w:val="0"/>
                <w:sz w:val="28"/>
                <w:szCs w:val="28"/>
              </w:rPr>
              <w:t>台南地區天然氣供銷</w:t>
            </w:r>
          </w:p>
        </w:tc>
      </w:tr>
      <w:tr w:rsidR="00801757" w:rsidRPr="008508AC" w:rsidTr="000A0672">
        <w:tc>
          <w:tcPr>
            <w:tcW w:w="1418" w:type="dxa"/>
            <w:vAlign w:val="center"/>
          </w:tcPr>
          <w:p w:rsidR="00801757" w:rsidRPr="008508AC" w:rsidRDefault="00801757" w:rsidP="000A0672">
            <w:pPr>
              <w:widowControl/>
              <w:jc w:val="center"/>
              <w:rPr>
                <w:rFonts w:ascii="標楷體" w:hAnsi="標楷體" w:cs="新細明體"/>
                <w:kern w:val="0"/>
                <w:sz w:val="28"/>
                <w:szCs w:val="28"/>
              </w:rPr>
            </w:pPr>
            <w:r w:rsidRPr="008508AC">
              <w:rPr>
                <w:rFonts w:ascii="標楷體" w:hAnsi="標楷體" w:cs="新細明體"/>
                <w:kern w:val="0"/>
                <w:sz w:val="28"/>
                <w:szCs w:val="28"/>
              </w:rPr>
              <w:t>15</w:t>
            </w:r>
          </w:p>
        </w:tc>
        <w:tc>
          <w:tcPr>
            <w:tcW w:w="2977" w:type="dxa"/>
            <w:vAlign w:val="center"/>
          </w:tcPr>
          <w:p w:rsidR="00801757" w:rsidRPr="008508AC" w:rsidRDefault="00801757" w:rsidP="000A0672">
            <w:pPr>
              <w:widowControl/>
              <w:rPr>
                <w:rFonts w:ascii="標楷體" w:hAnsi="標楷體" w:cs="新細明體"/>
                <w:kern w:val="0"/>
                <w:sz w:val="28"/>
                <w:szCs w:val="28"/>
              </w:rPr>
            </w:pPr>
            <w:r w:rsidRPr="008508AC">
              <w:rPr>
                <w:rFonts w:ascii="標楷體" w:hAnsi="標楷體" w:cs="新細明體"/>
                <w:kern w:val="0"/>
                <w:sz w:val="28"/>
                <w:szCs w:val="28"/>
              </w:rPr>
              <w:t>欣雄天然氣公司</w:t>
            </w:r>
          </w:p>
        </w:tc>
        <w:tc>
          <w:tcPr>
            <w:tcW w:w="4536" w:type="dxa"/>
            <w:vAlign w:val="center"/>
          </w:tcPr>
          <w:p w:rsidR="00801757" w:rsidRPr="008508AC" w:rsidRDefault="00801757" w:rsidP="008C1E15">
            <w:pPr>
              <w:widowControl/>
              <w:rPr>
                <w:rFonts w:ascii="標楷體" w:hAnsi="標楷體" w:cs="新細明體"/>
                <w:kern w:val="0"/>
                <w:sz w:val="28"/>
                <w:szCs w:val="28"/>
              </w:rPr>
            </w:pPr>
            <w:r w:rsidRPr="008508AC">
              <w:rPr>
                <w:rFonts w:ascii="標楷體" w:hAnsi="標楷體" w:cs="新細明體"/>
                <w:kern w:val="0"/>
                <w:sz w:val="28"/>
                <w:szCs w:val="28"/>
              </w:rPr>
              <w:t>高雄部份地區天然氣供銷</w:t>
            </w:r>
          </w:p>
        </w:tc>
      </w:tr>
      <w:tr w:rsidR="00801757" w:rsidRPr="008508AC" w:rsidTr="000A0672">
        <w:tc>
          <w:tcPr>
            <w:tcW w:w="1418" w:type="dxa"/>
            <w:vAlign w:val="center"/>
          </w:tcPr>
          <w:p w:rsidR="00801757" w:rsidRPr="008508AC" w:rsidRDefault="00801757" w:rsidP="000A0672">
            <w:pPr>
              <w:widowControl/>
              <w:jc w:val="center"/>
              <w:rPr>
                <w:rFonts w:ascii="標楷體" w:hAnsi="標楷體" w:cs="新細明體"/>
                <w:kern w:val="0"/>
                <w:sz w:val="28"/>
                <w:szCs w:val="28"/>
              </w:rPr>
            </w:pPr>
            <w:r w:rsidRPr="008508AC">
              <w:rPr>
                <w:rFonts w:ascii="標楷體" w:hAnsi="標楷體" w:cs="新細明體"/>
                <w:kern w:val="0"/>
                <w:sz w:val="28"/>
                <w:szCs w:val="28"/>
              </w:rPr>
              <w:t>16</w:t>
            </w:r>
          </w:p>
        </w:tc>
        <w:tc>
          <w:tcPr>
            <w:tcW w:w="2977" w:type="dxa"/>
            <w:vAlign w:val="center"/>
          </w:tcPr>
          <w:p w:rsidR="00801757" w:rsidRPr="008508AC" w:rsidRDefault="00DC2EA5" w:rsidP="000A0672">
            <w:pPr>
              <w:widowControl/>
              <w:rPr>
                <w:rFonts w:ascii="標楷體" w:hAnsi="標楷體" w:cs="新細明體"/>
                <w:kern w:val="0"/>
                <w:sz w:val="28"/>
                <w:szCs w:val="28"/>
              </w:rPr>
            </w:pPr>
            <w:hyperlink r:id="rId16" w:tgtFrame="_blank" w:tooltip="欣泰石油氣公司(另開新視窗)" w:history="1">
              <w:r w:rsidR="00801757" w:rsidRPr="008508AC">
                <w:rPr>
                  <w:rFonts w:ascii="標楷體" w:hAnsi="標楷體" w:cs="新細明體"/>
                  <w:kern w:val="0"/>
                  <w:sz w:val="28"/>
                  <w:szCs w:val="28"/>
                </w:rPr>
                <w:t>欣泰石油氣公司</w:t>
              </w:r>
            </w:hyperlink>
          </w:p>
        </w:tc>
        <w:tc>
          <w:tcPr>
            <w:tcW w:w="4536" w:type="dxa"/>
            <w:vAlign w:val="center"/>
          </w:tcPr>
          <w:p w:rsidR="00801757" w:rsidRPr="008508AC" w:rsidRDefault="00801757" w:rsidP="000A0672">
            <w:pPr>
              <w:widowControl/>
              <w:rPr>
                <w:rFonts w:ascii="標楷體" w:hAnsi="標楷體" w:cs="新細明體"/>
                <w:kern w:val="0"/>
                <w:sz w:val="28"/>
                <w:szCs w:val="28"/>
              </w:rPr>
            </w:pPr>
            <w:r w:rsidRPr="008508AC">
              <w:rPr>
                <w:rFonts w:ascii="標楷體" w:hAnsi="標楷體" w:cs="新細明體"/>
                <w:kern w:val="0"/>
                <w:sz w:val="28"/>
                <w:szCs w:val="28"/>
              </w:rPr>
              <w:t>新北市部份地區天然氣供銷</w:t>
            </w:r>
          </w:p>
        </w:tc>
      </w:tr>
      <w:tr w:rsidR="00801757" w:rsidRPr="008508AC" w:rsidTr="000A0672">
        <w:tc>
          <w:tcPr>
            <w:tcW w:w="1418" w:type="dxa"/>
            <w:vAlign w:val="center"/>
          </w:tcPr>
          <w:p w:rsidR="00801757" w:rsidRPr="008508AC" w:rsidRDefault="00801757" w:rsidP="000A0672">
            <w:pPr>
              <w:widowControl/>
              <w:jc w:val="center"/>
              <w:rPr>
                <w:rFonts w:ascii="標楷體" w:hAnsi="標楷體" w:cs="新細明體"/>
                <w:kern w:val="0"/>
                <w:sz w:val="28"/>
                <w:szCs w:val="28"/>
              </w:rPr>
            </w:pPr>
            <w:r w:rsidRPr="008508AC">
              <w:rPr>
                <w:rFonts w:ascii="標楷體" w:hAnsi="標楷體" w:cs="新細明體"/>
                <w:kern w:val="0"/>
                <w:sz w:val="28"/>
                <w:szCs w:val="28"/>
              </w:rPr>
              <w:t>17</w:t>
            </w:r>
          </w:p>
        </w:tc>
        <w:tc>
          <w:tcPr>
            <w:tcW w:w="2977" w:type="dxa"/>
            <w:vAlign w:val="center"/>
          </w:tcPr>
          <w:p w:rsidR="00801757" w:rsidRPr="008508AC" w:rsidRDefault="00801757" w:rsidP="000A0672">
            <w:pPr>
              <w:widowControl/>
              <w:rPr>
                <w:rFonts w:ascii="標楷體" w:hAnsi="標楷體" w:cs="新細明體"/>
                <w:kern w:val="0"/>
                <w:sz w:val="28"/>
                <w:szCs w:val="28"/>
              </w:rPr>
            </w:pPr>
            <w:r w:rsidRPr="008508AC">
              <w:rPr>
                <w:rFonts w:ascii="標楷體" w:hAnsi="標楷體" w:cs="新細明體"/>
                <w:kern w:val="0"/>
                <w:sz w:val="28"/>
                <w:szCs w:val="28"/>
              </w:rPr>
              <w:t>欣嘉石油氣公司</w:t>
            </w:r>
          </w:p>
        </w:tc>
        <w:tc>
          <w:tcPr>
            <w:tcW w:w="4536" w:type="dxa"/>
            <w:vAlign w:val="center"/>
          </w:tcPr>
          <w:p w:rsidR="00801757" w:rsidRPr="008508AC" w:rsidRDefault="00801757" w:rsidP="000A0672">
            <w:pPr>
              <w:widowControl/>
              <w:rPr>
                <w:rFonts w:ascii="標楷體" w:hAnsi="標楷體" w:cs="新細明體"/>
                <w:kern w:val="0"/>
                <w:sz w:val="28"/>
                <w:szCs w:val="28"/>
              </w:rPr>
            </w:pPr>
            <w:r w:rsidRPr="008508AC">
              <w:rPr>
                <w:rFonts w:ascii="標楷體" w:hAnsi="標楷體" w:cs="新細明體"/>
                <w:kern w:val="0"/>
                <w:sz w:val="28"/>
                <w:szCs w:val="28"/>
              </w:rPr>
              <w:t>嘉義地區天然氣供銷</w:t>
            </w:r>
          </w:p>
        </w:tc>
      </w:tr>
      <w:tr w:rsidR="00801757" w:rsidRPr="008508AC" w:rsidTr="000A0672">
        <w:tc>
          <w:tcPr>
            <w:tcW w:w="1418" w:type="dxa"/>
            <w:vAlign w:val="center"/>
          </w:tcPr>
          <w:p w:rsidR="00801757" w:rsidRPr="008508AC" w:rsidRDefault="00801757" w:rsidP="000A0672">
            <w:pPr>
              <w:widowControl/>
              <w:jc w:val="center"/>
              <w:rPr>
                <w:rFonts w:ascii="標楷體" w:hAnsi="標楷體" w:cs="新細明體"/>
                <w:kern w:val="0"/>
                <w:sz w:val="28"/>
                <w:szCs w:val="28"/>
              </w:rPr>
            </w:pPr>
            <w:r w:rsidRPr="008508AC">
              <w:rPr>
                <w:rFonts w:ascii="標楷體" w:hAnsi="標楷體" w:cs="新細明體"/>
                <w:kern w:val="0"/>
                <w:sz w:val="28"/>
                <w:szCs w:val="28"/>
              </w:rPr>
              <w:t>18</w:t>
            </w:r>
          </w:p>
        </w:tc>
        <w:tc>
          <w:tcPr>
            <w:tcW w:w="2977" w:type="dxa"/>
            <w:vAlign w:val="center"/>
          </w:tcPr>
          <w:p w:rsidR="00801757" w:rsidRPr="008508AC" w:rsidRDefault="00801757" w:rsidP="000A0672">
            <w:pPr>
              <w:widowControl/>
              <w:rPr>
                <w:rFonts w:ascii="標楷體" w:hAnsi="標楷體" w:cs="新細明體"/>
                <w:kern w:val="0"/>
                <w:sz w:val="28"/>
                <w:szCs w:val="28"/>
              </w:rPr>
            </w:pPr>
            <w:r w:rsidRPr="008508AC">
              <w:rPr>
                <w:rFonts w:ascii="標楷體" w:hAnsi="標楷體" w:cs="新細明體"/>
                <w:kern w:val="0"/>
                <w:sz w:val="28"/>
                <w:szCs w:val="28"/>
              </w:rPr>
              <w:t>大台南區天然氣公司</w:t>
            </w:r>
          </w:p>
        </w:tc>
        <w:tc>
          <w:tcPr>
            <w:tcW w:w="4536" w:type="dxa"/>
            <w:vAlign w:val="center"/>
          </w:tcPr>
          <w:p w:rsidR="00801757" w:rsidRPr="008508AC" w:rsidRDefault="00801757" w:rsidP="000A0672">
            <w:pPr>
              <w:widowControl/>
              <w:rPr>
                <w:rFonts w:ascii="標楷體" w:hAnsi="標楷體" w:cs="新細明體"/>
                <w:kern w:val="0"/>
                <w:sz w:val="28"/>
                <w:szCs w:val="28"/>
              </w:rPr>
            </w:pPr>
            <w:r w:rsidRPr="008508AC">
              <w:rPr>
                <w:rFonts w:ascii="標楷體" w:hAnsi="標楷體" w:cs="新細明體"/>
                <w:kern w:val="0"/>
                <w:sz w:val="28"/>
                <w:szCs w:val="28"/>
              </w:rPr>
              <w:t>台南地區天然氣供銷</w:t>
            </w:r>
          </w:p>
        </w:tc>
      </w:tr>
      <w:tr w:rsidR="00801757" w:rsidRPr="008508AC" w:rsidTr="000A0672">
        <w:tc>
          <w:tcPr>
            <w:tcW w:w="1418" w:type="dxa"/>
            <w:vAlign w:val="center"/>
          </w:tcPr>
          <w:p w:rsidR="00801757" w:rsidRPr="008508AC" w:rsidRDefault="00801757" w:rsidP="000A0672">
            <w:pPr>
              <w:widowControl/>
              <w:jc w:val="center"/>
              <w:rPr>
                <w:rFonts w:ascii="標楷體" w:hAnsi="標楷體" w:cs="新細明體"/>
                <w:kern w:val="0"/>
                <w:sz w:val="28"/>
                <w:szCs w:val="28"/>
              </w:rPr>
            </w:pPr>
            <w:r w:rsidRPr="008508AC">
              <w:rPr>
                <w:rFonts w:ascii="標楷體" w:hAnsi="標楷體" w:cs="新細明體"/>
                <w:kern w:val="0"/>
                <w:sz w:val="28"/>
                <w:szCs w:val="28"/>
              </w:rPr>
              <w:t>19</w:t>
            </w:r>
          </w:p>
        </w:tc>
        <w:tc>
          <w:tcPr>
            <w:tcW w:w="2977" w:type="dxa"/>
            <w:vAlign w:val="center"/>
          </w:tcPr>
          <w:p w:rsidR="00801757" w:rsidRPr="008508AC" w:rsidRDefault="00801757" w:rsidP="000A0672">
            <w:pPr>
              <w:widowControl/>
              <w:rPr>
                <w:rFonts w:ascii="標楷體" w:hAnsi="標楷體" w:cs="新細明體"/>
                <w:kern w:val="0"/>
                <w:sz w:val="28"/>
                <w:szCs w:val="28"/>
              </w:rPr>
            </w:pPr>
            <w:r w:rsidRPr="008508AC">
              <w:rPr>
                <w:rFonts w:ascii="標楷體" w:hAnsi="標楷體" w:cs="新細明體"/>
                <w:kern w:val="0"/>
                <w:sz w:val="28"/>
                <w:szCs w:val="28"/>
              </w:rPr>
              <w:t>欣雲天然氣公司</w:t>
            </w:r>
          </w:p>
        </w:tc>
        <w:tc>
          <w:tcPr>
            <w:tcW w:w="4536" w:type="dxa"/>
            <w:vAlign w:val="center"/>
          </w:tcPr>
          <w:p w:rsidR="00801757" w:rsidRPr="008508AC" w:rsidRDefault="00801757" w:rsidP="000A0672">
            <w:pPr>
              <w:widowControl/>
              <w:rPr>
                <w:rFonts w:ascii="標楷體" w:hAnsi="標楷體" w:cs="新細明體"/>
                <w:kern w:val="0"/>
                <w:sz w:val="28"/>
                <w:szCs w:val="28"/>
              </w:rPr>
            </w:pPr>
            <w:r w:rsidRPr="008508AC">
              <w:rPr>
                <w:rFonts w:ascii="標楷體" w:hAnsi="標楷體" w:cs="新細明體"/>
                <w:kern w:val="0"/>
                <w:sz w:val="28"/>
                <w:szCs w:val="28"/>
              </w:rPr>
              <w:t>雲林地區天然氣供銷</w:t>
            </w:r>
          </w:p>
        </w:tc>
      </w:tr>
      <w:tr w:rsidR="00801757" w:rsidRPr="008508AC" w:rsidTr="000A0672">
        <w:tc>
          <w:tcPr>
            <w:tcW w:w="1418" w:type="dxa"/>
            <w:vAlign w:val="center"/>
          </w:tcPr>
          <w:p w:rsidR="00801757" w:rsidRPr="008508AC" w:rsidRDefault="00801757" w:rsidP="000A0672">
            <w:pPr>
              <w:widowControl/>
              <w:jc w:val="center"/>
              <w:rPr>
                <w:rFonts w:ascii="標楷體" w:hAnsi="標楷體" w:cs="新細明體"/>
                <w:kern w:val="0"/>
                <w:sz w:val="28"/>
                <w:szCs w:val="28"/>
              </w:rPr>
            </w:pPr>
            <w:r w:rsidRPr="008508AC">
              <w:rPr>
                <w:rFonts w:ascii="標楷體" w:hAnsi="標楷體" w:cs="新細明體"/>
                <w:kern w:val="0"/>
                <w:sz w:val="28"/>
                <w:szCs w:val="28"/>
              </w:rPr>
              <w:t>20</w:t>
            </w:r>
          </w:p>
        </w:tc>
        <w:tc>
          <w:tcPr>
            <w:tcW w:w="2977" w:type="dxa"/>
            <w:vAlign w:val="center"/>
          </w:tcPr>
          <w:p w:rsidR="00801757" w:rsidRPr="008508AC" w:rsidRDefault="00801757" w:rsidP="000A0672">
            <w:pPr>
              <w:widowControl/>
              <w:rPr>
                <w:rFonts w:ascii="標楷體" w:hAnsi="標楷體" w:cs="新細明體"/>
                <w:kern w:val="0"/>
                <w:sz w:val="28"/>
                <w:szCs w:val="28"/>
              </w:rPr>
            </w:pPr>
            <w:r w:rsidRPr="008508AC">
              <w:rPr>
                <w:rFonts w:ascii="標楷體" w:hAnsi="標楷體" w:cs="新細明體"/>
                <w:kern w:val="0"/>
                <w:sz w:val="28"/>
                <w:szCs w:val="28"/>
              </w:rPr>
              <w:t>欣屏天然氣公司</w:t>
            </w:r>
          </w:p>
        </w:tc>
        <w:tc>
          <w:tcPr>
            <w:tcW w:w="4536" w:type="dxa"/>
            <w:vAlign w:val="center"/>
          </w:tcPr>
          <w:p w:rsidR="00801757" w:rsidRPr="008508AC" w:rsidRDefault="00801757" w:rsidP="000A0672">
            <w:pPr>
              <w:widowControl/>
              <w:rPr>
                <w:rFonts w:ascii="標楷體" w:hAnsi="標楷體" w:cs="新細明體"/>
                <w:kern w:val="0"/>
                <w:sz w:val="28"/>
                <w:szCs w:val="28"/>
              </w:rPr>
            </w:pPr>
            <w:r w:rsidRPr="008508AC">
              <w:rPr>
                <w:rFonts w:ascii="標楷體" w:hAnsi="標楷體" w:cs="新細明體"/>
                <w:kern w:val="0"/>
                <w:sz w:val="28"/>
                <w:szCs w:val="28"/>
              </w:rPr>
              <w:t>屏東地區天然氣供銷</w:t>
            </w:r>
          </w:p>
        </w:tc>
      </w:tr>
      <w:tr w:rsidR="00801757" w:rsidRPr="008508AC" w:rsidTr="000A0672">
        <w:tc>
          <w:tcPr>
            <w:tcW w:w="1418" w:type="dxa"/>
            <w:vAlign w:val="center"/>
          </w:tcPr>
          <w:p w:rsidR="00801757" w:rsidRPr="008508AC" w:rsidRDefault="00801757" w:rsidP="000A0672">
            <w:pPr>
              <w:widowControl/>
              <w:jc w:val="center"/>
              <w:rPr>
                <w:rFonts w:ascii="標楷體" w:hAnsi="標楷體" w:cs="新細明體"/>
                <w:kern w:val="0"/>
                <w:sz w:val="28"/>
                <w:szCs w:val="28"/>
              </w:rPr>
            </w:pPr>
            <w:r w:rsidRPr="008508AC">
              <w:rPr>
                <w:rFonts w:ascii="標楷體" w:hAnsi="標楷體" w:cs="新細明體"/>
                <w:kern w:val="0"/>
                <w:sz w:val="28"/>
                <w:szCs w:val="28"/>
              </w:rPr>
              <w:t>21</w:t>
            </w:r>
          </w:p>
        </w:tc>
        <w:tc>
          <w:tcPr>
            <w:tcW w:w="2977" w:type="dxa"/>
            <w:vAlign w:val="center"/>
          </w:tcPr>
          <w:p w:rsidR="00801757" w:rsidRPr="008508AC" w:rsidRDefault="00801757" w:rsidP="000A0672">
            <w:pPr>
              <w:widowControl/>
              <w:rPr>
                <w:rFonts w:ascii="標楷體" w:hAnsi="標楷體" w:cs="新細明體"/>
                <w:kern w:val="0"/>
                <w:sz w:val="28"/>
                <w:szCs w:val="28"/>
              </w:rPr>
            </w:pPr>
            <w:r w:rsidRPr="008508AC">
              <w:rPr>
                <w:rFonts w:ascii="標楷體" w:hAnsi="標楷體" w:cs="新細明體"/>
                <w:kern w:val="0"/>
                <w:sz w:val="28"/>
                <w:szCs w:val="28"/>
              </w:rPr>
              <w:t>泛亞工程建設公司</w:t>
            </w:r>
          </w:p>
        </w:tc>
        <w:tc>
          <w:tcPr>
            <w:tcW w:w="4536" w:type="dxa"/>
            <w:vAlign w:val="center"/>
          </w:tcPr>
          <w:p w:rsidR="00801757" w:rsidRPr="008508AC" w:rsidRDefault="00801757" w:rsidP="000A0672">
            <w:pPr>
              <w:widowControl/>
              <w:rPr>
                <w:rFonts w:ascii="標楷體" w:hAnsi="標楷體" w:cs="新細明體"/>
                <w:kern w:val="0"/>
                <w:sz w:val="28"/>
                <w:szCs w:val="28"/>
              </w:rPr>
            </w:pPr>
            <w:r w:rsidRPr="008508AC">
              <w:rPr>
                <w:rFonts w:ascii="標楷體" w:hAnsi="標楷體" w:cs="新細明體"/>
                <w:kern w:val="0"/>
                <w:sz w:val="28"/>
                <w:szCs w:val="28"/>
              </w:rPr>
              <w:t>國內外工程營建業務</w:t>
            </w:r>
          </w:p>
        </w:tc>
      </w:tr>
      <w:tr w:rsidR="00801757" w:rsidRPr="008508AC" w:rsidTr="000A0672">
        <w:tc>
          <w:tcPr>
            <w:tcW w:w="1418" w:type="dxa"/>
            <w:vAlign w:val="center"/>
          </w:tcPr>
          <w:p w:rsidR="00801757" w:rsidRPr="008508AC" w:rsidRDefault="00801757" w:rsidP="000A0672">
            <w:pPr>
              <w:widowControl/>
              <w:jc w:val="center"/>
              <w:rPr>
                <w:rFonts w:ascii="標楷體" w:hAnsi="標楷體" w:cs="新細明體"/>
                <w:kern w:val="0"/>
                <w:sz w:val="28"/>
                <w:szCs w:val="28"/>
              </w:rPr>
            </w:pPr>
            <w:r w:rsidRPr="008508AC">
              <w:rPr>
                <w:rFonts w:ascii="標楷體" w:hAnsi="標楷體" w:cs="新細明體"/>
                <w:kern w:val="0"/>
                <w:sz w:val="28"/>
                <w:szCs w:val="28"/>
              </w:rPr>
              <w:t>22</w:t>
            </w:r>
          </w:p>
        </w:tc>
        <w:tc>
          <w:tcPr>
            <w:tcW w:w="2977" w:type="dxa"/>
            <w:vAlign w:val="center"/>
          </w:tcPr>
          <w:p w:rsidR="00801757" w:rsidRPr="008508AC" w:rsidRDefault="00801757" w:rsidP="000A0672">
            <w:pPr>
              <w:widowControl/>
              <w:rPr>
                <w:rFonts w:ascii="標楷體" w:hAnsi="標楷體" w:cs="新細明體"/>
                <w:kern w:val="0"/>
                <w:sz w:val="28"/>
                <w:szCs w:val="28"/>
              </w:rPr>
            </w:pPr>
            <w:r w:rsidRPr="008508AC">
              <w:rPr>
                <w:rFonts w:ascii="標楷體" w:hAnsi="標楷體" w:cs="新細明體"/>
                <w:kern w:val="0"/>
                <w:sz w:val="28"/>
                <w:szCs w:val="28"/>
              </w:rPr>
              <w:t>國華海洋企業公司</w:t>
            </w:r>
          </w:p>
        </w:tc>
        <w:tc>
          <w:tcPr>
            <w:tcW w:w="4536" w:type="dxa"/>
            <w:vAlign w:val="center"/>
          </w:tcPr>
          <w:p w:rsidR="00801757" w:rsidRPr="008508AC" w:rsidRDefault="00801757" w:rsidP="000A0672">
            <w:pPr>
              <w:widowControl/>
              <w:rPr>
                <w:rFonts w:ascii="標楷體" w:hAnsi="標楷體" w:cs="新細明體"/>
                <w:kern w:val="0"/>
                <w:sz w:val="28"/>
                <w:szCs w:val="28"/>
              </w:rPr>
            </w:pPr>
            <w:r w:rsidRPr="008508AC">
              <w:rPr>
                <w:rFonts w:ascii="標楷體" w:hAnsi="標楷體" w:cs="新細明體"/>
                <w:kern w:val="0"/>
                <w:sz w:val="28"/>
                <w:szCs w:val="28"/>
              </w:rPr>
              <w:t>海洋漁業開發</w:t>
            </w:r>
          </w:p>
        </w:tc>
      </w:tr>
      <w:tr w:rsidR="00801757" w:rsidRPr="008508AC" w:rsidTr="000A0672">
        <w:tc>
          <w:tcPr>
            <w:tcW w:w="1418" w:type="dxa"/>
            <w:vAlign w:val="center"/>
          </w:tcPr>
          <w:p w:rsidR="00801757" w:rsidRPr="008508AC" w:rsidRDefault="00801757" w:rsidP="000A0672">
            <w:pPr>
              <w:widowControl/>
              <w:jc w:val="center"/>
              <w:rPr>
                <w:rFonts w:ascii="標楷體" w:hAnsi="標楷體" w:cs="新細明體"/>
                <w:kern w:val="0"/>
                <w:sz w:val="28"/>
                <w:szCs w:val="28"/>
              </w:rPr>
            </w:pPr>
            <w:r w:rsidRPr="008508AC">
              <w:rPr>
                <w:rFonts w:ascii="標楷體" w:hAnsi="標楷體" w:cs="新細明體"/>
                <w:kern w:val="0"/>
                <w:sz w:val="28"/>
                <w:szCs w:val="28"/>
              </w:rPr>
              <w:t>23</w:t>
            </w:r>
          </w:p>
        </w:tc>
        <w:tc>
          <w:tcPr>
            <w:tcW w:w="2977" w:type="dxa"/>
            <w:vAlign w:val="center"/>
          </w:tcPr>
          <w:p w:rsidR="00801757" w:rsidRPr="008508AC" w:rsidRDefault="00801757" w:rsidP="000A0672">
            <w:pPr>
              <w:widowControl/>
              <w:rPr>
                <w:rFonts w:ascii="標楷體" w:hAnsi="標楷體" w:cs="新細明體"/>
                <w:kern w:val="0"/>
                <w:sz w:val="28"/>
                <w:szCs w:val="28"/>
              </w:rPr>
            </w:pPr>
            <w:r w:rsidRPr="008508AC">
              <w:rPr>
                <w:rFonts w:ascii="標楷體" w:hAnsi="標楷體" w:cs="新細明體"/>
                <w:kern w:val="0"/>
                <w:sz w:val="28"/>
                <w:szCs w:val="28"/>
              </w:rPr>
              <w:t>榮僑投資公司</w:t>
            </w:r>
          </w:p>
        </w:tc>
        <w:tc>
          <w:tcPr>
            <w:tcW w:w="4536" w:type="dxa"/>
            <w:vAlign w:val="center"/>
          </w:tcPr>
          <w:p w:rsidR="00801757" w:rsidRPr="008508AC" w:rsidRDefault="00801757" w:rsidP="000A0672">
            <w:pPr>
              <w:widowControl/>
              <w:rPr>
                <w:rFonts w:ascii="標楷體" w:hAnsi="標楷體" w:cs="新細明體"/>
                <w:kern w:val="0"/>
                <w:sz w:val="28"/>
                <w:szCs w:val="28"/>
              </w:rPr>
            </w:pPr>
            <w:r w:rsidRPr="008508AC">
              <w:rPr>
                <w:rFonts w:ascii="標楷體" w:hAnsi="標楷體" w:cs="新細明體"/>
                <w:kern w:val="0"/>
                <w:sz w:val="28"/>
                <w:szCs w:val="28"/>
              </w:rPr>
              <w:t>投資專業公司</w:t>
            </w:r>
          </w:p>
        </w:tc>
      </w:tr>
      <w:tr w:rsidR="00801757" w:rsidRPr="008508AC" w:rsidTr="000A0672">
        <w:tc>
          <w:tcPr>
            <w:tcW w:w="1418" w:type="dxa"/>
            <w:vAlign w:val="center"/>
          </w:tcPr>
          <w:p w:rsidR="00801757" w:rsidRPr="008508AC" w:rsidRDefault="00801757" w:rsidP="000A0672">
            <w:pPr>
              <w:widowControl/>
              <w:jc w:val="center"/>
              <w:rPr>
                <w:rFonts w:ascii="標楷體" w:hAnsi="標楷體" w:cs="新細明體"/>
                <w:kern w:val="0"/>
                <w:sz w:val="28"/>
                <w:szCs w:val="28"/>
              </w:rPr>
            </w:pPr>
            <w:r w:rsidRPr="008508AC">
              <w:rPr>
                <w:rFonts w:ascii="標楷體" w:hAnsi="標楷體" w:cs="新細明體"/>
                <w:kern w:val="0"/>
                <w:sz w:val="28"/>
                <w:szCs w:val="28"/>
              </w:rPr>
              <w:t>24</w:t>
            </w:r>
          </w:p>
        </w:tc>
        <w:tc>
          <w:tcPr>
            <w:tcW w:w="2977" w:type="dxa"/>
            <w:vAlign w:val="center"/>
          </w:tcPr>
          <w:p w:rsidR="00801757" w:rsidRPr="008508AC" w:rsidRDefault="00801757" w:rsidP="000A0672">
            <w:pPr>
              <w:widowControl/>
              <w:rPr>
                <w:rFonts w:ascii="標楷體" w:hAnsi="標楷體" w:cs="新細明體"/>
                <w:kern w:val="0"/>
                <w:sz w:val="28"/>
                <w:szCs w:val="28"/>
              </w:rPr>
            </w:pPr>
            <w:r w:rsidRPr="008508AC">
              <w:rPr>
                <w:rFonts w:ascii="標楷體" w:hAnsi="標楷體" w:cs="新細明體"/>
                <w:kern w:val="0"/>
                <w:sz w:val="28"/>
                <w:szCs w:val="28"/>
              </w:rPr>
              <w:t>榮民製藥公司</w:t>
            </w:r>
          </w:p>
        </w:tc>
        <w:tc>
          <w:tcPr>
            <w:tcW w:w="4536" w:type="dxa"/>
            <w:vAlign w:val="center"/>
          </w:tcPr>
          <w:p w:rsidR="00801757" w:rsidRPr="008508AC" w:rsidRDefault="00801757" w:rsidP="000A0672">
            <w:pPr>
              <w:widowControl/>
              <w:rPr>
                <w:rFonts w:ascii="標楷體" w:hAnsi="標楷體" w:cs="新細明體"/>
                <w:kern w:val="0"/>
                <w:sz w:val="28"/>
                <w:szCs w:val="28"/>
              </w:rPr>
            </w:pPr>
            <w:r w:rsidRPr="008508AC">
              <w:rPr>
                <w:rFonts w:ascii="標楷體" w:hAnsi="標楷體" w:cs="新細明體"/>
                <w:kern w:val="0"/>
                <w:sz w:val="28"/>
                <w:szCs w:val="28"/>
              </w:rPr>
              <w:t>藥品製造，銷售醫療器材</w:t>
            </w:r>
          </w:p>
        </w:tc>
      </w:tr>
      <w:tr w:rsidR="00801757" w:rsidRPr="008508AC" w:rsidTr="000A0672">
        <w:tc>
          <w:tcPr>
            <w:tcW w:w="1418" w:type="dxa"/>
            <w:vAlign w:val="center"/>
          </w:tcPr>
          <w:p w:rsidR="00801757" w:rsidRPr="008508AC" w:rsidRDefault="00801757" w:rsidP="00AA47B6">
            <w:pPr>
              <w:widowControl/>
              <w:jc w:val="center"/>
              <w:rPr>
                <w:rFonts w:ascii="標楷體" w:hAnsi="標楷體" w:cs="新細明體"/>
                <w:kern w:val="0"/>
                <w:sz w:val="28"/>
                <w:szCs w:val="28"/>
              </w:rPr>
            </w:pPr>
            <w:r w:rsidRPr="008508AC">
              <w:rPr>
                <w:rFonts w:ascii="標楷體" w:hAnsi="標楷體" w:cs="新細明體"/>
                <w:kern w:val="0"/>
                <w:sz w:val="28"/>
                <w:szCs w:val="28"/>
              </w:rPr>
              <w:t>2</w:t>
            </w:r>
            <w:r w:rsidR="00AA47B6">
              <w:rPr>
                <w:rFonts w:ascii="標楷體" w:hAnsi="標楷體" w:cs="新細明體" w:hint="eastAsia"/>
                <w:kern w:val="0"/>
                <w:sz w:val="28"/>
                <w:szCs w:val="28"/>
              </w:rPr>
              <w:t>5</w:t>
            </w:r>
          </w:p>
        </w:tc>
        <w:tc>
          <w:tcPr>
            <w:tcW w:w="2977" w:type="dxa"/>
            <w:vAlign w:val="center"/>
          </w:tcPr>
          <w:p w:rsidR="00801757" w:rsidRPr="008508AC" w:rsidRDefault="00801757" w:rsidP="000A0672">
            <w:pPr>
              <w:widowControl/>
              <w:rPr>
                <w:rFonts w:ascii="標楷體" w:hAnsi="標楷體" w:cs="新細明體"/>
                <w:kern w:val="0"/>
                <w:sz w:val="28"/>
                <w:szCs w:val="28"/>
              </w:rPr>
            </w:pPr>
            <w:r w:rsidRPr="008508AC">
              <w:rPr>
                <w:rFonts w:ascii="標楷體" w:hAnsi="標楷體" w:cs="新細明體"/>
                <w:kern w:val="0"/>
                <w:sz w:val="28"/>
                <w:szCs w:val="28"/>
              </w:rPr>
              <w:t>歐欣環保公司</w:t>
            </w:r>
          </w:p>
        </w:tc>
        <w:tc>
          <w:tcPr>
            <w:tcW w:w="4536" w:type="dxa"/>
            <w:vAlign w:val="center"/>
          </w:tcPr>
          <w:p w:rsidR="00801757" w:rsidRPr="008508AC" w:rsidRDefault="00801757" w:rsidP="000A0672">
            <w:pPr>
              <w:widowControl/>
              <w:rPr>
                <w:rFonts w:ascii="標楷體" w:hAnsi="標楷體" w:cs="新細明體"/>
                <w:kern w:val="0"/>
                <w:sz w:val="28"/>
                <w:szCs w:val="28"/>
              </w:rPr>
            </w:pPr>
            <w:r w:rsidRPr="008508AC">
              <w:rPr>
                <w:rFonts w:ascii="標楷體" w:hAnsi="標楷體" w:cs="新細明體"/>
                <w:kern w:val="0"/>
                <w:sz w:val="28"/>
                <w:szCs w:val="28"/>
              </w:rPr>
              <w:t>廢棄物處理及污染防治服務業</w:t>
            </w:r>
          </w:p>
        </w:tc>
      </w:tr>
    </w:tbl>
    <w:p w:rsidR="00801757" w:rsidRPr="003C510D" w:rsidRDefault="00EE648C" w:rsidP="00801757">
      <w:pPr>
        <w:jc w:val="right"/>
        <w:rPr>
          <w:sz w:val="20"/>
        </w:rPr>
      </w:pPr>
      <w:r>
        <w:rPr>
          <w:rFonts w:hint="eastAsia"/>
          <w:sz w:val="20"/>
        </w:rPr>
        <w:t>資料來</w:t>
      </w:r>
      <w:r w:rsidR="00801757" w:rsidRPr="003C510D">
        <w:rPr>
          <w:rFonts w:hint="eastAsia"/>
          <w:sz w:val="20"/>
        </w:rPr>
        <w:t>源：</w:t>
      </w:r>
      <w:r w:rsidR="00801757">
        <w:rPr>
          <w:rFonts w:hint="eastAsia"/>
          <w:sz w:val="20"/>
        </w:rPr>
        <w:t>輔導會</w:t>
      </w:r>
    </w:p>
    <w:p w:rsidR="00801757" w:rsidRDefault="00801757" w:rsidP="00801757">
      <w:pPr>
        <w:pStyle w:val="3"/>
      </w:pPr>
      <w:r>
        <w:rPr>
          <w:rFonts w:hint="eastAsia"/>
        </w:rPr>
        <w:t>分析其因素如下：</w:t>
      </w:r>
    </w:p>
    <w:p w:rsidR="00801757" w:rsidRDefault="00801757" w:rsidP="00801757">
      <w:pPr>
        <w:pStyle w:val="4"/>
      </w:pPr>
      <w:r>
        <w:rPr>
          <w:rFonts w:hint="eastAsia"/>
        </w:rPr>
        <w:t>大部分機構所營事業屬傳統產業，市場飽合，業務逐漸萎縮。且受公務體制限制，經營缺乏彈性，用人費用偏高，競爭力日漸衰退。</w:t>
      </w:r>
    </w:p>
    <w:p w:rsidR="00801757" w:rsidRDefault="00801757" w:rsidP="00801757">
      <w:pPr>
        <w:pStyle w:val="4"/>
      </w:pPr>
      <w:r>
        <w:rPr>
          <w:rFonts w:hint="eastAsia"/>
        </w:rPr>
        <w:t>營業對象集中於軍公市場，86年5月14日輔導條例第8條條文修正，並刪除第 10條條文及</w:t>
      </w:r>
      <w:r w:rsidR="004D794C">
        <w:rPr>
          <w:rFonts w:hint="eastAsia"/>
        </w:rPr>
        <w:t>「</w:t>
      </w:r>
      <w:r>
        <w:rPr>
          <w:rFonts w:hint="eastAsia"/>
        </w:rPr>
        <w:t>政府採購法</w:t>
      </w:r>
      <w:r w:rsidR="004D794C">
        <w:rPr>
          <w:rFonts w:hint="eastAsia"/>
        </w:rPr>
        <w:t>」</w:t>
      </w:r>
      <w:r>
        <w:rPr>
          <w:rFonts w:hint="eastAsia"/>
        </w:rPr>
        <w:t>實施，導致輔導會事業機構喪失與政府機關、公營事業機構及公立學校優先議價之優勢，營運狀況日益困難。</w:t>
      </w:r>
    </w:p>
    <w:p w:rsidR="00801757" w:rsidRPr="007D57CC" w:rsidRDefault="00801757" w:rsidP="00801757">
      <w:pPr>
        <w:pStyle w:val="2"/>
        <w:rPr>
          <w:b/>
        </w:rPr>
      </w:pPr>
      <w:bookmarkStart w:id="202" w:name="_Toc369075839"/>
      <w:bookmarkStart w:id="203" w:name="_Toc371606588"/>
      <w:r>
        <w:rPr>
          <w:rFonts w:hint="eastAsia"/>
          <w:b/>
        </w:rPr>
        <w:t>輔導會</w:t>
      </w:r>
      <w:r w:rsidRPr="007D57CC">
        <w:rPr>
          <w:rFonts w:hint="eastAsia"/>
          <w:b/>
        </w:rPr>
        <w:t>已停止農場安置，</w:t>
      </w:r>
      <w:r>
        <w:rPr>
          <w:rFonts w:hint="eastAsia"/>
          <w:b/>
        </w:rPr>
        <w:t>所屬事業復將部分</w:t>
      </w:r>
      <w:r w:rsidRPr="007D57CC">
        <w:rPr>
          <w:rFonts w:hint="eastAsia"/>
          <w:b/>
        </w:rPr>
        <w:t>業務委外經營，</w:t>
      </w:r>
      <w:r>
        <w:rPr>
          <w:rFonts w:hint="eastAsia"/>
          <w:b/>
        </w:rPr>
        <w:t>未來</w:t>
      </w:r>
      <w:r w:rsidRPr="007D57CC">
        <w:rPr>
          <w:rFonts w:hint="eastAsia"/>
          <w:b/>
        </w:rPr>
        <w:t>林業機構將移撥環境資源部</w:t>
      </w:r>
      <w:r>
        <w:rPr>
          <w:rFonts w:hint="eastAsia"/>
          <w:b/>
        </w:rPr>
        <w:t>，均</w:t>
      </w:r>
      <w:r w:rsidRPr="007D57CC">
        <w:rPr>
          <w:rFonts w:hint="eastAsia"/>
          <w:b/>
        </w:rPr>
        <w:t>影響安置</w:t>
      </w:r>
      <w:r w:rsidRPr="007D57CC">
        <w:rPr>
          <w:rFonts w:hint="eastAsia"/>
          <w:b/>
        </w:rPr>
        <w:lastRenderedPageBreak/>
        <w:t>能量</w:t>
      </w:r>
      <w:r>
        <w:rPr>
          <w:rFonts w:hint="eastAsia"/>
          <w:b/>
        </w:rPr>
        <w:t>。</w:t>
      </w:r>
      <w:bookmarkEnd w:id="202"/>
      <w:bookmarkEnd w:id="203"/>
    </w:p>
    <w:p w:rsidR="00801757" w:rsidRDefault="00801757" w:rsidP="00801757">
      <w:pPr>
        <w:pStyle w:val="3"/>
      </w:pPr>
      <w:r>
        <w:rPr>
          <w:rFonts w:hint="eastAsia"/>
        </w:rPr>
        <w:tab/>
      </w:r>
      <w:r w:rsidR="00EE49AA">
        <w:rPr>
          <w:rFonts w:hint="eastAsia"/>
        </w:rPr>
        <w:t>目前輔導會所屬之農林機構計有：森林保育處及武陵、福壽山、清境、彰化、嘉義、屏東、花蓮、台東等8處農場。</w:t>
      </w:r>
      <w:r>
        <w:rPr>
          <w:rFonts w:hint="eastAsia"/>
        </w:rPr>
        <w:t>農場早年安置榮民為農場場員，配耕一定面積土地予渠等從事農墾，77年因應社會結構變遷，農業發展面臨困境，農業所得偏低，場員靠配耕土地之純農業收入，已難維持其生活，</w:t>
      </w:r>
      <w:r w:rsidR="00C24ACC">
        <w:rPr>
          <w:rFonts w:hint="eastAsia"/>
        </w:rPr>
        <w:t>故</w:t>
      </w:r>
      <w:r>
        <w:rPr>
          <w:rFonts w:hint="eastAsia"/>
        </w:rPr>
        <w:t>停止農業安置。90年完成場員配耕農地放領後，進用臨僱人員357人，目前農場總員額427人中，具有榮民、榮眷身分者僅116人。其中</w:t>
      </w:r>
      <w:r w:rsidR="00EE49AA">
        <w:rPr>
          <w:rFonts w:hint="eastAsia"/>
        </w:rPr>
        <w:t>較具經營規模之</w:t>
      </w:r>
      <w:r>
        <w:rPr>
          <w:rFonts w:hint="eastAsia"/>
        </w:rPr>
        <w:t>武陵農場、清境農場</w:t>
      </w:r>
      <w:r w:rsidR="00EE49AA">
        <w:rPr>
          <w:rFonts w:hint="eastAsia"/>
        </w:rPr>
        <w:t>、</w:t>
      </w:r>
      <w:r>
        <w:rPr>
          <w:rFonts w:hint="eastAsia"/>
        </w:rPr>
        <w:t>棲</w:t>
      </w:r>
      <w:r w:rsidR="00EE49AA">
        <w:rPr>
          <w:rFonts w:hint="eastAsia"/>
        </w:rPr>
        <w:t>蘭及明池森林遊樂區</w:t>
      </w:r>
      <w:r>
        <w:rPr>
          <w:rFonts w:hint="eastAsia"/>
        </w:rPr>
        <w:t>、</w:t>
      </w:r>
      <w:r w:rsidR="00EE49AA">
        <w:rPr>
          <w:rFonts w:hint="eastAsia"/>
        </w:rPr>
        <w:t>彰化農場均將部分設施</w:t>
      </w:r>
      <w:r>
        <w:rPr>
          <w:rFonts w:hint="eastAsia"/>
        </w:rPr>
        <w:t>辦理委外經營</w:t>
      </w:r>
      <w:r w:rsidR="00EE49AA">
        <w:rPr>
          <w:rFonts w:hint="eastAsia"/>
        </w:rPr>
        <w:t>，然委外經營案件</w:t>
      </w:r>
      <w:r>
        <w:rPr>
          <w:rFonts w:hint="eastAsia"/>
        </w:rPr>
        <w:t>，除原住民地區依</w:t>
      </w:r>
      <w:r w:rsidR="004D794C">
        <w:rPr>
          <w:rFonts w:hint="eastAsia"/>
        </w:rPr>
        <w:t>「</w:t>
      </w:r>
      <w:r>
        <w:rPr>
          <w:rFonts w:hint="eastAsia"/>
        </w:rPr>
        <w:t>原住民族工作權保障法</w:t>
      </w:r>
      <w:r w:rsidR="004D794C">
        <w:rPr>
          <w:rFonts w:hint="eastAsia"/>
        </w:rPr>
        <w:t>」</w:t>
      </w:r>
      <w:r>
        <w:rPr>
          <w:rFonts w:hint="eastAsia"/>
        </w:rPr>
        <w:t>規定，由原住民優先外，餘並無身分限制條件</w:t>
      </w:r>
      <w:r w:rsidR="00EE49AA">
        <w:rPr>
          <w:rFonts w:hint="eastAsia"/>
        </w:rPr>
        <w:t>，間接影響榮民安置容量</w:t>
      </w:r>
      <w:r>
        <w:rPr>
          <w:rFonts w:hint="eastAsia"/>
        </w:rPr>
        <w:t>。</w:t>
      </w:r>
    </w:p>
    <w:p w:rsidR="00EE49AA" w:rsidRDefault="00EE49AA" w:rsidP="00EE49AA">
      <w:pPr>
        <w:pStyle w:val="3"/>
      </w:pPr>
      <w:r>
        <w:rPr>
          <w:rFonts w:hint="eastAsia"/>
        </w:rPr>
        <w:t>未來政府組織改造，輔導會森保處將移撥至環資部其業務、員額及財產移撥原則如下（行政院99年7月26日</w:t>
      </w:r>
      <w:r w:rsidRPr="00AD6397">
        <w:rPr>
          <w:rFonts w:hAnsi="標楷體" w:hint="eastAsia"/>
          <w:szCs w:val="32"/>
        </w:rPr>
        <w:t>院授研綜字第0992261011E號函</w:t>
      </w:r>
      <w:r>
        <w:rPr>
          <w:rFonts w:hAnsi="標楷體" w:hint="eastAsia"/>
          <w:szCs w:val="32"/>
        </w:rPr>
        <w:t>）</w:t>
      </w:r>
      <w:r>
        <w:rPr>
          <w:rFonts w:hint="eastAsia"/>
        </w:rPr>
        <w:t>：</w:t>
      </w:r>
      <w:r>
        <w:rPr>
          <w:rFonts w:hint="eastAsia"/>
        </w:rPr>
        <w:tab/>
      </w:r>
    </w:p>
    <w:p w:rsidR="00EE49AA" w:rsidRDefault="00EE49AA" w:rsidP="00EE49AA">
      <w:pPr>
        <w:pStyle w:val="4"/>
      </w:pPr>
      <w:r>
        <w:rPr>
          <w:rFonts w:hint="eastAsia"/>
        </w:rPr>
        <w:tab/>
        <w:t>移撥業務：「林區經營」及「林業勞務」。</w:t>
      </w:r>
    </w:p>
    <w:p w:rsidR="00EE49AA" w:rsidRDefault="00EE49AA" w:rsidP="00EE49AA">
      <w:pPr>
        <w:pStyle w:val="4"/>
      </w:pPr>
      <w:r>
        <w:rPr>
          <w:rFonts w:hint="eastAsia"/>
        </w:rPr>
        <w:tab/>
        <w:t>移撥人員：依行政院核定101年預算員額計83人(職員25人、技工58人）。</w:t>
      </w:r>
    </w:p>
    <w:p w:rsidR="00EE49AA" w:rsidRDefault="00EE49AA" w:rsidP="00EE49AA">
      <w:pPr>
        <w:pStyle w:val="4"/>
      </w:pPr>
      <w:r>
        <w:rPr>
          <w:rFonts w:hint="eastAsia"/>
        </w:rPr>
        <w:tab/>
        <w:t>移撥財產：土地改良物（含大甲溪、宜蘭、大溪、太平山、烏來等5個事業區）、房屋建築（100線守衛站、明池管制站、微波站、15K登山休息站）、及林區使用之機械及設備、交通及運輸設備、雜項設備等。</w:t>
      </w:r>
    </w:p>
    <w:p w:rsidR="00EE49AA" w:rsidRDefault="00EE49AA" w:rsidP="00EE49AA">
      <w:pPr>
        <w:pStyle w:val="4"/>
      </w:pPr>
      <w:r>
        <w:rPr>
          <w:rFonts w:hint="eastAsia"/>
        </w:rPr>
        <w:t>輔導會保留之財產及棲蘭、明池遊樂區相關業務移至武陵農場管轄。</w:t>
      </w:r>
    </w:p>
    <w:p w:rsidR="00801757" w:rsidRDefault="00EE49AA" w:rsidP="00801757">
      <w:pPr>
        <w:pStyle w:val="3"/>
      </w:pPr>
      <w:r>
        <w:rPr>
          <w:rFonts w:hint="eastAsia"/>
        </w:rPr>
        <w:t>有關</w:t>
      </w:r>
      <w:r w:rsidR="00801757">
        <w:rPr>
          <w:rFonts w:hint="eastAsia"/>
        </w:rPr>
        <w:t>輔導會</w:t>
      </w:r>
      <w:r w:rsidR="00801757" w:rsidRPr="00FF1BAC">
        <w:rPr>
          <w:rFonts w:hint="eastAsia"/>
        </w:rPr>
        <w:t>所屬事業委外經營</w:t>
      </w:r>
      <w:r>
        <w:rPr>
          <w:rFonts w:hint="eastAsia"/>
        </w:rPr>
        <w:t>案，計有</w:t>
      </w:r>
      <w:r w:rsidR="00801757">
        <w:rPr>
          <w:rFonts w:hint="eastAsia"/>
        </w:rPr>
        <w:t>已簽約</w:t>
      </w:r>
      <w:r>
        <w:rPr>
          <w:rFonts w:hint="eastAsia"/>
        </w:rPr>
        <w:t>之</w:t>
      </w:r>
      <w:r w:rsidR="00801757">
        <w:rPr>
          <w:rFonts w:hint="eastAsia"/>
        </w:rPr>
        <w:t>「前桃園工廠興建大型綜合物流中心」等促參案件計</w:t>
      </w:r>
      <w:r w:rsidR="00801757">
        <w:rPr>
          <w:rFonts w:hint="eastAsia"/>
        </w:rPr>
        <w:lastRenderedPageBreak/>
        <w:t>18件，其中含「重大商業設施」1件「社會福利」2件、「遊憩設施」6件、「醫療設施」9件，民間計投資20億7千餘萬元（其中「台北榮總緩和安護暨系列服務委外興整建及經營」1項尚未完成興建投資）。統計民間機構計雇用就業員工915人中，「榮民眷」65人，比率僅7.1％（如下表）。</w:t>
      </w:r>
    </w:p>
    <w:p w:rsidR="00801757" w:rsidRPr="00D31F82" w:rsidRDefault="00801757" w:rsidP="003463D1">
      <w:pPr>
        <w:pStyle w:val="afc"/>
        <w:spacing w:beforeLines="50" w:before="228"/>
        <w:jc w:val="center"/>
        <w:rPr>
          <w:sz w:val="28"/>
          <w:szCs w:val="28"/>
        </w:rPr>
      </w:pPr>
      <w:bookmarkStart w:id="204" w:name="_Toc370716798"/>
      <w:r w:rsidRPr="00D31F82">
        <w:rPr>
          <w:rFonts w:hint="eastAsia"/>
          <w:sz w:val="28"/>
          <w:szCs w:val="28"/>
        </w:rPr>
        <w:t>表</w:t>
      </w:r>
      <w:r w:rsidRPr="00D31F82">
        <w:rPr>
          <w:rFonts w:hint="eastAsia"/>
          <w:sz w:val="28"/>
          <w:szCs w:val="28"/>
        </w:rPr>
        <w:t xml:space="preserve"> </w:t>
      </w:r>
      <w:r w:rsidR="00E07E50" w:rsidRPr="00D31F82">
        <w:rPr>
          <w:sz w:val="28"/>
          <w:szCs w:val="28"/>
        </w:rPr>
        <w:fldChar w:fldCharType="begin"/>
      </w:r>
      <w:r w:rsidRPr="00D31F82">
        <w:rPr>
          <w:sz w:val="28"/>
          <w:szCs w:val="28"/>
        </w:rPr>
        <w:instrText xml:space="preserve"> </w:instrText>
      </w:r>
      <w:r w:rsidRPr="00D31F82">
        <w:rPr>
          <w:rFonts w:hint="eastAsia"/>
          <w:sz w:val="28"/>
          <w:szCs w:val="28"/>
        </w:rPr>
        <w:instrText xml:space="preserve">SEQ </w:instrText>
      </w:r>
      <w:r w:rsidRPr="00D31F82">
        <w:rPr>
          <w:rFonts w:hint="eastAsia"/>
          <w:sz w:val="28"/>
          <w:szCs w:val="28"/>
        </w:rPr>
        <w:instrText>圖表</w:instrText>
      </w:r>
      <w:r w:rsidRPr="00D31F82">
        <w:rPr>
          <w:rFonts w:hint="eastAsia"/>
          <w:sz w:val="28"/>
          <w:szCs w:val="28"/>
        </w:rPr>
        <w:instrText xml:space="preserve"> \* ARABIC</w:instrText>
      </w:r>
      <w:r w:rsidRPr="00D31F82">
        <w:rPr>
          <w:sz w:val="28"/>
          <w:szCs w:val="28"/>
        </w:rPr>
        <w:instrText xml:space="preserve"> </w:instrText>
      </w:r>
      <w:r w:rsidR="00E07E50" w:rsidRPr="00D31F82">
        <w:rPr>
          <w:sz w:val="28"/>
          <w:szCs w:val="28"/>
        </w:rPr>
        <w:fldChar w:fldCharType="separate"/>
      </w:r>
      <w:r w:rsidR="00DC2EA5">
        <w:rPr>
          <w:noProof/>
          <w:sz w:val="28"/>
          <w:szCs w:val="28"/>
        </w:rPr>
        <w:t>29</w:t>
      </w:r>
      <w:r w:rsidR="00E07E50" w:rsidRPr="00D31F82">
        <w:rPr>
          <w:sz w:val="28"/>
          <w:szCs w:val="28"/>
        </w:rPr>
        <w:fldChar w:fldCharType="end"/>
      </w:r>
      <w:r w:rsidRPr="00D31F82">
        <w:rPr>
          <w:rFonts w:hint="eastAsia"/>
          <w:sz w:val="28"/>
          <w:szCs w:val="28"/>
        </w:rPr>
        <w:t xml:space="preserve"> </w:t>
      </w:r>
      <w:r>
        <w:rPr>
          <w:rFonts w:hint="eastAsia"/>
          <w:sz w:val="28"/>
          <w:szCs w:val="28"/>
        </w:rPr>
        <w:t>輔導會</w:t>
      </w:r>
      <w:r w:rsidRPr="00D31F82">
        <w:rPr>
          <w:rFonts w:hint="eastAsia"/>
          <w:sz w:val="28"/>
          <w:szCs w:val="28"/>
        </w:rPr>
        <w:t>促參案件安置榮民（眷）就業情形</w:t>
      </w:r>
      <w:bookmarkEnd w:id="204"/>
      <w:r w:rsidR="003F68A1">
        <w:rPr>
          <w:rFonts w:hint="eastAsia"/>
          <w:sz w:val="28"/>
          <w:szCs w:val="28"/>
        </w:rPr>
        <w:t>表</w:t>
      </w:r>
    </w:p>
    <w:tbl>
      <w:tblPr>
        <w:tblW w:w="8931" w:type="dxa"/>
        <w:tblInd w:w="28" w:type="dxa"/>
        <w:tblCellMar>
          <w:left w:w="28" w:type="dxa"/>
          <w:right w:w="28" w:type="dxa"/>
        </w:tblCellMar>
        <w:tblLook w:val="0000" w:firstRow="0" w:lastRow="0" w:firstColumn="0" w:lastColumn="0" w:noHBand="0" w:noVBand="0"/>
      </w:tblPr>
      <w:tblGrid>
        <w:gridCol w:w="709"/>
        <w:gridCol w:w="5245"/>
        <w:gridCol w:w="1417"/>
        <w:gridCol w:w="1560"/>
      </w:tblGrid>
      <w:tr w:rsidR="00801757" w:rsidRPr="00D31F82" w:rsidTr="002E3DBA">
        <w:trPr>
          <w:trHeight w:val="525"/>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801757" w:rsidRPr="00D31F82" w:rsidRDefault="00801757" w:rsidP="000A0672">
            <w:pPr>
              <w:widowControl/>
              <w:snapToGrid w:val="0"/>
              <w:spacing w:line="420" w:lineRule="exact"/>
              <w:jc w:val="center"/>
              <w:rPr>
                <w:rFonts w:ascii="標楷體" w:hAnsi="標楷體" w:cs="新細明體"/>
                <w:snapToGrid w:val="0"/>
                <w:kern w:val="0"/>
                <w:sz w:val="28"/>
                <w:szCs w:val="28"/>
              </w:rPr>
            </w:pPr>
            <w:r w:rsidRPr="00D31F82">
              <w:rPr>
                <w:rFonts w:ascii="標楷體" w:hAnsi="標楷體" w:cs="新細明體" w:hint="eastAsia"/>
                <w:snapToGrid w:val="0"/>
                <w:kern w:val="0"/>
                <w:sz w:val="28"/>
                <w:szCs w:val="28"/>
              </w:rPr>
              <w:t>項次</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1757" w:rsidRPr="00D31F82" w:rsidRDefault="00801757" w:rsidP="000A0672">
            <w:pPr>
              <w:widowControl/>
              <w:snapToGrid w:val="0"/>
              <w:spacing w:line="420" w:lineRule="exact"/>
              <w:jc w:val="center"/>
              <w:rPr>
                <w:rFonts w:ascii="標楷體" w:hAnsi="標楷體" w:cs="新細明體"/>
                <w:snapToGrid w:val="0"/>
                <w:kern w:val="0"/>
                <w:sz w:val="28"/>
                <w:szCs w:val="28"/>
              </w:rPr>
            </w:pPr>
            <w:r w:rsidRPr="00D31F82">
              <w:rPr>
                <w:rFonts w:ascii="標楷體" w:hAnsi="標楷體" w:cs="新細明體" w:hint="eastAsia"/>
                <w:snapToGrid w:val="0"/>
                <w:kern w:val="0"/>
                <w:sz w:val="28"/>
                <w:szCs w:val="28"/>
              </w:rPr>
              <w:t>案件名稱</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rsidR="00801757" w:rsidRPr="00D31F82" w:rsidRDefault="00801757" w:rsidP="000A0672">
            <w:pPr>
              <w:widowControl/>
              <w:snapToGrid w:val="0"/>
              <w:spacing w:line="420" w:lineRule="exact"/>
              <w:jc w:val="center"/>
              <w:rPr>
                <w:rFonts w:ascii="標楷體" w:hAnsi="標楷體" w:cs="新細明體"/>
                <w:snapToGrid w:val="0"/>
                <w:kern w:val="0"/>
                <w:sz w:val="28"/>
                <w:szCs w:val="28"/>
              </w:rPr>
            </w:pPr>
            <w:r w:rsidRPr="00D31F82">
              <w:rPr>
                <w:rFonts w:ascii="標楷體" w:hAnsi="標楷體" w:cs="新細明體" w:hint="eastAsia"/>
                <w:snapToGrid w:val="0"/>
                <w:kern w:val="0"/>
                <w:sz w:val="28"/>
                <w:szCs w:val="28"/>
              </w:rPr>
              <w:t>民間機構雇用員工人數</w:t>
            </w:r>
          </w:p>
        </w:tc>
      </w:tr>
      <w:tr w:rsidR="00801757" w:rsidRPr="00D31F82" w:rsidTr="002E3DBA">
        <w:trPr>
          <w:trHeight w:val="518"/>
        </w:trPr>
        <w:tc>
          <w:tcPr>
            <w:tcW w:w="709" w:type="dxa"/>
            <w:vMerge/>
            <w:tcBorders>
              <w:top w:val="single" w:sz="4" w:space="0" w:color="auto"/>
              <w:left w:val="single" w:sz="4" w:space="0" w:color="auto"/>
              <w:bottom w:val="single" w:sz="4" w:space="0" w:color="000000"/>
              <w:right w:val="single" w:sz="4" w:space="0" w:color="auto"/>
            </w:tcBorders>
            <w:vAlign w:val="center"/>
          </w:tcPr>
          <w:p w:rsidR="00801757" w:rsidRPr="00D31F82" w:rsidRDefault="00801757" w:rsidP="000A0672">
            <w:pPr>
              <w:widowControl/>
              <w:snapToGrid w:val="0"/>
              <w:spacing w:line="420" w:lineRule="exact"/>
              <w:rPr>
                <w:rFonts w:ascii="標楷體" w:hAnsi="標楷體" w:cs="新細明體"/>
                <w:snapToGrid w:val="0"/>
                <w:kern w:val="0"/>
                <w:sz w:val="28"/>
                <w:szCs w:val="28"/>
              </w:rPr>
            </w:pPr>
          </w:p>
        </w:tc>
        <w:tc>
          <w:tcPr>
            <w:tcW w:w="5245" w:type="dxa"/>
            <w:vMerge/>
            <w:tcBorders>
              <w:top w:val="single" w:sz="4" w:space="0" w:color="auto"/>
              <w:left w:val="single" w:sz="4" w:space="0" w:color="auto"/>
              <w:bottom w:val="single" w:sz="4" w:space="0" w:color="auto"/>
              <w:right w:val="single" w:sz="4" w:space="0" w:color="auto"/>
            </w:tcBorders>
            <w:vAlign w:val="center"/>
          </w:tcPr>
          <w:p w:rsidR="00801757" w:rsidRPr="00D31F82" w:rsidRDefault="00801757" w:rsidP="000A0672">
            <w:pPr>
              <w:widowControl/>
              <w:snapToGrid w:val="0"/>
              <w:spacing w:line="420" w:lineRule="exact"/>
              <w:rPr>
                <w:rFonts w:ascii="標楷體" w:hAnsi="標楷體" w:cs="新細明體"/>
                <w:snapToGrid w:val="0"/>
                <w:kern w:val="0"/>
                <w:sz w:val="28"/>
                <w:szCs w:val="28"/>
              </w:rPr>
            </w:pPr>
          </w:p>
        </w:tc>
        <w:tc>
          <w:tcPr>
            <w:tcW w:w="1417" w:type="dxa"/>
            <w:tcBorders>
              <w:top w:val="nil"/>
              <w:left w:val="nil"/>
              <w:bottom w:val="single" w:sz="4" w:space="0" w:color="auto"/>
              <w:right w:val="single" w:sz="4" w:space="0" w:color="auto"/>
            </w:tcBorders>
            <w:shd w:val="clear" w:color="auto" w:fill="auto"/>
            <w:vAlign w:val="center"/>
          </w:tcPr>
          <w:p w:rsidR="00801757" w:rsidRPr="00D31F82" w:rsidRDefault="00801757" w:rsidP="000A0672">
            <w:pPr>
              <w:widowControl/>
              <w:snapToGrid w:val="0"/>
              <w:spacing w:line="420" w:lineRule="exact"/>
              <w:jc w:val="center"/>
              <w:rPr>
                <w:rFonts w:ascii="標楷體" w:hAnsi="標楷體" w:cs="新細明體"/>
                <w:snapToGrid w:val="0"/>
                <w:kern w:val="0"/>
                <w:sz w:val="28"/>
                <w:szCs w:val="28"/>
              </w:rPr>
            </w:pPr>
            <w:r w:rsidRPr="00D31F82">
              <w:rPr>
                <w:rFonts w:ascii="標楷體" w:hAnsi="標楷體" w:cs="新細明體" w:hint="eastAsia"/>
                <w:snapToGrid w:val="0"/>
                <w:kern w:val="0"/>
                <w:sz w:val="28"/>
                <w:szCs w:val="28"/>
              </w:rPr>
              <w:t>榮民眷</w:t>
            </w:r>
          </w:p>
        </w:tc>
        <w:tc>
          <w:tcPr>
            <w:tcW w:w="1560" w:type="dxa"/>
            <w:tcBorders>
              <w:top w:val="nil"/>
              <w:left w:val="nil"/>
              <w:bottom w:val="single" w:sz="4" w:space="0" w:color="auto"/>
              <w:right w:val="single" w:sz="4" w:space="0" w:color="auto"/>
            </w:tcBorders>
            <w:shd w:val="clear" w:color="auto" w:fill="auto"/>
            <w:vAlign w:val="center"/>
          </w:tcPr>
          <w:p w:rsidR="00801757" w:rsidRPr="00D31F82" w:rsidRDefault="00801757" w:rsidP="000A0672">
            <w:pPr>
              <w:widowControl/>
              <w:snapToGrid w:val="0"/>
              <w:spacing w:line="420" w:lineRule="exact"/>
              <w:jc w:val="center"/>
              <w:rPr>
                <w:rFonts w:ascii="標楷體" w:hAnsi="標楷體" w:cs="新細明體"/>
                <w:snapToGrid w:val="0"/>
                <w:kern w:val="0"/>
                <w:sz w:val="28"/>
                <w:szCs w:val="28"/>
              </w:rPr>
            </w:pPr>
            <w:r w:rsidRPr="00D31F82">
              <w:rPr>
                <w:rFonts w:ascii="標楷體" w:hAnsi="標楷體" w:cs="新細明體" w:hint="eastAsia"/>
                <w:snapToGrid w:val="0"/>
                <w:kern w:val="0"/>
                <w:sz w:val="28"/>
                <w:szCs w:val="28"/>
              </w:rPr>
              <w:t>員工總數</w:t>
            </w:r>
          </w:p>
        </w:tc>
      </w:tr>
      <w:tr w:rsidR="00801757" w:rsidRPr="00D31F82" w:rsidTr="002E3DBA">
        <w:trPr>
          <w:trHeight w:val="567"/>
        </w:trPr>
        <w:tc>
          <w:tcPr>
            <w:tcW w:w="709" w:type="dxa"/>
            <w:tcBorders>
              <w:top w:val="nil"/>
              <w:left w:val="single" w:sz="4" w:space="0" w:color="auto"/>
              <w:bottom w:val="double" w:sz="6" w:space="0" w:color="auto"/>
              <w:right w:val="single" w:sz="4" w:space="0" w:color="auto"/>
            </w:tcBorders>
            <w:shd w:val="clear" w:color="auto" w:fill="auto"/>
            <w:vAlign w:val="center"/>
          </w:tcPr>
          <w:p w:rsidR="00801757" w:rsidRPr="00D31F82" w:rsidRDefault="00801757" w:rsidP="000A0672">
            <w:pPr>
              <w:widowControl/>
              <w:snapToGrid w:val="0"/>
              <w:spacing w:line="420" w:lineRule="exact"/>
              <w:jc w:val="center"/>
              <w:rPr>
                <w:rFonts w:ascii="Arial" w:hAnsi="Arial" w:cs="Arial"/>
                <w:snapToGrid w:val="0"/>
                <w:color w:val="000000"/>
                <w:kern w:val="0"/>
                <w:sz w:val="28"/>
                <w:szCs w:val="28"/>
              </w:rPr>
            </w:pPr>
            <w:r w:rsidRPr="00D31F82">
              <w:rPr>
                <w:rFonts w:ascii="Arial" w:hAnsi="Arial" w:cs="Arial"/>
                <w:snapToGrid w:val="0"/>
                <w:color w:val="000000"/>
                <w:kern w:val="0"/>
                <w:sz w:val="28"/>
                <w:szCs w:val="28"/>
              </w:rPr>
              <w:t xml:space="preserve">1 </w:t>
            </w:r>
          </w:p>
        </w:tc>
        <w:tc>
          <w:tcPr>
            <w:tcW w:w="5245" w:type="dxa"/>
            <w:tcBorders>
              <w:top w:val="nil"/>
              <w:left w:val="nil"/>
              <w:bottom w:val="double" w:sz="6" w:space="0" w:color="auto"/>
              <w:right w:val="single" w:sz="4" w:space="0" w:color="auto"/>
            </w:tcBorders>
            <w:shd w:val="clear" w:color="auto" w:fill="auto"/>
            <w:vAlign w:val="center"/>
          </w:tcPr>
          <w:p w:rsidR="00801757" w:rsidRPr="00D31F82" w:rsidRDefault="00801757" w:rsidP="000A0672">
            <w:pPr>
              <w:widowControl/>
              <w:snapToGrid w:val="0"/>
              <w:rPr>
                <w:rFonts w:ascii="標楷體" w:hAnsi="標楷體" w:cs="新細明體"/>
                <w:snapToGrid w:val="0"/>
                <w:kern w:val="0"/>
                <w:sz w:val="28"/>
                <w:szCs w:val="28"/>
              </w:rPr>
            </w:pPr>
            <w:r w:rsidRPr="00D31F82">
              <w:rPr>
                <w:rFonts w:ascii="標楷體" w:hAnsi="標楷體" w:cs="新細明體" w:hint="eastAsia"/>
                <w:snapToGrid w:val="0"/>
                <w:kern w:val="0"/>
                <w:sz w:val="28"/>
                <w:szCs w:val="28"/>
              </w:rPr>
              <w:t>前桃園工廠興建大型綜合物流中心</w:t>
            </w:r>
          </w:p>
        </w:tc>
        <w:tc>
          <w:tcPr>
            <w:tcW w:w="1417" w:type="dxa"/>
            <w:tcBorders>
              <w:top w:val="nil"/>
              <w:left w:val="nil"/>
              <w:bottom w:val="double" w:sz="6" w:space="0" w:color="auto"/>
              <w:right w:val="single" w:sz="4" w:space="0" w:color="auto"/>
            </w:tcBorders>
            <w:shd w:val="clear" w:color="auto" w:fill="auto"/>
            <w:vAlign w:val="center"/>
          </w:tcPr>
          <w:p w:rsidR="00801757" w:rsidRPr="00D31F82" w:rsidRDefault="00801757" w:rsidP="000A0672">
            <w:pPr>
              <w:widowControl/>
              <w:snapToGrid w:val="0"/>
              <w:spacing w:line="420" w:lineRule="exact"/>
              <w:jc w:val="right"/>
              <w:rPr>
                <w:rFonts w:ascii="Arial" w:hAnsi="Arial" w:cs="Arial"/>
                <w:snapToGrid w:val="0"/>
                <w:kern w:val="0"/>
                <w:sz w:val="28"/>
                <w:szCs w:val="28"/>
              </w:rPr>
            </w:pPr>
            <w:r w:rsidRPr="00D31F82">
              <w:rPr>
                <w:rFonts w:ascii="Arial" w:hAnsi="Arial" w:cs="Arial"/>
                <w:snapToGrid w:val="0"/>
                <w:kern w:val="0"/>
                <w:sz w:val="28"/>
                <w:szCs w:val="28"/>
              </w:rPr>
              <w:t>19</w:t>
            </w:r>
          </w:p>
        </w:tc>
        <w:tc>
          <w:tcPr>
            <w:tcW w:w="1560" w:type="dxa"/>
            <w:tcBorders>
              <w:top w:val="nil"/>
              <w:left w:val="nil"/>
              <w:bottom w:val="double" w:sz="6" w:space="0" w:color="auto"/>
              <w:right w:val="single" w:sz="4" w:space="0" w:color="auto"/>
            </w:tcBorders>
            <w:shd w:val="clear" w:color="auto" w:fill="auto"/>
            <w:vAlign w:val="center"/>
          </w:tcPr>
          <w:p w:rsidR="00801757" w:rsidRPr="00D31F82" w:rsidRDefault="00801757" w:rsidP="000A0672">
            <w:pPr>
              <w:widowControl/>
              <w:snapToGrid w:val="0"/>
              <w:spacing w:line="420" w:lineRule="exact"/>
              <w:jc w:val="right"/>
              <w:rPr>
                <w:rFonts w:ascii="Arial" w:hAnsi="Arial" w:cs="Arial"/>
                <w:snapToGrid w:val="0"/>
                <w:kern w:val="0"/>
                <w:sz w:val="28"/>
                <w:szCs w:val="28"/>
              </w:rPr>
            </w:pPr>
            <w:r w:rsidRPr="00D31F82">
              <w:rPr>
                <w:rFonts w:ascii="Arial" w:hAnsi="Arial" w:cs="Arial"/>
                <w:snapToGrid w:val="0"/>
                <w:kern w:val="0"/>
                <w:sz w:val="28"/>
                <w:szCs w:val="28"/>
              </w:rPr>
              <w:t>94</w:t>
            </w:r>
          </w:p>
        </w:tc>
      </w:tr>
      <w:tr w:rsidR="00801757" w:rsidRPr="00D31F82" w:rsidTr="002E3DBA">
        <w:trPr>
          <w:trHeight w:val="567"/>
        </w:trPr>
        <w:tc>
          <w:tcPr>
            <w:tcW w:w="709" w:type="dxa"/>
            <w:tcBorders>
              <w:top w:val="nil"/>
              <w:left w:val="single" w:sz="4" w:space="0" w:color="auto"/>
              <w:bottom w:val="single" w:sz="4" w:space="0" w:color="auto"/>
              <w:right w:val="single" w:sz="4" w:space="0" w:color="auto"/>
            </w:tcBorders>
            <w:shd w:val="clear" w:color="auto" w:fill="auto"/>
            <w:vAlign w:val="center"/>
          </w:tcPr>
          <w:p w:rsidR="00801757" w:rsidRPr="00D31F82" w:rsidRDefault="00801757" w:rsidP="000A0672">
            <w:pPr>
              <w:widowControl/>
              <w:snapToGrid w:val="0"/>
              <w:spacing w:line="420" w:lineRule="exact"/>
              <w:jc w:val="center"/>
              <w:rPr>
                <w:rFonts w:ascii="Arial" w:hAnsi="Arial" w:cs="Arial"/>
                <w:snapToGrid w:val="0"/>
                <w:color w:val="000000"/>
                <w:kern w:val="0"/>
                <w:sz w:val="28"/>
                <w:szCs w:val="28"/>
              </w:rPr>
            </w:pPr>
            <w:r w:rsidRPr="00D31F82">
              <w:rPr>
                <w:rFonts w:ascii="Arial" w:hAnsi="Arial" w:cs="Arial"/>
                <w:snapToGrid w:val="0"/>
                <w:color w:val="000000"/>
                <w:kern w:val="0"/>
                <w:sz w:val="28"/>
                <w:szCs w:val="28"/>
              </w:rPr>
              <w:t xml:space="preserve">2 </w:t>
            </w:r>
          </w:p>
        </w:tc>
        <w:tc>
          <w:tcPr>
            <w:tcW w:w="5245" w:type="dxa"/>
            <w:tcBorders>
              <w:top w:val="nil"/>
              <w:left w:val="nil"/>
              <w:bottom w:val="single" w:sz="4" w:space="0" w:color="auto"/>
              <w:right w:val="single" w:sz="4" w:space="0" w:color="auto"/>
            </w:tcBorders>
            <w:shd w:val="clear" w:color="auto" w:fill="auto"/>
            <w:vAlign w:val="center"/>
          </w:tcPr>
          <w:p w:rsidR="00801757" w:rsidRPr="00D31F82" w:rsidRDefault="00801757" w:rsidP="000A0672">
            <w:pPr>
              <w:widowControl/>
              <w:snapToGrid w:val="0"/>
              <w:rPr>
                <w:rFonts w:ascii="標楷體" w:hAnsi="標楷體" w:cs="新細明體"/>
                <w:snapToGrid w:val="0"/>
                <w:kern w:val="0"/>
                <w:sz w:val="28"/>
                <w:szCs w:val="28"/>
              </w:rPr>
            </w:pPr>
            <w:r w:rsidRPr="00D31F82">
              <w:rPr>
                <w:rFonts w:ascii="標楷體" w:hAnsi="標楷體" w:cs="新細明體" w:hint="eastAsia"/>
                <w:snapToGrid w:val="0"/>
                <w:kern w:val="0"/>
                <w:sz w:val="28"/>
                <w:szCs w:val="28"/>
              </w:rPr>
              <w:t>馬蘭榮家慎修養護中心社會身心障礙及低收入戶計畫</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801757" w:rsidRPr="00D31F82" w:rsidRDefault="00801757" w:rsidP="000A0672">
            <w:pPr>
              <w:widowControl/>
              <w:snapToGrid w:val="0"/>
              <w:spacing w:line="420" w:lineRule="exact"/>
              <w:jc w:val="right"/>
              <w:rPr>
                <w:rFonts w:ascii="Arial" w:hAnsi="Arial" w:cs="Arial"/>
                <w:snapToGrid w:val="0"/>
                <w:kern w:val="0"/>
                <w:sz w:val="28"/>
                <w:szCs w:val="28"/>
              </w:rPr>
            </w:pPr>
            <w:r w:rsidRPr="00D31F82">
              <w:rPr>
                <w:rFonts w:ascii="Arial" w:hAnsi="Arial" w:cs="Arial"/>
                <w:snapToGrid w:val="0"/>
                <w:kern w:val="0"/>
                <w:sz w:val="28"/>
                <w:szCs w:val="28"/>
              </w:rPr>
              <w:t>5</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801757" w:rsidRPr="00D31F82" w:rsidRDefault="00801757" w:rsidP="000A0672">
            <w:pPr>
              <w:widowControl/>
              <w:snapToGrid w:val="0"/>
              <w:spacing w:line="420" w:lineRule="exact"/>
              <w:jc w:val="right"/>
              <w:rPr>
                <w:rFonts w:ascii="Arial" w:hAnsi="Arial" w:cs="Arial"/>
                <w:snapToGrid w:val="0"/>
                <w:kern w:val="0"/>
                <w:sz w:val="28"/>
                <w:szCs w:val="28"/>
              </w:rPr>
            </w:pPr>
            <w:r w:rsidRPr="00D31F82">
              <w:rPr>
                <w:rFonts w:ascii="Arial" w:hAnsi="Arial" w:cs="Arial"/>
                <w:snapToGrid w:val="0"/>
                <w:kern w:val="0"/>
                <w:sz w:val="28"/>
                <w:szCs w:val="28"/>
              </w:rPr>
              <w:t>76</w:t>
            </w:r>
          </w:p>
        </w:tc>
      </w:tr>
      <w:tr w:rsidR="00801757" w:rsidRPr="00D31F82" w:rsidTr="002E3DBA">
        <w:trPr>
          <w:trHeight w:val="567"/>
        </w:trPr>
        <w:tc>
          <w:tcPr>
            <w:tcW w:w="709" w:type="dxa"/>
            <w:tcBorders>
              <w:top w:val="nil"/>
              <w:left w:val="single" w:sz="4" w:space="0" w:color="auto"/>
              <w:bottom w:val="double" w:sz="6" w:space="0" w:color="auto"/>
              <w:right w:val="single" w:sz="4" w:space="0" w:color="auto"/>
            </w:tcBorders>
            <w:shd w:val="clear" w:color="auto" w:fill="auto"/>
            <w:vAlign w:val="center"/>
          </w:tcPr>
          <w:p w:rsidR="00801757" w:rsidRPr="00D31F82" w:rsidRDefault="00801757" w:rsidP="000A0672">
            <w:pPr>
              <w:widowControl/>
              <w:snapToGrid w:val="0"/>
              <w:spacing w:line="420" w:lineRule="exact"/>
              <w:jc w:val="center"/>
              <w:rPr>
                <w:rFonts w:ascii="Arial" w:hAnsi="Arial" w:cs="Arial"/>
                <w:snapToGrid w:val="0"/>
                <w:color w:val="000000"/>
                <w:kern w:val="0"/>
                <w:sz w:val="28"/>
                <w:szCs w:val="28"/>
              </w:rPr>
            </w:pPr>
            <w:r w:rsidRPr="00D31F82">
              <w:rPr>
                <w:rFonts w:ascii="Arial" w:hAnsi="Arial" w:cs="Arial"/>
                <w:snapToGrid w:val="0"/>
                <w:color w:val="000000"/>
                <w:kern w:val="0"/>
                <w:sz w:val="28"/>
                <w:szCs w:val="28"/>
              </w:rPr>
              <w:t xml:space="preserve">3 </w:t>
            </w:r>
          </w:p>
        </w:tc>
        <w:tc>
          <w:tcPr>
            <w:tcW w:w="5245" w:type="dxa"/>
            <w:tcBorders>
              <w:top w:val="nil"/>
              <w:left w:val="nil"/>
              <w:bottom w:val="double" w:sz="6" w:space="0" w:color="auto"/>
              <w:right w:val="single" w:sz="4" w:space="0" w:color="auto"/>
            </w:tcBorders>
            <w:shd w:val="clear" w:color="auto" w:fill="auto"/>
            <w:vAlign w:val="center"/>
          </w:tcPr>
          <w:p w:rsidR="00801757" w:rsidRPr="00D31F82" w:rsidRDefault="00801757" w:rsidP="000A0672">
            <w:pPr>
              <w:widowControl/>
              <w:snapToGrid w:val="0"/>
              <w:rPr>
                <w:rFonts w:ascii="標楷體" w:hAnsi="標楷體" w:cs="新細明體"/>
                <w:snapToGrid w:val="0"/>
                <w:color w:val="000000"/>
                <w:kern w:val="0"/>
                <w:sz w:val="28"/>
                <w:szCs w:val="28"/>
              </w:rPr>
            </w:pPr>
            <w:r w:rsidRPr="00D31F82">
              <w:rPr>
                <w:rFonts w:ascii="標楷體" w:hAnsi="標楷體" w:cs="新細明體" w:hint="eastAsia"/>
                <w:snapToGrid w:val="0"/>
                <w:color w:val="000000"/>
                <w:kern w:val="0"/>
                <w:sz w:val="28"/>
                <w:szCs w:val="28"/>
              </w:rPr>
              <w:t>屏東榮家仁愛堂社會身心障礙及低收入戶計畫</w:t>
            </w:r>
          </w:p>
        </w:tc>
        <w:tc>
          <w:tcPr>
            <w:tcW w:w="1417" w:type="dxa"/>
            <w:tcBorders>
              <w:top w:val="nil"/>
              <w:left w:val="nil"/>
              <w:bottom w:val="double" w:sz="6" w:space="0" w:color="auto"/>
              <w:right w:val="single" w:sz="4" w:space="0" w:color="auto"/>
            </w:tcBorders>
            <w:shd w:val="clear" w:color="auto" w:fill="auto"/>
            <w:noWrap/>
            <w:vAlign w:val="center"/>
          </w:tcPr>
          <w:p w:rsidR="00801757" w:rsidRPr="00D31F82" w:rsidRDefault="00801757" w:rsidP="000A0672">
            <w:pPr>
              <w:widowControl/>
              <w:snapToGrid w:val="0"/>
              <w:spacing w:line="420" w:lineRule="exact"/>
              <w:jc w:val="right"/>
              <w:rPr>
                <w:rFonts w:ascii="Arial" w:hAnsi="Arial" w:cs="Arial"/>
                <w:snapToGrid w:val="0"/>
                <w:kern w:val="0"/>
                <w:sz w:val="28"/>
                <w:szCs w:val="28"/>
              </w:rPr>
            </w:pPr>
            <w:r w:rsidRPr="00D31F82">
              <w:rPr>
                <w:rFonts w:ascii="Arial" w:hAnsi="Arial" w:cs="Arial"/>
                <w:snapToGrid w:val="0"/>
                <w:kern w:val="0"/>
                <w:sz w:val="28"/>
                <w:szCs w:val="28"/>
              </w:rPr>
              <w:t>1</w:t>
            </w:r>
          </w:p>
        </w:tc>
        <w:tc>
          <w:tcPr>
            <w:tcW w:w="1560" w:type="dxa"/>
            <w:tcBorders>
              <w:top w:val="nil"/>
              <w:left w:val="nil"/>
              <w:bottom w:val="double" w:sz="6" w:space="0" w:color="auto"/>
              <w:right w:val="single" w:sz="4" w:space="0" w:color="auto"/>
            </w:tcBorders>
            <w:shd w:val="clear" w:color="auto" w:fill="auto"/>
            <w:noWrap/>
            <w:vAlign w:val="center"/>
          </w:tcPr>
          <w:p w:rsidR="00801757" w:rsidRPr="00D31F82" w:rsidRDefault="00801757" w:rsidP="000A0672">
            <w:pPr>
              <w:widowControl/>
              <w:snapToGrid w:val="0"/>
              <w:spacing w:line="420" w:lineRule="exact"/>
              <w:jc w:val="right"/>
              <w:rPr>
                <w:rFonts w:ascii="Arial" w:hAnsi="Arial" w:cs="Arial"/>
                <w:snapToGrid w:val="0"/>
                <w:kern w:val="0"/>
                <w:sz w:val="28"/>
                <w:szCs w:val="28"/>
              </w:rPr>
            </w:pPr>
            <w:r w:rsidRPr="00D31F82">
              <w:rPr>
                <w:rFonts w:ascii="Arial" w:hAnsi="Arial" w:cs="Arial"/>
                <w:snapToGrid w:val="0"/>
                <w:kern w:val="0"/>
                <w:sz w:val="28"/>
                <w:szCs w:val="28"/>
              </w:rPr>
              <w:t>27</w:t>
            </w:r>
          </w:p>
        </w:tc>
      </w:tr>
      <w:tr w:rsidR="00801757" w:rsidRPr="00D31F82" w:rsidTr="002E3DBA">
        <w:trPr>
          <w:trHeight w:val="567"/>
        </w:trPr>
        <w:tc>
          <w:tcPr>
            <w:tcW w:w="709" w:type="dxa"/>
            <w:tcBorders>
              <w:top w:val="nil"/>
              <w:left w:val="single" w:sz="4" w:space="0" w:color="auto"/>
              <w:bottom w:val="single" w:sz="4" w:space="0" w:color="auto"/>
              <w:right w:val="single" w:sz="4" w:space="0" w:color="auto"/>
            </w:tcBorders>
            <w:shd w:val="clear" w:color="auto" w:fill="auto"/>
            <w:vAlign w:val="center"/>
          </w:tcPr>
          <w:p w:rsidR="00801757" w:rsidRPr="00D31F82" w:rsidRDefault="00801757" w:rsidP="000A0672">
            <w:pPr>
              <w:widowControl/>
              <w:snapToGrid w:val="0"/>
              <w:spacing w:line="420" w:lineRule="exact"/>
              <w:jc w:val="center"/>
              <w:rPr>
                <w:rFonts w:ascii="Arial" w:hAnsi="Arial" w:cs="Arial"/>
                <w:snapToGrid w:val="0"/>
                <w:color w:val="000000"/>
                <w:kern w:val="0"/>
                <w:sz w:val="28"/>
                <w:szCs w:val="28"/>
              </w:rPr>
            </w:pPr>
            <w:r w:rsidRPr="00D31F82">
              <w:rPr>
                <w:rFonts w:ascii="Arial" w:hAnsi="Arial" w:cs="Arial"/>
                <w:snapToGrid w:val="0"/>
                <w:color w:val="000000"/>
                <w:kern w:val="0"/>
                <w:sz w:val="28"/>
                <w:szCs w:val="28"/>
              </w:rPr>
              <w:t xml:space="preserve">4 </w:t>
            </w:r>
          </w:p>
        </w:tc>
        <w:tc>
          <w:tcPr>
            <w:tcW w:w="5245" w:type="dxa"/>
            <w:tcBorders>
              <w:top w:val="nil"/>
              <w:left w:val="nil"/>
              <w:bottom w:val="single" w:sz="4" w:space="0" w:color="auto"/>
              <w:right w:val="single" w:sz="4" w:space="0" w:color="auto"/>
            </w:tcBorders>
            <w:shd w:val="clear" w:color="auto" w:fill="auto"/>
            <w:vAlign w:val="center"/>
          </w:tcPr>
          <w:p w:rsidR="00801757" w:rsidRPr="00D31F82" w:rsidRDefault="00801757" w:rsidP="000A0672">
            <w:pPr>
              <w:widowControl/>
              <w:snapToGrid w:val="0"/>
              <w:rPr>
                <w:rFonts w:ascii="標楷體" w:hAnsi="標楷體" w:cs="新細明體"/>
                <w:snapToGrid w:val="0"/>
                <w:kern w:val="0"/>
                <w:sz w:val="28"/>
                <w:szCs w:val="28"/>
              </w:rPr>
            </w:pPr>
            <w:r w:rsidRPr="00D31F82">
              <w:rPr>
                <w:rFonts w:ascii="標楷體" w:hAnsi="標楷體" w:cs="新細明體" w:hint="eastAsia"/>
                <w:snapToGrid w:val="0"/>
                <w:kern w:val="0"/>
                <w:sz w:val="28"/>
                <w:szCs w:val="28"/>
              </w:rPr>
              <w:t>武陵第二國民賓館委外經營</w:t>
            </w:r>
          </w:p>
        </w:tc>
        <w:tc>
          <w:tcPr>
            <w:tcW w:w="1417" w:type="dxa"/>
            <w:tcBorders>
              <w:top w:val="nil"/>
              <w:left w:val="nil"/>
              <w:bottom w:val="single" w:sz="4" w:space="0" w:color="auto"/>
              <w:right w:val="single" w:sz="4" w:space="0" w:color="auto"/>
            </w:tcBorders>
            <w:shd w:val="clear" w:color="auto" w:fill="auto"/>
            <w:noWrap/>
            <w:vAlign w:val="center"/>
          </w:tcPr>
          <w:p w:rsidR="00801757" w:rsidRPr="00D31F82" w:rsidRDefault="00801757" w:rsidP="000A0672">
            <w:pPr>
              <w:widowControl/>
              <w:snapToGrid w:val="0"/>
              <w:spacing w:line="420" w:lineRule="exact"/>
              <w:jc w:val="right"/>
              <w:rPr>
                <w:rFonts w:ascii="Arial" w:hAnsi="Arial" w:cs="Arial"/>
                <w:snapToGrid w:val="0"/>
                <w:kern w:val="0"/>
                <w:sz w:val="28"/>
                <w:szCs w:val="28"/>
              </w:rPr>
            </w:pPr>
            <w:r w:rsidRPr="00D31F82">
              <w:rPr>
                <w:rFonts w:ascii="Arial" w:hAnsi="Arial" w:cs="Arial"/>
                <w:snapToGrid w:val="0"/>
                <w:kern w:val="0"/>
                <w:sz w:val="28"/>
                <w:szCs w:val="28"/>
              </w:rPr>
              <w:t>8</w:t>
            </w:r>
          </w:p>
        </w:tc>
        <w:tc>
          <w:tcPr>
            <w:tcW w:w="1560" w:type="dxa"/>
            <w:tcBorders>
              <w:top w:val="nil"/>
              <w:left w:val="nil"/>
              <w:bottom w:val="single" w:sz="4" w:space="0" w:color="auto"/>
              <w:right w:val="single" w:sz="4" w:space="0" w:color="auto"/>
            </w:tcBorders>
            <w:shd w:val="clear" w:color="auto" w:fill="auto"/>
            <w:noWrap/>
            <w:vAlign w:val="center"/>
          </w:tcPr>
          <w:p w:rsidR="00801757" w:rsidRPr="00D31F82" w:rsidRDefault="00801757" w:rsidP="000A0672">
            <w:pPr>
              <w:widowControl/>
              <w:snapToGrid w:val="0"/>
              <w:spacing w:line="420" w:lineRule="exact"/>
              <w:jc w:val="right"/>
              <w:rPr>
                <w:rFonts w:ascii="Arial" w:hAnsi="Arial" w:cs="Arial"/>
                <w:snapToGrid w:val="0"/>
                <w:kern w:val="0"/>
                <w:sz w:val="28"/>
                <w:szCs w:val="28"/>
              </w:rPr>
            </w:pPr>
            <w:r w:rsidRPr="00D31F82">
              <w:rPr>
                <w:rFonts w:ascii="Arial" w:hAnsi="Arial" w:cs="Arial"/>
                <w:snapToGrid w:val="0"/>
                <w:kern w:val="0"/>
                <w:sz w:val="28"/>
                <w:szCs w:val="28"/>
              </w:rPr>
              <w:t>105</w:t>
            </w:r>
          </w:p>
        </w:tc>
      </w:tr>
      <w:tr w:rsidR="00801757" w:rsidRPr="00D31F82" w:rsidTr="002E3DBA">
        <w:trPr>
          <w:trHeight w:val="567"/>
        </w:trPr>
        <w:tc>
          <w:tcPr>
            <w:tcW w:w="709" w:type="dxa"/>
            <w:tcBorders>
              <w:top w:val="nil"/>
              <w:left w:val="single" w:sz="4" w:space="0" w:color="auto"/>
              <w:bottom w:val="single" w:sz="4" w:space="0" w:color="auto"/>
              <w:right w:val="single" w:sz="4" w:space="0" w:color="auto"/>
            </w:tcBorders>
            <w:shd w:val="clear" w:color="auto" w:fill="auto"/>
            <w:vAlign w:val="center"/>
          </w:tcPr>
          <w:p w:rsidR="00801757" w:rsidRPr="00D31F82" w:rsidRDefault="00801757" w:rsidP="000A0672">
            <w:pPr>
              <w:widowControl/>
              <w:snapToGrid w:val="0"/>
              <w:spacing w:line="420" w:lineRule="exact"/>
              <w:jc w:val="center"/>
              <w:rPr>
                <w:rFonts w:ascii="Arial" w:hAnsi="Arial" w:cs="Arial"/>
                <w:snapToGrid w:val="0"/>
                <w:color w:val="000000"/>
                <w:kern w:val="0"/>
                <w:sz w:val="28"/>
                <w:szCs w:val="28"/>
              </w:rPr>
            </w:pPr>
            <w:r w:rsidRPr="00D31F82">
              <w:rPr>
                <w:rFonts w:ascii="Arial" w:hAnsi="Arial" w:cs="Arial"/>
                <w:snapToGrid w:val="0"/>
                <w:color w:val="000000"/>
                <w:kern w:val="0"/>
                <w:sz w:val="28"/>
                <w:szCs w:val="28"/>
              </w:rPr>
              <w:t xml:space="preserve">5 </w:t>
            </w:r>
          </w:p>
        </w:tc>
        <w:tc>
          <w:tcPr>
            <w:tcW w:w="5245" w:type="dxa"/>
            <w:tcBorders>
              <w:top w:val="nil"/>
              <w:left w:val="nil"/>
              <w:bottom w:val="single" w:sz="4" w:space="0" w:color="auto"/>
              <w:right w:val="single" w:sz="4" w:space="0" w:color="auto"/>
            </w:tcBorders>
            <w:shd w:val="clear" w:color="auto" w:fill="auto"/>
            <w:vAlign w:val="center"/>
          </w:tcPr>
          <w:p w:rsidR="00801757" w:rsidRPr="00D31F82" w:rsidRDefault="00801757" w:rsidP="000A0672">
            <w:pPr>
              <w:widowControl/>
              <w:snapToGrid w:val="0"/>
              <w:rPr>
                <w:rFonts w:ascii="標楷體" w:hAnsi="標楷體" w:cs="新細明體"/>
                <w:snapToGrid w:val="0"/>
                <w:kern w:val="0"/>
                <w:sz w:val="28"/>
                <w:szCs w:val="28"/>
              </w:rPr>
            </w:pPr>
            <w:r w:rsidRPr="00D31F82">
              <w:rPr>
                <w:rFonts w:ascii="標楷體" w:hAnsi="標楷體" w:cs="新細明體" w:hint="eastAsia"/>
                <w:snapToGrid w:val="0"/>
                <w:kern w:val="0"/>
                <w:sz w:val="28"/>
                <w:szCs w:val="28"/>
              </w:rPr>
              <w:t>清境農場旅遊服務中心委外經營</w:t>
            </w:r>
          </w:p>
        </w:tc>
        <w:tc>
          <w:tcPr>
            <w:tcW w:w="1417" w:type="dxa"/>
            <w:tcBorders>
              <w:top w:val="nil"/>
              <w:left w:val="nil"/>
              <w:bottom w:val="single" w:sz="4" w:space="0" w:color="auto"/>
              <w:right w:val="single" w:sz="4" w:space="0" w:color="auto"/>
            </w:tcBorders>
            <w:shd w:val="clear" w:color="auto" w:fill="auto"/>
            <w:noWrap/>
            <w:vAlign w:val="center"/>
          </w:tcPr>
          <w:p w:rsidR="00801757" w:rsidRPr="00D31F82" w:rsidRDefault="00801757" w:rsidP="000A0672">
            <w:pPr>
              <w:widowControl/>
              <w:snapToGrid w:val="0"/>
              <w:spacing w:line="420" w:lineRule="exact"/>
              <w:jc w:val="right"/>
              <w:rPr>
                <w:rFonts w:ascii="Arial" w:hAnsi="Arial" w:cs="Arial"/>
                <w:snapToGrid w:val="0"/>
                <w:kern w:val="0"/>
                <w:sz w:val="28"/>
                <w:szCs w:val="28"/>
              </w:rPr>
            </w:pPr>
            <w:r w:rsidRPr="00D31F82">
              <w:rPr>
                <w:rFonts w:ascii="Arial" w:hAnsi="Arial" w:cs="Arial"/>
                <w:snapToGrid w:val="0"/>
                <w:kern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rsidR="00801757" w:rsidRPr="00D31F82" w:rsidRDefault="00801757" w:rsidP="000A0672">
            <w:pPr>
              <w:widowControl/>
              <w:snapToGrid w:val="0"/>
              <w:spacing w:line="420" w:lineRule="exact"/>
              <w:jc w:val="right"/>
              <w:rPr>
                <w:rFonts w:ascii="Arial" w:hAnsi="Arial" w:cs="Arial"/>
                <w:snapToGrid w:val="0"/>
                <w:kern w:val="0"/>
                <w:sz w:val="28"/>
                <w:szCs w:val="28"/>
              </w:rPr>
            </w:pPr>
            <w:r w:rsidRPr="00D31F82">
              <w:rPr>
                <w:rFonts w:ascii="Arial" w:hAnsi="Arial" w:cs="Arial"/>
                <w:snapToGrid w:val="0"/>
                <w:kern w:val="0"/>
                <w:sz w:val="28"/>
                <w:szCs w:val="28"/>
              </w:rPr>
              <w:t>17</w:t>
            </w:r>
          </w:p>
        </w:tc>
      </w:tr>
      <w:tr w:rsidR="00801757" w:rsidRPr="00D31F82" w:rsidTr="002E3DBA">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1757" w:rsidRPr="00D31F82" w:rsidRDefault="00801757" w:rsidP="000A0672">
            <w:pPr>
              <w:widowControl/>
              <w:snapToGrid w:val="0"/>
              <w:spacing w:line="420" w:lineRule="exact"/>
              <w:jc w:val="center"/>
              <w:rPr>
                <w:rFonts w:ascii="Arial" w:hAnsi="Arial" w:cs="Arial"/>
                <w:snapToGrid w:val="0"/>
                <w:color w:val="000000"/>
                <w:kern w:val="0"/>
                <w:sz w:val="28"/>
                <w:szCs w:val="28"/>
              </w:rPr>
            </w:pPr>
            <w:r w:rsidRPr="00D31F82">
              <w:rPr>
                <w:rFonts w:ascii="Arial" w:hAnsi="Arial" w:cs="Arial"/>
                <w:snapToGrid w:val="0"/>
                <w:color w:val="000000"/>
                <w:kern w:val="0"/>
                <w:sz w:val="28"/>
                <w:szCs w:val="28"/>
              </w:rPr>
              <w:t xml:space="preserve">6 </w:t>
            </w:r>
          </w:p>
        </w:tc>
        <w:tc>
          <w:tcPr>
            <w:tcW w:w="5245" w:type="dxa"/>
            <w:tcBorders>
              <w:top w:val="single" w:sz="4" w:space="0" w:color="auto"/>
              <w:left w:val="nil"/>
              <w:bottom w:val="single" w:sz="4" w:space="0" w:color="auto"/>
              <w:right w:val="single" w:sz="4" w:space="0" w:color="auto"/>
            </w:tcBorders>
            <w:shd w:val="clear" w:color="auto" w:fill="auto"/>
            <w:vAlign w:val="center"/>
          </w:tcPr>
          <w:p w:rsidR="00801757" w:rsidRPr="00D31F82" w:rsidRDefault="00801757" w:rsidP="000A0672">
            <w:pPr>
              <w:widowControl/>
              <w:snapToGrid w:val="0"/>
              <w:rPr>
                <w:rFonts w:ascii="標楷體" w:hAnsi="標楷體" w:cs="新細明體"/>
                <w:snapToGrid w:val="0"/>
                <w:color w:val="000000"/>
                <w:kern w:val="0"/>
                <w:sz w:val="28"/>
                <w:szCs w:val="28"/>
              </w:rPr>
            </w:pPr>
            <w:r w:rsidRPr="00D31F82">
              <w:rPr>
                <w:rFonts w:ascii="標楷體" w:hAnsi="標楷體" w:cs="新細明體" w:hint="eastAsia"/>
                <w:snapToGrid w:val="0"/>
                <w:color w:val="000000"/>
                <w:kern w:val="0"/>
                <w:sz w:val="28"/>
                <w:szCs w:val="28"/>
              </w:rPr>
              <w:t>清境農場旅客休閒中心委外經營</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801757" w:rsidRPr="00D31F82" w:rsidRDefault="00801757" w:rsidP="000A0672">
            <w:pPr>
              <w:widowControl/>
              <w:snapToGrid w:val="0"/>
              <w:spacing w:line="420" w:lineRule="exact"/>
              <w:jc w:val="right"/>
              <w:rPr>
                <w:rFonts w:ascii="Arial" w:hAnsi="Arial" w:cs="Arial"/>
                <w:snapToGrid w:val="0"/>
                <w:kern w:val="0"/>
                <w:sz w:val="28"/>
                <w:szCs w:val="28"/>
              </w:rPr>
            </w:pPr>
            <w:r w:rsidRPr="00D31F82">
              <w:rPr>
                <w:rFonts w:ascii="Arial" w:hAnsi="Arial" w:cs="Arial"/>
                <w:snapToGrid w:val="0"/>
                <w:kern w:val="0"/>
                <w:sz w:val="28"/>
                <w:szCs w:val="28"/>
              </w:rPr>
              <w:t>3</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801757" w:rsidRPr="00D31F82" w:rsidRDefault="00801757" w:rsidP="000A0672">
            <w:pPr>
              <w:widowControl/>
              <w:snapToGrid w:val="0"/>
              <w:spacing w:line="420" w:lineRule="exact"/>
              <w:jc w:val="right"/>
              <w:rPr>
                <w:rFonts w:ascii="Arial" w:hAnsi="Arial" w:cs="Arial"/>
                <w:snapToGrid w:val="0"/>
                <w:kern w:val="0"/>
                <w:sz w:val="28"/>
                <w:szCs w:val="28"/>
              </w:rPr>
            </w:pPr>
            <w:r w:rsidRPr="00D31F82">
              <w:rPr>
                <w:rFonts w:ascii="Arial" w:hAnsi="Arial" w:cs="Arial"/>
                <w:snapToGrid w:val="0"/>
                <w:kern w:val="0"/>
                <w:sz w:val="28"/>
                <w:szCs w:val="28"/>
              </w:rPr>
              <w:t>55</w:t>
            </w:r>
          </w:p>
        </w:tc>
      </w:tr>
      <w:tr w:rsidR="00801757" w:rsidRPr="00D31F82" w:rsidTr="002E3DBA">
        <w:trPr>
          <w:trHeight w:val="567"/>
        </w:trPr>
        <w:tc>
          <w:tcPr>
            <w:tcW w:w="709" w:type="dxa"/>
            <w:tcBorders>
              <w:top w:val="nil"/>
              <w:left w:val="single" w:sz="4" w:space="0" w:color="auto"/>
              <w:bottom w:val="single" w:sz="4" w:space="0" w:color="auto"/>
              <w:right w:val="single" w:sz="4" w:space="0" w:color="auto"/>
            </w:tcBorders>
            <w:shd w:val="clear" w:color="auto" w:fill="auto"/>
            <w:vAlign w:val="center"/>
          </w:tcPr>
          <w:p w:rsidR="00801757" w:rsidRPr="00D31F82" w:rsidRDefault="00801757" w:rsidP="000A0672">
            <w:pPr>
              <w:widowControl/>
              <w:snapToGrid w:val="0"/>
              <w:spacing w:line="420" w:lineRule="exact"/>
              <w:jc w:val="center"/>
              <w:rPr>
                <w:rFonts w:ascii="Arial" w:hAnsi="Arial" w:cs="Arial"/>
                <w:snapToGrid w:val="0"/>
                <w:color w:val="000000"/>
                <w:kern w:val="0"/>
                <w:sz w:val="28"/>
                <w:szCs w:val="28"/>
              </w:rPr>
            </w:pPr>
            <w:r w:rsidRPr="00D31F82">
              <w:rPr>
                <w:rFonts w:ascii="Arial" w:hAnsi="Arial" w:cs="Arial"/>
                <w:snapToGrid w:val="0"/>
                <w:color w:val="000000"/>
                <w:kern w:val="0"/>
                <w:sz w:val="28"/>
                <w:szCs w:val="28"/>
              </w:rPr>
              <w:t xml:space="preserve">7 </w:t>
            </w:r>
          </w:p>
        </w:tc>
        <w:tc>
          <w:tcPr>
            <w:tcW w:w="5245" w:type="dxa"/>
            <w:tcBorders>
              <w:top w:val="nil"/>
              <w:left w:val="nil"/>
              <w:bottom w:val="single" w:sz="4" w:space="0" w:color="auto"/>
              <w:right w:val="single" w:sz="4" w:space="0" w:color="auto"/>
            </w:tcBorders>
            <w:shd w:val="clear" w:color="auto" w:fill="auto"/>
            <w:vAlign w:val="center"/>
          </w:tcPr>
          <w:p w:rsidR="00801757" w:rsidRPr="00D31F82" w:rsidRDefault="00801757" w:rsidP="000A0672">
            <w:pPr>
              <w:widowControl/>
              <w:snapToGrid w:val="0"/>
              <w:rPr>
                <w:rFonts w:ascii="標楷體" w:hAnsi="標楷體" w:cs="新細明體"/>
                <w:snapToGrid w:val="0"/>
                <w:color w:val="000000"/>
                <w:kern w:val="0"/>
                <w:sz w:val="28"/>
                <w:szCs w:val="28"/>
              </w:rPr>
            </w:pPr>
            <w:r w:rsidRPr="00D31F82">
              <w:rPr>
                <w:rFonts w:ascii="標楷體" w:hAnsi="標楷體" w:cs="新細明體" w:hint="eastAsia"/>
                <w:snapToGrid w:val="0"/>
                <w:color w:val="000000"/>
                <w:kern w:val="0"/>
                <w:sz w:val="28"/>
                <w:szCs w:val="28"/>
              </w:rPr>
              <w:t>清境農場小瑞士花園等設施委外經營</w:t>
            </w:r>
          </w:p>
        </w:tc>
        <w:tc>
          <w:tcPr>
            <w:tcW w:w="1417" w:type="dxa"/>
            <w:tcBorders>
              <w:top w:val="nil"/>
              <w:left w:val="nil"/>
              <w:bottom w:val="single" w:sz="4" w:space="0" w:color="auto"/>
              <w:right w:val="single" w:sz="4" w:space="0" w:color="auto"/>
            </w:tcBorders>
            <w:shd w:val="clear" w:color="auto" w:fill="auto"/>
            <w:noWrap/>
            <w:vAlign w:val="center"/>
          </w:tcPr>
          <w:p w:rsidR="00801757" w:rsidRPr="00D31F82" w:rsidRDefault="00801757" w:rsidP="000A0672">
            <w:pPr>
              <w:widowControl/>
              <w:snapToGrid w:val="0"/>
              <w:spacing w:line="420" w:lineRule="exact"/>
              <w:jc w:val="right"/>
              <w:rPr>
                <w:rFonts w:ascii="Arial" w:hAnsi="Arial" w:cs="Arial"/>
                <w:snapToGrid w:val="0"/>
                <w:kern w:val="0"/>
                <w:sz w:val="28"/>
                <w:szCs w:val="28"/>
              </w:rPr>
            </w:pPr>
            <w:r w:rsidRPr="00D31F82">
              <w:rPr>
                <w:rFonts w:ascii="Arial" w:hAnsi="Arial" w:cs="Arial"/>
                <w:snapToGrid w:val="0"/>
                <w:kern w:val="0"/>
                <w:sz w:val="28"/>
                <w:szCs w:val="28"/>
              </w:rPr>
              <w:t>4</w:t>
            </w:r>
          </w:p>
        </w:tc>
        <w:tc>
          <w:tcPr>
            <w:tcW w:w="1560" w:type="dxa"/>
            <w:tcBorders>
              <w:top w:val="nil"/>
              <w:left w:val="nil"/>
              <w:bottom w:val="single" w:sz="4" w:space="0" w:color="auto"/>
              <w:right w:val="single" w:sz="4" w:space="0" w:color="auto"/>
            </w:tcBorders>
            <w:shd w:val="clear" w:color="auto" w:fill="auto"/>
            <w:noWrap/>
            <w:vAlign w:val="center"/>
          </w:tcPr>
          <w:p w:rsidR="00801757" w:rsidRPr="00D31F82" w:rsidRDefault="00801757" w:rsidP="000A0672">
            <w:pPr>
              <w:widowControl/>
              <w:snapToGrid w:val="0"/>
              <w:spacing w:line="420" w:lineRule="exact"/>
              <w:jc w:val="right"/>
              <w:rPr>
                <w:rFonts w:ascii="Arial" w:hAnsi="Arial" w:cs="Arial"/>
                <w:snapToGrid w:val="0"/>
                <w:kern w:val="0"/>
                <w:sz w:val="28"/>
                <w:szCs w:val="28"/>
              </w:rPr>
            </w:pPr>
            <w:r w:rsidRPr="00D31F82">
              <w:rPr>
                <w:rFonts w:ascii="Arial" w:hAnsi="Arial" w:cs="Arial"/>
                <w:snapToGrid w:val="0"/>
                <w:kern w:val="0"/>
                <w:sz w:val="28"/>
                <w:szCs w:val="28"/>
              </w:rPr>
              <w:t>53</w:t>
            </w:r>
          </w:p>
        </w:tc>
      </w:tr>
      <w:tr w:rsidR="00801757" w:rsidRPr="00D31F82" w:rsidTr="002E3DBA">
        <w:trPr>
          <w:trHeight w:val="567"/>
        </w:trPr>
        <w:tc>
          <w:tcPr>
            <w:tcW w:w="709" w:type="dxa"/>
            <w:tcBorders>
              <w:top w:val="nil"/>
              <w:left w:val="single" w:sz="4" w:space="0" w:color="auto"/>
              <w:bottom w:val="single" w:sz="4" w:space="0" w:color="auto"/>
              <w:right w:val="single" w:sz="4" w:space="0" w:color="auto"/>
            </w:tcBorders>
            <w:shd w:val="clear" w:color="auto" w:fill="auto"/>
            <w:vAlign w:val="center"/>
          </w:tcPr>
          <w:p w:rsidR="00801757" w:rsidRPr="00D31F82" w:rsidRDefault="00801757" w:rsidP="000A0672">
            <w:pPr>
              <w:widowControl/>
              <w:snapToGrid w:val="0"/>
              <w:spacing w:line="420" w:lineRule="exact"/>
              <w:jc w:val="center"/>
              <w:rPr>
                <w:rFonts w:ascii="Arial" w:hAnsi="Arial" w:cs="Arial"/>
                <w:snapToGrid w:val="0"/>
                <w:color w:val="000000"/>
                <w:kern w:val="0"/>
                <w:sz w:val="28"/>
                <w:szCs w:val="28"/>
              </w:rPr>
            </w:pPr>
            <w:r w:rsidRPr="00D31F82">
              <w:rPr>
                <w:rFonts w:ascii="Arial" w:hAnsi="Arial" w:cs="Arial"/>
                <w:snapToGrid w:val="0"/>
                <w:color w:val="000000"/>
                <w:kern w:val="0"/>
                <w:sz w:val="28"/>
                <w:szCs w:val="28"/>
              </w:rPr>
              <w:t xml:space="preserve">8 </w:t>
            </w:r>
          </w:p>
        </w:tc>
        <w:tc>
          <w:tcPr>
            <w:tcW w:w="5245" w:type="dxa"/>
            <w:tcBorders>
              <w:top w:val="nil"/>
              <w:left w:val="nil"/>
              <w:bottom w:val="single" w:sz="4" w:space="0" w:color="auto"/>
              <w:right w:val="single" w:sz="4" w:space="0" w:color="auto"/>
            </w:tcBorders>
            <w:shd w:val="clear" w:color="auto" w:fill="auto"/>
            <w:vAlign w:val="center"/>
          </w:tcPr>
          <w:p w:rsidR="00801757" w:rsidRPr="00D31F82" w:rsidRDefault="00801757" w:rsidP="000A0672">
            <w:pPr>
              <w:widowControl/>
              <w:snapToGrid w:val="0"/>
              <w:rPr>
                <w:rFonts w:ascii="標楷體" w:hAnsi="標楷體" w:cs="新細明體"/>
                <w:snapToGrid w:val="0"/>
                <w:kern w:val="0"/>
                <w:sz w:val="28"/>
                <w:szCs w:val="28"/>
              </w:rPr>
            </w:pPr>
            <w:r w:rsidRPr="00D31F82">
              <w:rPr>
                <w:rFonts w:ascii="標楷體" w:hAnsi="標楷體" w:cs="新細明體" w:hint="eastAsia"/>
                <w:snapToGrid w:val="0"/>
                <w:kern w:val="0"/>
                <w:sz w:val="28"/>
                <w:szCs w:val="28"/>
              </w:rPr>
              <w:t>棲蘭及明池森林遊樂設施委外經營</w:t>
            </w:r>
          </w:p>
        </w:tc>
        <w:tc>
          <w:tcPr>
            <w:tcW w:w="1417" w:type="dxa"/>
            <w:tcBorders>
              <w:top w:val="nil"/>
              <w:left w:val="nil"/>
              <w:bottom w:val="single" w:sz="4" w:space="0" w:color="auto"/>
              <w:right w:val="single" w:sz="4" w:space="0" w:color="auto"/>
            </w:tcBorders>
            <w:shd w:val="clear" w:color="auto" w:fill="auto"/>
            <w:noWrap/>
            <w:vAlign w:val="center"/>
          </w:tcPr>
          <w:p w:rsidR="00801757" w:rsidRPr="00D31F82" w:rsidRDefault="00801757" w:rsidP="000A0672">
            <w:pPr>
              <w:widowControl/>
              <w:snapToGrid w:val="0"/>
              <w:spacing w:line="420" w:lineRule="exact"/>
              <w:jc w:val="right"/>
              <w:rPr>
                <w:rFonts w:ascii="Arial" w:hAnsi="Arial" w:cs="Arial"/>
                <w:snapToGrid w:val="0"/>
                <w:kern w:val="0"/>
                <w:sz w:val="28"/>
                <w:szCs w:val="28"/>
              </w:rPr>
            </w:pPr>
            <w:r w:rsidRPr="00D31F82">
              <w:rPr>
                <w:rFonts w:ascii="Arial" w:hAnsi="Arial" w:cs="Arial"/>
                <w:snapToGrid w:val="0"/>
                <w:kern w:val="0"/>
                <w:sz w:val="28"/>
                <w:szCs w:val="28"/>
              </w:rPr>
              <w:t>8</w:t>
            </w:r>
          </w:p>
        </w:tc>
        <w:tc>
          <w:tcPr>
            <w:tcW w:w="1560" w:type="dxa"/>
            <w:tcBorders>
              <w:top w:val="nil"/>
              <w:left w:val="nil"/>
              <w:bottom w:val="single" w:sz="4" w:space="0" w:color="auto"/>
              <w:right w:val="single" w:sz="4" w:space="0" w:color="auto"/>
            </w:tcBorders>
            <w:shd w:val="clear" w:color="auto" w:fill="auto"/>
            <w:noWrap/>
            <w:vAlign w:val="center"/>
          </w:tcPr>
          <w:p w:rsidR="00801757" w:rsidRPr="00D31F82" w:rsidRDefault="00801757" w:rsidP="000A0672">
            <w:pPr>
              <w:widowControl/>
              <w:snapToGrid w:val="0"/>
              <w:spacing w:line="420" w:lineRule="exact"/>
              <w:jc w:val="right"/>
              <w:rPr>
                <w:rFonts w:ascii="Arial" w:hAnsi="Arial" w:cs="Arial"/>
                <w:snapToGrid w:val="0"/>
                <w:kern w:val="0"/>
                <w:sz w:val="28"/>
                <w:szCs w:val="28"/>
              </w:rPr>
            </w:pPr>
            <w:r w:rsidRPr="00D31F82">
              <w:rPr>
                <w:rFonts w:ascii="Arial" w:hAnsi="Arial" w:cs="Arial"/>
                <w:snapToGrid w:val="0"/>
                <w:kern w:val="0"/>
                <w:sz w:val="28"/>
                <w:szCs w:val="28"/>
              </w:rPr>
              <w:t>45</w:t>
            </w:r>
          </w:p>
        </w:tc>
      </w:tr>
      <w:tr w:rsidR="00801757" w:rsidRPr="00D31F82" w:rsidTr="002E3DBA">
        <w:trPr>
          <w:trHeight w:val="567"/>
        </w:trPr>
        <w:tc>
          <w:tcPr>
            <w:tcW w:w="709" w:type="dxa"/>
            <w:tcBorders>
              <w:top w:val="nil"/>
              <w:left w:val="single" w:sz="4" w:space="0" w:color="auto"/>
              <w:bottom w:val="double" w:sz="6" w:space="0" w:color="auto"/>
              <w:right w:val="single" w:sz="4" w:space="0" w:color="auto"/>
            </w:tcBorders>
            <w:shd w:val="clear" w:color="auto" w:fill="auto"/>
            <w:vAlign w:val="center"/>
          </w:tcPr>
          <w:p w:rsidR="00801757" w:rsidRPr="00D31F82" w:rsidRDefault="00801757" w:rsidP="000A0672">
            <w:pPr>
              <w:widowControl/>
              <w:snapToGrid w:val="0"/>
              <w:spacing w:line="420" w:lineRule="exact"/>
              <w:jc w:val="center"/>
              <w:rPr>
                <w:rFonts w:ascii="Arial" w:hAnsi="Arial" w:cs="Arial"/>
                <w:snapToGrid w:val="0"/>
                <w:color w:val="000000"/>
                <w:kern w:val="0"/>
                <w:sz w:val="28"/>
                <w:szCs w:val="28"/>
              </w:rPr>
            </w:pPr>
            <w:r w:rsidRPr="00D31F82">
              <w:rPr>
                <w:rFonts w:ascii="Arial" w:hAnsi="Arial" w:cs="Arial"/>
                <w:snapToGrid w:val="0"/>
                <w:color w:val="000000"/>
                <w:kern w:val="0"/>
                <w:sz w:val="28"/>
                <w:szCs w:val="28"/>
              </w:rPr>
              <w:t xml:space="preserve">9 </w:t>
            </w:r>
          </w:p>
        </w:tc>
        <w:tc>
          <w:tcPr>
            <w:tcW w:w="5245" w:type="dxa"/>
            <w:tcBorders>
              <w:top w:val="nil"/>
              <w:left w:val="nil"/>
              <w:bottom w:val="double" w:sz="6" w:space="0" w:color="auto"/>
              <w:right w:val="single" w:sz="4" w:space="0" w:color="auto"/>
            </w:tcBorders>
            <w:shd w:val="clear" w:color="auto" w:fill="auto"/>
            <w:vAlign w:val="center"/>
          </w:tcPr>
          <w:p w:rsidR="00801757" w:rsidRPr="00D31F82" w:rsidRDefault="00801757" w:rsidP="000A0672">
            <w:pPr>
              <w:widowControl/>
              <w:snapToGrid w:val="0"/>
              <w:rPr>
                <w:rFonts w:ascii="標楷體" w:hAnsi="標楷體" w:cs="新細明體"/>
                <w:snapToGrid w:val="0"/>
                <w:kern w:val="0"/>
                <w:sz w:val="28"/>
                <w:szCs w:val="28"/>
              </w:rPr>
            </w:pPr>
            <w:r w:rsidRPr="00D31F82">
              <w:rPr>
                <w:rFonts w:ascii="標楷體" w:hAnsi="標楷體" w:cs="新細明體" w:hint="eastAsia"/>
                <w:snapToGrid w:val="0"/>
                <w:kern w:val="0"/>
                <w:sz w:val="28"/>
                <w:szCs w:val="28"/>
              </w:rPr>
              <w:t>彰化農場淡水鎮土地委外開發</w:t>
            </w:r>
          </w:p>
        </w:tc>
        <w:tc>
          <w:tcPr>
            <w:tcW w:w="1417" w:type="dxa"/>
            <w:tcBorders>
              <w:top w:val="nil"/>
              <w:left w:val="nil"/>
              <w:bottom w:val="double" w:sz="6" w:space="0" w:color="auto"/>
              <w:right w:val="single" w:sz="4" w:space="0" w:color="auto"/>
            </w:tcBorders>
            <w:shd w:val="clear" w:color="auto" w:fill="auto"/>
            <w:noWrap/>
            <w:vAlign w:val="center"/>
          </w:tcPr>
          <w:p w:rsidR="00801757" w:rsidRPr="00D31F82" w:rsidRDefault="00801757" w:rsidP="000A0672">
            <w:pPr>
              <w:widowControl/>
              <w:snapToGrid w:val="0"/>
              <w:spacing w:line="420" w:lineRule="exact"/>
              <w:jc w:val="right"/>
              <w:rPr>
                <w:rFonts w:ascii="Arial" w:hAnsi="Arial" w:cs="Arial"/>
                <w:snapToGrid w:val="0"/>
                <w:kern w:val="0"/>
                <w:sz w:val="28"/>
                <w:szCs w:val="28"/>
              </w:rPr>
            </w:pPr>
            <w:r w:rsidRPr="00D31F82">
              <w:rPr>
                <w:rFonts w:ascii="Arial" w:hAnsi="Arial" w:cs="Arial"/>
                <w:snapToGrid w:val="0"/>
                <w:kern w:val="0"/>
                <w:sz w:val="28"/>
                <w:szCs w:val="28"/>
              </w:rPr>
              <w:t>0</w:t>
            </w:r>
          </w:p>
        </w:tc>
        <w:tc>
          <w:tcPr>
            <w:tcW w:w="1560" w:type="dxa"/>
            <w:tcBorders>
              <w:top w:val="nil"/>
              <w:left w:val="nil"/>
              <w:bottom w:val="double" w:sz="6" w:space="0" w:color="auto"/>
              <w:right w:val="single" w:sz="4" w:space="0" w:color="auto"/>
            </w:tcBorders>
            <w:shd w:val="clear" w:color="auto" w:fill="auto"/>
            <w:noWrap/>
            <w:vAlign w:val="center"/>
          </w:tcPr>
          <w:p w:rsidR="00801757" w:rsidRPr="00D31F82" w:rsidRDefault="00801757" w:rsidP="000A0672">
            <w:pPr>
              <w:widowControl/>
              <w:snapToGrid w:val="0"/>
              <w:spacing w:line="420" w:lineRule="exact"/>
              <w:jc w:val="right"/>
              <w:rPr>
                <w:rFonts w:ascii="Arial" w:hAnsi="Arial" w:cs="Arial"/>
                <w:snapToGrid w:val="0"/>
                <w:kern w:val="0"/>
                <w:sz w:val="28"/>
                <w:szCs w:val="28"/>
              </w:rPr>
            </w:pPr>
            <w:r w:rsidRPr="00D31F82">
              <w:rPr>
                <w:rFonts w:ascii="Arial" w:hAnsi="Arial" w:cs="Arial"/>
                <w:snapToGrid w:val="0"/>
                <w:kern w:val="0"/>
                <w:sz w:val="28"/>
                <w:szCs w:val="28"/>
              </w:rPr>
              <w:t>15</w:t>
            </w:r>
          </w:p>
        </w:tc>
      </w:tr>
      <w:tr w:rsidR="00801757" w:rsidRPr="00D31F82" w:rsidTr="002E3DBA">
        <w:trPr>
          <w:trHeight w:val="567"/>
        </w:trPr>
        <w:tc>
          <w:tcPr>
            <w:tcW w:w="709" w:type="dxa"/>
            <w:tcBorders>
              <w:top w:val="nil"/>
              <w:left w:val="single" w:sz="4" w:space="0" w:color="auto"/>
              <w:bottom w:val="single" w:sz="4" w:space="0" w:color="auto"/>
              <w:right w:val="single" w:sz="4" w:space="0" w:color="auto"/>
            </w:tcBorders>
            <w:shd w:val="clear" w:color="auto" w:fill="auto"/>
            <w:vAlign w:val="center"/>
          </w:tcPr>
          <w:p w:rsidR="00801757" w:rsidRPr="00D31F82" w:rsidRDefault="00801757" w:rsidP="000A0672">
            <w:pPr>
              <w:widowControl/>
              <w:snapToGrid w:val="0"/>
              <w:spacing w:line="420" w:lineRule="exact"/>
              <w:jc w:val="center"/>
              <w:rPr>
                <w:rFonts w:ascii="Arial" w:hAnsi="Arial" w:cs="Arial"/>
                <w:snapToGrid w:val="0"/>
                <w:color w:val="000000"/>
                <w:kern w:val="0"/>
                <w:sz w:val="28"/>
                <w:szCs w:val="28"/>
              </w:rPr>
            </w:pPr>
            <w:r w:rsidRPr="00D31F82">
              <w:rPr>
                <w:rFonts w:ascii="Arial" w:hAnsi="Arial" w:cs="Arial"/>
                <w:snapToGrid w:val="0"/>
                <w:color w:val="000000"/>
                <w:kern w:val="0"/>
                <w:sz w:val="28"/>
                <w:szCs w:val="28"/>
              </w:rPr>
              <w:t xml:space="preserve">10 </w:t>
            </w:r>
          </w:p>
        </w:tc>
        <w:tc>
          <w:tcPr>
            <w:tcW w:w="5245" w:type="dxa"/>
            <w:tcBorders>
              <w:top w:val="nil"/>
              <w:left w:val="nil"/>
              <w:bottom w:val="single" w:sz="4" w:space="0" w:color="auto"/>
              <w:right w:val="single" w:sz="4" w:space="0" w:color="auto"/>
            </w:tcBorders>
            <w:shd w:val="clear" w:color="auto" w:fill="auto"/>
            <w:vAlign w:val="center"/>
          </w:tcPr>
          <w:p w:rsidR="00801757" w:rsidRPr="00D31F82" w:rsidRDefault="00801757" w:rsidP="000A0672">
            <w:pPr>
              <w:widowControl/>
              <w:snapToGrid w:val="0"/>
              <w:rPr>
                <w:rFonts w:ascii="標楷體" w:hAnsi="標楷體" w:cs="新細明體"/>
                <w:snapToGrid w:val="0"/>
                <w:kern w:val="0"/>
                <w:sz w:val="28"/>
                <w:szCs w:val="28"/>
              </w:rPr>
            </w:pPr>
            <w:r w:rsidRPr="00D31F82">
              <w:rPr>
                <w:rFonts w:ascii="標楷體" w:hAnsi="標楷體" w:cs="新細明體" w:hint="eastAsia"/>
                <w:snapToGrid w:val="0"/>
                <w:kern w:val="0"/>
                <w:sz w:val="28"/>
                <w:szCs w:val="28"/>
              </w:rPr>
              <w:t>台中榮總磁振造影委外興建暨營運</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801757" w:rsidRPr="00D31F82" w:rsidRDefault="00801757" w:rsidP="000A0672">
            <w:pPr>
              <w:widowControl/>
              <w:snapToGrid w:val="0"/>
              <w:spacing w:line="420" w:lineRule="exact"/>
              <w:jc w:val="right"/>
              <w:rPr>
                <w:rFonts w:ascii="Arial" w:hAnsi="Arial" w:cs="Arial"/>
                <w:snapToGrid w:val="0"/>
                <w:kern w:val="0"/>
                <w:sz w:val="28"/>
                <w:szCs w:val="28"/>
              </w:rPr>
            </w:pPr>
            <w:r w:rsidRPr="00D31F82">
              <w:rPr>
                <w:rFonts w:ascii="Arial" w:hAnsi="Arial" w:cs="Arial"/>
                <w:snapToGrid w:val="0"/>
                <w:kern w:val="0"/>
                <w:sz w:val="28"/>
                <w:szCs w:val="28"/>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801757" w:rsidRPr="00D31F82" w:rsidRDefault="00801757" w:rsidP="000A0672">
            <w:pPr>
              <w:widowControl/>
              <w:snapToGrid w:val="0"/>
              <w:spacing w:line="420" w:lineRule="exact"/>
              <w:jc w:val="right"/>
              <w:rPr>
                <w:rFonts w:ascii="Arial" w:hAnsi="Arial" w:cs="Arial"/>
                <w:snapToGrid w:val="0"/>
                <w:kern w:val="0"/>
                <w:sz w:val="28"/>
                <w:szCs w:val="28"/>
              </w:rPr>
            </w:pPr>
            <w:r w:rsidRPr="00D31F82">
              <w:rPr>
                <w:rFonts w:ascii="Arial" w:hAnsi="Arial" w:cs="Arial"/>
                <w:snapToGrid w:val="0"/>
                <w:kern w:val="0"/>
                <w:sz w:val="28"/>
                <w:szCs w:val="28"/>
              </w:rPr>
              <w:t>18</w:t>
            </w:r>
          </w:p>
        </w:tc>
      </w:tr>
      <w:tr w:rsidR="00801757" w:rsidRPr="00D31F82" w:rsidTr="002E3DBA">
        <w:trPr>
          <w:trHeight w:val="567"/>
        </w:trPr>
        <w:tc>
          <w:tcPr>
            <w:tcW w:w="709" w:type="dxa"/>
            <w:tcBorders>
              <w:top w:val="nil"/>
              <w:left w:val="single" w:sz="4" w:space="0" w:color="auto"/>
              <w:bottom w:val="single" w:sz="4" w:space="0" w:color="auto"/>
              <w:right w:val="single" w:sz="4" w:space="0" w:color="auto"/>
            </w:tcBorders>
            <w:shd w:val="clear" w:color="auto" w:fill="auto"/>
            <w:vAlign w:val="center"/>
          </w:tcPr>
          <w:p w:rsidR="00801757" w:rsidRPr="00D31F82" w:rsidRDefault="00801757" w:rsidP="000A0672">
            <w:pPr>
              <w:widowControl/>
              <w:snapToGrid w:val="0"/>
              <w:spacing w:line="420" w:lineRule="exact"/>
              <w:jc w:val="center"/>
              <w:rPr>
                <w:rFonts w:ascii="Arial" w:hAnsi="Arial" w:cs="Arial"/>
                <w:snapToGrid w:val="0"/>
                <w:color w:val="000000"/>
                <w:kern w:val="0"/>
                <w:sz w:val="28"/>
                <w:szCs w:val="28"/>
              </w:rPr>
            </w:pPr>
            <w:r w:rsidRPr="00D31F82">
              <w:rPr>
                <w:rFonts w:ascii="Arial" w:hAnsi="Arial" w:cs="Arial"/>
                <w:snapToGrid w:val="0"/>
                <w:color w:val="000000"/>
                <w:kern w:val="0"/>
                <w:sz w:val="28"/>
                <w:szCs w:val="28"/>
              </w:rPr>
              <w:t xml:space="preserve">11 </w:t>
            </w:r>
          </w:p>
        </w:tc>
        <w:tc>
          <w:tcPr>
            <w:tcW w:w="5245" w:type="dxa"/>
            <w:tcBorders>
              <w:top w:val="nil"/>
              <w:left w:val="nil"/>
              <w:bottom w:val="single" w:sz="4" w:space="0" w:color="auto"/>
              <w:right w:val="single" w:sz="4" w:space="0" w:color="auto"/>
            </w:tcBorders>
            <w:shd w:val="clear" w:color="auto" w:fill="auto"/>
            <w:vAlign w:val="center"/>
          </w:tcPr>
          <w:p w:rsidR="00801757" w:rsidRPr="00D31F82" w:rsidRDefault="00801757" w:rsidP="000A0672">
            <w:pPr>
              <w:widowControl/>
              <w:snapToGrid w:val="0"/>
              <w:rPr>
                <w:rFonts w:ascii="標楷體" w:hAnsi="標楷體" w:cs="新細明體"/>
                <w:snapToGrid w:val="0"/>
                <w:kern w:val="0"/>
                <w:sz w:val="28"/>
                <w:szCs w:val="28"/>
              </w:rPr>
            </w:pPr>
            <w:r w:rsidRPr="00D31F82">
              <w:rPr>
                <w:rFonts w:ascii="標楷體" w:hAnsi="標楷體" w:cs="新細明體" w:hint="eastAsia"/>
                <w:snapToGrid w:val="0"/>
                <w:kern w:val="0"/>
                <w:sz w:val="28"/>
                <w:szCs w:val="28"/>
              </w:rPr>
              <w:t>台中榮總正子造影委外興建暨營運</w:t>
            </w:r>
          </w:p>
        </w:tc>
        <w:tc>
          <w:tcPr>
            <w:tcW w:w="1417" w:type="dxa"/>
            <w:tcBorders>
              <w:top w:val="nil"/>
              <w:left w:val="nil"/>
              <w:bottom w:val="single" w:sz="4" w:space="0" w:color="auto"/>
              <w:right w:val="single" w:sz="4" w:space="0" w:color="auto"/>
            </w:tcBorders>
            <w:shd w:val="clear" w:color="auto" w:fill="auto"/>
            <w:noWrap/>
            <w:vAlign w:val="center"/>
          </w:tcPr>
          <w:p w:rsidR="00801757" w:rsidRPr="00D31F82" w:rsidRDefault="00801757" w:rsidP="000A0672">
            <w:pPr>
              <w:widowControl/>
              <w:snapToGrid w:val="0"/>
              <w:spacing w:line="420" w:lineRule="exact"/>
              <w:jc w:val="right"/>
              <w:rPr>
                <w:rFonts w:ascii="Arial" w:hAnsi="Arial" w:cs="Arial"/>
                <w:snapToGrid w:val="0"/>
                <w:kern w:val="0"/>
                <w:sz w:val="28"/>
                <w:szCs w:val="28"/>
              </w:rPr>
            </w:pPr>
            <w:r w:rsidRPr="00D31F82">
              <w:rPr>
                <w:rFonts w:ascii="Arial" w:hAnsi="Arial" w:cs="Arial"/>
                <w:snapToGrid w:val="0"/>
                <w:kern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rsidR="00801757" w:rsidRPr="00D31F82" w:rsidRDefault="00801757" w:rsidP="000A0672">
            <w:pPr>
              <w:widowControl/>
              <w:snapToGrid w:val="0"/>
              <w:spacing w:line="420" w:lineRule="exact"/>
              <w:jc w:val="right"/>
              <w:rPr>
                <w:rFonts w:ascii="Arial" w:hAnsi="Arial" w:cs="Arial"/>
                <w:snapToGrid w:val="0"/>
                <w:kern w:val="0"/>
                <w:sz w:val="28"/>
                <w:szCs w:val="28"/>
              </w:rPr>
            </w:pPr>
            <w:r w:rsidRPr="00D31F82">
              <w:rPr>
                <w:rFonts w:ascii="Arial" w:hAnsi="Arial" w:cs="Arial"/>
                <w:snapToGrid w:val="0"/>
                <w:kern w:val="0"/>
                <w:sz w:val="28"/>
                <w:szCs w:val="28"/>
              </w:rPr>
              <w:t>12</w:t>
            </w:r>
          </w:p>
        </w:tc>
      </w:tr>
      <w:tr w:rsidR="00801757" w:rsidRPr="00D31F82" w:rsidTr="002E3DBA">
        <w:trPr>
          <w:trHeight w:val="567"/>
        </w:trPr>
        <w:tc>
          <w:tcPr>
            <w:tcW w:w="709" w:type="dxa"/>
            <w:tcBorders>
              <w:top w:val="nil"/>
              <w:left w:val="single" w:sz="4" w:space="0" w:color="auto"/>
              <w:bottom w:val="single" w:sz="4" w:space="0" w:color="auto"/>
              <w:right w:val="single" w:sz="4" w:space="0" w:color="auto"/>
            </w:tcBorders>
            <w:shd w:val="clear" w:color="auto" w:fill="auto"/>
            <w:vAlign w:val="center"/>
          </w:tcPr>
          <w:p w:rsidR="00801757" w:rsidRPr="00D31F82" w:rsidRDefault="00801757" w:rsidP="000A0672">
            <w:pPr>
              <w:widowControl/>
              <w:snapToGrid w:val="0"/>
              <w:spacing w:line="420" w:lineRule="exact"/>
              <w:jc w:val="center"/>
              <w:rPr>
                <w:rFonts w:ascii="Arial" w:hAnsi="Arial" w:cs="Arial"/>
                <w:snapToGrid w:val="0"/>
                <w:color w:val="000000"/>
                <w:kern w:val="0"/>
                <w:sz w:val="28"/>
                <w:szCs w:val="28"/>
              </w:rPr>
            </w:pPr>
            <w:r w:rsidRPr="00D31F82">
              <w:rPr>
                <w:rFonts w:ascii="Arial" w:hAnsi="Arial" w:cs="Arial"/>
                <w:snapToGrid w:val="0"/>
                <w:color w:val="000000"/>
                <w:kern w:val="0"/>
                <w:sz w:val="28"/>
                <w:szCs w:val="28"/>
              </w:rPr>
              <w:t xml:space="preserve">12 </w:t>
            </w:r>
          </w:p>
        </w:tc>
        <w:tc>
          <w:tcPr>
            <w:tcW w:w="5245" w:type="dxa"/>
            <w:tcBorders>
              <w:top w:val="nil"/>
              <w:left w:val="nil"/>
              <w:bottom w:val="single" w:sz="4" w:space="0" w:color="auto"/>
              <w:right w:val="single" w:sz="4" w:space="0" w:color="auto"/>
            </w:tcBorders>
            <w:shd w:val="clear" w:color="auto" w:fill="auto"/>
            <w:vAlign w:val="center"/>
          </w:tcPr>
          <w:p w:rsidR="00801757" w:rsidRPr="00D31F82" w:rsidRDefault="00801757" w:rsidP="000A0672">
            <w:pPr>
              <w:widowControl/>
              <w:snapToGrid w:val="0"/>
              <w:rPr>
                <w:rFonts w:ascii="標楷體" w:hAnsi="標楷體" w:cs="新細明體"/>
                <w:snapToGrid w:val="0"/>
                <w:kern w:val="0"/>
                <w:sz w:val="28"/>
                <w:szCs w:val="28"/>
              </w:rPr>
            </w:pPr>
            <w:r w:rsidRPr="00D31F82">
              <w:rPr>
                <w:rFonts w:ascii="標楷體" w:hAnsi="標楷體" w:cs="新細明體" w:hint="eastAsia"/>
                <w:snapToGrid w:val="0"/>
                <w:kern w:val="0"/>
                <w:sz w:val="28"/>
                <w:szCs w:val="28"/>
              </w:rPr>
              <w:t>高雄榮總飲食生活圈委外經營</w:t>
            </w:r>
          </w:p>
        </w:tc>
        <w:tc>
          <w:tcPr>
            <w:tcW w:w="1417" w:type="dxa"/>
            <w:tcBorders>
              <w:top w:val="nil"/>
              <w:left w:val="nil"/>
              <w:bottom w:val="single" w:sz="4" w:space="0" w:color="auto"/>
              <w:right w:val="single" w:sz="4" w:space="0" w:color="auto"/>
            </w:tcBorders>
            <w:shd w:val="clear" w:color="auto" w:fill="auto"/>
            <w:noWrap/>
            <w:vAlign w:val="center"/>
          </w:tcPr>
          <w:p w:rsidR="00801757" w:rsidRPr="00D31F82" w:rsidRDefault="00801757" w:rsidP="000A0672">
            <w:pPr>
              <w:widowControl/>
              <w:snapToGrid w:val="0"/>
              <w:spacing w:line="420" w:lineRule="exact"/>
              <w:jc w:val="right"/>
              <w:rPr>
                <w:rFonts w:ascii="Arial" w:hAnsi="Arial" w:cs="Arial"/>
                <w:snapToGrid w:val="0"/>
                <w:color w:val="000000"/>
                <w:kern w:val="0"/>
                <w:sz w:val="28"/>
                <w:szCs w:val="28"/>
              </w:rPr>
            </w:pPr>
            <w:r w:rsidRPr="00D31F82">
              <w:rPr>
                <w:rFonts w:ascii="Arial" w:hAnsi="Arial" w:cs="Arial"/>
                <w:snapToGrid w:val="0"/>
                <w:color w:val="000000"/>
                <w:kern w:val="0"/>
                <w:sz w:val="28"/>
                <w:szCs w:val="28"/>
              </w:rPr>
              <w:t>5</w:t>
            </w:r>
          </w:p>
        </w:tc>
        <w:tc>
          <w:tcPr>
            <w:tcW w:w="1560" w:type="dxa"/>
            <w:tcBorders>
              <w:top w:val="nil"/>
              <w:left w:val="nil"/>
              <w:bottom w:val="single" w:sz="4" w:space="0" w:color="auto"/>
              <w:right w:val="single" w:sz="4" w:space="0" w:color="auto"/>
            </w:tcBorders>
            <w:shd w:val="clear" w:color="auto" w:fill="auto"/>
            <w:noWrap/>
            <w:vAlign w:val="center"/>
          </w:tcPr>
          <w:p w:rsidR="00801757" w:rsidRPr="00D31F82" w:rsidRDefault="00801757" w:rsidP="000A0672">
            <w:pPr>
              <w:widowControl/>
              <w:snapToGrid w:val="0"/>
              <w:spacing w:line="420" w:lineRule="exact"/>
              <w:jc w:val="right"/>
              <w:rPr>
                <w:rFonts w:ascii="Arial" w:hAnsi="Arial" w:cs="Arial"/>
                <w:snapToGrid w:val="0"/>
                <w:color w:val="000000"/>
                <w:kern w:val="0"/>
                <w:sz w:val="28"/>
                <w:szCs w:val="28"/>
              </w:rPr>
            </w:pPr>
            <w:r w:rsidRPr="00D31F82">
              <w:rPr>
                <w:rFonts w:ascii="Arial" w:hAnsi="Arial" w:cs="Arial"/>
                <w:snapToGrid w:val="0"/>
                <w:color w:val="000000"/>
                <w:kern w:val="0"/>
                <w:sz w:val="28"/>
                <w:szCs w:val="28"/>
              </w:rPr>
              <w:t>87</w:t>
            </w:r>
          </w:p>
        </w:tc>
      </w:tr>
      <w:tr w:rsidR="00801757" w:rsidRPr="00D31F82" w:rsidTr="003E41AE">
        <w:trPr>
          <w:trHeight w:val="567"/>
        </w:trPr>
        <w:tc>
          <w:tcPr>
            <w:tcW w:w="709" w:type="dxa"/>
            <w:tcBorders>
              <w:top w:val="nil"/>
              <w:left w:val="single" w:sz="4" w:space="0" w:color="auto"/>
              <w:bottom w:val="single" w:sz="4" w:space="0" w:color="auto"/>
              <w:right w:val="single" w:sz="4" w:space="0" w:color="auto"/>
            </w:tcBorders>
            <w:shd w:val="clear" w:color="auto" w:fill="auto"/>
            <w:vAlign w:val="center"/>
          </w:tcPr>
          <w:p w:rsidR="00801757" w:rsidRPr="00D31F82" w:rsidRDefault="00801757" w:rsidP="000A0672">
            <w:pPr>
              <w:widowControl/>
              <w:snapToGrid w:val="0"/>
              <w:spacing w:line="420" w:lineRule="exact"/>
              <w:jc w:val="center"/>
              <w:rPr>
                <w:rFonts w:ascii="Arial" w:hAnsi="Arial" w:cs="Arial"/>
                <w:snapToGrid w:val="0"/>
                <w:color w:val="000000"/>
                <w:kern w:val="0"/>
                <w:sz w:val="28"/>
                <w:szCs w:val="28"/>
              </w:rPr>
            </w:pPr>
            <w:r w:rsidRPr="00D31F82">
              <w:rPr>
                <w:rFonts w:ascii="Arial" w:hAnsi="Arial" w:cs="Arial"/>
                <w:snapToGrid w:val="0"/>
                <w:color w:val="000000"/>
                <w:kern w:val="0"/>
                <w:sz w:val="28"/>
                <w:szCs w:val="28"/>
              </w:rPr>
              <w:t xml:space="preserve">13 </w:t>
            </w:r>
          </w:p>
        </w:tc>
        <w:tc>
          <w:tcPr>
            <w:tcW w:w="5245" w:type="dxa"/>
            <w:tcBorders>
              <w:top w:val="nil"/>
              <w:left w:val="nil"/>
              <w:bottom w:val="single" w:sz="4" w:space="0" w:color="auto"/>
              <w:right w:val="single" w:sz="4" w:space="0" w:color="auto"/>
            </w:tcBorders>
            <w:shd w:val="clear" w:color="auto" w:fill="auto"/>
            <w:vAlign w:val="center"/>
          </w:tcPr>
          <w:p w:rsidR="00801757" w:rsidRPr="00D31F82" w:rsidRDefault="00801757" w:rsidP="000A0672">
            <w:pPr>
              <w:widowControl/>
              <w:snapToGrid w:val="0"/>
              <w:rPr>
                <w:rFonts w:ascii="標楷體" w:hAnsi="標楷體" w:cs="新細明體"/>
                <w:snapToGrid w:val="0"/>
                <w:kern w:val="0"/>
                <w:sz w:val="28"/>
                <w:szCs w:val="28"/>
              </w:rPr>
            </w:pPr>
            <w:r w:rsidRPr="00D31F82">
              <w:rPr>
                <w:rFonts w:ascii="標楷體" w:hAnsi="標楷體" w:cs="新細明體" w:hint="eastAsia"/>
                <w:snapToGrid w:val="0"/>
                <w:kern w:val="0"/>
                <w:sz w:val="28"/>
                <w:szCs w:val="28"/>
              </w:rPr>
              <w:t>高雄榮總正子造影委外興建暨經營</w:t>
            </w:r>
          </w:p>
        </w:tc>
        <w:tc>
          <w:tcPr>
            <w:tcW w:w="1417" w:type="dxa"/>
            <w:tcBorders>
              <w:top w:val="nil"/>
              <w:left w:val="nil"/>
              <w:bottom w:val="single" w:sz="4" w:space="0" w:color="auto"/>
              <w:right w:val="single" w:sz="4" w:space="0" w:color="auto"/>
            </w:tcBorders>
            <w:shd w:val="clear" w:color="auto" w:fill="auto"/>
            <w:noWrap/>
            <w:vAlign w:val="center"/>
          </w:tcPr>
          <w:p w:rsidR="00801757" w:rsidRPr="00D31F82" w:rsidRDefault="00801757" w:rsidP="000A0672">
            <w:pPr>
              <w:widowControl/>
              <w:snapToGrid w:val="0"/>
              <w:spacing w:line="420" w:lineRule="exact"/>
              <w:jc w:val="right"/>
              <w:rPr>
                <w:rFonts w:ascii="Arial" w:hAnsi="Arial" w:cs="Arial"/>
                <w:snapToGrid w:val="0"/>
                <w:color w:val="000000"/>
                <w:kern w:val="0"/>
                <w:sz w:val="28"/>
                <w:szCs w:val="28"/>
              </w:rPr>
            </w:pPr>
            <w:r w:rsidRPr="00D31F82">
              <w:rPr>
                <w:rFonts w:ascii="Arial" w:hAnsi="Arial" w:cs="Arial"/>
                <w:snapToGrid w:val="0"/>
                <w:color w:val="000000"/>
                <w:kern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rsidR="00801757" w:rsidRPr="00D31F82" w:rsidRDefault="00801757" w:rsidP="000A0672">
            <w:pPr>
              <w:widowControl/>
              <w:snapToGrid w:val="0"/>
              <w:spacing w:line="420" w:lineRule="exact"/>
              <w:jc w:val="right"/>
              <w:rPr>
                <w:rFonts w:ascii="Arial" w:hAnsi="Arial" w:cs="Arial"/>
                <w:snapToGrid w:val="0"/>
                <w:color w:val="000000"/>
                <w:kern w:val="0"/>
                <w:sz w:val="28"/>
                <w:szCs w:val="28"/>
              </w:rPr>
            </w:pPr>
            <w:r w:rsidRPr="00D31F82">
              <w:rPr>
                <w:rFonts w:ascii="Arial" w:hAnsi="Arial" w:cs="Arial"/>
                <w:snapToGrid w:val="0"/>
                <w:color w:val="000000"/>
                <w:kern w:val="0"/>
                <w:sz w:val="28"/>
                <w:szCs w:val="28"/>
              </w:rPr>
              <w:t>7</w:t>
            </w:r>
          </w:p>
        </w:tc>
      </w:tr>
      <w:tr w:rsidR="00801757" w:rsidRPr="00D31F82" w:rsidTr="003E41AE">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1757" w:rsidRPr="00D31F82" w:rsidRDefault="00801757" w:rsidP="000A0672">
            <w:pPr>
              <w:widowControl/>
              <w:snapToGrid w:val="0"/>
              <w:spacing w:line="420" w:lineRule="exact"/>
              <w:jc w:val="center"/>
              <w:rPr>
                <w:rFonts w:ascii="Arial" w:hAnsi="Arial" w:cs="Arial"/>
                <w:snapToGrid w:val="0"/>
                <w:color w:val="000000"/>
                <w:kern w:val="0"/>
                <w:sz w:val="28"/>
                <w:szCs w:val="28"/>
              </w:rPr>
            </w:pPr>
            <w:r w:rsidRPr="00D31F82">
              <w:rPr>
                <w:rFonts w:ascii="Arial" w:hAnsi="Arial" w:cs="Arial"/>
                <w:snapToGrid w:val="0"/>
                <w:color w:val="000000"/>
                <w:kern w:val="0"/>
                <w:sz w:val="28"/>
                <w:szCs w:val="28"/>
              </w:rPr>
              <w:t xml:space="preserve">14 </w:t>
            </w:r>
          </w:p>
        </w:tc>
        <w:tc>
          <w:tcPr>
            <w:tcW w:w="5245" w:type="dxa"/>
            <w:tcBorders>
              <w:top w:val="single" w:sz="4" w:space="0" w:color="auto"/>
              <w:left w:val="nil"/>
              <w:bottom w:val="single" w:sz="4" w:space="0" w:color="auto"/>
              <w:right w:val="single" w:sz="4" w:space="0" w:color="auto"/>
            </w:tcBorders>
            <w:shd w:val="clear" w:color="auto" w:fill="auto"/>
            <w:vAlign w:val="center"/>
          </w:tcPr>
          <w:p w:rsidR="00801757" w:rsidRPr="00D31F82" w:rsidRDefault="00801757" w:rsidP="000A0672">
            <w:pPr>
              <w:widowControl/>
              <w:snapToGrid w:val="0"/>
              <w:rPr>
                <w:rFonts w:ascii="標楷體" w:hAnsi="標楷體" w:cs="新細明體"/>
                <w:snapToGrid w:val="0"/>
                <w:color w:val="000000"/>
                <w:kern w:val="0"/>
                <w:sz w:val="28"/>
                <w:szCs w:val="28"/>
              </w:rPr>
            </w:pPr>
            <w:r w:rsidRPr="00D31F82">
              <w:rPr>
                <w:rFonts w:ascii="標楷體" w:hAnsi="標楷體" w:cs="新細明體" w:hint="eastAsia"/>
                <w:snapToGrid w:val="0"/>
                <w:color w:val="000000"/>
                <w:kern w:val="0"/>
                <w:sz w:val="28"/>
                <w:szCs w:val="28"/>
              </w:rPr>
              <w:t>桃園榮院自費護理之家委外經營</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801757" w:rsidRPr="00D31F82" w:rsidRDefault="00801757" w:rsidP="000A0672">
            <w:pPr>
              <w:widowControl/>
              <w:snapToGrid w:val="0"/>
              <w:spacing w:line="420" w:lineRule="exact"/>
              <w:jc w:val="right"/>
              <w:rPr>
                <w:rFonts w:ascii="Arial" w:hAnsi="Arial" w:cs="Arial"/>
                <w:snapToGrid w:val="0"/>
                <w:kern w:val="0"/>
                <w:sz w:val="28"/>
                <w:szCs w:val="28"/>
              </w:rPr>
            </w:pPr>
            <w:r w:rsidRPr="00D31F82">
              <w:rPr>
                <w:rFonts w:ascii="Arial" w:hAnsi="Arial" w:cs="Arial"/>
                <w:snapToGrid w:val="0"/>
                <w:kern w:val="0"/>
                <w:sz w:val="28"/>
                <w:szCs w:val="28"/>
              </w:rPr>
              <w:t>4</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801757" w:rsidRPr="00D31F82" w:rsidRDefault="00801757" w:rsidP="000A0672">
            <w:pPr>
              <w:widowControl/>
              <w:snapToGrid w:val="0"/>
              <w:spacing w:line="420" w:lineRule="exact"/>
              <w:jc w:val="right"/>
              <w:rPr>
                <w:rFonts w:ascii="Arial" w:hAnsi="Arial" w:cs="Arial"/>
                <w:snapToGrid w:val="0"/>
                <w:kern w:val="0"/>
                <w:sz w:val="28"/>
                <w:szCs w:val="28"/>
              </w:rPr>
            </w:pPr>
            <w:r w:rsidRPr="00D31F82">
              <w:rPr>
                <w:rFonts w:ascii="Arial" w:hAnsi="Arial" w:cs="Arial"/>
                <w:snapToGrid w:val="0"/>
                <w:kern w:val="0"/>
                <w:sz w:val="28"/>
                <w:szCs w:val="28"/>
              </w:rPr>
              <w:t>31</w:t>
            </w:r>
          </w:p>
        </w:tc>
      </w:tr>
      <w:tr w:rsidR="00801757" w:rsidRPr="00D31F82" w:rsidTr="002E3DBA">
        <w:trPr>
          <w:trHeight w:val="567"/>
        </w:trPr>
        <w:tc>
          <w:tcPr>
            <w:tcW w:w="709" w:type="dxa"/>
            <w:tcBorders>
              <w:top w:val="nil"/>
              <w:left w:val="single" w:sz="4" w:space="0" w:color="auto"/>
              <w:bottom w:val="single" w:sz="4" w:space="0" w:color="auto"/>
              <w:right w:val="single" w:sz="4" w:space="0" w:color="auto"/>
            </w:tcBorders>
            <w:shd w:val="clear" w:color="auto" w:fill="auto"/>
            <w:vAlign w:val="center"/>
          </w:tcPr>
          <w:p w:rsidR="00801757" w:rsidRPr="00D31F82" w:rsidRDefault="00801757" w:rsidP="000A0672">
            <w:pPr>
              <w:widowControl/>
              <w:snapToGrid w:val="0"/>
              <w:spacing w:line="420" w:lineRule="exact"/>
              <w:jc w:val="center"/>
              <w:rPr>
                <w:rFonts w:ascii="Arial" w:hAnsi="Arial" w:cs="Arial"/>
                <w:snapToGrid w:val="0"/>
                <w:color w:val="000000"/>
                <w:kern w:val="0"/>
                <w:sz w:val="28"/>
                <w:szCs w:val="28"/>
              </w:rPr>
            </w:pPr>
            <w:r w:rsidRPr="00D31F82">
              <w:rPr>
                <w:rFonts w:ascii="Arial" w:hAnsi="Arial" w:cs="Arial"/>
                <w:snapToGrid w:val="0"/>
                <w:color w:val="000000"/>
                <w:kern w:val="0"/>
                <w:sz w:val="28"/>
                <w:szCs w:val="28"/>
              </w:rPr>
              <w:t xml:space="preserve">15 </w:t>
            </w:r>
          </w:p>
        </w:tc>
        <w:tc>
          <w:tcPr>
            <w:tcW w:w="5245" w:type="dxa"/>
            <w:tcBorders>
              <w:top w:val="nil"/>
              <w:left w:val="nil"/>
              <w:bottom w:val="single" w:sz="4" w:space="0" w:color="auto"/>
              <w:right w:val="single" w:sz="4" w:space="0" w:color="auto"/>
            </w:tcBorders>
            <w:shd w:val="clear" w:color="auto" w:fill="auto"/>
            <w:vAlign w:val="center"/>
          </w:tcPr>
          <w:p w:rsidR="00801757" w:rsidRPr="00D31F82" w:rsidRDefault="00801757" w:rsidP="000A0672">
            <w:pPr>
              <w:widowControl/>
              <w:snapToGrid w:val="0"/>
              <w:rPr>
                <w:rFonts w:ascii="標楷體" w:hAnsi="標楷體" w:cs="新細明體"/>
                <w:snapToGrid w:val="0"/>
                <w:color w:val="000000"/>
                <w:kern w:val="0"/>
                <w:sz w:val="28"/>
                <w:szCs w:val="28"/>
              </w:rPr>
            </w:pPr>
            <w:r w:rsidRPr="00D31F82">
              <w:rPr>
                <w:rFonts w:ascii="標楷體" w:hAnsi="標楷體" w:cs="新細明體" w:hint="eastAsia"/>
                <w:snapToGrid w:val="0"/>
                <w:color w:val="000000"/>
                <w:kern w:val="0"/>
                <w:sz w:val="28"/>
                <w:szCs w:val="28"/>
              </w:rPr>
              <w:t>竹東榮院第二自費護理之家委外經營</w:t>
            </w:r>
          </w:p>
        </w:tc>
        <w:tc>
          <w:tcPr>
            <w:tcW w:w="1417" w:type="dxa"/>
            <w:tcBorders>
              <w:top w:val="nil"/>
              <w:left w:val="nil"/>
              <w:bottom w:val="single" w:sz="4" w:space="0" w:color="auto"/>
              <w:right w:val="single" w:sz="4" w:space="0" w:color="auto"/>
            </w:tcBorders>
            <w:shd w:val="clear" w:color="auto" w:fill="auto"/>
            <w:vAlign w:val="center"/>
          </w:tcPr>
          <w:p w:rsidR="00801757" w:rsidRPr="00D31F82" w:rsidRDefault="00801757" w:rsidP="000A0672">
            <w:pPr>
              <w:widowControl/>
              <w:snapToGrid w:val="0"/>
              <w:spacing w:line="420" w:lineRule="exact"/>
              <w:jc w:val="right"/>
              <w:rPr>
                <w:rFonts w:ascii="Arial" w:hAnsi="Arial" w:cs="Arial"/>
                <w:snapToGrid w:val="0"/>
                <w:kern w:val="0"/>
                <w:sz w:val="28"/>
                <w:szCs w:val="28"/>
              </w:rPr>
            </w:pPr>
            <w:r w:rsidRPr="00D31F82">
              <w:rPr>
                <w:rFonts w:ascii="Arial" w:hAnsi="Arial" w:cs="Arial"/>
                <w:snapToGrid w:val="0"/>
                <w:kern w:val="0"/>
                <w:sz w:val="28"/>
                <w:szCs w:val="28"/>
              </w:rPr>
              <w:t>0</w:t>
            </w:r>
          </w:p>
        </w:tc>
        <w:tc>
          <w:tcPr>
            <w:tcW w:w="1560" w:type="dxa"/>
            <w:tcBorders>
              <w:top w:val="nil"/>
              <w:left w:val="nil"/>
              <w:bottom w:val="single" w:sz="4" w:space="0" w:color="auto"/>
              <w:right w:val="single" w:sz="4" w:space="0" w:color="auto"/>
            </w:tcBorders>
            <w:shd w:val="clear" w:color="auto" w:fill="auto"/>
            <w:vAlign w:val="center"/>
          </w:tcPr>
          <w:p w:rsidR="00801757" w:rsidRPr="00D31F82" w:rsidRDefault="00801757" w:rsidP="000A0672">
            <w:pPr>
              <w:widowControl/>
              <w:snapToGrid w:val="0"/>
              <w:spacing w:line="420" w:lineRule="exact"/>
              <w:jc w:val="right"/>
              <w:rPr>
                <w:rFonts w:ascii="Arial" w:hAnsi="Arial" w:cs="Arial"/>
                <w:snapToGrid w:val="0"/>
                <w:kern w:val="0"/>
                <w:sz w:val="28"/>
                <w:szCs w:val="28"/>
              </w:rPr>
            </w:pPr>
            <w:r w:rsidRPr="00D31F82">
              <w:rPr>
                <w:rFonts w:ascii="Arial" w:hAnsi="Arial" w:cs="Arial"/>
                <w:snapToGrid w:val="0"/>
                <w:kern w:val="0"/>
                <w:sz w:val="28"/>
                <w:szCs w:val="28"/>
              </w:rPr>
              <w:t>14</w:t>
            </w:r>
          </w:p>
        </w:tc>
      </w:tr>
      <w:tr w:rsidR="00801757" w:rsidRPr="00D31F82" w:rsidTr="002E3DBA">
        <w:trPr>
          <w:trHeight w:val="567"/>
        </w:trPr>
        <w:tc>
          <w:tcPr>
            <w:tcW w:w="709" w:type="dxa"/>
            <w:tcBorders>
              <w:top w:val="nil"/>
              <w:left w:val="single" w:sz="4" w:space="0" w:color="auto"/>
              <w:bottom w:val="single" w:sz="4" w:space="0" w:color="auto"/>
              <w:right w:val="single" w:sz="4" w:space="0" w:color="auto"/>
            </w:tcBorders>
            <w:shd w:val="clear" w:color="auto" w:fill="auto"/>
            <w:vAlign w:val="center"/>
          </w:tcPr>
          <w:p w:rsidR="00801757" w:rsidRPr="00D31F82" w:rsidRDefault="00801757" w:rsidP="000A0672">
            <w:pPr>
              <w:widowControl/>
              <w:snapToGrid w:val="0"/>
              <w:spacing w:line="420" w:lineRule="exact"/>
              <w:jc w:val="center"/>
              <w:rPr>
                <w:rFonts w:ascii="Arial" w:hAnsi="Arial" w:cs="Arial"/>
                <w:snapToGrid w:val="0"/>
                <w:color w:val="000000"/>
                <w:kern w:val="0"/>
                <w:sz w:val="28"/>
                <w:szCs w:val="28"/>
              </w:rPr>
            </w:pPr>
            <w:r w:rsidRPr="00D31F82">
              <w:rPr>
                <w:rFonts w:ascii="Arial" w:hAnsi="Arial" w:cs="Arial"/>
                <w:snapToGrid w:val="0"/>
                <w:color w:val="000000"/>
                <w:kern w:val="0"/>
                <w:sz w:val="28"/>
                <w:szCs w:val="28"/>
              </w:rPr>
              <w:lastRenderedPageBreak/>
              <w:t xml:space="preserve">16 </w:t>
            </w:r>
          </w:p>
        </w:tc>
        <w:tc>
          <w:tcPr>
            <w:tcW w:w="5245" w:type="dxa"/>
            <w:tcBorders>
              <w:top w:val="nil"/>
              <w:left w:val="nil"/>
              <w:bottom w:val="single" w:sz="4" w:space="0" w:color="auto"/>
              <w:right w:val="single" w:sz="4" w:space="0" w:color="auto"/>
            </w:tcBorders>
            <w:shd w:val="clear" w:color="auto" w:fill="auto"/>
            <w:vAlign w:val="center"/>
          </w:tcPr>
          <w:p w:rsidR="00801757" w:rsidRPr="00D31F82" w:rsidRDefault="00801757" w:rsidP="000A0672">
            <w:pPr>
              <w:widowControl/>
              <w:snapToGrid w:val="0"/>
              <w:rPr>
                <w:rFonts w:ascii="標楷體" w:hAnsi="標楷體" w:cs="新細明體"/>
                <w:snapToGrid w:val="0"/>
                <w:color w:val="000000"/>
                <w:kern w:val="0"/>
                <w:sz w:val="28"/>
                <w:szCs w:val="28"/>
              </w:rPr>
            </w:pPr>
            <w:r w:rsidRPr="00D31F82">
              <w:rPr>
                <w:rFonts w:ascii="標楷體" w:hAnsi="標楷體" w:cs="新細明體" w:hint="eastAsia"/>
                <w:snapToGrid w:val="0"/>
                <w:color w:val="000000"/>
                <w:kern w:val="0"/>
                <w:sz w:val="28"/>
                <w:szCs w:val="28"/>
              </w:rPr>
              <w:t>台北榮總生活廣場委外經營</w:t>
            </w:r>
          </w:p>
        </w:tc>
        <w:tc>
          <w:tcPr>
            <w:tcW w:w="1417" w:type="dxa"/>
            <w:tcBorders>
              <w:top w:val="nil"/>
              <w:left w:val="nil"/>
              <w:bottom w:val="single" w:sz="4" w:space="0" w:color="auto"/>
              <w:right w:val="single" w:sz="4" w:space="0" w:color="auto"/>
            </w:tcBorders>
            <w:shd w:val="clear" w:color="auto" w:fill="auto"/>
            <w:noWrap/>
            <w:vAlign w:val="center"/>
          </w:tcPr>
          <w:p w:rsidR="00801757" w:rsidRPr="00D31F82" w:rsidRDefault="00801757" w:rsidP="000A0672">
            <w:pPr>
              <w:widowControl/>
              <w:snapToGrid w:val="0"/>
              <w:spacing w:line="420" w:lineRule="exact"/>
              <w:jc w:val="right"/>
              <w:rPr>
                <w:rFonts w:ascii="Arial" w:hAnsi="Arial" w:cs="Arial"/>
                <w:snapToGrid w:val="0"/>
                <w:kern w:val="0"/>
                <w:sz w:val="28"/>
                <w:szCs w:val="28"/>
              </w:rPr>
            </w:pPr>
            <w:r w:rsidRPr="00D31F82">
              <w:rPr>
                <w:rFonts w:ascii="Arial" w:hAnsi="Arial" w:cs="Arial"/>
                <w:snapToGrid w:val="0"/>
                <w:kern w:val="0"/>
                <w:sz w:val="28"/>
                <w:szCs w:val="28"/>
              </w:rPr>
              <w:t>8</w:t>
            </w:r>
          </w:p>
        </w:tc>
        <w:tc>
          <w:tcPr>
            <w:tcW w:w="1560" w:type="dxa"/>
            <w:tcBorders>
              <w:top w:val="nil"/>
              <w:left w:val="nil"/>
              <w:bottom w:val="single" w:sz="4" w:space="0" w:color="auto"/>
              <w:right w:val="single" w:sz="4" w:space="0" w:color="auto"/>
            </w:tcBorders>
            <w:shd w:val="clear" w:color="auto" w:fill="auto"/>
            <w:noWrap/>
            <w:vAlign w:val="center"/>
          </w:tcPr>
          <w:p w:rsidR="00801757" w:rsidRPr="00D31F82" w:rsidRDefault="00801757" w:rsidP="000A0672">
            <w:pPr>
              <w:widowControl/>
              <w:snapToGrid w:val="0"/>
              <w:spacing w:line="420" w:lineRule="exact"/>
              <w:jc w:val="right"/>
              <w:rPr>
                <w:rFonts w:ascii="Arial" w:hAnsi="Arial" w:cs="Arial"/>
                <w:snapToGrid w:val="0"/>
                <w:kern w:val="0"/>
                <w:sz w:val="28"/>
                <w:szCs w:val="28"/>
              </w:rPr>
            </w:pPr>
            <w:r w:rsidRPr="00D31F82">
              <w:rPr>
                <w:rFonts w:ascii="Arial" w:hAnsi="Arial" w:cs="Arial"/>
                <w:snapToGrid w:val="0"/>
                <w:kern w:val="0"/>
                <w:sz w:val="28"/>
                <w:szCs w:val="28"/>
              </w:rPr>
              <w:t>243</w:t>
            </w:r>
          </w:p>
        </w:tc>
      </w:tr>
      <w:tr w:rsidR="00801757" w:rsidRPr="00D31F82" w:rsidTr="002E3DBA">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1757" w:rsidRPr="00D31F82" w:rsidRDefault="00801757" w:rsidP="000A0672">
            <w:pPr>
              <w:widowControl/>
              <w:snapToGrid w:val="0"/>
              <w:spacing w:line="420" w:lineRule="exact"/>
              <w:jc w:val="center"/>
              <w:rPr>
                <w:rFonts w:ascii="Arial" w:hAnsi="Arial" w:cs="Arial"/>
                <w:snapToGrid w:val="0"/>
                <w:color w:val="000000"/>
                <w:kern w:val="0"/>
                <w:sz w:val="28"/>
                <w:szCs w:val="28"/>
              </w:rPr>
            </w:pPr>
            <w:r w:rsidRPr="00D31F82">
              <w:rPr>
                <w:rFonts w:ascii="Arial" w:hAnsi="Arial" w:cs="Arial"/>
                <w:snapToGrid w:val="0"/>
                <w:color w:val="000000"/>
                <w:kern w:val="0"/>
                <w:sz w:val="28"/>
                <w:szCs w:val="28"/>
              </w:rPr>
              <w:t xml:space="preserve">17 </w:t>
            </w:r>
          </w:p>
        </w:tc>
        <w:tc>
          <w:tcPr>
            <w:tcW w:w="5245" w:type="dxa"/>
            <w:tcBorders>
              <w:top w:val="single" w:sz="4" w:space="0" w:color="auto"/>
              <w:left w:val="nil"/>
              <w:bottom w:val="single" w:sz="4" w:space="0" w:color="auto"/>
              <w:right w:val="single" w:sz="4" w:space="0" w:color="auto"/>
            </w:tcBorders>
            <w:shd w:val="clear" w:color="auto" w:fill="auto"/>
            <w:vAlign w:val="center"/>
          </w:tcPr>
          <w:p w:rsidR="00801757" w:rsidRPr="00D31F82" w:rsidRDefault="00801757" w:rsidP="000A0672">
            <w:pPr>
              <w:widowControl/>
              <w:snapToGrid w:val="0"/>
              <w:rPr>
                <w:rFonts w:ascii="標楷體" w:hAnsi="標楷體" w:cs="新細明體"/>
                <w:snapToGrid w:val="0"/>
                <w:color w:val="000000"/>
                <w:kern w:val="0"/>
                <w:sz w:val="28"/>
                <w:szCs w:val="28"/>
              </w:rPr>
            </w:pPr>
            <w:r w:rsidRPr="00D31F82">
              <w:rPr>
                <w:rFonts w:ascii="標楷體" w:hAnsi="標楷體" w:cs="新細明體" w:hint="eastAsia"/>
                <w:snapToGrid w:val="0"/>
                <w:color w:val="000000"/>
                <w:kern w:val="0"/>
                <w:sz w:val="28"/>
                <w:szCs w:val="28"/>
              </w:rPr>
              <w:t>台北榮總緩和安護暨系列服務委外興整建及經營</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801757" w:rsidRPr="00D31F82" w:rsidRDefault="00801757" w:rsidP="000A0672">
            <w:pPr>
              <w:widowControl/>
              <w:snapToGrid w:val="0"/>
              <w:spacing w:line="420" w:lineRule="exact"/>
              <w:jc w:val="right"/>
              <w:rPr>
                <w:rFonts w:ascii="Arial" w:hAnsi="Arial" w:cs="Arial"/>
                <w:snapToGrid w:val="0"/>
                <w:kern w:val="0"/>
                <w:sz w:val="28"/>
                <w:szCs w:val="28"/>
              </w:rPr>
            </w:pPr>
            <w:r w:rsidRPr="00D31F82">
              <w:rPr>
                <w:rFonts w:ascii="Arial" w:hAnsi="Arial" w:cs="Arial"/>
                <w:snapToGrid w:val="0"/>
                <w:kern w:val="0"/>
                <w:sz w:val="28"/>
                <w:szCs w:val="28"/>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801757" w:rsidRPr="00D31F82" w:rsidRDefault="00801757" w:rsidP="000A0672">
            <w:pPr>
              <w:widowControl/>
              <w:snapToGrid w:val="0"/>
              <w:spacing w:line="420" w:lineRule="exact"/>
              <w:jc w:val="right"/>
              <w:rPr>
                <w:rFonts w:ascii="Arial" w:hAnsi="Arial" w:cs="Arial"/>
                <w:snapToGrid w:val="0"/>
                <w:kern w:val="0"/>
                <w:sz w:val="28"/>
                <w:szCs w:val="28"/>
              </w:rPr>
            </w:pPr>
            <w:r w:rsidRPr="00D31F82">
              <w:rPr>
                <w:rFonts w:ascii="Arial" w:hAnsi="Arial" w:cs="Arial"/>
                <w:snapToGrid w:val="0"/>
                <w:kern w:val="0"/>
                <w:sz w:val="28"/>
                <w:szCs w:val="28"/>
              </w:rPr>
              <w:t>11</w:t>
            </w:r>
          </w:p>
        </w:tc>
      </w:tr>
      <w:tr w:rsidR="00801757" w:rsidRPr="00D31F82" w:rsidTr="002E3DBA">
        <w:trPr>
          <w:trHeight w:val="567"/>
        </w:trPr>
        <w:tc>
          <w:tcPr>
            <w:tcW w:w="709" w:type="dxa"/>
            <w:tcBorders>
              <w:top w:val="nil"/>
              <w:left w:val="single" w:sz="4" w:space="0" w:color="auto"/>
              <w:bottom w:val="single" w:sz="4" w:space="0" w:color="auto"/>
              <w:right w:val="single" w:sz="4" w:space="0" w:color="auto"/>
            </w:tcBorders>
            <w:shd w:val="clear" w:color="auto" w:fill="auto"/>
            <w:vAlign w:val="center"/>
          </w:tcPr>
          <w:p w:rsidR="00801757" w:rsidRPr="00D31F82" w:rsidRDefault="00801757" w:rsidP="000A0672">
            <w:pPr>
              <w:widowControl/>
              <w:snapToGrid w:val="0"/>
              <w:spacing w:line="420" w:lineRule="exact"/>
              <w:jc w:val="center"/>
              <w:rPr>
                <w:rFonts w:ascii="Arial" w:hAnsi="Arial" w:cs="Arial"/>
                <w:snapToGrid w:val="0"/>
                <w:color w:val="000000"/>
                <w:kern w:val="0"/>
                <w:sz w:val="28"/>
                <w:szCs w:val="28"/>
              </w:rPr>
            </w:pPr>
            <w:r w:rsidRPr="00D31F82">
              <w:rPr>
                <w:rFonts w:ascii="Arial" w:hAnsi="Arial" w:cs="Arial"/>
                <w:snapToGrid w:val="0"/>
                <w:color w:val="000000"/>
                <w:kern w:val="0"/>
                <w:sz w:val="28"/>
                <w:szCs w:val="28"/>
              </w:rPr>
              <w:t xml:space="preserve">18 </w:t>
            </w:r>
          </w:p>
        </w:tc>
        <w:tc>
          <w:tcPr>
            <w:tcW w:w="5245" w:type="dxa"/>
            <w:tcBorders>
              <w:top w:val="nil"/>
              <w:left w:val="nil"/>
              <w:bottom w:val="single" w:sz="4" w:space="0" w:color="auto"/>
              <w:right w:val="single" w:sz="4" w:space="0" w:color="auto"/>
            </w:tcBorders>
            <w:shd w:val="clear" w:color="auto" w:fill="auto"/>
            <w:vAlign w:val="center"/>
          </w:tcPr>
          <w:p w:rsidR="00801757" w:rsidRPr="00D31F82" w:rsidRDefault="00801757" w:rsidP="000A0672">
            <w:pPr>
              <w:widowControl/>
              <w:snapToGrid w:val="0"/>
              <w:rPr>
                <w:rFonts w:ascii="標楷體" w:hAnsi="標楷體" w:cs="新細明體"/>
                <w:snapToGrid w:val="0"/>
                <w:color w:val="000000"/>
                <w:kern w:val="0"/>
                <w:sz w:val="28"/>
                <w:szCs w:val="28"/>
              </w:rPr>
            </w:pPr>
            <w:r w:rsidRPr="00D31F82">
              <w:rPr>
                <w:rFonts w:ascii="標楷體" w:hAnsi="標楷體" w:cs="新細明體" w:hint="eastAsia"/>
                <w:snapToGrid w:val="0"/>
                <w:color w:val="000000"/>
                <w:kern w:val="0"/>
                <w:sz w:val="28"/>
                <w:szCs w:val="28"/>
              </w:rPr>
              <w:t>台北榮總影像導引斷層式治療儀放射治療系統設備</w:t>
            </w:r>
          </w:p>
        </w:tc>
        <w:tc>
          <w:tcPr>
            <w:tcW w:w="1417" w:type="dxa"/>
            <w:tcBorders>
              <w:top w:val="nil"/>
              <w:left w:val="nil"/>
              <w:bottom w:val="single" w:sz="4" w:space="0" w:color="auto"/>
              <w:right w:val="single" w:sz="4" w:space="0" w:color="auto"/>
            </w:tcBorders>
            <w:shd w:val="clear" w:color="auto" w:fill="FFFFFF"/>
            <w:vAlign w:val="center"/>
          </w:tcPr>
          <w:p w:rsidR="00801757" w:rsidRPr="00D31F82" w:rsidRDefault="00801757" w:rsidP="000A0672">
            <w:pPr>
              <w:widowControl/>
              <w:snapToGrid w:val="0"/>
              <w:spacing w:line="420" w:lineRule="exact"/>
              <w:jc w:val="right"/>
              <w:rPr>
                <w:rFonts w:ascii="Arial" w:hAnsi="Arial" w:cs="Arial"/>
                <w:snapToGrid w:val="0"/>
                <w:kern w:val="0"/>
                <w:sz w:val="28"/>
                <w:szCs w:val="28"/>
              </w:rPr>
            </w:pPr>
            <w:r w:rsidRPr="00D31F82">
              <w:rPr>
                <w:rFonts w:ascii="Arial" w:hAnsi="Arial" w:cs="Arial"/>
                <w:snapToGrid w:val="0"/>
                <w:kern w:val="0"/>
                <w:sz w:val="28"/>
                <w:szCs w:val="28"/>
              </w:rPr>
              <w:t>0</w:t>
            </w:r>
          </w:p>
        </w:tc>
        <w:tc>
          <w:tcPr>
            <w:tcW w:w="1560" w:type="dxa"/>
            <w:tcBorders>
              <w:top w:val="nil"/>
              <w:left w:val="nil"/>
              <w:bottom w:val="single" w:sz="4" w:space="0" w:color="auto"/>
              <w:right w:val="single" w:sz="4" w:space="0" w:color="auto"/>
            </w:tcBorders>
            <w:shd w:val="clear" w:color="auto" w:fill="FFFFFF"/>
            <w:vAlign w:val="center"/>
          </w:tcPr>
          <w:p w:rsidR="00801757" w:rsidRPr="00D31F82" w:rsidRDefault="00801757" w:rsidP="000A0672">
            <w:pPr>
              <w:widowControl/>
              <w:snapToGrid w:val="0"/>
              <w:spacing w:line="420" w:lineRule="exact"/>
              <w:jc w:val="right"/>
              <w:rPr>
                <w:rFonts w:ascii="Arial" w:hAnsi="Arial" w:cs="Arial"/>
                <w:snapToGrid w:val="0"/>
                <w:kern w:val="0"/>
                <w:sz w:val="28"/>
                <w:szCs w:val="28"/>
              </w:rPr>
            </w:pPr>
            <w:r w:rsidRPr="00D31F82">
              <w:rPr>
                <w:rFonts w:ascii="Arial" w:hAnsi="Arial" w:cs="Arial"/>
                <w:snapToGrid w:val="0"/>
                <w:kern w:val="0"/>
                <w:sz w:val="28"/>
                <w:szCs w:val="28"/>
              </w:rPr>
              <w:t>5</w:t>
            </w:r>
          </w:p>
        </w:tc>
      </w:tr>
      <w:tr w:rsidR="00801757" w:rsidRPr="00D31F82" w:rsidTr="000A0672">
        <w:trPr>
          <w:trHeight w:val="567"/>
        </w:trPr>
        <w:tc>
          <w:tcPr>
            <w:tcW w:w="59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1757" w:rsidRPr="00D31F82" w:rsidRDefault="00801757" w:rsidP="000A0672">
            <w:pPr>
              <w:widowControl/>
              <w:snapToGrid w:val="0"/>
              <w:spacing w:line="420" w:lineRule="exact"/>
              <w:jc w:val="center"/>
              <w:rPr>
                <w:rFonts w:ascii="標楷體" w:hAnsi="標楷體" w:cs="新細明體"/>
                <w:snapToGrid w:val="0"/>
                <w:kern w:val="0"/>
                <w:sz w:val="28"/>
                <w:szCs w:val="28"/>
              </w:rPr>
            </w:pPr>
            <w:r w:rsidRPr="00D31F82">
              <w:rPr>
                <w:rFonts w:ascii="標楷體" w:hAnsi="標楷體" w:cs="新細明體" w:hint="eastAsia"/>
                <w:snapToGrid w:val="0"/>
                <w:kern w:val="0"/>
                <w:sz w:val="28"/>
                <w:szCs w:val="28"/>
              </w:rPr>
              <w:t>合</w:t>
            </w:r>
            <w:r w:rsidRPr="00D31F82">
              <w:rPr>
                <w:rFonts w:ascii="Arial" w:hAnsi="Arial" w:cs="Arial"/>
                <w:snapToGrid w:val="0"/>
                <w:kern w:val="0"/>
                <w:sz w:val="28"/>
                <w:szCs w:val="28"/>
              </w:rPr>
              <w:t xml:space="preserve">   </w:t>
            </w:r>
            <w:r w:rsidRPr="00D31F82">
              <w:rPr>
                <w:rFonts w:ascii="標楷體" w:hAnsi="標楷體" w:cs="新細明體" w:hint="eastAsia"/>
                <w:snapToGrid w:val="0"/>
                <w:kern w:val="0"/>
                <w:sz w:val="28"/>
                <w:szCs w:val="28"/>
              </w:rPr>
              <w:t>計</w:t>
            </w:r>
          </w:p>
        </w:tc>
        <w:tc>
          <w:tcPr>
            <w:tcW w:w="1417" w:type="dxa"/>
            <w:tcBorders>
              <w:top w:val="nil"/>
              <w:left w:val="nil"/>
              <w:bottom w:val="single" w:sz="4" w:space="0" w:color="auto"/>
              <w:right w:val="single" w:sz="4" w:space="0" w:color="auto"/>
            </w:tcBorders>
            <w:shd w:val="clear" w:color="auto" w:fill="auto"/>
            <w:vAlign w:val="center"/>
          </w:tcPr>
          <w:p w:rsidR="00801757" w:rsidRPr="00D31F82" w:rsidRDefault="00801757" w:rsidP="000A0672">
            <w:pPr>
              <w:widowControl/>
              <w:snapToGrid w:val="0"/>
              <w:spacing w:line="420" w:lineRule="exact"/>
              <w:jc w:val="right"/>
              <w:rPr>
                <w:rFonts w:ascii="Arial" w:hAnsi="Arial" w:cs="Arial"/>
                <w:snapToGrid w:val="0"/>
                <w:kern w:val="0"/>
                <w:sz w:val="28"/>
                <w:szCs w:val="28"/>
              </w:rPr>
            </w:pPr>
            <w:r w:rsidRPr="00D31F82">
              <w:rPr>
                <w:rFonts w:ascii="Arial" w:hAnsi="Arial" w:cs="Arial"/>
                <w:snapToGrid w:val="0"/>
                <w:kern w:val="0"/>
                <w:sz w:val="28"/>
                <w:szCs w:val="28"/>
              </w:rPr>
              <w:t>65</w:t>
            </w:r>
          </w:p>
        </w:tc>
        <w:tc>
          <w:tcPr>
            <w:tcW w:w="1560" w:type="dxa"/>
            <w:tcBorders>
              <w:top w:val="nil"/>
              <w:left w:val="nil"/>
              <w:bottom w:val="single" w:sz="4" w:space="0" w:color="auto"/>
              <w:right w:val="single" w:sz="4" w:space="0" w:color="auto"/>
            </w:tcBorders>
            <w:shd w:val="clear" w:color="auto" w:fill="auto"/>
            <w:vAlign w:val="center"/>
          </w:tcPr>
          <w:p w:rsidR="00801757" w:rsidRPr="00D31F82" w:rsidRDefault="00801757" w:rsidP="000A0672">
            <w:pPr>
              <w:widowControl/>
              <w:snapToGrid w:val="0"/>
              <w:spacing w:line="420" w:lineRule="exact"/>
              <w:jc w:val="right"/>
              <w:rPr>
                <w:rFonts w:ascii="Arial" w:hAnsi="Arial" w:cs="Arial"/>
                <w:snapToGrid w:val="0"/>
                <w:kern w:val="0"/>
                <w:sz w:val="28"/>
                <w:szCs w:val="28"/>
              </w:rPr>
            </w:pPr>
            <w:r w:rsidRPr="00D31F82">
              <w:rPr>
                <w:rFonts w:ascii="Arial" w:hAnsi="Arial" w:cs="Arial"/>
                <w:snapToGrid w:val="0"/>
                <w:kern w:val="0"/>
                <w:sz w:val="28"/>
                <w:szCs w:val="28"/>
              </w:rPr>
              <w:t>915</w:t>
            </w:r>
          </w:p>
        </w:tc>
      </w:tr>
    </w:tbl>
    <w:p w:rsidR="00801757" w:rsidRPr="00F66595" w:rsidRDefault="00801757" w:rsidP="00801757">
      <w:pPr>
        <w:pStyle w:val="6"/>
        <w:numPr>
          <w:ilvl w:val="0"/>
          <w:numId w:val="0"/>
        </w:numPr>
        <w:ind w:left="1988"/>
        <w:jc w:val="right"/>
      </w:pPr>
      <w:r w:rsidRPr="00FC2895">
        <w:rPr>
          <w:rFonts w:hint="eastAsia"/>
          <w:sz w:val="24"/>
          <w:szCs w:val="24"/>
        </w:rPr>
        <w:t>資料來源：</w:t>
      </w:r>
      <w:r>
        <w:rPr>
          <w:rFonts w:hint="eastAsia"/>
          <w:sz w:val="24"/>
          <w:szCs w:val="24"/>
        </w:rPr>
        <w:t>輔導會</w:t>
      </w:r>
      <w:r w:rsidR="0072156A" w:rsidRPr="002E4F1E">
        <w:rPr>
          <w:rFonts w:hint="eastAsia"/>
          <w:sz w:val="24"/>
          <w:szCs w:val="24"/>
        </w:rPr>
        <w:t>（</w:t>
      </w:r>
      <w:r w:rsidR="0072156A" w:rsidRPr="002E4F1E">
        <w:rPr>
          <w:sz w:val="24"/>
          <w:szCs w:val="24"/>
        </w:rPr>
        <w:t>102</w:t>
      </w:r>
      <w:r w:rsidR="0072156A" w:rsidRPr="002E4F1E">
        <w:rPr>
          <w:rFonts w:hint="eastAsia"/>
          <w:sz w:val="24"/>
          <w:szCs w:val="24"/>
        </w:rPr>
        <w:t>年</w:t>
      </w:r>
      <w:r w:rsidR="0072156A" w:rsidRPr="002E4F1E">
        <w:rPr>
          <w:sz w:val="24"/>
          <w:szCs w:val="24"/>
        </w:rPr>
        <w:t>2</w:t>
      </w:r>
      <w:r w:rsidR="0072156A" w:rsidRPr="002E4F1E">
        <w:rPr>
          <w:rFonts w:hint="eastAsia"/>
          <w:sz w:val="24"/>
          <w:szCs w:val="24"/>
        </w:rPr>
        <w:t>月）</w:t>
      </w:r>
    </w:p>
    <w:p w:rsidR="00801757" w:rsidRPr="00F767EC" w:rsidRDefault="00801757" w:rsidP="00801757">
      <w:pPr>
        <w:pStyle w:val="2"/>
      </w:pPr>
      <w:bookmarkStart w:id="205" w:name="_Toc369075840"/>
      <w:bookmarkStart w:id="206" w:name="_Toc371606589"/>
      <w:r w:rsidRPr="007D57CC">
        <w:rPr>
          <w:rFonts w:hint="eastAsia"/>
          <w:b/>
        </w:rPr>
        <w:t>軍中專業人才</w:t>
      </w:r>
      <w:r>
        <w:rPr>
          <w:rFonts w:hint="eastAsia"/>
          <w:b/>
        </w:rPr>
        <w:t>退伍後，因受法令限制，進入公務部門之人數有限。</w:t>
      </w:r>
      <w:bookmarkEnd w:id="205"/>
      <w:bookmarkEnd w:id="206"/>
    </w:p>
    <w:p w:rsidR="00801757" w:rsidRDefault="00801757" w:rsidP="00801757">
      <w:pPr>
        <w:pStyle w:val="3"/>
      </w:pPr>
      <w:r>
        <w:rPr>
          <w:rFonts w:hint="eastAsia"/>
        </w:rPr>
        <w:t>依</w:t>
      </w:r>
      <w:r w:rsidR="004D794C">
        <w:rPr>
          <w:rFonts w:hint="eastAsia"/>
        </w:rPr>
        <w:t>「</w:t>
      </w:r>
      <w:r w:rsidRPr="0054435A">
        <w:rPr>
          <w:rFonts w:hint="eastAsia"/>
        </w:rPr>
        <w:t>陸海空軍軍官士官服役條例</w:t>
      </w:r>
      <w:r w:rsidR="004D794C">
        <w:rPr>
          <w:rFonts w:hint="eastAsia"/>
        </w:rPr>
        <w:t>」</w:t>
      </w:r>
      <w:r w:rsidRPr="0054435A">
        <w:rPr>
          <w:rFonts w:hint="eastAsia"/>
        </w:rPr>
        <w:t>第</w:t>
      </w:r>
      <w:r>
        <w:rPr>
          <w:rFonts w:hint="eastAsia"/>
        </w:rPr>
        <w:t>32</w:t>
      </w:r>
      <w:r w:rsidRPr="0054435A">
        <w:rPr>
          <w:rFonts w:hint="eastAsia"/>
        </w:rPr>
        <w:t>條</w:t>
      </w:r>
      <w:r>
        <w:rPr>
          <w:rFonts w:hint="eastAsia"/>
        </w:rPr>
        <w:t>第1項本文及第1款規定：「支領退休俸之軍官、士官，自就任公職之日起，停發其退休俸，俟脫離公職時恢復。但有左列情形之一者，不停發其退休俸：一、月支待遇未達委任第一職等本俸最高俸額及一般公務人員專業加給合計數額者（註：目前為32,160元）。」</w:t>
      </w:r>
      <w:r w:rsidR="00C24ACC">
        <w:rPr>
          <w:rFonts w:hint="eastAsia"/>
        </w:rPr>
        <w:t>又</w:t>
      </w:r>
      <w:r w:rsidRPr="00C24ACC">
        <w:rPr>
          <w:rFonts w:hAnsi="標楷體"/>
          <w:szCs w:val="32"/>
        </w:rPr>
        <w:t>依</w:t>
      </w:r>
      <w:r w:rsidR="004D794C">
        <w:rPr>
          <w:rFonts w:hAnsi="標楷體" w:hint="eastAsia"/>
          <w:szCs w:val="32"/>
        </w:rPr>
        <w:t>「</w:t>
      </w:r>
      <w:r w:rsidRPr="00C24ACC">
        <w:rPr>
          <w:rFonts w:hAnsi="標楷體"/>
          <w:szCs w:val="32"/>
        </w:rPr>
        <w:t>醫事人員人事條例</w:t>
      </w:r>
      <w:r w:rsidR="004D794C">
        <w:rPr>
          <w:rFonts w:hAnsi="標楷體" w:hint="eastAsia"/>
          <w:szCs w:val="32"/>
        </w:rPr>
        <w:t>」</w:t>
      </w:r>
      <w:r w:rsidRPr="00C24ACC">
        <w:rPr>
          <w:rFonts w:hAnsi="標楷體"/>
          <w:szCs w:val="32"/>
        </w:rPr>
        <w:t>第5條規定：「各機關遴用新進醫事人員，除下列人員外，應依公務人員陞遷法之外補程序規定，就具有任用資格人員以公開競爭方式甄選之：一、考試及格分發任用者。二、政府機關培育之醫事公費生經分發履行服務義務者。三、依本條例任用之各機關首長、副首長及一級單位主管。」</w:t>
      </w:r>
      <w:r>
        <w:rPr>
          <w:rFonts w:hint="eastAsia"/>
        </w:rPr>
        <w:t>另依行政院</w:t>
      </w:r>
      <w:r w:rsidR="00C24ACC">
        <w:rPr>
          <w:rFonts w:hint="eastAsia"/>
        </w:rPr>
        <w:t>所提「</w:t>
      </w:r>
      <w:r>
        <w:rPr>
          <w:rFonts w:hint="eastAsia"/>
        </w:rPr>
        <w:t>陸海空軍軍官士官服役條例</w:t>
      </w:r>
      <w:r w:rsidR="00C24ACC">
        <w:rPr>
          <w:rFonts w:hint="eastAsia"/>
        </w:rPr>
        <w:t>」</w:t>
      </w:r>
      <w:r>
        <w:rPr>
          <w:rFonts w:hint="eastAsia"/>
        </w:rPr>
        <w:t>修正草案第32條規定，支領退休俸、贍養金之軍人再任公職、政府營業及非營業基金持有轉投資及財團法人等職務，且支待遇達委任一職等本俸最高俸額及一般公務人員專業加給合計數額以上，停發其退休俸、贍養金及優惠存款利息。</w:t>
      </w:r>
    </w:p>
    <w:p w:rsidR="00801757" w:rsidRDefault="00C24ACC" w:rsidP="00801757">
      <w:pPr>
        <w:pStyle w:val="3"/>
      </w:pPr>
      <w:r>
        <w:rPr>
          <w:rFonts w:hint="eastAsia"/>
        </w:rPr>
        <w:t>因受法令限制，</w:t>
      </w:r>
      <w:r w:rsidR="00801757">
        <w:rPr>
          <w:rFonts w:hint="eastAsia"/>
        </w:rPr>
        <w:t>軍中專業人才</w:t>
      </w:r>
      <w:r>
        <w:rPr>
          <w:rFonts w:hint="eastAsia"/>
        </w:rPr>
        <w:t>擔任公職之人數有限</w:t>
      </w:r>
      <w:r w:rsidR="00801757">
        <w:rPr>
          <w:rFonts w:hint="eastAsia"/>
        </w:rPr>
        <w:t>，以醫事人員為例，目前輔導會所屬榮民醫療體系</w:t>
      </w:r>
      <w:r w:rsidR="00801757">
        <w:rPr>
          <w:rFonts w:hint="eastAsia"/>
        </w:rPr>
        <w:lastRenderedPageBreak/>
        <w:t>正副首長、一級主管，統籌由國防部推薦候用，因此承接較多軍中退伍人才外（各院正副首長為國防醫學院畢業者，計有：總院現任正副首長11人，國防醫學院畢業9人，占82％；各榮院及分院：現任正副首長計21人，國防醫學院畢業17人，占81％），</w:t>
      </w:r>
      <w:r>
        <w:rPr>
          <w:rFonts w:hint="eastAsia"/>
        </w:rPr>
        <w:t>而</w:t>
      </w:r>
      <w:r w:rsidR="00801757">
        <w:rPr>
          <w:rFonts w:hint="eastAsia"/>
        </w:rPr>
        <w:t>國防醫學院軍醫官（軍費生）服志願役期間（至少服役14~20年）無法轉任輔導會醫療體系服務，因此占整體現有醫師數比率偏低。各榮（分）院住院醫師來源，多以政府培育公私立醫學校院醫學系公費生（含國防代訓公費生）及自費生為主。另工程人員部分，輔導會轉投資事業機構中僅有榮民工程股份有限公司安置軍職退伍工程人員2員、汎亞工程股份有限公司聘用軍職退伍工程人員2員、龍崎工廠安置軍職退伍科技人員3員。</w:t>
      </w:r>
    </w:p>
    <w:p w:rsidR="00801757" w:rsidRPr="007D57CC" w:rsidRDefault="00801757" w:rsidP="00801757">
      <w:pPr>
        <w:pStyle w:val="2"/>
        <w:rPr>
          <w:b/>
        </w:rPr>
      </w:pPr>
      <w:bookmarkStart w:id="207" w:name="_Toc369075841"/>
      <w:bookmarkStart w:id="208" w:name="_Toc371606590"/>
      <w:r>
        <w:rPr>
          <w:rFonts w:hint="eastAsia"/>
          <w:b/>
        </w:rPr>
        <w:t>軍人轉任公務人員考試之</w:t>
      </w:r>
      <w:r w:rsidRPr="007D57CC">
        <w:rPr>
          <w:rFonts w:hint="eastAsia"/>
          <w:b/>
        </w:rPr>
        <w:t>職缺有限</w:t>
      </w:r>
      <w:r>
        <w:rPr>
          <w:rFonts w:hint="eastAsia"/>
          <w:b/>
        </w:rPr>
        <w:t>，</w:t>
      </w:r>
      <w:r w:rsidRPr="007D57CC">
        <w:rPr>
          <w:rFonts w:hint="eastAsia"/>
          <w:b/>
        </w:rPr>
        <w:t>獲得率偏低</w:t>
      </w:r>
      <w:r>
        <w:rPr>
          <w:rFonts w:hint="eastAsia"/>
          <w:b/>
        </w:rPr>
        <w:t>。</w:t>
      </w:r>
      <w:bookmarkEnd w:id="207"/>
      <w:bookmarkEnd w:id="208"/>
    </w:p>
    <w:p w:rsidR="00801757" w:rsidRDefault="00801757" w:rsidP="00014277">
      <w:pPr>
        <w:pStyle w:val="4"/>
        <w:numPr>
          <w:ilvl w:val="0"/>
          <w:numId w:val="0"/>
        </w:numPr>
        <w:ind w:leftChars="300" w:left="1020" w:firstLineChars="200" w:firstLine="680"/>
      </w:pPr>
      <w:r>
        <w:rPr>
          <w:rFonts w:hint="eastAsia"/>
        </w:rPr>
        <w:t>現行針對軍人轉任公務人員所舉行之考試，計「國軍上校以上軍官轉任公務人員考試」及「特種考試退除役軍人轉任公務人員考試」等2種，「特種考試國防部行政及技術人員考試」已停止辦理。前二種考試之辦理情形分述如下：</w:t>
      </w:r>
    </w:p>
    <w:p w:rsidR="00801757" w:rsidRDefault="00801757" w:rsidP="00801757">
      <w:pPr>
        <w:pStyle w:val="3"/>
      </w:pPr>
      <w:r>
        <w:rPr>
          <w:rFonts w:hint="eastAsia"/>
        </w:rPr>
        <w:t>特種考試國防部行政及技術人員考試</w:t>
      </w:r>
    </w:p>
    <w:p w:rsidR="00801757" w:rsidRDefault="00801757" w:rsidP="00014277">
      <w:pPr>
        <w:pStyle w:val="4"/>
        <w:numPr>
          <w:ilvl w:val="0"/>
          <w:numId w:val="0"/>
        </w:numPr>
        <w:ind w:leftChars="400" w:left="1361" w:firstLineChars="200" w:firstLine="680"/>
      </w:pPr>
      <w:r>
        <w:rPr>
          <w:rFonts w:hint="eastAsia"/>
        </w:rPr>
        <w:t>以現役軍人為對象，由國防部請辦之資格考試，錄取人員取得公務人員任用資格，惟不分發任用。自民國（以下同）54年起辦理，迄78年最後一次考試為止，計辦理12次，總計錄取人數為14,695人。</w:t>
      </w:r>
    </w:p>
    <w:p w:rsidR="00801757" w:rsidRDefault="00801757" w:rsidP="00801757">
      <w:pPr>
        <w:pStyle w:val="3"/>
      </w:pPr>
      <w:r>
        <w:rPr>
          <w:rFonts w:hint="eastAsia"/>
        </w:rPr>
        <w:t>國軍上校以上軍官轉任公務人員考試</w:t>
      </w:r>
    </w:p>
    <w:p w:rsidR="00801757" w:rsidRDefault="00801757" w:rsidP="00014277">
      <w:pPr>
        <w:pStyle w:val="4"/>
        <w:numPr>
          <w:ilvl w:val="0"/>
          <w:numId w:val="0"/>
        </w:numPr>
        <w:ind w:leftChars="400" w:left="1361" w:firstLineChars="200" w:firstLine="680"/>
      </w:pPr>
      <w:r>
        <w:rPr>
          <w:rFonts w:hint="eastAsia"/>
        </w:rPr>
        <w:t>原為「國軍上校以上軍官外職停役轉任公務人員檢覈考試」，以現役上校以上軍官為對象，採「先用後考」方式辦理轉任。91年1月30日修正公布</w:t>
      </w:r>
      <w:r>
        <w:rPr>
          <w:rFonts w:hint="eastAsia"/>
        </w:rPr>
        <w:lastRenderedPageBreak/>
        <w:t>「後備軍人轉任公職考試比敘條例」並增訂第5-1條後，改為現行「國軍上校以上軍官轉任公務人員考試」，仍以現役上校以上軍官為對象，採「先考後用」方式，自92年起開始辦理。考試及格人員，按報名轉任機關，由國家安全會議、國家安全局、國防部、輔導會、行政院海岸巡防署及其所屬機關 (構) 、中央及直轄市政府役政、軍訓單位任用，並僅得於各轉任機關間轉調。</w:t>
      </w:r>
    </w:p>
    <w:p w:rsidR="00801757" w:rsidRDefault="00801757" w:rsidP="00014277">
      <w:pPr>
        <w:pStyle w:val="4"/>
        <w:numPr>
          <w:ilvl w:val="0"/>
          <w:numId w:val="0"/>
        </w:numPr>
        <w:ind w:leftChars="400" w:left="1361" w:firstLineChars="200" w:firstLine="680"/>
      </w:pPr>
      <w:r>
        <w:rPr>
          <w:rFonts w:hint="eastAsia"/>
        </w:rPr>
        <w:t>該</w:t>
      </w:r>
      <w:r w:rsidRPr="00473D18">
        <w:rPr>
          <w:rFonts w:hint="eastAsia"/>
        </w:rPr>
        <w:t>轉任考試</w:t>
      </w:r>
      <w:r>
        <w:rPr>
          <w:rFonts w:hint="eastAsia"/>
        </w:rPr>
        <w:t>近3年來</w:t>
      </w:r>
      <w:r w:rsidRPr="003C79FF">
        <w:rPr>
          <w:rFonts w:hint="eastAsia"/>
        </w:rPr>
        <w:t>計提供59個職缺、報考50員、錄取16員，獲得率僅27.12%</w:t>
      </w:r>
      <w:r>
        <w:rPr>
          <w:rFonts w:hint="eastAsia"/>
        </w:rPr>
        <w:t>（如下表）。國防部分析其</w:t>
      </w:r>
      <w:r w:rsidRPr="003C79FF">
        <w:rPr>
          <w:rFonts w:hint="eastAsia"/>
        </w:rPr>
        <w:t>主因</w:t>
      </w:r>
      <w:r>
        <w:rPr>
          <w:rFonts w:hint="eastAsia"/>
        </w:rPr>
        <w:t>為該項考試</w:t>
      </w:r>
      <w:r w:rsidRPr="003C79FF">
        <w:rPr>
          <w:rFonts w:hint="eastAsia"/>
        </w:rPr>
        <w:t>提供</w:t>
      </w:r>
      <w:r>
        <w:rPr>
          <w:rFonts w:hint="eastAsia"/>
        </w:rPr>
        <w:t>之</w:t>
      </w:r>
      <w:r w:rsidRPr="003C79FF">
        <w:rPr>
          <w:rFonts w:hint="eastAsia"/>
        </w:rPr>
        <w:t>職等較低，多數為薦任6至9職等（比照軍職上尉至中校階），致影響報考或錄取報到意願。</w:t>
      </w:r>
    </w:p>
    <w:p w:rsidR="00801757" w:rsidRPr="00D31F82" w:rsidRDefault="00801757" w:rsidP="003463D1">
      <w:pPr>
        <w:pStyle w:val="afc"/>
        <w:spacing w:beforeLines="50" w:before="228"/>
        <w:jc w:val="center"/>
        <w:rPr>
          <w:sz w:val="28"/>
          <w:szCs w:val="28"/>
        </w:rPr>
      </w:pPr>
      <w:bookmarkStart w:id="209" w:name="_Toc356626867"/>
      <w:bookmarkStart w:id="210" w:name="_Toc370716799"/>
      <w:r w:rsidRPr="00D31F82">
        <w:rPr>
          <w:rFonts w:hint="eastAsia"/>
          <w:sz w:val="28"/>
          <w:szCs w:val="28"/>
        </w:rPr>
        <w:t>表</w:t>
      </w:r>
      <w:r w:rsidRPr="00D31F82">
        <w:rPr>
          <w:rFonts w:hint="eastAsia"/>
          <w:sz w:val="28"/>
          <w:szCs w:val="28"/>
        </w:rPr>
        <w:t xml:space="preserve"> </w:t>
      </w:r>
      <w:r w:rsidR="00E07E50" w:rsidRPr="00D31F82">
        <w:rPr>
          <w:sz w:val="28"/>
          <w:szCs w:val="28"/>
        </w:rPr>
        <w:fldChar w:fldCharType="begin"/>
      </w:r>
      <w:r w:rsidRPr="00D31F82">
        <w:rPr>
          <w:sz w:val="28"/>
          <w:szCs w:val="28"/>
        </w:rPr>
        <w:instrText xml:space="preserve"> </w:instrText>
      </w:r>
      <w:r w:rsidRPr="00D31F82">
        <w:rPr>
          <w:rFonts w:hint="eastAsia"/>
          <w:sz w:val="28"/>
          <w:szCs w:val="28"/>
        </w:rPr>
        <w:instrText xml:space="preserve">SEQ </w:instrText>
      </w:r>
      <w:r w:rsidRPr="00D31F82">
        <w:rPr>
          <w:rFonts w:hint="eastAsia"/>
          <w:sz w:val="28"/>
          <w:szCs w:val="28"/>
        </w:rPr>
        <w:instrText>圖表</w:instrText>
      </w:r>
      <w:r w:rsidRPr="00D31F82">
        <w:rPr>
          <w:rFonts w:hint="eastAsia"/>
          <w:sz w:val="28"/>
          <w:szCs w:val="28"/>
        </w:rPr>
        <w:instrText xml:space="preserve"> \* ARABIC</w:instrText>
      </w:r>
      <w:r w:rsidRPr="00D31F82">
        <w:rPr>
          <w:sz w:val="28"/>
          <w:szCs w:val="28"/>
        </w:rPr>
        <w:instrText xml:space="preserve"> </w:instrText>
      </w:r>
      <w:r w:rsidR="00E07E50" w:rsidRPr="00D31F82">
        <w:rPr>
          <w:sz w:val="28"/>
          <w:szCs w:val="28"/>
        </w:rPr>
        <w:fldChar w:fldCharType="separate"/>
      </w:r>
      <w:r w:rsidR="00DC2EA5">
        <w:rPr>
          <w:noProof/>
          <w:sz w:val="28"/>
          <w:szCs w:val="28"/>
        </w:rPr>
        <w:t>30</w:t>
      </w:r>
      <w:r w:rsidR="00E07E50" w:rsidRPr="00D31F82">
        <w:rPr>
          <w:sz w:val="28"/>
          <w:szCs w:val="28"/>
        </w:rPr>
        <w:fldChar w:fldCharType="end"/>
      </w:r>
      <w:r w:rsidRPr="00D31F82">
        <w:rPr>
          <w:rFonts w:hint="eastAsia"/>
          <w:spacing w:val="-20"/>
          <w:sz w:val="28"/>
          <w:szCs w:val="28"/>
        </w:rPr>
        <w:t xml:space="preserve">  </w:t>
      </w:r>
      <w:r w:rsidRPr="00D31F82">
        <w:rPr>
          <w:sz w:val="28"/>
          <w:szCs w:val="28"/>
        </w:rPr>
        <w:t>9</w:t>
      </w:r>
      <w:r w:rsidRPr="00D31F82">
        <w:rPr>
          <w:rFonts w:hint="eastAsia"/>
          <w:sz w:val="28"/>
          <w:szCs w:val="28"/>
        </w:rPr>
        <w:t>9</w:t>
      </w:r>
      <w:r w:rsidR="002E3DBA">
        <w:rPr>
          <w:rFonts w:hint="eastAsia"/>
          <w:sz w:val="28"/>
          <w:szCs w:val="28"/>
        </w:rPr>
        <w:t>-</w:t>
      </w:r>
      <w:r w:rsidRPr="00D31F82">
        <w:rPr>
          <w:sz w:val="28"/>
          <w:szCs w:val="28"/>
        </w:rPr>
        <w:t>101</w:t>
      </w:r>
      <w:r w:rsidRPr="00D31F82">
        <w:rPr>
          <w:sz w:val="28"/>
          <w:szCs w:val="28"/>
        </w:rPr>
        <w:t>年國軍上校以上軍官轉任公務人員考試辦理情形</w:t>
      </w:r>
      <w:bookmarkEnd w:id="209"/>
      <w:bookmarkEnd w:id="210"/>
      <w:r w:rsidR="00CF147E">
        <w:rPr>
          <w:rFonts w:hint="eastAsia"/>
          <w:sz w:val="28"/>
          <w:szCs w:val="28"/>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49"/>
        <w:gridCol w:w="14"/>
        <w:gridCol w:w="2058"/>
        <w:gridCol w:w="930"/>
        <w:gridCol w:w="972"/>
        <w:gridCol w:w="1053"/>
        <w:gridCol w:w="1319"/>
        <w:gridCol w:w="1290"/>
      </w:tblGrid>
      <w:tr w:rsidR="00801757" w:rsidRPr="00936054" w:rsidTr="000A0672">
        <w:trPr>
          <w:jc w:val="center"/>
        </w:trPr>
        <w:tc>
          <w:tcPr>
            <w:tcW w:w="675"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sz w:val="28"/>
                <w:szCs w:val="28"/>
              </w:rPr>
              <w:t>年度</w:t>
            </w:r>
          </w:p>
        </w:tc>
        <w:tc>
          <w:tcPr>
            <w:tcW w:w="763" w:type="dxa"/>
            <w:gridSpan w:val="2"/>
            <w:vAlign w:val="center"/>
          </w:tcPr>
          <w:p w:rsidR="00801757" w:rsidRPr="000B7E33" w:rsidRDefault="00801757" w:rsidP="000A0672">
            <w:pPr>
              <w:autoSpaceDE w:val="0"/>
              <w:autoSpaceDN w:val="0"/>
              <w:adjustRightInd w:val="0"/>
              <w:spacing w:line="360" w:lineRule="exact"/>
              <w:contextualSpacing/>
              <w:jc w:val="center"/>
              <w:rPr>
                <w:sz w:val="24"/>
                <w:szCs w:val="24"/>
              </w:rPr>
            </w:pPr>
            <w:r w:rsidRPr="000B7E33">
              <w:rPr>
                <w:sz w:val="24"/>
                <w:szCs w:val="24"/>
              </w:rPr>
              <w:t>轉任機關</w:t>
            </w:r>
          </w:p>
        </w:tc>
        <w:tc>
          <w:tcPr>
            <w:tcW w:w="2058"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sz w:val="28"/>
                <w:szCs w:val="28"/>
              </w:rPr>
              <w:t>考試</w:t>
            </w:r>
          </w:p>
          <w:p w:rsidR="00801757" w:rsidRPr="00521CA5" w:rsidRDefault="00801757" w:rsidP="000A0672">
            <w:pPr>
              <w:autoSpaceDE w:val="0"/>
              <w:autoSpaceDN w:val="0"/>
              <w:adjustRightInd w:val="0"/>
              <w:spacing w:line="360" w:lineRule="exact"/>
              <w:contextualSpacing/>
              <w:jc w:val="center"/>
              <w:rPr>
                <w:sz w:val="28"/>
                <w:szCs w:val="28"/>
              </w:rPr>
            </w:pPr>
            <w:r w:rsidRPr="00521CA5">
              <w:rPr>
                <w:sz w:val="28"/>
                <w:szCs w:val="28"/>
              </w:rPr>
              <w:t>等別</w:t>
            </w:r>
          </w:p>
        </w:tc>
        <w:tc>
          <w:tcPr>
            <w:tcW w:w="930"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sz w:val="28"/>
                <w:szCs w:val="28"/>
              </w:rPr>
              <w:t>需用</w:t>
            </w:r>
          </w:p>
          <w:p w:rsidR="00801757" w:rsidRPr="00521CA5" w:rsidRDefault="00801757" w:rsidP="000A0672">
            <w:pPr>
              <w:autoSpaceDE w:val="0"/>
              <w:autoSpaceDN w:val="0"/>
              <w:adjustRightInd w:val="0"/>
              <w:spacing w:line="360" w:lineRule="exact"/>
              <w:contextualSpacing/>
              <w:jc w:val="center"/>
              <w:rPr>
                <w:sz w:val="28"/>
                <w:szCs w:val="28"/>
              </w:rPr>
            </w:pPr>
            <w:r w:rsidRPr="00521CA5">
              <w:rPr>
                <w:sz w:val="28"/>
                <w:szCs w:val="28"/>
              </w:rPr>
              <w:t>名額</w:t>
            </w:r>
          </w:p>
        </w:tc>
        <w:tc>
          <w:tcPr>
            <w:tcW w:w="972"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sz w:val="28"/>
                <w:szCs w:val="28"/>
              </w:rPr>
              <w:t>報考</w:t>
            </w:r>
          </w:p>
          <w:p w:rsidR="00801757" w:rsidRPr="00521CA5" w:rsidRDefault="00801757" w:rsidP="000A0672">
            <w:pPr>
              <w:autoSpaceDE w:val="0"/>
              <w:autoSpaceDN w:val="0"/>
              <w:adjustRightInd w:val="0"/>
              <w:spacing w:line="360" w:lineRule="exact"/>
              <w:contextualSpacing/>
              <w:jc w:val="center"/>
              <w:rPr>
                <w:sz w:val="28"/>
                <w:szCs w:val="28"/>
              </w:rPr>
            </w:pPr>
            <w:r w:rsidRPr="00521CA5">
              <w:rPr>
                <w:sz w:val="28"/>
                <w:szCs w:val="28"/>
              </w:rPr>
              <w:t>人數</w:t>
            </w:r>
          </w:p>
        </w:tc>
        <w:tc>
          <w:tcPr>
            <w:tcW w:w="1053"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sz w:val="28"/>
                <w:szCs w:val="28"/>
              </w:rPr>
              <w:t>錄取</w:t>
            </w:r>
          </w:p>
          <w:p w:rsidR="00801757" w:rsidRPr="00521CA5" w:rsidRDefault="00801757" w:rsidP="000A0672">
            <w:pPr>
              <w:autoSpaceDE w:val="0"/>
              <w:autoSpaceDN w:val="0"/>
              <w:adjustRightInd w:val="0"/>
              <w:spacing w:line="360" w:lineRule="exact"/>
              <w:contextualSpacing/>
              <w:jc w:val="center"/>
              <w:rPr>
                <w:sz w:val="28"/>
                <w:szCs w:val="28"/>
              </w:rPr>
            </w:pPr>
            <w:r w:rsidRPr="00521CA5">
              <w:rPr>
                <w:sz w:val="28"/>
                <w:szCs w:val="28"/>
              </w:rPr>
              <w:t>人數</w:t>
            </w:r>
          </w:p>
        </w:tc>
        <w:tc>
          <w:tcPr>
            <w:tcW w:w="1319"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sz w:val="28"/>
                <w:szCs w:val="28"/>
              </w:rPr>
              <w:t>錄取率</w:t>
            </w:r>
          </w:p>
          <w:p w:rsidR="00801757" w:rsidRPr="00521CA5" w:rsidRDefault="00801757" w:rsidP="000A0672">
            <w:pPr>
              <w:autoSpaceDE w:val="0"/>
              <w:autoSpaceDN w:val="0"/>
              <w:adjustRightInd w:val="0"/>
              <w:spacing w:line="360" w:lineRule="exact"/>
              <w:contextualSpacing/>
              <w:jc w:val="center"/>
              <w:rPr>
                <w:sz w:val="28"/>
                <w:szCs w:val="28"/>
              </w:rPr>
            </w:pPr>
            <w:r w:rsidRPr="00521CA5">
              <w:rPr>
                <w:sz w:val="28"/>
                <w:szCs w:val="28"/>
              </w:rPr>
              <w:t>（</w:t>
            </w:r>
            <w:r w:rsidRPr="00521CA5">
              <w:rPr>
                <w:sz w:val="28"/>
                <w:szCs w:val="28"/>
              </w:rPr>
              <w:t>%</w:t>
            </w:r>
            <w:r w:rsidRPr="00521CA5">
              <w:rPr>
                <w:sz w:val="28"/>
                <w:szCs w:val="28"/>
              </w:rPr>
              <w:t>）</w:t>
            </w:r>
          </w:p>
        </w:tc>
        <w:tc>
          <w:tcPr>
            <w:tcW w:w="1290" w:type="dxa"/>
          </w:tcPr>
          <w:p w:rsidR="00801757" w:rsidRPr="00521CA5" w:rsidRDefault="00801757" w:rsidP="000A0672">
            <w:pPr>
              <w:autoSpaceDE w:val="0"/>
              <w:autoSpaceDN w:val="0"/>
              <w:adjustRightInd w:val="0"/>
              <w:spacing w:line="360" w:lineRule="exact"/>
              <w:contextualSpacing/>
              <w:jc w:val="center"/>
              <w:rPr>
                <w:sz w:val="28"/>
                <w:szCs w:val="28"/>
              </w:rPr>
            </w:pPr>
            <w:r>
              <w:rPr>
                <w:rFonts w:hint="eastAsia"/>
                <w:sz w:val="28"/>
                <w:szCs w:val="28"/>
              </w:rPr>
              <w:t>獲得率</w:t>
            </w:r>
            <w:r w:rsidRPr="00521CA5">
              <w:rPr>
                <w:sz w:val="28"/>
                <w:szCs w:val="28"/>
              </w:rPr>
              <w:t>（</w:t>
            </w:r>
            <w:r w:rsidRPr="00521CA5">
              <w:rPr>
                <w:sz w:val="28"/>
                <w:szCs w:val="28"/>
              </w:rPr>
              <w:t>%</w:t>
            </w:r>
            <w:r w:rsidRPr="00521CA5">
              <w:rPr>
                <w:sz w:val="28"/>
                <w:szCs w:val="28"/>
              </w:rPr>
              <w:t>）</w:t>
            </w:r>
          </w:p>
        </w:tc>
      </w:tr>
      <w:tr w:rsidR="00801757" w:rsidRPr="00936054" w:rsidTr="000A0672">
        <w:trPr>
          <w:jc w:val="center"/>
        </w:trPr>
        <w:tc>
          <w:tcPr>
            <w:tcW w:w="675" w:type="dxa"/>
            <w:vMerge w:val="restart"/>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rFonts w:hint="eastAsia"/>
                <w:sz w:val="28"/>
                <w:szCs w:val="28"/>
              </w:rPr>
              <w:t>99</w:t>
            </w:r>
          </w:p>
        </w:tc>
        <w:tc>
          <w:tcPr>
            <w:tcW w:w="763" w:type="dxa"/>
            <w:gridSpan w:val="2"/>
            <w:vMerge w:val="restart"/>
            <w:vAlign w:val="center"/>
          </w:tcPr>
          <w:p w:rsidR="00801757" w:rsidRPr="00521CA5" w:rsidRDefault="00801757" w:rsidP="000A0672">
            <w:pPr>
              <w:autoSpaceDE w:val="0"/>
              <w:autoSpaceDN w:val="0"/>
              <w:spacing w:line="360" w:lineRule="exact"/>
              <w:contextualSpacing/>
              <w:jc w:val="center"/>
              <w:rPr>
                <w:sz w:val="28"/>
                <w:szCs w:val="28"/>
              </w:rPr>
            </w:pPr>
            <w:r>
              <w:rPr>
                <w:sz w:val="28"/>
                <w:szCs w:val="28"/>
              </w:rPr>
              <w:t>輔導會</w:t>
            </w:r>
          </w:p>
        </w:tc>
        <w:tc>
          <w:tcPr>
            <w:tcW w:w="2058" w:type="dxa"/>
            <w:vAlign w:val="center"/>
          </w:tcPr>
          <w:p w:rsidR="00801757" w:rsidRPr="00521CA5" w:rsidRDefault="00801757" w:rsidP="000A0672">
            <w:pPr>
              <w:autoSpaceDE w:val="0"/>
              <w:autoSpaceDN w:val="0"/>
              <w:spacing w:line="360" w:lineRule="exact"/>
              <w:contextualSpacing/>
              <w:jc w:val="center"/>
              <w:rPr>
                <w:sz w:val="28"/>
                <w:szCs w:val="28"/>
              </w:rPr>
            </w:pPr>
            <w:r w:rsidRPr="00521CA5">
              <w:rPr>
                <w:sz w:val="28"/>
                <w:szCs w:val="28"/>
              </w:rPr>
              <w:t>中將轉任考試</w:t>
            </w:r>
          </w:p>
        </w:tc>
        <w:tc>
          <w:tcPr>
            <w:tcW w:w="930"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sz w:val="28"/>
                <w:szCs w:val="28"/>
              </w:rPr>
              <w:t>1</w:t>
            </w:r>
          </w:p>
        </w:tc>
        <w:tc>
          <w:tcPr>
            <w:tcW w:w="972"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sz w:val="28"/>
                <w:szCs w:val="28"/>
              </w:rPr>
              <w:t>1</w:t>
            </w:r>
          </w:p>
        </w:tc>
        <w:tc>
          <w:tcPr>
            <w:tcW w:w="1053"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sz w:val="28"/>
                <w:szCs w:val="28"/>
              </w:rPr>
              <w:t>1</w:t>
            </w:r>
          </w:p>
        </w:tc>
        <w:tc>
          <w:tcPr>
            <w:tcW w:w="1319"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sz w:val="28"/>
                <w:szCs w:val="28"/>
              </w:rPr>
              <w:t>100.00%</w:t>
            </w:r>
          </w:p>
        </w:tc>
        <w:tc>
          <w:tcPr>
            <w:tcW w:w="1290"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sz w:val="28"/>
                <w:szCs w:val="28"/>
              </w:rPr>
              <w:t>100.00%</w:t>
            </w:r>
          </w:p>
        </w:tc>
      </w:tr>
      <w:tr w:rsidR="00801757" w:rsidRPr="00936054" w:rsidTr="000A0672">
        <w:trPr>
          <w:jc w:val="center"/>
        </w:trPr>
        <w:tc>
          <w:tcPr>
            <w:tcW w:w="675" w:type="dxa"/>
            <w:vMerge/>
            <w:vAlign w:val="center"/>
          </w:tcPr>
          <w:p w:rsidR="00801757" w:rsidRPr="00521CA5" w:rsidRDefault="00801757" w:rsidP="000A0672">
            <w:pPr>
              <w:autoSpaceDE w:val="0"/>
              <w:autoSpaceDN w:val="0"/>
              <w:adjustRightInd w:val="0"/>
              <w:spacing w:line="360" w:lineRule="exact"/>
              <w:contextualSpacing/>
              <w:jc w:val="center"/>
              <w:rPr>
                <w:sz w:val="28"/>
                <w:szCs w:val="28"/>
              </w:rPr>
            </w:pPr>
          </w:p>
        </w:tc>
        <w:tc>
          <w:tcPr>
            <w:tcW w:w="763" w:type="dxa"/>
            <w:gridSpan w:val="2"/>
            <w:vMerge/>
            <w:vAlign w:val="center"/>
          </w:tcPr>
          <w:p w:rsidR="00801757" w:rsidRPr="00521CA5" w:rsidRDefault="00801757" w:rsidP="000A0672">
            <w:pPr>
              <w:autoSpaceDE w:val="0"/>
              <w:autoSpaceDN w:val="0"/>
              <w:spacing w:line="360" w:lineRule="exact"/>
              <w:contextualSpacing/>
              <w:jc w:val="center"/>
              <w:rPr>
                <w:sz w:val="28"/>
                <w:szCs w:val="28"/>
              </w:rPr>
            </w:pPr>
          </w:p>
        </w:tc>
        <w:tc>
          <w:tcPr>
            <w:tcW w:w="2058" w:type="dxa"/>
            <w:vAlign w:val="center"/>
          </w:tcPr>
          <w:p w:rsidR="00801757" w:rsidRPr="00521CA5" w:rsidRDefault="00801757" w:rsidP="000A0672">
            <w:pPr>
              <w:autoSpaceDE w:val="0"/>
              <w:autoSpaceDN w:val="0"/>
              <w:spacing w:line="360" w:lineRule="exact"/>
              <w:contextualSpacing/>
              <w:jc w:val="center"/>
              <w:rPr>
                <w:sz w:val="28"/>
                <w:szCs w:val="28"/>
              </w:rPr>
            </w:pPr>
            <w:r w:rsidRPr="00521CA5">
              <w:rPr>
                <w:sz w:val="28"/>
                <w:szCs w:val="28"/>
              </w:rPr>
              <w:t>少將轉任考試</w:t>
            </w:r>
          </w:p>
        </w:tc>
        <w:tc>
          <w:tcPr>
            <w:tcW w:w="930"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sz w:val="28"/>
                <w:szCs w:val="28"/>
              </w:rPr>
              <w:t>5</w:t>
            </w:r>
          </w:p>
        </w:tc>
        <w:tc>
          <w:tcPr>
            <w:tcW w:w="972"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sz w:val="28"/>
                <w:szCs w:val="28"/>
              </w:rPr>
              <w:t>3</w:t>
            </w:r>
          </w:p>
        </w:tc>
        <w:tc>
          <w:tcPr>
            <w:tcW w:w="1053"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sz w:val="28"/>
                <w:szCs w:val="28"/>
              </w:rPr>
              <w:t>1</w:t>
            </w:r>
          </w:p>
        </w:tc>
        <w:tc>
          <w:tcPr>
            <w:tcW w:w="1319"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sz w:val="28"/>
                <w:szCs w:val="28"/>
              </w:rPr>
              <w:t>33.33%</w:t>
            </w:r>
          </w:p>
        </w:tc>
        <w:tc>
          <w:tcPr>
            <w:tcW w:w="1290"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Pr>
                <w:rFonts w:hint="eastAsia"/>
                <w:sz w:val="28"/>
                <w:szCs w:val="28"/>
              </w:rPr>
              <w:t>2</w:t>
            </w:r>
            <w:r w:rsidRPr="00521CA5">
              <w:rPr>
                <w:sz w:val="28"/>
                <w:szCs w:val="28"/>
              </w:rPr>
              <w:t>0.00%</w:t>
            </w:r>
          </w:p>
        </w:tc>
      </w:tr>
      <w:tr w:rsidR="00801757" w:rsidRPr="00936054" w:rsidTr="000A0672">
        <w:trPr>
          <w:jc w:val="center"/>
        </w:trPr>
        <w:tc>
          <w:tcPr>
            <w:tcW w:w="675" w:type="dxa"/>
            <w:vMerge/>
          </w:tcPr>
          <w:p w:rsidR="00801757" w:rsidRPr="00521CA5" w:rsidRDefault="00801757" w:rsidP="000A0672">
            <w:pPr>
              <w:autoSpaceDE w:val="0"/>
              <w:autoSpaceDN w:val="0"/>
              <w:adjustRightInd w:val="0"/>
              <w:spacing w:line="360" w:lineRule="exact"/>
              <w:contextualSpacing/>
              <w:jc w:val="center"/>
              <w:rPr>
                <w:sz w:val="28"/>
                <w:szCs w:val="28"/>
              </w:rPr>
            </w:pPr>
          </w:p>
        </w:tc>
        <w:tc>
          <w:tcPr>
            <w:tcW w:w="763" w:type="dxa"/>
            <w:gridSpan w:val="2"/>
            <w:vMerge/>
          </w:tcPr>
          <w:p w:rsidR="00801757" w:rsidRPr="00521CA5" w:rsidRDefault="00801757" w:rsidP="000A0672">
            <w:pPr>
              <w:autoSpaceDE w:val="0"/>
              <w:autoSpaceDN w:val="0"/>
              <w:spacing w:line="360" w:lineRule="exact"/>
              <w:contextualSpacing/>
              <w:jc w:val="center"/>
              <w:rPr>
                <w:sz w:val="28"/>
                <w:szCs w:val="28"/>
              </w:rPr>
            </w:pPr>
          </w:p>
        </w:tc>
        <w:tc>
          <w:tcPr>
            <w:tcW w:w="2058" w:type="dxa"/>
            <w:vAlign w:val="center"/>
          </w:tcPr>
          <w:p w:rsidR="00801757" w:rsidRPr="00521CA5" w:rsidRDefault="00801757" w:rsidP="000A0672">
            <w:pPr>
              <w:autoSpaceDE w:val="0"/>
              <w:autoSpaceDN w:val="0"/>
              <w:spacing w:line="360" w:lineRule="exact"/>
              <w:contextualSpacing/>
              <w:jc w:val="center"/>
              <w:rPr>
                <w:sz w:val="28"/>
                <w:szCs w:val="28"/>
              </w:rPr>
            </w:pPr>
            <w:r w:rsidRPr="00521CA5">
              <w:rPr>
                <w:sz w:val="28"/>
                <w:szCs w:val="28"/>
              </w:rPr>
              <w:t>上校轉任考試</w:t>
            </w:r>
          </w:p>
        </w:tc>
        <w:tc>
          <w:tcPr>
            <w:tcW w:w="930"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sz w:val="28"/>
                <w:szCs w:val="28"/>
              </w:rPr>
              <w:t>15</w:t>
            </w:r>
          </w:p>
        </w:tc>
        <w:tc>
          <w:tcPr>
            <w:tcW w:w="972"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sz w:val="28"/>
                <w:szCs w:val="28"/>
              </w:rPr>
              <w:t>13</w:t>
            </w:r>
          </w:p>
        </w:tc>
        <w:tc>
          <w:tcPr>
            <w:tcW w:w="1053"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sz w:val="28"/>
                <w:szCs w:val="28"/>
              </w:rPr>
              <w:t>2</w:t>
            </w:r>
          </w:p>
        </w:tc>
        <w:tc>
          <w:tcPr>
            <w:tcW w:w="1319"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sz w:val="28"/>
                <w:szCs w:val="28"/>
              </w:rPr>
              <w:t>1</w:t>
            </w:r>
            <w:r>
              <w:rPr>
                <w:rFonts w:hint="eastAsia"/>
                <w:sz w:val="28"/>
                <w:szCs w:val="28"/>
              </w:rPr>
              <w:t>5</w:t>
            </w:r>
            <w:r w:rsidRPr="00521CA5">
              <w:rPr>
                <w:sz w:val="28"/>
                <w:szCs w:val="28"/>
              </w:rPr>
              <w:t>.</w:t>
            </w:r>
            <w:r>
              <w:rPr>
                <w:rFonts w:hint="eastAsia"/>
                <w:sz w:val="28"/>
                <w:szCs w:val="28"/>
              </w:rPr>
              <w:t>38</w:t>
            </w:r>
            <w:r w:rsidRPr="00521CA5">
              <w:rPr>
                <w:sz w:val="28"/>
                <w:szCs w:val="28"/>
              </w:rPr>
              <w:t>%</w:t>
            </w:r>
          </w:p>
        </w:tc>
        <w:tc>
          <w:tcPr>
            <w:tcW w:w="1290"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sz w:val="28"/>
                <w:szCs w:val="28"/>
              </w:rPr>
              <w:t>1</w:t>
            </w:r>
            <w:r>
              <w:rPr>
                <w:rFonts w:hint="eastAsia"/>
                <w:sz w:val="28"/>
                <w:szCs w:val="28"/>
              </w:rPr>
              <w:t>3</w:t>
            </w:r>
            <w:r w:rsidRPr="00521CA5">
              <w:rPr>
                <w:sz w:val="28"/>
                <w:szCs w:val="28"/>
              </w:rPr>
              <w:t>.</w:t>
            </w:r>
            <w:r>
              <w:rPr>
                <w:rFonts w:hint="eastAsia"/>
                <w:sz w:val="28"/>
                <w:szCs w:val="28"/>
              </w:rPr>
              <w:t>33</w:t>
            </w:r>
            <w:r w:rsidRPr="00521CA5">
              <w:rPr>
                <w:sz w:val="28"/>
                <w:szCs w:val="28"/>
              </w:rPr>
              <w:t>%</w:t>
            </w:r>
          </w:p>
        </w:tc>
      </w:tr>
      <w:tr w:rsidR="00801757" w:rsidRPr="00936054" w:rsidTr="000A0672">
        <w:trPr>
          <w:jc w:val="center"/>
        </w:trPr>
        <w:tc>
          <w:tcPr>
            <w:tcW w:w="675" w:type="dxa"/>
            <w:vMerge/>
          </w:tcPr>
          <w:p w:rsidR="00801757" w:rsidRPr="00521CA5" w:rsidRDefault="00801757" w:rsidP="000A0672">
            <w:pPr>
              <w:autoSpaceDE w:val="0"/>
              <w:autoSpaceDN w:val="0"/>
              <w:adjustRightInd w:val="0"/>
              <w:spacing w:line="360" w:lineRule="exact"/>
              <w:contextualSpacing/>
              <w:jc w:val="center"/>
              <w:rPr>
                <w:sz w:val="28"/>
                <w:szCs w:val="28"/>
              </w:rPr>
            </w:pPr>
          </w:p>
        </w:tc>
        <w:tc>
          <w:tcPr>
            <w:tcW w:w="2821" w:type="dxa"/>
            <w:gridSpan w:val="3"/>
            <w:vAlign w:val="center"/>
          </w:tcPr>
          <w:p w:rsidR="00801757" w:rsidRPr="00521CA5" w:rsidRDefault="00E07E50" w:rsidP="000A0672">
            <w:pPr>
              <w:autoSpaceDE w:val="0"/>
              <w:autoSpaceDN w:val="0"/>
              <w:spacing w:line="360" w:lineRule="exact"/>
              <w:contextualSpacing/>
              <w:jc w:val="center"/>
              <w:rPr>
                <w:sz w:val="28"/>
                <w:szCs w:val="28"/>
              </w:rPr>
            </w:pPr>
            <w:r w:rsidRPr="00DC2EA5">
              <w:rPr>
                <w:rFonts w:hint="eastAsia"/>
                <w:spacing w:val="432"/>
                <w:kern w:val="0"/>
                <w:sz w:val="28"/>
                <w:szCs w:val="28"/>
                <w:fitText w:val="1440" w:id="441116416"/>
                <w:rPrChange w:id="211" w:author="Administrator" w:date="2013-11-05T08:46:00Z">
                  <w:rPr>
                    <w:rFonts w:hint="eastAsia"/>
                    <w:spacing w:val="440"/>
                    <w:kern w:val="0"/>
                    <w:sz w:val="28"/>
                    <w:szCs w:val="28"/>
                  </w:rPr>
                </w:rPrChange>
              </w:rPr>
              <w:t>小</w:t>
            </w:r>
            <w:r w:rsidRPr="00DC2EA5">
              <w:rPr>
                <w:rFonts w:hint="eastAsia"/>
                <w:kern w:val="0"/>
                <w:sz w:val="28"/>
                <w:szCs w:val="28"/>
                <w:fitText w:val="1440" w:id="441116416"/>
                <w:rPrChange w:id="212" w:author="Administrator" w:date="2013-11-05T08:46:00Z">
                  <w:rPr>
                    <w:rFonts w:hint="eastAsia"/>
                    <w:kern w:val="0"/>
                    <w:sz w:val="28"/>
                    <w:szCs w:val="28"/>
                  </w:rPr>
                </w:rPrChange>
              </w:rPr>
              <w:t>計</w:t>
            </w:r>
          </w:p>
        </w:tc>
        <w:tc>
          <w:tcPr>
            <w:tcW w:w="930"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sz w:val="28"/>
                <w:szCs w:val="28"/>
              </w:rPr>
              <w:t>21</w:t>
            </w:r>
          </w:p>
        </w:tc>
        <w:tc>
          <w:tcPr>
            <w:tcW w:w="972"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sz w:val="28"/>
                <w:szCs w:val="28"/>
              </w:rPr>
              <w:t>17</w:t>
            </w:r>
          </w:p>
        </w:tc>
        <w:tc>
          <w:tcPr>
            <w:tcW w:w="1053"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sz w:val="28"/>
                <w:szCs w:val="28"/>
              </w:rPr>
              <w:t>4</w:t>
            </w:r>
          </w:p>
        </w:tc>
        <w:tc>
          <w:tcPr>
            <w:tcW w:w="1319"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Pr>
                <w:rFonts w:hint="eastAsia"/>
                <w:sz w:val="28"/>
                <w:szCs w:val="28"/>
              </w:rPr>
              <w:t>23</w:t>
            </w:r>
            <w:r w:rsidRPr="00521CA5">
              <w:rPr>
                <w:sz w:val="28"/>
                <w:szCs w:val="28"/>
              </w:rPr>
              <w:t>.</w:t>
            </w:r>
            <w:r>
              <w:rPr>
                <w:rFonts w:hint="eastAsia"/>
                <w:sz w:val="28"/>
                <w:szCs w:val="28"/>
              </w:rPr>
              <w:t>53</w:t>
            </w:r>
            <w:r w:rsidRPr="00521CA5">
              <w:rPr>
                <w:sz w:val="28"/>
                <w:szCs w:val="28"/>
              </w:rPr>
              <w:t>%</w:t>
            </w:r>
          </w:p>
        </w:tc>
        <w:tc>
          <w:tcPr>
            <w:tcW w:w="1290" w:type="dxa"/>
            <w:vAlign w:val="center"/>
          </w:tcPr>
          <w:p w:rsidR="00801757" w:rsidRDefault="00801757" w:rsidP="000A0672">
            <w:pPr>
              <w:autoSpaceDE w:val="0"/>
              <w:autoSpaceDN w:val="0"/>
              <w:adjustRightInd w:val="0"/>
              <w:spacing w:line="360" w:lineRule="exact"/>
              <w:contextualSpacing/>
              <w:jc w:val="center"/>
              <w:rPr>
                <w:sz w:val="28"/>
                <w:szCs w:val="28"/>
              </w:rPr>
            </w:pPr>
            <w:r w:rsidRPr="00521CA5">
              <w:rPr>
                <w:sz w:val="28"/>
                <w:szCs w:val="28"/>
              </w:rPr>
              <w:t>1</w:t>
            </w:r>
            <w:r>
              <w:rPr>
                <w:rFonts w:hint="eastAsia"/>
                <w:sz w:val="28"/>
                <w:szCs w:val="28"/>
              </w:rPr>
              <w:t>9</w:t>
            </w:r>
            <w:r w:rsidRPr="00521CA5">
              <w:rPr>
                <w:sz w:val="28"/>
                <w:szCs w:val="28"/>
              </w:rPr>
              <w:t>.0</w:t>
            </w:r>
            <w:r>
              <w:rPr>
                <w:rFonts w:hint="eastAsia"/>
                <w:sz w:val="28"/>
                <w:szCs w:val="28"/>
              </w:rPr>
              <w:t>5</w:t>
            </w:r>
            <w:r w:rsidRPr="00521CA5">
              <w:rPr>
                <w:sz w:val="28"/>
                <w:szCs w:val="28"/>
              </w:rPr>
              <w:t>%</w:t>
            </w:r>
          </w:p>
        </w:tc>
      </w:tr>
      <w:tr w:rsidR="00801757" w:rsidRPr="00936054" w:rsidTr="000A0672">
        <w:trPr>
          <w:jc w:val="center"/>
        </w:trPr>
        <w:tc>
          <w:tcPr>
            <w:tcW w:w="675" w:type="dxa"/>
            <w:vMerge w:val="restart"/>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rFonts w:hint="eastAsia"/>
                <w:sz w:val="28"/>
                <w:szCs w:val="28"/>
              </w:rPr>
              <w:t>100</w:t>
            </w:r>
          </w:p>
        </w:tc>
        <w:tc>
          <w:tcPr>
            <w:tcW w:w="749" w:type="dxa"/>
            <w:vMerge w:val="restart"/>
            <w:vAlign w:val="center"/>
          </w:tcPr>
          <w:p w:rsidR="00801757" w:rsidRPr="00521CA5" w:rsidRDefault="00801757" w:rsidP="000A0672">
            <w:pPr>
              <w:autoSpaceDE w:val="0"/>
              <w:autoSpaceDN w:val="0"/>
              <w:spacing w:line="360" w:lineRule="exact"/>
              <w:contextualSpacing/>
              <w:jc w:val="center"/>
              <w:rPr>
                <w:sz w:val="28"/>
                <w:szCs w:val="28"/>
              </w:rPr>
            </w:pPr>
            <w:r>
              <w:rPr>
                <w:sz w:val="28"/>
                <w:szCs w:val="28"/>
              </w:rPr>
              <w:t>輔導會</w:t>
            </w:r>
          </w:p>
        </w:tc>
        <w:tc>
          <w:tcPr>
            <w:tcW w:w="2072" w:type="dxa"/>
            <w:gridSpan w:val="2"/>
            <w:vAlign w:val="center"/>
          </w:tcPr>
          <w:p w:rsidR="00801757" w:rsidRPr="00521CA5" w:rsidRDefault="00801757" w:rsidP="000A0672">
            <w:pPr>
              <w:autoSpaceDE w:val="0"/>
              <w:autoSpaceDN w:val="0"/>
              <w:spacing w:line="360" w:lineRule="exact"/>
              <w:contextualSpacing/>
              <w:jc w:val="center"/>
              <w:rPr>
                <w:sz w:val="28"/>
                <w:szCs w:val="28"/>
              </w:rPr>
            </w:pPr>
            <w:r w:rsidRPr="00521CA5">
              <w:rPr>
                <w:sz w:val="28"/>
                <w:szCs w:val="28"/>
              </w:rPr>
              <w:t>中將轉任考試</w:t>
            </w:r>
          </w:p>
        </w:tc>
        <w:tc>
          <w:tcPr>
            <w:tcW w:w="930"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sz w:val="28"/>
                <w:szCs w:val="28"/>
              </w:rPr>
              <w:t>1</w:t>
            </w:r>
          </w:p>
        </w:tc>
        <w:tc>
          <w:tcPr>
            <w:tcW w:w="972"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sz w:val="28"/>
                <w:szCs w:val="28"/>
              </w:rPr>
              <w:t>0</w:t>
            </w:r>
          </w:p>
        </w:tc>
        <w:tc>
          <w:tcPr>
            <w:tcW w:w="1053"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sz w:val="28"/>
                <w:szCs w:val="28"/>
              </w:rPr>
              <w:t>0</w:t>
            </w:r>
          </w:p>
        </w:tc>
        <w:tc>
          <w:tcPr>
            <w:tcW w:w="1319"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sz w:val="28"/>
                <w:szCs w:val="28"/>
              </w:rPr>
              <w:t>0.00%</w:t>
            </w:r>
          </w:p>
        </w:tc>
        <w:tc>
          <w:tcPr>
            <w:tcW w:w="1290"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sz w:val="28"/>
                <w:szCs w:val="28"/>
              </w:rPr>
              <w:t>0.00%</w:t>
            </w:r>
          </w:p>
        </w:tc>
      </w:tr>
      <w:tr w:rsidR="00801757" w:rsidRPr="00936054" w:rsidTr="000A0672">
        <w:trPr>
          <w:jc w:val="center"/>
        </w:trPr>
        <w:tc>
          <w:tcPr>
            <w:tcW w:w="675" w:type="dxa"/>
            <w:vMerge/>
            <w:vAlign w:val="center"/>
          </w:tcPr>
          <w:p w:rsidR="00801757" w:rsidRPr="00521CA5" w:rsidRDefault="00801757" w:rsidP="000A0672">
            <w:pPr>
              <w:autoSpaceDE w:val="0"/>
              <w:autoSpaceDN w:val="0"/>
              <w:adjustRightInd w:val="0"/>
              <w:spacing w:line="360" w:lineRule="exact"/>
              <w:contextualSpacing/>
              <w:jc w:val="center"/>
              <w:rPr>
                <w:sz w:val="28"/>
                <w:szCs w:val="28"/>
              </w:rPr>
            </w:pPr>
          </w:p>
        </w:tc>
        <w:tc>
          <w:tcPr>
            <w:tcW w:w="749" w:type="dxa"/>
            <w:vMerge/>
            <w:vAlign w:val="center"/>
          </w:tcPr>
          <w:p w:rsidR="00801757" w:rsidRPr="00521CA5" w:rsidRDefault="00801757" w:rsidP="000A0672">
            <w:pPr>
              <w:autoSpaceDE w:val="0"/>
              <w:autoSpaceDN w:val="0"/>
              <w:spacing w:line="360" w:lineRule="exact"/>
              <w:contextualSpacing/>
              <w:jc w:val="center"/>
              <w:rPr>
                <w:sz w:val="28"/>
                <w:szCs w:val="28"/>
              </w:rPr>
            </w:pPr>
          </w:p>
        </w:tc>
        <w:tc>
          <w:tcPr>
            <w:tcW w:w="2072" w:type="dxa"/>
            <w:gridSpan w:val="2"/>
            <w:vAlign w:val="center"/>
          </w:tcPr>
          <w:p w:rsidR="00801757" w:rsidRPr="00521CA5" w:rsidRDefault="00801757" w:rsidP="000A0672">
            <w:pPr>
              <w:autoSpaceDE w:val="0"/>
              <w:autoSpaceDN w:val="0"/>
              <w:spacing w:line="360" w:lineRule="exact"/>
              <w:contextualSpacing/>
              <w:jc w:val="center"/>
              <w:rPr>
                <w:sz w:val="28"/>
                <w:szCs w:val="28"/>
              </w:rPr>
            </w:pPr>
            <w:r w:rsidRPr="00521CA5">
              <w:rPr>
                <w:sz w:val="28"/>
                <w:szCs w:val="28"/>
              </w:rPr>
              <w:t>少將轉任考試</w:t>
            </w:r>
          </w:p>
        </w:tc>
        <w:tc>
          <w:tcPr>
            <w:tcW w:w="930"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sz w:val="28"/>
                <w:szCs w:val="28"/>
              </w:rPr>
              <w:t>4</w:t>
            </w:r>
          </w:p>
        </w:tc>
        <w:tc>
          <w:tcPr>
            <w:tcW w:w="972"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sz w:val="28"/>
                <w:szCs w:val="28"/>
              </w:rPr>
              <w:t>7</w:t>
            </w:r>
          </w:p>
        </w:tc>
        <w:tc>
          <w:tcPr>
            <w:tcW w:w="1053"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sz w:val="28"/>
                <w:szCs w:val="28"/>
              </w:rPr>
              <w:t>3</w:t>
            </w:r>
          </w:p>
        </w:tc>
        <w:tc>
          <w:tcPr>
            <w:tcW w:w="1319"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Pr>
                <w:rFonts w:hint="eastAsia"/>
                <w:sz w:val="28"/>
                <w:szCs w:val="28"/>
              </w:rPr>
              <w:t>42</w:t>
            </w:r>
            <w:r w:rsidRPr="00521CA5">
              <w:rPr>
                <w:sz w:val="28"/>
                <w:szCs w:val="28"/>
              </w:rPr>
              <w:t>.</w:t>
            </w:r>
            <w:r>
              <w:rPr>
                <w:rFonts w:hint="eastAsia"/>
                <w:sz w:val="28"/>
                <w:szCs w:val="28"/>
              </w:rPr>
              <w:t>86</w:t>
            </w:r>
            <w:r w:rsidRPr="00521CA5">
              <w:rPr>
                <w:sz w:val="28"/>
                <w:szCs w:val="28"/>
              </w:rPr>
              <w:t>%</w:t>
            </w:r>
          </w:p>
        </w:tc>
        <w:tc>
          <w:tcPr>
            <w:tcW w:w="1290" w:type="dxa"/>
            <w:vAlign w:val="center"/>
          </w:tcPr>
          <w:p w:rsidR="00801757" w:rsidRDefault="00801757" w:rsidP="000A0672">
            <w:pPr>
              <w:autoSpaceDE w:val="0"/>
              <w:autoSpaceDN w:val="0"/>
              <w:adjustRightInd w:val="0"/>
              <w:spacing w:line="360" w:lineRule="exact"/>
              <w:contextualSpacing/>
              <w:jc w:val="center"/>
              <w:rPr>
                <w:sz w:val="28"/>
                <w:szCs w:val="28"/>
              </w:rPr>
            </w:pPr>
            <w:r>
              <w:rPr>
                <w:rFonts w:hint="eastAsia"/>
                <w:sz w:val="28"/>
                <w:szCs w:val="28"/>
              </w:rPr>
              <w:t>75</w:t>
            </w:r>
            <w:r w:rsidRPr="00521CA5">
              <w:rPr>
                <w:sz w:val="28"/>
                <w:szCs w:val="28"/>
              </w:rPr>
              <w:t>.00%</w:t>
            </w:r>
          </w:p>
        </w:tc>
      </w:tr>
      <w:tr w:rsidR="00801757" w:rsidRPr="00936054" w:rsidTr="000A0672">
        <w:trPr>
          <w:jc w:val="center"/>
        </w:trPr>
        <w:tc>
          <w:tcPr>
            <w:tcW w:w="675" w:type="dxa"/>
            <w:vMerge/>
            <w:vAlign w:val="center"/>
          </w:tcPr>
          <w:p w:rsidR="00801757" w:rsidRPr="00521CA5" w:rsidRDefault="00801757" w:rsidP="000A0672">
            <w:pPr>
              <w:autoSpaceDE w:val="0"/>
              <w:autoSpaceDN w:val="0"/>
              <w:adjustRightInd w:val="0"/>
              <w:spacing w:line="360" w:lineRule="exact"/>
              <w:contextualSpacing/>
              <w:jc w:val="center"/>
              <w:rPr>
                <w:sz w:val="28"/>
                <w:szCs w:val="28"/>
              </w:rPr>
            </w:pPr>
          </w:p>
        </w:tc>
        <w:tc>
          <w:tcPr>
            <w:tcW w:w="749" w:type="dxa"/>
            <w:vMerge/>
            <w:vAlign w:val="center"/>
          </w:tcPr>
          <w:p w:rsidR="00801757" w:rsidRPr="00521CA5" w:rsidRDefault="00801757" w:rsidP="000A0672">
            <w:pPr>
              <w:autoSpaceDE w:val="0"/>
              <w:autoSpaceDN w:val="0"/>
              <w:spacing w:line="360" w:lineRule="exact"/>
              <w:contextualSpacing/>
              <w:jc w:val="center"/>
              <w:rPr>
                <w:sz w:val="28"/>
                <w:szCs w:val="28"/>
              </w:rPr>
            </w:pPr>
          </w:p>
        </w:tc>
        <w:tc>
          <w:tcPr>
            <w:tcW w:w="2072" w:type="dxa"/>
            <w:gridSpan w:val="2"/>
            <w:vAlign w:val="center"/>
          </w:tcPr>
          <w:p w:rsidR="00801757" w:rsidRPr="00521CA5" w:rsidRDefault="00801757" w:rsidP="000A0672">
            <w:pPr>
              <w:autoSpaceDE w:val="0"/>
              <w:autoSpaceDN w:val="0"/>
              <w:spacing w:line="360" w:lineRule="exact"/>
              <w:contextualSpacing/>
              <w:jc w:val="center"/>
              <w:rPr>
                <w:sz w:val="28"/>
                <w:szCs w:val="28"/>
              </w:rPr>
            </w:pPr>
            <w:r w:rsidRPr="00521CA5">
              <w:rPr>
                <w:sz w:val="28"/>
                <w:szCs w:val="28"/>
              </w:rPr>
              <w:t>上校轉任考試</w:t>
            </w:r>
          </w:p>
        </w:tc>
        <w:tc>
          <w:tcPr>
            <w:tcW w:w="930"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sz w:val="28"/>
                <w:szCs w:val="28"/>
              </w:rPr>
              <w:t>16</w:t>
            </w:r>
          </w:p>
        </w:tc>
        <w:tc>
          <w:tcPr>
            <w:tcW w:w="972"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sz w:val="28"/>
                <w:szCs w:val="28"/>
              </w:rPr>
              <w:t>9</w:t>
            </w:r>
          </w:p>
        </w:tc>
        <w:tc>
          <w:tcPr>
            <w:tcW w:w="1053"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sz w:val="28"/>
                <w:szCs w:val="28"/>
              </w:rPr>
              <w:t>2</w:t>
            </w:r>
          </w:p>
        </w:tc>
        <w:tc>
          <w:tcPr>
            <w:tcW w:w="1319"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sz w:val="28"/>
                <w:szCs w:val="28"/>
              </w:rPr>
              <w:t>2</w:t>
            </w:r>
            <w:r>
              <w:rPr>
                <w:rFonts w:hint="eastAsia"/>
                <w:sz w:val="28"/>
                <w:szCs w:val="28"/>
              </w:rPr>
              <w:t>2</w:t>
            </w:r>
            <w:r w:rsidRPr="00521CA5">
              <w:rPr>
                <w:sz w:val="28"/>
                <w:szCs w:val="28"/>
              </w:rPr>
              <w:t>.</w:t>
            </w:r>
            <w:r>
              <w:rPr>
                <w:rFonts w:hint="eastAsia"/>
                <w:sz w:val="28"/>
                <w:szCs w:val="28"/>
              </w:rPr>
              <w:t>22</w:t>
            </w:r>
            <w:r w:rsidRPr="00521CA5">
              <w:rPr>
                <w:sz w:val="28"/>
                <w:szCs w:val="28"/>
              </w:rPr>
              <w:t>%</w:t>
            </w:r>
          </w:p>
        </w:tc>
        <w:tc>
          <w:tcPr>
            <w:tcW w:w="1290"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sz w:val="28"/>
                <w:szCs w:val="28"/>
              </w:rPr>
              <w:t>1</w:t>
            </w:r>
            <w:r>
              <w:rPr>
                <w:rFonts w:hint="eastAsia"/>
                <w:sz w:val="28"/>
                <w:szCs w:val="28"/>
              </w:rPr>
              <w:t>2</w:t>
            </w:r>
            <w:r w:rsidRPr="00521CA5">
              <w:rPr>
                <w:sz w:val="28"/>
                <w:szCs w:val="28"/>
              </w:rPr>
              <w:t>.</w:t>
            </w:r>
            <w:r>
              <w:rPr>
                <w:rFonts w:hint="eastAsia"/>
                <w:sz w:val="28"/>
                <w:szCs w:val="28"/>
              </w:rPr>
              <w:t>5</w:t>
            </w:r>
            <w:r w:rsidRPr="00521CA5">
              <w:rPr>
                <w:sz w:val="28"/>
                <w:szCs w:val="28"/>
              </w:rPr>
              <w:t>0%</w:t>
            </w:r>
          </w:p>
        </w:tc>
      </w:tr>
      <w:tr w:rsidR="00801757" w:rsidRPr="00936054" w:rsidTr="000A0672">
        <w:trPr>
          <w:jc w:val="center"/>
        </w:trPr>
        <w:tc>
          <w:tcPr>
            <w:tcW w:w="675" w:type="dxa"/>
            <w:vMerge/>
            <w:vAlign w:val="center"/>
          </w:tcPr>
          <w:p w:rsidR="00801757" w:rsidRPr="00521CA5" w:rsidRDefault="00801757" w:rsidP="000A0672">
            <w:pPr>
              <w:autoSpaceDE w:val="0"/>
              <w:autoSpaceDN w:val="0"/>
              <w:adjustRightInd w:val="0"/>
              <w:spacing w:line="360" w:lineRule="exact"/>
              <w:contextualSpacing/>
              <w:jc w:val="center"/>
              <w:rPr>
                <w:sz w:val="28"/>
                <w:szCs w:val="28"/>
              </w:rPr>
            </w:pPr>
          </w:p>
        </w:tc>
        <w:tc>
          <w:tcPr>
            <w:tcW w:w="2821" w:type="dxa"/>
            <w:gridSpan w:val="3"/>
            <w:vAlign w:val="center"/>
          </w:tcPr>
          <w:p w:rsidR="00801757" w:rsidRPr="00521CA5" w:rsidRDefault="00E07E50" w:rsidP="000A0672">
            <w:pPr>
              <w:autoSpaceDE w:val="0"/>
              <w:autoSpaceDN w:val="0"/>
              <w:spacing w:line="360" w:lineRule="exact"/>
              <w:contextualSpacing/>
              <w:jc w:val="center"/>
              <w:rPr>
                <w:sz w:val="28"/>
                <w:szCs w:val="28"/>
              </w:rPr>
            </w:pPr>
            <w:r w:rsidRPr="00DC2EA5">
              <w:rPr>
                <w:rFonts w:hint="eastAsia"/>
                <w:spacing w:val="432"/>
                <w:kern w:val="0"/>
                <w:sz w:val="28"/>
                <w:szCs w:val="28"/>
                <w:fitText w:val="1440" w:id="441116417"/>
                <w:rPrChange w:id="213" w:author="Administrator" w:date="2013-11-05T08:46:00Z">
                  <w:rPr>
                    <w:rFonts w:hint="eastAsia"/>
                    <w:spacing w:val="440"/>
                    <w:kern w:val="0"/>
                    <w:sz w:val="28"/>
                    <w:szCs w:val="28"/>
                  </w:rPr>
                </w:rPrChange>
              </w:rPr>
              <w:t>小</w:t>
            </w:r>
            <w:r w:rsidRPr="00DC2EA5">
              <w:rPr>
                <w:rFonts w:hint="eastAsia"/>
                <w:kern w:val="0"/>
                <w:sz w:val="28"/>
                <w:szCs w:val="28"/>
                <w:fitText w:val="1440" w:id="441116417"/>
                <w:rPrChange w:id="214" w:author="Administrator" w:date="2013-11-05T08:46:00Z">
                  <w:rPr>
                    <w:rFonts w:hint="eastAsia"/>
                    <w:kern w:val="0"/>
                    <w:sz w:val="28"/>
                    <w:szCs w:val="28"/>
                  </w:rPr>
                </w:rPrChange>
              </w:rPr>
              <w:t>計</w:t>
            </w:r>
          </w:p>
        </w:tc>
        <w:tc>
          <w:tcPr>
            <w:tcW w:w="930"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sz w:val="28"/>
                <w:szCs w:val="28"/>
              </w:rPr>
              <w:t>21</w:t>
            </w:r>
          </w:p>
        </w:tc>
        <w:tc>
          <w:tcPr>
            <w:tcW w:w="972"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sz w:val="28"/>
                <w:szCs w:val="28"/>
              </w:rPr>
              <w:t>16</w:t>
            </w:r>
          </w:p>
        </w:tc>
        <w:tc>
          <w:tcPr>
            <w:tcW w:w="1053"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sz w:val="28"/>
                <w:szCs w:val="28"/>
              </w:rPr>
              <w:t>5</w:t>
            </w:r>
          </w:p>
        </w:tc>
        <w:tc>
          <w:tcPr>
            <w:tcW w:w="1319"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sz w:val="28"/>
                <w:szCs w:val="28"/>
              </w:rPr>
              <w:t>3</w:t>
            </w:r>
            <w:r>
              <w:rPr>
                <w:rFonts w:hint="eastAsia"/>
                <w:sz w:val="28"/>
                <w:szCs w:val="28"/>
              </w:rPr>
              <w:t>1</w:t>
            </w:r>
            <w:r w:rsidRPr="00521CA5">
              <w:rPr>
                <w:sz w:val="28"/>
                <w:szCs w:val="28"/>
              </w:rPr>
              <w:t>.</w:t>
            </w:r>
            <w:r>
              <w:rPr>
                <w:rFonts w:hint="eastAsia"/>
                <w:sz w:val="28"/>
                <w:szCs w:val="28"/>
              </w:rPr>
              <w:t>25</w:t>
            </w:r>
            <w:r w:rsidRPr="00521CA5">
              <w:rPr>
                <w:sz w:val="28"/>
                <w:szCs w:val="28"/>
              </w:rPr>
              <w:t>%</w:t>
            </w:r>
          </w:p>
        </w:tc>
        <w:tc>
          <w:tcPr>
            <w:tcW w:w="1290"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Pr>
                <w:rFonts w:hint="eastAsia"/>
                <w:sz w:val="28"/>
                <w:szCs w:val="28"/>
              </w:rPr>
              <w:t>23</w:t>
            </w:r>
            <w:r w:rsidRPr="00521CA5">
              <w:rPr>
                <w:sz w:val="28"/>
                <w:szCs w:val="28"/>
              </w:rPr>
              <w:t>.</w:t>
            </w:r>
            <w:r>
              <w:rPr>
                <w:rFonts w:hint="eastAsia"/>
                <w:sz w:val="28"/>
                <w:szCs w:val="28"/>
              </w:rPr>
              <w:t>8</w:t>
            </w:r>
            <w:r w:rsidRPr="00521CA5">
              <w:rPr>
                <w:sz w:val="28"/>
                <w:szCs w:val="28"/>
              </w:rPr>
              <w:t>0%</w:t>
            </w:r>
          </w:p>
        </w:tc>
      </w:tr>
      <w:tr w:rsidR="00801757" w:rsidRPr="00936054" w:rsidTr="000A0672">
        <w:trPr>
          <w:jc w:val="center"/>
        </w:trPr>
        <w:tc>
          <w:tcPr>
            <w:tcW w:w="675" w:type="dxa"/>
            <w:vMerge w:val="restart"/>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rFonts w:hint="eastAsia"/>
                <w:sz w:val="28"/>
                <w:szCs w:val="28"/>
              </w:rPr>
              <w:t>101</w:t>
            </w:r>
          </w:p>
        </w:tc>
        <w:tc>
          <w:tcPr>
            <w:tcW w:w="749" w:type="dxa"/>
            <w:vMerge w:val="restart"/>
            <w:vAlign w:val="center"/>
          </w:tcPr>
          <w:p w:rsidR="00801757" w:rsidRPr="00521CA5" w:rsidRDefault="00801757" w:rsidP="000A0672">
            <w:pPr>
              <w:autoSpaceDE w:val="0"/>
              <w:autoSpaceDN w:val="0"/>
              <w:spacing w:line="360" w:lineRule="exact"/>
              <w:contextualSpacing/>
              <w:jc w:val="center"/>
              <w:rPr>
                <w:sz w:val="28"/>
                <w:szCs w:val="28"/>
              </w:rPr>
            </w:pPr>
            <w:r>
              <w:rPr>
                <w:sz w:val="28"/>
                <w:szCs w:val="28"/>
              </w:rPr>
              <w:t>輔導會</w:t>
            </w:r>
          </w:p>
        </w:tc>
        <w:tc>
          <w:tcPr>
            <w:tcW w:w="2072" w:type="dxa"/>
            <w:gridSpan w:val="2"/>
            <w:vAlign w:val="center"/>
          </w:tcPr>
          <w:p w:rsidR="00801757" w:rsidRPr="00521CA5" w:rsidRDefault="00801757" w:rsidP="000A0672">
            <w:pPr>
              <w:autoSpaceDE w:val="0"/>
              <w:autoSpaceDN w:val="0"/>
              <w:spacing w:line="360" w:lineRule="exact"/>
              <w:contextualSpacing/>
              <w:jc w:val="center"/>
              <w:rPr>
                <w:sz w:val="28"/>
                <w:szCs w:val="28"/>
              </w:rPr>
            </w:pPr>
            <w:r w:rsidRPr="00521CA5">
              <w:rPr>
                <w:sz w:val="28"/>
                <w:szCs w:val="28"/>
              </w:rPr>
              <w:t>中將轉任考試</w:t>
            </w:r>
          </w:p>
        </w:tc>
        <w:tc>
          <w:tcPr>
            <w:tcW w:w="930"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sz w:val="28"/>
                <w:szCs w:val="28"/>
              </w:rPr>
              <w:t>1</w:t>
            </w:r>
          </w:p>
        </w:tc>
        <w:tc>
          <w:tcPr>
            <w:tcW w:w="972"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sz w:val="28"/>
                <w:szCs w:val="28"/>
              </w:rPr>
              <w:t>0</w:t>
            </w:r>
          </w:p>
        </w:tc>
        <w:tc>
          <w:tcPr>
            <w:tcW w:w="1053" w:type="dxa"/>
            <w:vAlign w:val="center"/>
          </w:tcPr>
          <w:p w:rsidR="00801757" w:rsidRPr="00521CA5" w:rsidRDefault="00801757" w:rsidP="000A0672">
            <w:pPr>
              <w:spacing w:line="360" w:lineRule="exact"/>
              <w:contextualSpacing/>
              <w:jc w:val="center"/>
              <w:rPr>
                <w:sz w:val="28"/>
                <w:szCs w:val="28"/>
              </w:rPr>
            </w:pPr>
            <w:r w:rsidRPr="00521CA5">
              <w:rPr>
                <w:sz w:val="28"/>
                <w:szCs w:val="28"/>
              </w:rPr>
              <w:t>0</w:t>
            </w:r>
          </w:p>
        </w:tc>
        <w:tc>
          <w:tcPr>
            <w:tcW w:w="1319" w:type="dxa"/>
            <w:vAlign w:val="center"/>
          </w:tcPr>
          <w:p w:rsidR="00801757" w:rsidRPr="00521CA5" w:rsidRDefault="00801757" w:rsidP="000A0672">
            <w:pPr>
              <w:spacing w:line="360" w:lineRule="exact"/>
              <w:contextualSpacing/>
              <w:jc w:val="center"/>
              <w:rPr>
                <w:sz w:val="28"/>
                <w:szCs w:val="28"/>
              </w:rPr>
            </w:pPr>
            <w:r w:rsidRPr="00521CA5">
              <w:rPr>
                <w:sz w:val="28"/>
                <w:szCs w:val="28"/>
              </w:rPr>
              <w:t>0.00%</w:t>
            </w:r>
          </w:p>
        </w:tc>
        <w:tc>
          <w:tcPr>
            <w:tcW w:w="1290" w:type="dxa"/>
            <w:vAlign w:val="center"/>
          </w:tcPr>
          <w:p w:rsidR="00801757" w:rsidRPr="00521CA5" w:rsidRDefault="00801757" w:rsidP="000A0672">
            <w:pPr>
              <w:spacing w:line="360" w:lineRule="exact"/>
              <w:contextualSpacing/>
              <w:jc w:val="center"/>
              <w:rPr>
                <w:sz w:val="28"/>
                <w:szCs w:val="28"/>
              </w:rPr>
            </w:pPr>
            <w:r w:rsidRPr="00521CA5">
              <w:rPr>
                <w:sz w:val="28"/>
                <w:szCs w:val="28"/>
              </w:rPr>
              <w:t>0.00%</w:t>
            </w:r>
          </w:p>
        </w:tc>
      </w:tr>
      <w:tr w:rsidR="00801757" w:rsidRPr="00936054" w:rsidTr="000A0672">
        <w:trPr>
          <w:jc w:val="center"/>
        </w:trPr>
        <w:tc>
          <w:tcPr>
            <w:tcW w:w="675" w:type="dxa"/>
            <w:vMerge/>
            <w:vAlign w:val="center"/>
          </w:tcPr>
          <w:p w:rsidR="00801757" w:rsidRPr="00521CA5" w:rsidRDefault="00801757" w:rsidP="000A0672">
            <w:pPr>
              <w:autoSpaceDE w:val="0"/>
              <w:autoSpaceDN w:val="0"/>
              <w:adjustRightInd w:val="0"/>
              <w:spacing w:line="360" w:lineRule="exact"/>
              <w:contextualSpacing/>
              <w:jc w:val="center"/>
              <w:rPr>
                <w:sz w:val="28"/>
                <w:szCs w:val="28"/>
              </w:rPr>
            </w:pPr>
          </w:p>
        </w:tc>
        <w:tc>
          <w:tcPr>
            <w:tcW w:w="749" w:type="dxa"/>
            <w:vMerge/>
            <w:vAlign w:val="center"/>
          </w:tcPr>
          <w:p w:rsidR="00801757" w:rsidRPr="00521CA5" w:rsidRDefault="00801757" w:rsidP="000A0672">
            <w:pPr>
              <w:autoSpaceDE w:val="0"/>
              <w:autoSpaceDN w:val="0"/>
              <w:spacing w:line="360" w:lineRule="exact"/>
              <w:contextualSpacing/>
              <w:jc w:val="center"/>
              <w:rPr>
                <w:sz w:val="28"/>
                <w:szCs w:val="28"/>
              </w:rPr>
            </w:pPr>
          </w:p>
        </w:tc>
        <w:tc>
          <w:tcPr>
            <w:tcW w:w="2072" w:type="dxa"/>
            <w:gridSpan w:val="2"/>
            <w:vAlign w:val="center"/>
          </w:tcPr>
          <w:p w:rsidR="00801757" w:rsidRPr="00521CA5" w:rsidRDefault="00801757" w:rsidP="000A0672">
            <w:pPr>
              <w:autoSpaceDE w:val="0"/>
              <w:autoSpaceDN w:val="0"/>
              <w:spacing w:line="360" w:lineRule="exact"/>
              <w:contextualSpacing/>
              <w:jc w:val="center"/>
              <w:rPr>
                <w:sz w:val="28"/>
                <w:szCs w:val="28"/>
              </w:rPr>
            </w:pPr>
            <w:r w:rsidRPr="00521CA5">
              <w:rPr>
                <w:sz w:val="28"/>
                <w:szCs w:val="28"/>
              </w:rPr>
              <w:t>少將轉任考試</w:t>
            </w:r>
          </w:p>
        </w:tc>
        <w:tc>
          <w:tcPr>
            <w:tcW w:w="930"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sz w:val="28"/>
                <w:szCs w:val="28"/>
              </w:rPr>
              <w:t>4</w:t>
            </w:r>
          </w:p>
        </w:tc>
        <w:tc>
          <w:tcPr>
            <w:tcW w:w="972"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sz w:val="28"/>
                <w:szCs w:val="28"/>
              </w:rPr>
              <w:t>7</w:t>
            </w:r>
          </w:p>
        </w:tc>
        <w:tc>
          <w:tcPr>
            <w:tcW w:w="1053" w:type="dxa"/>
            <w:vAlign w:val="center"/>
          </w:tcPr>
          <w:p w:rsidR="00801757" w:rsidRPr="00521CA5" w:rsidRDefault="00801757" w:rsidP="000A0672">
            <w:pPr>
              <w:spacing w:line="360" w:lineRule="exact"/>
              <w:contextualSpacing/>
              <w:jc w:val="center"/>
              <w:rPr>
                <w:sz w:val="28"/>
                <w:szCs w:val="28"/>
              </w:rPr>
            </w:pPr>
            <w:r w:rsidRPr="00521CA5">
              <w:rPr>
                <w:sz w:val="28"/>
                <w:szCs w:val="28"/>
              </w:rPr>
              <w:t>4</w:t>
            </w:r>
          </w:p>
        </w:tc>
        <w:tc>
          <w:tcPr>
            <w:tcW w:w="1319" w:type="dxa"/>
            <w:vAlign w:val="center"/>
          </w:tcPr>
          <w:p w:rsidR="00801757" w:rsidRPr="00521CA5" w:rsidRDefault="00801757" w:rsidP="000A0672">
            <w:pPr>
              <w:spacing w:line="360" w:lineRule="exact"/>
              <w:contextualSpacing/>
              <w:jc w:val="center"/>
              <w:rPr>
                <w:sz w:val="28"/>
                <w:szCs w:val="28"/>
              </w:rPr>
            </w:pPr>
            <w:r>
              <w:rPr>
                <w:rFonts w:hint="eastAsia"/>
                <w:sz w:val="28"/>
                <w:szCs w:val="28"/>
              </w:rPr>
              <w:t>57</w:t>
            </w:r>
            <w:r w:rsidRPr="00521CA5">
              <w:rPr>
                <w:sz w:val="28"/>
                <w:szCs w:val="28"/>
              </w:rPr>
              <w:t>.</w:t>
            </w:r>
            <w:r>
              <w:rPr>
                <w:rFonts w:hint="eastAsia"/>
                <w:sz w:val="28"/>
                <w:szCs w:val="28"/>
              </w:rPr>
              <w:t>14</w:t>
            </w:r>
            <w:r w:rsidRPr="00521CA5">
              <w:rPr>
                <w:sz w:val="28"/>
                <w:szCs w:val="28"/>
              </w:rPr>
              <w:t>%</w:t>
            </w:r>
          </w:p>
        </w:tc>
        <w:tc>
          <w:tcPr>
            <w:tcW w:w="1290" w:type="dxa"/>
            <w:vAlign w:val="center"/>
          </w:tcPr>
          <w:p w:rsidR="00801757" w:rsidRDefault="00801757" w:rsidP="000A0672">
            <w:pPr>
              <w:spacing w:line="360" w:lineRule="exact"/>
              <w:contextualSpacing/>
              <w:jc w:val="center"/>
              <w:rPr>
                <w:sz w:val="28"/>
                <w:szCs w:val="28"/>
              </w:rPr>
            </w:pPr>
            <w:r w:rsidRPr="00521CA5">
              <w:rPr>
                <w:sz w:val="28"/>
                <w:szCs w:val="28"/>
              </w:rPr>
              <w:t>100.00%</w:t>
            </w:r>
          </w:p>
        </w:tc>
      </w:tr>
      <w:tr w:rsidR="00801757" w:rsidRPr="00936054" w:rsidTr="000A0672">
        <w:trPr>
          <w:jc w:val="center"/>
        </w:trPr>
        <w:tc>
          <w:tcPr>
            <w:tcW w:w="675" w:type="dxa"/>
            <w:vMerge/>
            <w:vAlign w:val="center"/>
          </w:tcPr>
          <w:p w:rsidR="00801757" w:rsidRPr="00521CA5" w:rsidRDefault="00801757" w:rsidP="000A0672">
            <w:pPr>
              <w:autoSpaceDE w:val="0"/>
              <w:autoSpaceDN w:val="0"/>
              <w:adjustRightInd w:val="0"/>
              <w:spacing w:line="360" w:lineRule="exact"/>
              <w:contextualSpacing/>
              <w:jc w:val="center"/>
              <w:rPr>
                <w:sz w:val="28"/>
                <w:szCs w:val="28"/>
              </w:rPr>
            </w:pPr>
          </w:p>
        </w:tc>
        <w:tc>
          <w:tcPr>
            <w:tcW w:w="749" w:type="dxa"/>
            <w:vMerge/>
            <w:vAlign w:val="center"/>
          </w:tcPr>
          <w:p w:rsidR="00801757" w:rsidRPr="00521CA5" w:rsidRDefault="00801757" w:rsidP="000A0672">
            <w:pPr>
              <w:autoSpaceDE w:val="0"/>
              <w:autoSpaceDN w:val="0"/>
              <w:spacing w:line="360" w:lineRule="exact"/>
              <w:contextualSpacing/>
              <w:jc w:val="center"/>
              <w:rPr>
                <w:sz w:val="28"/>
                <w:szCs w:val="28"/>
              </w:rPr>
            </w:pPr>
          </w:p>
        </w:tc>
        <w:tc>
          <w:tcPr>
            <w:tcW w:w="2072" w:type="dxa"/>
            <w:gridSpan w:val="2"/>
            <w:vAlign w:val="center"/>
          </w:tcPr>
          <w:p w:rsidR="00801757" w:rsidRPr="00521CA5" w:rsidRDefault="00801757" w:rsidP="000A0672">
            <w:pPr>
              <w:autoSpaceDE w:val="0"/>
              <w:autoSpaceDN w:val="0"/>
              <w:spacing w:line="360" w:lineRule="exact"/>
              <w:contextualSpacing/>
              <w:jc w:val="center"/>
              <w:rPr>
                <w:sz w:val="28"/>
                <w:szCs w:val="28"/>
              </w:rPr>
            </w:pPr>
            <w:r w:rsidRPr="00521CA5">
              <w:rPr>
                <w:sz w:val="28"/>
                <w:szCs w:val="28"/>
              </w:rPr>
              <w:t>上校轉任考試</w:t>
            </w:r>
          </w:p>
        </w:tc>
        <w:tc>
          <w:tcPr>
            <w:tcW w:w="930"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sz w:val="28"/>
                <w:szCs w:val="28"/>
              </w:rPr>
              <w:t>12</w:t>
            </w:r>
          </w:p>
        </w:tc>
        <w:tc>
          <w:tcPr>
            <w:tcW w:w="972"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sz w:val="28"/>
                <w:szCs w:val="28"/>
              </w:rPr>
              <w:t>10</w:t>
            </w:r>
          </w:p>
        </w:tc>
        <w:tc>
          <w:tcPr>
            <w:tcW w:w="1053" w:type="dxa"/>
            <w:vAlign w:val="center"/>
          </w:tcPr>
          <w:p w:rsidR="00801757" w:rsidRPr="00521CA5" w:rsidRDefault="00801757" w:rsidP="000A0672">
            <w:pPr>
              <w:spacing w:line="360" w:lineRule="exact"/>
              <w:contextualSpacing/>
              <w:jc w:val="center"/>
              <w:rPr>
                <w:sz w:val="28"/>
                <w:szCs w:val="28"/>
              </w:rPr>
            </w:pPr>
            <w:r w:rsidRPr="00521CA5">
              <w:rPr>
                <w:sz w:val="28"/>
                <w:szCs w:val="28"/>
              </w:rPr>
              <w:t>3</w:t>
            </w:r>
          </w:p>
        </w:tc>
        <w:tc>
          <w:tcPr>
            <w:tcW w:w="1319" w:type="dxa"/>
            <w:vAlign w:val="center"/>
          </w:tcPr>
          <w:p w:rsidR="00801757" w:rsidRPr="00521CA5" w:rsidRDefault="00801757" w:rsidP="000A0672">
            <w:pPr>
              <w:spacing w:line="360" w:lineRule="exact"/>
              <w:contextualSpacing/>
              <w:jc w:val="center"/>
              <w:rPr>
                <w:sz w:val="28"/>
                <w:szCs w:val="28"/>
              </w:rPr>
            </w:pPr>
            <w:r w:rsidRPr="00521CA5">
              <w:rPr>
                <w:sz w:val="28"/>
                <w:szCs w:val="28"/>
              </w:rPr>
              <w:t>30.00%</w:t>
            </w:r>
          </w:p>
        </w:tc>
        <w:tc>
          <w:tcPr>
            <w:tcW w:w="1290" w:type="dxa"/>
            <w:vAlign w:val="center"/>
          </w:tcPr>
          <w:p w:rsidR="00801757" w:rsidRPr="00521CA5" w:rsidRDefault="00801757" w:rsidP="000A0672">
            <w:pPr>
              <w:spacing w:line="360" w:lineRule="exact"/>
              <w:contextualSpacing/>
              <w:jc w:val="center"/>
              <w:rPr>
                <w:sz w:val="28"/>
                <w:szCs w:val="28"/>
              </w:rPr>
            </w:pPr>
            <w:r>
              <w:rPr>
                <w:rFonts w:hint="eastAsia"/>
                <w:sz w:val="28"/>
                <w:szCs w:val="28"/>
              </w:rPr>
              <w:t>25</w:t>
            </w:r>
            <w:r w:rsidRPr="00521CA5">
              <w:rPr>
                <w:sz w:val="28"/>
                <w:szCs w:val="28"/>
              </w:rPr>
              <w:t>.00%</w:t>
            </w:r>
          </w:p>
        </w:tc>
      </w:tr>
      <w:tr w:rsidR="00801757" w:rsidRPr="00936054" w:rsidTr="000A0672">
        <w:trPr>
          <w:jc w:val="center"/>
        </w:trPr>
        <w:tc>
          <w:tcPr>
            <w:tcW w:w="675" w:type="dxa"/>
            <w:vMerge/>
            <w:vAlign w:val="center"/>
          </w:tcPr>
          <w:p w:rsidR="00801757" w:rsidRPr="00521CA5" w:rsidRDefault="00801757" w:rsidP="000A0672">
            <w:pPr>
              <w:autoSpaceDE w:val="0"/>
              <w:autoSpaceDN w:val="0"/>
              <w:adjustRightInd w:val="0"/>
              <w:spacing w:line="360" w:lineRule="exact"/>
              <w:contextualSpacing/>
              <w:jc w:val="center"/>
              <w:rPr>
                <w:sz w:val="28"/>
                <w:szCs w:val="28"/>
              </w:rPr>
            </w:pPr>
          </w:p>
        </w:tc>
        <w:tc>
          <w:tcPr>
            <w:tcW w:w="2821" w:type="dxa"/>
            <w:gridSpan w:val="3"/>
            <w:vAlign w:val="center"/>
          </w:tcPr>
          <w:p w:rsidR="00801757" w:rsidRPr="00521CA5" w:rsidRDefault="00E07E50" w:rsidP="000A0672">
            <w:pPr>
              <w:autoSpaceDE w:val="0"/>
              <w:autoSpaceDN w:val="0"/>
              <w:spacing w:line="360" w:lineRule="exact"/>
              <w:contextualSpacing/>
              <w:jc w:val="center"/>
              <w:rPr>
                <w:sz w:val="28"/>
                <w:szCs w:val="28"/>
              </w:rPr>
            </w:pPr>
            <w:r w:rsidRPr="00DC2EA5">
              <w:rPr>
                <w:rFonts w:hint="eastAsia"/>
                <w:spacing w:val="432"/>
                <w:kern w:val="0"/>
                <w:sz w:val="28"/>
                <w:szCs w:val="28"/>
                <w:fitText w:val="1440" w:id="441116418"/>
                <w:rPrChange w:id="215" w:author="Administrator" w:date="2013-11-05T08:46:00Z">
                  <w:rPr>
                    <w:rFonts w:hint="eastAsia"/>
                    <w:spacing w:val="440"/>
                    <w:kern w:val="0"/>
                    <w:sz w:val="28"/>
                    <w:szCs w:val="28"/>
                  </w:rPr>
                </w:rPrChange>
              </w:rPr>
              <w:t>小</w:t>
            </w:r>
            <w:r w:rsidRPr="00DC2EA5">
              <w:rPr>
                <w:rFonts w:hint="eastAsia"/>
                <w:kern w:val="0"/>
                <w:sz w:val="28"/>
                <w:szCs w:val="28"/>
                <w:fitText w:val="1440" w:id="441116418"/>
                <w:rPrChange w:id="216" w:author="Administrator" w:date="2013-11-05T08:46:00Z">
                  <w:rPr>
                    <w:rFonts w:hint="eastAsia"/>
                    <w:kern w:val="0"/>
                    <w:sz w:val="28"/>
                    <w:szCs w:val="28"/>
                  </w:rPr>
                </w:rPrChange>
              </w:rPr>
              <w:t>計</w:t>
            </w:r>
          </w:p>
        </w:tc>
        <w:tc>
          <w:tcPr>
            <w:tcW w:w="930"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sz w:val="28"/>
                <w:szCs w:val="28"/>
              </w:rPr>
              <w:t>17</w:t>
            </w:r>
          </w:p>
        </w:tc>
        <w:tc>
          <w:tcPr>
            <w:tcW w:w="972"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sz w:val="28"/>
                <w:szCs w:val="28"/>
              </w:rPr>
              <w:t>17</w:t>
            </w:r>
          </w:p>
        </w:tc>
        <w:tc>
          <w:tcPr>
            <w:tcW w:w="1053"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sz w:val="28"/>
                <w:szCs w:val="28"/>
              </w:rPr>
              <w:t>7</w:t>
            </w:r>
          </w:p>
        </w:tc>
        <w:tc>
          <w:tcPr>
            <w:tcW w:w="1319" w:type="dxa"/>
            <w:vAlign w:val="center"/>
          </w:tcPr>
          <w:p w:rsidR="00801757" w:rsidRPr="00521CA5" w:rsidRDefault="00801757" w:rsidP="000A0672">
            <w:pPr>
              <w:spacing w:line="360" w:lineRule="exact"/>
              <w:contextualSpacing/>
              <w:jc w:val="center"/>
              <w:rPr>
                <w:sz w:val="28"/>
                <w:szCs w:val="28"/>
              </w:rPr>
            </w:pPr>
            <w:r w:rsidRPr="00521CA5">
              <w:rPr>
                <w:sz w:val="28"/>
                <w:szCs w:val="28"/>
              </w:rPr>
              <w:t>4</w:t>
            </w:r>
            <w:r>
              <w:rPr>
                <w:rFonts w:hint="eastAsia"/>
                <w:sz w:val="28"/>
                <w:szCs w:val="28"/>
              </w:rPr>
              <w:t>1</w:t>
            </w:r>
            <w:r w:rsidRPr="00521CA5">
              <w:rPr>
                <w:sz w:val="28"/>
                <w:szCs w:val="28"/>
              </w:rPr>
              <w:t>.</w:t>
            </w:r>
            <w:r>
              <w:rPr>
                <w:rFonts w:hint="eastAsia"/>
                <w:sz w:val="28"/>
                <w:szCs w:val="28"/>
              </w:rPr>
              <w:t>18</w:t>
            </w:r>
            <w:r w:rsidRPr="00521CA5">
              <w:rPr>
                <w:sz w:val="28"/>
                <w:szCs w:val="28"/>
              </w:rPr>
              <w:t>%</w:t>
            </w:r>
          </w:p>
        </w:tc>
        <w:tc>
          <w:tcPr>
            <w:tcW w:w="1290" w:type="dxa"/>
            <w:vAlign w:val="center"/>
          </w:tcPr>
          <w:p w:rsidR="00801757" w:rsidRPr="00521CA5" w:rsidRDefault="00801757" w:rsidP="000A0672">
            <w:pPr>
              <w:spacing w:line="360" w:lineRule="exact"/>
              <w:contextualSpacing/>
              <w:jc w:val="center"/>
              <w:rPr>
                <w:sz w:val="28"/>
                <w:szCs w:val="28"/>
              </w:rPr>
            </w:pPr>
            <w:r w:rsidRPr="00521CA5">
              <w:rPr>
                <w:sz w:val="28"/>
                <w:szCs w:val="28"/>
              </w:rPr>
              <w:t>4</w:t>
            </w:r>
            <w:r>
              <w:rPr>
                <w:rFonts w:hint="eastAsia"/>
                <w:sz w:val="28"/>
                <w:szCs w:val="28"/>
              </w:rPr>
              <w:t>1</w:t>
            </w:r>
            <w:r w:rsidRPr="00521CA5">
              <w:rPr>
                <w:sz w:val="28"/>
                <w:szCs w:val="28"/>
              </w:rPr>
              <w:t>.</w:t>
            </w:r>
            <w:r>
              <w:rPr>
                <w:rFonts w:hint="eastAsia"/>
                <w:sz w:val="28"/>
                <w:szCs w:val="28"/>
              </w:rPr>
              <w:t>18</w:t>
            </w:r>
            <w:r w:rsidRPr="00521CA5">
              <w:rPr>
                <w:sz w:val="28"/>
                <w:szCs w:val="28"/>
              </w:rPr>
              <w:t>%</w:t>
            </w:r>
          </w:p>
        </w:tc>
      </w:tr>
      <w:tr w:rsidR="00801757" w:rsidRPr="00936054" w:rsidTr="000A0672">
        <w:trPr>
          <w:jc w:val="center"/>
        </w:trPr>
        <w:tc>
          <w:tcPr>
            <w:tcW w:w="3496" w:type="dxa"/>
            <w:gridSpan w:val="4"/>
            <w:vAlign w:val="center"/>
          </w:tcPr>
          <w:p w:rsidR="00801757" w:rsidRPr="00521CA5" w:rsidRDefault="00801757" w:rsidP="000A0672">
            <w:pPr>
              <w:spacing w:line="360" w:lineRule="exact"/>
              <w:contextualSpacing/>
              <w:jc w:val="center"/>
              <w:rPr>
                <w:sz w:val="28"/>
                <w:szCs w:val="28"/>
              </w:rPr>
            </w:pPr>
            <w:r w:rsidRPr="00521CA5">
              <w:rPr>
                <w:sz w:val="28"/>
                <w:szCs w:val="28"/>
              </w:rPr>
              <w:t>中將轉任考試</w:t>
            </w:r>
          </w:p>
        </w:tc>
        <w:tc>
          <w:tcPr>
            <w:tcW w:w="930"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rFonts w:hint="eastAsia"/>
                <w:sz w:val="28"/>
                <w:szCs w:val="28"/>
              </w:rPr>
              <w:t>3</w:t>
            </w:r>
          </w:p>
        </w:tc>
        <w:tc>
          <w:tcPr>
            <w:tcW w:w="972"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rFonts w:hint="eastAsia"/>
                <w:sz w:val="28"/>
                <w:szCs w:val="28"/>
              </w:rPr>
              <w:t>1</w:t>
            </w:r>
          </w:p>
        </w:tc>
        <w:tc>
          <w:tcPr>
            <w:tcW w:w="1053"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rFonts w:hint="eastAsia"/>
                <w:sz w:val="28"/>
                <w:szCs w:val="28"/>
              </w:rPr>
              <w:t>1</w:t>
            </w:r>
          </w:p>
        </w:tc>
        <w:tc>
          <w:tcPr>
            <w:tcW w:w="1319"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rFonts w:hint="eastAsia"/>
                <w:sz w:val="28"/>
                <w:szCs w:val="28"/>
              </w:rPr>
              <w:t>100</w:t>
            </w:r>
            <w:r w:rsidRPr="00521CA5">
              <w:rPr>
                <w:sz w:val="28"/>
                <w:szCs w:val="28"/>
              </w:rPr>
              <w:t>%</w:t>
            </w:r>
          </w:p>
        </w:tc>
        <w:tc>
          <w:tcPr>
            <w:tcW w:w="1290"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Pr>
                <w:rFonts w:hint="eastAsia"/>
                <w:sz w:val="28"/>
                <w:szCs w:val="28"/>
              </w:rPr>
              <w:t>33</w:t>
            </w:r>
            <w:r w:rsidRPr="00521CA5">
              <w:rPr>
                <w:sz w:val="28"/>
                <w:szCs w:val="28"/>
              </w:rPr>
              <w:t>.</w:t>
            </w:r>
            <w:r>
              <w:rPr>
                <w:rFonts w:hint="eastAsia"/>
                <w:sz w:val="28"/>
                <w:szCs w:val="28"/>
              </w:rPr>
              <w:t>33</w:t>
            </w:r>
            <w:r w:rsidRPr="00521CA5">
              <w:rPr>
                <w:sz w:val="28"/>
                <w:szCs w:val="28"/>
              </w:rPr>
              <w:t>%</w:t>
            </w:r>
          </w:p>
        </w:tc>
      </w:tr>
      <w:tr w:rsidR="00801757" w:rsidRPr="00936054" w:rsidTr="000A0672">
        <w:trPr>
          <w:jc w:val="center"/>
        </w:trPr>
        <w:tc>
          <w:tcPr>
            <w:tcW w:w="3496" w:type="dxa"/>
            <w:gridSpan w:val="4"/>
            <w:vAlign w:val="center"/>
          </w:tcPr>
          <w:p w:rsidR="00801757" w:rsidRPr="00521CA5" w:rsidRDefault="00801757" w:rsidP="000A0672">
            <w:pPr>
              <w:spacing w:line="360" w:lineRule="exact"/>
              <w:contextualSpacing/>
              <w:jc w:val="center"/>
              <w:rPr>
                <w:sz w:val="28"/>
                <w:szCs w:val="28"/>
              </w:rPr>
            </w:pPr>
            <w:r w:rsidRPr="00521CA5">
              <w:rPr>
                <w:sz w:val="28"/>
                <w:szCs w:val="28"/>
              </w:rPr>
              <w:t>少將轉任考試</w:t>
            </w:r>
          </w:p>
        </w:tc>
        <w:tc>
          <w:tcPr>
            <w:tcW w:w="930"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rFonts w:hint="eastAsia"/>
                <w:sz w:val="28"/>
                <w:szCs w:val="28"/>
              </w:rPr>
              <w:t>13</w:t>
            </w:r>
          </w:p>
        </w:tc>
        <w:tc>
          <w:tcPr>
            <w:tcW w:w="972"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rFonts w:hint="eastAsia"/>
                <w:sz w:val="28"/>
                <w:szCs w:val="28"/>
              </w:rPr>
              <w:t>17</w:t>
            </w:r>
          </w:p>
        </w:tc>
        <w:tc>
          <w:tcPr>
            <w:tcW w:w="1053"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rFonts w:hint="eastAsia"/>
                <w:sz w:val="28"/>
                <w:szCs w:val="28"/>
              </w:rPr>
              <w:t>8</w:t>
            </w:r>
          </w:p>
        </w:tc>
        <w:tc>
          <w:tcPr>
            <w:tcW w:w="1319"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Pr>
                <w:rFonts w:hint="eastAsia"/>
                <w:sz w:val="28"/>
                <w:szCs w:val="28"/>
              </w:rPr>
              <w:t>47</w:t>
            </w:r>
            <w:r w:rsidRPr="00521CA5">
              <w:rPr>
                <w:sz w:val="28"/>
                <w:szCs w:val="28"/>
              </w:rPr>
              <w:t>.</w:t>
            </w:r>
            <w:r>
              <w:rPr>
                <w:rFonts w:hint="eastAsia"/>
                <w:sz w:val="28"/>
                <w:szCs w:val="28"/>
              </w:rPr>
              <w:t>06</w:t>
            </w:r>
            <w:r w:rsidRPr="00521CA5">
              <w:rPr>
                <w:sz w:val="28"/>
                <w:szCs w:val="28"/>
              </w:rPr>
              <w:t>%</w:t>
            </w:r>
          </w:p>
        </w:tc>
        <w:tc>
          <w:tcPr>
            <w:tcW w:w="1290" w:type="dxa"/>
            <w:vAlign w:val="center"/>
          </w:tcPr>
          <w:p w:rsidR="00801757" w:rsidRDefault="00801757" w:rsidP="000A0672">
            <w:pPr>
              <w:autoSpaceDE w:val="0"/>
              <w:autoSpaceDN w:val="0"/>
              <w:adjustRightInd w:val="0"/>
              <w:spacing w:line="360" w:lineRule="exact"/>
              <w:contextualSpacing/>
              <w:jc w:val="center"/>
              <w:rPr>
                <w:sz w:val="28"/>
                <w:szCs w:val="28"/>
              </w:rPr>
            </w:pPr>
            <w:r>
              <w:rPr>
                <w:rFonts w:hint="eastAsia"/>
                <w:sz w:val="28"/>
                <w:szCs w:val="28"/>
              </w:rPr>
              <w:t>6</w:t>
            </w:r>
            <w:r w:rsidRPr="00521CA5">
              <w:rPr>
                <w:sz w:val="28"/>
                <w:szCs w:val="28"/>
              </w:rPr>
              <w:t>1.</w:t>
            </w:r>
            <w:r>
              <w:rPr>
                <w:rFonts w:hint="eastAsia"/>
                <w:sz w:val="28"/>
                <w:szCs w:val="28"/>
              </w:rPr>
              <w:t>54</w:t>
            </w:r>
            <w:r w:rsidRPr="00521CA5">
              <w:rPr>
                <w:sz w:val="28"/>
                <w:szCs w:val="28"/>
              </w:rPr>
              <w:t>%</w:t>
            </w:r>
          </w:p>
        </w:tc>
      </w:tr>
      <w:tr w:rsidR="00801757" w:rsidRPr="00936054" w:rsidTr="000A0672">
        <w:trPr>
          <w:jc w:val="center"/>
        </w:trPr>
        <w:tc>
          <w:tcPr>
            <w:tcW w:w="3496" w:type="dxa"/>
            <w:gridSpan w:val="4"/>
            <w:vAlign w:val="center"/>
          </w:tcPr>
          <w:p w:rsidR="00801757" w:rsidRPr="00521CA5" w:rsidRDefault="00801757" w:rsidP="000A0672">
            <w:pPr>
              <w:spacing w:line="360" w:lineRule="exact"/>
              <w:contextualSpacing/>
              <w:jc w:val="center"/>
              <w:rPr>
                <w:sz w:val="28"/>
                <w:szCs w:val="28"/>
              </w:rPr>
            </w:pPr>
            <w:r w:rsidRPr="00521CA5">
              <w:rPr>
                <w:sz w:val="28"/>
                <w:szCs w:val="28"/>
              </w:rPr>
              <w:t>上校轉任考試</w:t>
            </w:r>
          </w:p>
        </w:tc>
        <w:tc>
          <w:tcPr>
            <w:tcW w:w="930"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rFonts w:hint="eastAsia"/>
                <w:sz w:val="28"/>
                <w:szCs w:val="28"/>
              </w:rPr>
              <w:t>43</w:t>
            </w:r>
          </w:p>
        </w:tc>
        <w:tc>
          <w:tcPr>
            <w:tcW w:w="972"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rFonts w:hint="eastAsia"/>
                <w:sz w:val="28"/>
                <w:szCs w:val="28"/>
              </w:rPr>
              <w:t>32</w:t>
            </w:r>
          </w:p>
        </w:tc>
        <w:tc>
          <w:tcPr>
            <w:tcW w:w="1053"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sidRPr="00521CA5">
              <w:rPr>
                <w:rFonts w:hint="eastAsia"/>
                <w:sz w:val="28"/>
                <w:szCs w:val="28"/>
              </w:rPr>
              <w:t>7</w:t>
            </w:r>
          </w:p>
        </w:tc>
        <w:tc>
          <w:tcPr>
            <w:tcW w:w="1319" w:type="dxa"/>
            <w:vAlign w:val="center"/>
          </w:tcPr>
          <w:p w:rsidR="00801757" w:rsidRPr="00521CA5" w:rsidRDefault="00801757" w:rsidP="000A0672">
            <w:pPr>
              <w:autoSpaceDE w:val="0"/>
              <w:autoSpaceDN w:val="0"/>
              <w:adjustRightInd w:val="0"/>
              <w:spacing w:line="360" w:lineRule="exact"/>
              <w:contextualSpacing/>
              <w:jc w:val="center"/>
              <w:rPr>
                <w:sz w:val="28"/>
                <w:szCs w:val="28"/>
              </w:rPr>
            </w:pPr>
            <w:r>
              <w:rPr>
                <w:rFonts w:hint="eastAsia"/>
                <w:sz w:val="28"/>
                <w:szCs w:val="28"/>
              </w:rPr>
              <w:t>21.87</w:t>
            </w:r>
            <w:r w:rsidRPr="00521CA5">
              <w:rPr>
                <w:sz w:val="28"/>
                <w:szCs w:val="28"/>
              </w:rPr>
              <w:t>%</w:t>
            </w:r>
          </w:p>
        </w:tc>
        <w:tc>
          <w:tcPr>
            <w:tcW w:w="1290" w:type="dxa"/>
            <w:vAlign w:val="center"/>
          </w:tcPr>
          <w:p w:rsidR="00801757" w:rsidRDefault="00801757" w:rsidP="000A0672">
            <w:pPr>
              <w:autoSpaceDE w:val="0"/>
              <w:autoSpaceDN w:val="0"/>
              <w:adjustRightInd w:val="0"/>
              <w:spacing w:line="360" w:lineRule="exact"/>
              <w:contextualSpacing/>
              <w:jc w:val="center"/>
              <w:rPr>
                <w:sz w:val="28"/>
                <w:szCs w:val="28"/>
              </w:rPr>
            </w:pPr>
            <w:r w:rsidRPr="00521CA5">
              <w:rPr>
                <w:sz w:val="28"/>
                <w:szCs w:val="28"/>
              </w:rPr>
              <w:t>1</w:t>
            </w:r>
            <w:r>
              <w:rPr>
                <w:rFonts w:hint="eastAsia"/>
                <w:sz w:val="28"/>
                <w:szCs w:val="28"/>
              </w:rPr>
              <w:t>6</w:t>
            </w:r>
            <w:r w:rsidRPr="00521CA5">
              <w:rPr>
                <w:sz w:val="28"/>
                <w:szCs w:val="28"/>
              </w:rPr>
              <w:t>.</w:t>
            </w:r>
            <w:r>
              <w:rPr>
                <w:rFonts w:hint="eastAsia"/>
                <w:sz w:val="28"/>
                <w:szCs w:val="28"/>
              </w:rPr>
              <w:t>28</w:t>
            </w:r>
            <w:r w:rsidRPr="00521CA5">
              <w:rPr>
                <w:sz w:val="28"/>
                <w:szCs w:val="28"/>
              </w:rPr>
              <w:t>%</w:t>
            </w:r>
          </w:p>
        </w:tc>
      </w:tr>
      <w:tr w:rsidR="00801757" w:rsidRPr="00936054" w:rsidTr="000A0672">
        <w:trPr>
          <w:jc w:val="center"/>
        </w:trPr>
        <w:tc>
          <w:tcPr>
            <w:tcW w:w="3496" w:type="dxa"/>
            <w:gridSpan w:val="4"/>
            <w:vAlign w:val="center"/>
          </w:tcPr>
          <w:p w:rsidR="00801757" w:rsidRPr="00521CA5" w:rsidRDefault="00E07E50" w:rsidP="000A0672">
            <w:pPr>
              <w:spacing w:line="360" w:lineRule="exact"/>
              <w:contextualSpacing/>
              <w:jc w:val="center"/>
              <w:rPr>
                <w:sz w:val="28"/>
                <w:szCs w:val="28"/>
              </w:rPr>
            </w:pPr>
            <w:r w:rsidRPr="00DC2EA5">
              <w:rPr>
                <w:rFonts w:hint="eastAsia"/>
                <w:spacing w:val="432"/>
                <w:kern w:val="0"/>
                <w:sz w:val="28"/>
                <w:szCs w:val="28"/>
                <w:fitText w:val="1440" w:id="441116419"/>
                <w:rPrChange w:id="217" w:author="Administrator" w:date="2013-11-05T08:46:00Z">
                  <w:rPr>
                    <w:rFonts w:hint="eastAsia"/>
                    <w:spacing w:val="440"/>
                    <w:kern w:val="0"/>
                    <w:sz w:val="28"/>
                    <w:szCs w:val="28"/>
                  </w:rPr>
                </w:rPrChange>
              </w:rPr>
              <w:t>合</w:t>
            </w:r>
            <w:r w:rsidRPr="00DC2EA5">
              <w:rPr>
                <w:rFonts w:hint="eastAsia"/>
                <w:kern w:val="0"/>
                <w:sz w:val="28"/>
                <w:szCs w:val="28"/>
                <w:fitText w:val="1440" w:id="441116419"/>
                <w:rPrChange w:id="218" w:author="Administrator" w:date="2013-11-05T08:46:00Z">
                  <w:rPr>
                    <w:rFonts w:hint="eastAsia"/>
                    <w:kern w:val="0"/>
                    <w:sz w:val="28"/>
                    <w:szCs w:val="28"/>
                  </w:rPr>
                </w:rPrChange>
              </w:rPr>
              <w:t>計</w:t>
            </w:r>
          </w:p>
        </w:tc>
        <w:tc>
          <w:tcPr>
            <w:tcW w:w="930" w:type="dxa"/>
            <w:vAlign w:val="center"/>
          </w:tcPr>
          <w:p w:rsidR="00801757" w:rsidRPr="00521CA5" w:rsidRDefault="00801757" w:rsidP="000A0672">
            <w:pPr>
              <w:spacing w:line="360" w:lineRule="exact"/>
              <w:contextualSpacing/>
              <w:jc w:val="center"/>
              <w:rPr>
                <w:sz w:val="28"/>
                <w:szCs w:val="28"/>
              </w:rPr>
            </w:pPr>
            <w:r w:rsidRPr="00521CA5">
              <w:rPr>
                <w:rFonts w:hint="eastAsia"/>
                <w:sz w:val="28"/>
                <w:szCs w:val="28"/>
              </w:rPr>
              <w:t>59</w:t>
            </w:r>
          </w:p>
        </w:tc>
        <w:tc>
          <w:tcPr>
            <w:tcW w:w="972" w:type="dxa"/>
            <w:vAlign w:val="center"/>
          </w:tcPr>
          <w:p w:rsidR="00801757" w:rsidRPr="00521CA5" w:rsidRDefault="00801757" w:rsidP="000A0672">
            <w:pPr>
              <w:spacing w:line="360" w:lineRule="exact"/>
              <w:contextualSpacing/>
              <w:jc w:val="center"/>
              <w:rPr>
                <w:sz w:val="28"/>
                <w:szCs w:val="28"/>
              </w:rPr>
            </w:pPr>
            <w:r w:rsidRPr="00521CA5">
              <w:rPr>
                <w:rFonts w:hint="eastAsia"/>
                <w:sz w:val="28"/>
                <w:szCs w:val="28"/>
              </w:rPr>
              <w:t>50</w:t>
            </w:r>
          </w:p>
        </w:tc>
        <w:tc>
          <w:tcPr>
            <w:tcW w:w="1053" w:type="dxa"/>
            <w:vAlign w:val="center"/>
          </w:tcPr>
          <w:p w:rsidR="00801757" w:rsidRPr="00521CA5" w:rsidRDefault="00801757" w:rsidP="000A0672">
            <w:pPr>
              <w:spacing w:line="360" w:lineRule="exact"/>
              <w:contextualSpacing/>
              <w:jc w:val="center"/>
              <w:rPr>
                <w:sz w:val="28"/>
                <w:szCs w:val="28"/>
              </w:rPr>
            </w:pPr>
            <w:r w:rsidRPr="00521CA5">
              <w:rPr>
                <w:rFonts w:hint="eastAsia"/>
                <w:sz w:val="28"/>
                <w:szCs w:val="28"/>
              </w:rPr>
              <w:t>16</w:t>
            </w:r>
          </w:p>
        </w:tc>
        <w:tc>
          <w:tcPr>
            <w:tcW w:w="1319" w:type="dxa"/>
            <w:vAlign w:val="center"/>
          </w:tcPr>
          <w:p w:rsidR="00801757" w:rsidRPr="00521CA5" w:rsidRDefault="00801757" w:rsidP="000A0672">
            <w:pPr>
              <w:spacing w:line="360" w:lineRule="exact"/>
              <w:contextualSpacing/>
              <w:jc w:val="center"/>
              <w:rPr>
                <w:sz w:val="28"/>
                <w:szCs w:val="28"/>
              </w:rPr>
            </w:pPr>
            <w:r>
              <w:rPr>
                <w:rFonts w:hint="eastAsia"/>
                <w:sz w:val="28"/>
                <w:szCs w:val="28"/>
              </w:rPr>
              <w:t>32</w:t>
            </w:r>
            <w:r w:rsidRPr="00521CA5">
              <w:rPr>
                <w:sz w:val="28"/>
                <w:szCs w:val="28"/>
              </w:rPr>
              <w:t>.</w:t>
            </w:r>
            <w:r>
              <w:rPr>
                <w:rFonts w:hint="eastAsia"/>
                <w:sz w:val="28"/>
                <w:szCs w:val="28"/>
              </w:rPr>
              <w:t>00</w:t>
            </w:r>
            <w:r w:rsidRPr="00521CA5">
              <w:rPr>
                <w:sz w:val="28"/>
                <w:szCs w:val="28"/>
              </w:rPr>
              <w:t>%</w:t>
            </w:r>
          </w:p>
        </w:tc>
        <w:tc>
          <w:tcPr>
            <w:tcW w:w="1290" w:type="dxa"/>
          </w:tcPr>
          <w:p w:rsidR="00801757" w:rsidRDefault="00801757" w:rsidP="000A0672">
            <w:pPr>
              <w:spacing w:line="360" w:lineRule="exact"/>
              <w:contextualSpacing/>
              <w:jc w:val="center"/>
              <w:rPr>
                <w:sz w:val="28"/>
                <w:szCs w:val="28"/>
              </w:rPr>
            </w:pPr>
            <w:r>
              <w:rPr>
                <w:rFonts w:hint="eastAsia"/>
                <w:sz w:val="28"/>
                <w:szCs w:val="28"/>
              </w:rPr>
              <w:t>27</w:t>
            </w:r>
            <w:r w:rsidRPr="00521CA5">
              <w:rPr>
                <w:sz w:val="28"/>
                <w:szCs w:val="28"/>
              </w:rPr>
              <w:t>.</w:t>
            </w:r>
            <w:r>
              <w:rPr>
                <w:rFonts w:hint="eastAsia"/>
                <w:sz w:val="28"/>
                <w:szCs w:val="28"/>
              </w:rPr>
              <w:t>12</w:t>
            </w:r>
            <w:r w:rsidRPr="00521CA5">
              <w:rPr>
                <w:sz w:val="28"/>
                <w:szCs w:val="28"/>
              </w:rPr>
              <w:t>%</w:t>
            </w:r>
          </w:p>
        </w:tc>
      </w:tr>
    </w:tbl>
    <w:p w:rsidR="00A11BCE" w:rsidRDefault="00801757" w:rsidP="00D036FF">
      <w:pPr>
        <w:pStyle w:val="5"/>
        <w:numPr>
          <w:ilvl w:val="0"/>
          <w:numId w:val="0"/>
        </w:numPr>
        <w:spacing w:afterLines="50" w:after="228"/>
        <w:ind w:leftChars="510" w:left="1735"/>
        <w:jc w:val="right"/>
        <w:rPr>
          <w:sz w:val="24"/>
          <w:szCs w:val="24"/>
        </w:rPr>
      </w:pPr>
      <w:r w:rsidRPr="005A2035">
        <w:rPr>
          <w:rFonts w:hint="eastAsia"/>
          <w:sz w:val="24"/>
          <w:szCs w:val="24"/>
        </w:rPr>
        <w:t>資料來源：</w:t>
      </w:r>
      <w:r>
        <w:rPr>
          <w:rFonts w:hint="eastAsia"/>
          <w:sz w:val="24"/>
          <w:szCs w:val="24"/>
        </w:rPr>
        <w:t>輔導會</w:t>
      </w:r>
    </w:p>
    <w:p w:rsidR="00801757" w:rsidRDefault="00801757" w:rsidP="00801757">
      <w:pPr>
        <w:pStyle w:val="3"/>
      </w:pPr>
      <w:r>
        <w:rPr>
          <w:rFonts w:hint="eastAsia"/>
        </w:rPr>
        <w:lastRenderedPageBreak/>
        <w:t>特種考試退除役軍人轉任公務人員考試</w:t>
      </w:r>
    </w:p>
    <w:p w:rsidR="00801757" w:rsidRDefault="00801757" w:rsidP="00014277">
      <w:pPr>
        <w:pStyle w:val="4"/>
        <w:numPr>
          <w:ilvl w:val="0"/>
          <w:numId w:val="0"/>
        </w:numPr>
        <w:ind w:leftChars="400" w:left="1361" w:firstLineChars="200" w:firstLine="680"/>
      </w:pPr>
      <w:r>
        <w:rPr>
          <w:rFonts w:hint="eastAsia"/>
        </w:rPr>
        <w:t>自47年起開始辦理，以領有榮民證之退除役官兵為對象，早期為資格考試，57年起逐步改為資格與任用考試併行。72年考選部邀集原行政院人事行政局及輔導會研商，決議嗣後其錄取人數應與預定安置錄取人數相當，故此後錄取人數逐年降低。</w:t>
      </w:r>
    </w:p>
    <w:p w:rsidR="00801757" w:rsidRDefault="00801757" w:rsidP="00014277">
      <w:pPr>
        <w:pStyle w:val="4"/>
        <w:numPr>
          <w:ilvl w:val="0"/>
          <w:numId w:val="0"/>
        </w:numPr>
        <w:ind w:leftChars="400" w:left="1361" w:firstLineChars="200" w:firstLine="680"/>
      </w:pPr>
      <w:r>
        <w:rPr>
          <w:rFonts w:hint="eastAsia"/>
        </w:rPr>
        <w:t>85年1月17日修正公布</w:t>
      </w:r>
      <w:r w:rsidR="004D794C">
        <w:rPr>
          <w:rFonts w:hint="eastAsia"/>
        </w:rPr>
        <w:t>「</w:t>
      </w:r>
      <w:r>
        <w:rPr>
          <w:rFonts w:hint="eastAsia"/>
        </w:rPr>
        <w:t>公務人員考試法</w:t>
      </w:r>
      <w:r w:rsidR="004D794C">
        <w:rPr>
          <w:rFonts w:hint="eastAsia"/>
        </w:rPr>
        <w:t>」</w:t>
      </w:r>
      <w:r>
        <w:rPr>
          <w:rFonts w:hint="eastAsia"/>
        </w:rPr>
        <w:t>第23條後，明定本項考試自88年起，其及格人員以分發國防部、輔導會及行政院海岸巡防署及其所屬單位為限，並受6年轉調限制。受限於分發任用及轉調限制，復因國防部及行政院海岸巡防署另有請辦其他特種考試需求，自88年起，僅輔導會提供職缺請辦考試，該項考試以間年請辦為原則。自88年限制分發任用機關起，計請辦6次考試，總計到考3,483人、錄取334人，平均錄取率9.59％。</w:t>
      </w:r>
    </w:p>
    <w:p w:rsidR="00A11BCE" w:rsidRDefault="00801757" w:rsidP="003463D1">
      <w:pPr>
        <w:pStyle w:val="afc"/>
        <w:spacing w:beforeLines="50" w:before="228"/>
        <w:jc w:val="center"/>
        <w:rPr>
          <w:sz w:val="28"/>
          <w:szCs w:val="28"/>
        </w:rPr>
      </w:pPr>
      <w:bookmarkStart w:id="219" w:name="_Toc355961029"/>
      <w:bookmarkStart w:id="220" w:name="_Toc355967105"/>
      <w:bookmarkStart w:id="221" w:name="_Toc356626868"/>
      <w:bookmarkStart w:id="222" w:name="_Toc370716800"/>
      <w:r w:rsidRPr="00D31F82">
        <w:rPr>
          <w:rFonts w:hint="eastAsia"/>
          <w:sz w:val="28"/>
          <w:szCs w:val="28"/>
        </w:rPr>
        <w:t>表</w:t>
      </w:r>
      <w:r w:rsidRPr="00D31F82">
        <w:rPr>
          <w:rFonts w:hint="eastAsia"/>
          <w:sz w:val="28"/>
          <w:szCs w:val="28"/>
        </w:rPr>
        <w:t xml:space="preserve"> </w:t>
      </w:r>
      <w:r w:rsidR="00E07E50" w:rsidRPr="00D31F82">
        <w:rPr>
          <w:sz w:val="28"/>
          <w:szCs w:val="28"/>
        </w:rPr>
        <w:fldChar w:fldCharType="begin"/>
      </w:r>
      <w:r w:rsidRPr="00D31F82">
        <w:rPr>
          <w:sz w:val="28"/>
          <w:szCs w:val="28"/>
        </w:rPr>
        <w:instrText xml:space="preserve"> </w:instrText>
      </w:r>
      <w:r w:rsidRPr="00D31F82">
        <w:rPr>
          <w:rFonts w:hint="eastAsia"/>
          <w:sz w:val="28"/>
          <w:szCs w:val="28"/>
        </w:rPr>
        <w:instrText xml:space="preserve">SEQ </w:instrText>
      </w:r>
      <w:r w:rsidRPr="00D31F82">
        <w:rPr>
          <w:rFonts w:hint="eastAsia"/>
          <w:sz w:val="28"/>
          <w:szCs w:val="28"/>
        </w:rPr>
        <w:instrText>圖表</w:instrText>
      </w:r>
      <w:r w:rsidRPr="00D31F82">
        <w:rPr>
          <w:rFonts w:hint="eastAsia"/>
          <w:sz w:val="28"/>
          <w:szCs w:val="28"/>
        </w:rPr>
        <w:instrText xml:space="preserve"> \* ARABIC</w:instrText>
      </w:r>
      <w:r w:rsidRPr="00D31F82">
        <w:rPr>
          <w:sz w:val="28"/>
          <w:szCs w:val="28"/>
        </w:rPr>
        <w:instrText xml:space="preserve"> </w:instrText>
      </w:r>
      <w:r w:rsidR="00E07E50" w:rsidRPr="00D31F82">
        <w:rPr>
          <w:sz w:val="28"/>
          <w:szCs w:val="28"/>
        </w:rPr>
        <w:fldChar w:fldCharType="separate"/>
      </w:r>
      <w:r w:rsidR="00DC2EA5">
        <w:rPr>
          <w:noProof/>
          <w:sz w:val="28"/>
          <w:szCs w:val="28"/>
        </w:rPr>
        <w:t>31</w:t>
      </w:r>
      <w:r w:rsidR="00E07E50" w:rsidRPr="00D31F82">
        <w:rPr>
          <w:sz w:val="28"/>
          <w:szCs w:val="28"/>
        </w:rPr>
        <w:fldChar w:fldCharType="end"/>
      </w:r>
      <w:r w:rsidRPr="00D31F82">
        <w:rPr>
          <w:rFonts w:hint="eastAsia"/>
          <w:sz w:val="28"/>
          <w:szCs w:val="28"/>
        </w:rPr>
        <w:t xml:space="preserve"> </w:t>
      </w:r>
      <w:r w:rsidRPr="00D31F82">
        <w:rPr>
          <w:rFonts w:hint="eastAsia"/>
          <w:sz w:val="28"/>
          <w:szCs w:val="28"/>
        </w:rPr>
        <w:t>特種考試退除役軍人轉任公務人員考試錄取人數統計表</w:t>
      </w:r>
      <w:bookmarkEnd w:id="219"/>
      <w:bookmarkEnd w:id="220"/>
      <w:bookmarkEnd w:id="221"/>
      <w:bookmarkEnd w:id="222"/>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1486"/>
        <w:gridCol w:w="1559"/>
        <w:gridCol w:w="2126"/>
        <w:gridCol w:w="1985"/>
      </w:tblGrid>
      <w:tr w:rsidR="00801757" w:rsidRPr="0088200F" w:rsidTr="000A0672">
        <w:tc>
          <w:tcPr>
            <w:tcW w:w="1039" w:type="dxa"/>
            <w:vAlign w:val="center"/>
          </w:tcPr>
          <w:p w:rsidR="00801757" w:rsidRPr="0088200F" w:rsidRDefault="00801757" w:rsidP="000A0672">
            <w:pPr>
              <w:widowControl/>
              <w:jc w:val="distribute"/>
              <w:rPr>
                <w:rFonts w:cs="Arial"/>
                <w:snapToGrid w:val="0"/>
                <w:kern w:val="0"/>
                <w:sz w:val="28"/>
                <w:szCs w:val="28"/>
              </w:rPr>
            </w:pPr>
            <w:r w:rsidRPr="0088200F">
              <w:rPr>
                <w:rFonts w:cs="Arial" w:hint="eastAsia"/>
                <w:snapToGrid w:val="0"/>
                <w:kern w:val="0"/>
                <w:sz w:val="28"/>
                <w:szCs w:val="28"/>
              </w:rPr>
              <w:t>年度</w:t>
            </w:r>
          </w:p>
        </w:tc>
        <w:tc>
          <w:tcPr>
            <w:tcW w:w="1486" w:type="dxa"/>
            <w:vAlign w:val="center"/>
          </w:tcPr>
          <w:p w:rsidR="00801757" w:rsidRPr="0088200F" w:rsidRDefault="00801757" w:rsidP="000A0672">
            <w:pPr>
              <w:widowControl/>
              <w:jc w:val="distribute"/>
              <w:rPr>
                <w:rFonts w:cs="Arial"/>
                <w:snapToGrid w:val="0"/>
                <w:kern w:val="0"/>
                <w:sz w:val="28"/>
                <w:szCs w:val="28"/>
              </w:rPr>
            </w:pPr>
            <w:r w:rsidRPr="0088200F">
              <w:rPr>
                <w:rFonts w:cs="Arial" w:hint="eastAsia"/>
                <w:snapToGrid w:val="0"/>
                <w:kern w:val="0"/>
                <w:sz w:val="28"/>
                <w:szCs w:val="28"/>
              </w:rPr>
              <w:t>報考人數</w:t>
            </w:r>
          </w:p>
        </w:tc>
        <w:tc>
          <w:tcPr>
            <w:tcW w:w="1559" w:type="dxa"/>
            <w:vAlign w:val="center"/>
          </w:tcPr>
          <w:p w:rsidR="00801757" w:rsidRPr="0088200F" w:rsidRDefault="00801757" w:rsidP="000A0672">
            <w:pPr>
              <w:widowControl/>
              <w:jc w:val="distribute"/>
              <w:rPr>
                <w:rFonts w:cs="Arial"/>
                <w:snapToGrid w:val="0"/>
                <w:kern w:val="0"/>
                <w:sz w:val="28"/>
                <w:szCs w:val="28"/>
              </w:rPr>
            </w:pPr>
            <w:r w:rsidRPr="0088200F">
              <w:rPr>
                <w:rFonts w:cs="Arial" w:hint="eastAsia"/>
                <w:snapToGrid w:val="0"/>
                <w:kern w:val="0"/>
                <w:sz w:val="28"/>
                <w:szCs w:val="28"/>
              </w:rPr>
              <w:t>到考人數</w:t>
            </w:r>
          </w:p>
        </w:tc>
        <w:tc>
          <w:tcPr>
            <w:tcW w:w="2126" w:type="dxa"/>
            <w:vAlign w:val="center"/>
          </w:tcPr>
          <w:p w:rsidR="00801757" w:rsidRPr="0088200F" w:rsidRDefault="00801757" w:rsidP="000A0672">
            <w:pPr>
              <w:widowControl/>
              <w:jc w:val="distribute"/>
              <w:rPr>
                <w:rFonts w:cs="Arial"/>
                <w:snapToGrid w:val="0"/>
                <w:kern w:val="0"/>
                <w:sz w:val="28"/>
                <w:szCs w:val="28"/>
              </w:rPr>
            </w:pPr>
            <w:r w:rsidRPr="0088200F">
              <w:rPr>
                <w:rFonts w:cs="Arial" w:hint="eastAsia"/>
                <w:snapToGrid w:val="0"/>
                <w:kern w:val="0"/>
                <w:sz w:val="28"/>
                <w:szCs w:val="28"/>
              </w:rPr>
              <w:t>錄取人數</w:t>
            </w:r>
          </w:p>
        </w:tc>
        <w:tc>
          <w:tcPr>
            <w:tcW w:w="1985" w:type="dxa"/>
            <w:vAlign w:val="center"/>
          </w:tcPr>
          <w:p w:rsidR="00801757" w:rsidRPr="0088200F" w:rsidRDefault="00801757" w:rsidP="000A0672">
            <w:pPr>
              <w:widowControl/>
              <w:jc w:val="distribute"/>
              <w:rPr>
                <w:rFonts w:cs="Arial"/>
                <w:snapToGrid w:val="0"/>
                <w:kern w:val="0"/>
                <w:sz w:val="28"/>
                <w:szCs w:val="28"/>
              </w:rPr>
            </w:pPr>
            <w:r w:rsidRPr="0088200F">
              <w:rPr>
                <w:rFonts w:cs="Arial" w:hint="eastAsia"/>
                <w:snapToGrid w:val="0"/>
                <w:kern w:val="0"/>
                <w:sz w:val="28"/>
                <w:szCs w:val="28"/>
              </w:rPr>
              <w:t>錄取率</w:t>
            </w:r>
            <w:r w:rsidRPr="0088200F">
              <w:rPr>
                <w:rFonts w:cs="Arial" w:hint="eastAsia"/>
                <w:snapToGrid w:val="0"/>
                <w:kern w:val="0"/>
                <w:sz w:val="28"/>
                <w:szCs w:val="28"/>
              </w:rPr>
              <w:t>%</w:t>
            </w:r>
          </w:p>
        </w:tc>
      </w:tr>
      <w:tr w:rsidR="00801757" w:rsidRPr="0088200F" w:rsidTr="000A0672">
        <w:tc>
          <w:tcPr>
            <w:tcW w:w="1039" w:type="dxa"/>
            <w:vAlign w:val="center"/>
          </w:tcPr>
          <w:p w:rsidR="00801757" w:rsidRPr="0088200F" w:rsidRDefault="00801757" w:rsidP="000A0672">
            <w:pPr>
              <w:widowControl/>
              <w:jc w:val="center"/>
              <w:rPr>
                <w:rFonts w:cs="Arial"/>
                <w:snapToGrid w:val="0"/>
                <w:kern w:val="0"/>
                <w:sz w:val="28"/>
                <w:szCs w:val="28"/>
              </w:rPr>
            </w:pPr>
            <w:r w:rsidRPr="0088200F">
              <w:rPr>
                <w:rFonts w:cs="Arial" w:hint="eastAsia"/>
                <w:snapToGrid w:val="0"/>
                <w:kern w:val="0"/>
                <w:sz w:val="28"/>
                <w:szCs w:val="28"/>
              </w:rPr>
              <w:t>88</w:t>
            </w:r>
          </w:p>
        </w:tc>
        <w:tc>
          <w:tcPr>
            <w:tcW w:w="1486" w:type="dxa"/>
            <w:vAlign w:val="center"/>
          </w:tcPr>
          <w:p w:rsidR="00801757" w:rsidRPr="0088200F" w:rsidRDefault="00801757" w:rsidP="000A0672">
            <w:pPr>
              <w:widowControl/>
              <w:jc w:val="center"/>
              <w:rPr>
                <w:rFonts w:cs="Arial"/>
                <w:snapToGrid w:val="0"/>
                <w:kern w:val="0"/>
                <w:sz w:val="28"/>
                <w:szCs w:val="28"/>
              </w:rPr>
            </w:pPr>
            <w:r w:rsidRPr="0088200F">
              <w:rPr>
                <w:rFonts w:cs="Arial" w:hint="eastAsia"/>
                <w:snapToGrid w:val="0"/>
                <w:kern w:val="0"/>
                <w:sz w:val="28"/>
                <w:szCs w:val="28"/>
              </w:rPr>
              <w:t>1214</w:t>
            </w:r>
          </w:p>
        </w:tc>
        <w:tc>
          <w:tcPr>
            <w:tcW w:w="1559" w:type="dxa"/>
            <w:vAlign w:val="center"/>
          </w:tcPr>
          <w:p w:rsidR="00801757" w:rsidRPr="0088200F" w:rsidRDefault="00801757" w:rsidP="000A0672">
            <w:pPr>
              <w:widowControl/>
              <w:jc w:val="center"/>
              <w:rPr>
                <w:rFonts w:cs="Arial"/>
                <w:snapToGrid w:val="0"/>
                <w:kern w:val="0"/>
                <w:sz w:val="28"/>
                <w:szCs w:val="28"/>
              </w:rPr>
            </w:pPr>
            <w:r w:rsidRPr="0088200F">
              <w:rPr>
                <w:rFonts w:cs="Arial" w:hint="eastAsia"/>
                <w:snapToGrid w:val="0"/>
                <w:kern w:val="0"/>
                <w:sz w:val="28"/>
                <w:szCs w:val="28"/>
              </w:rPr>
              <w:t>655</w:t>
            </w:r>
          </w:p>
        </w:tc>
        <w:tc>
          <w:tcPr>
            <w:tcW w:w="2126" w:type="dxa"/>
            <w:vAlign w:val="center"/>
          </w:tcPr>
          <w:p w:rsidR="00801757" w:rsidRPr="0088200F" w:rsidRDefault="00801757" w:rsidP="000A0672">
            <w:pPr>
              <w:widowControl/>
              <w:jc w:val="center"/>
              <w:rPr>
                <w:rFonts w:cs="Arial"/>
                <w:snapToGrid w:val="0"/>
                <w:kern w:val="0"/>
                <w:sz w:val="28"/>
                <w:szCs w:val="28"/>
              </w:rPr>
            </w:pPr>
            <w:r w:rsidRPr="0088200F">
              <w:rPr>
                <w:rFonts w:cs="Arial" w:hint="eastAsia"/>
                <w:snapToGrid w:val="0"/>
                <w:kern w:val="0"/>
                <w:sz w:val="28"/>
                <w:szCs w:val="28"/>
              </w:rPr>
              <w:t>52</w:t>
            </w:r>
          </w:p>
        </w:tc>
        <w:tc>
          <w:tcPr>
            <w:tcW w:w="1985" w:type="dxa"/>
            <w:vAlign w:val="center"/>
          </w:tcPr>
          <w:p w:rsidR="00801757" w:rsidRPr="0088200F" w:rsidRDefault="00801757" w:rsidP="000A0672">
            <w:pPr>
              <w:widowControl/>
              <w:jc w:val="center"/>
              <w:rPr>
                <w:rFonts w:cs="Arial"/>
                <w:snapToGrid w:val="0"/>
                <w:kern w:val="0"/>
                <w:sz w:val="28"/>
                <w:szCs w:val="28"/>
              </w:rPr>
            </w:pPr>
            <w:r w:rsidRPr="0088200F">
              <w:rPr>
                <w:rFonts w:cs="Arial" w:hint="eastAsia"/>
                <w:snapToGrid w:val="0"/>
                <w:kern w:val="0"/>
                <w:sz w:val="28"/>
                <w:szCs w:val="28"/>
              </w:rPr>
              <w:t>7.94%</w:t>
            </w:r>
          </w:p>
        </w:tc>
      </w:tr>
      <w:tr w:rsidR="00801757" w:rsidRPr="0088200F" w:rsidTr="000A0672">
        <w:tc>
          <w:tcPr>
            <w:tcW w:w="1039" w:type="dxa"/>
            <w:vAlign w:val="center"/>
          </w:tcPr>
          <w:p w:rsidR="00801757" w:rsidRPr="0088200F" w:rsidRDefault="00801757" w:rsidP="000A0672">
            <w:pPr>
              <w:widowControl/>
              <w:jc w:val="center"/>
              <w:rPr>
                <w:rFonts w:cs="Arial"/>
                <w:snapToGrid w:val="0"/>
                <w:kern w:val="0"/>
                <w:sz w:val="28"/>
                <w:szCs w:val="28"/>
              </w:rPr>
            </w:pPr>
            <w:r w:rsidRPr="0088200F">
              <w:rPr>
                <w:rFonts w:cs="Arial" w:hint="eastAsia"/>
                <w:snapToGrid w:val="0"/>
                <w:kern w:val="0"/>
                <w:sz w:val="28"/>
                <w:szCs w:val="28"/>
              </w:rPr>
              <w:t>90</w:t>
            </w:r>
          </w:p>
        </w:tc>
        <w:tc>
          <w:tcPr>
            <w:tcW w:w="1486" w:type="dxa"/>
            <w:vAlign w:val="center"/>
          </w:tcPr>
          <w:p w:rsidR="00801757" w:rsidRPr="0088200F" w:rsidRDefault="00801757" w:rsidP="000A0672">
            <w:pPr>
              <w:widowControl/>
              <w:jc w:val="center"/>
              <w:rPr>
                <w:rFonts w:cs="Arial"/>
                <w:snapToGrid w:val="0"/>
                <w:kern w:val="0"/>
                <w:sz w:val="28"/>
                <w:szCs w:val="28"/>
              </w:rPr>
            </w:pPr>
            <w:r w:rsidRPr="0088200F">
              <w:rPr>
                <w:rFonts w:cs="Arial" w:hint="eastAsia"/>
                <w:snapToGrid w:val="0"/>
                <w:kern w:val="0"/>
                <w:sz w:val="28"/>
                <w:szCs w:val="28"/>
              </w:rPr>
              <w:t>940</w:t>
            </w:r>
          </w:p>
        </w:tc>
        <w:tc>
          <w:tcPr>
            <w:tcW w:w="1559" w:type="dxa"/>
            <w:vAlign w:val="center"/>
          </w:tcPr>
          <w:p w:rsidR="00801757" w:rsidRPr="0088200F" w:rsidRDefault="00801757" w:rsidP="000A0672">
            <w:pPr>
              <w:widowControl/>
              <w:jc w:val="center"/>
              <w:rPr>
                <w:rFonts w:cs="Arial"/>
                <w:snapToGrid w:val="0"/>
                <w:kern w:val="0"/>
                <w:sz w:val="28"/>
                <w:szCs w:val="28"/>
              </w:rPr>
            </w:pPr>
            <w:r w:rsidRPr="0088200F">
              <w:rPr>
                <w:rFonts w:cs="Arial" w:hint="eastAsia"/>
                <w:snapToGrid w:val="0"/>
                <w:kern w:val="0"/>
                <w:sz w:val="28"/>
                <w:szCs w:val="28"/>
              </w:rPr>
              <w:t>617</w:t>
            </w:r>
          </w:p>
        </w:tc>
        <w:tc>
          <w:tcPr>
            <w:tcW w:w="2126" w:type="dxa"/>
            <w:vAlign w:val="center"/>
          </w:tcPr>
          <w:p w:rsidR="00801757" w:rsidRPr="0088200F" w:rsidRDefault="00801757" w:rsidP="000A0672">
            <w:pPr>
              <w:widowControl/>
              <w:jc w:val="center"/>
              <w:rPr>
                <w:rFonts w:cs="Arial"/>
                <w:snapToGrid w:val="0"/>
                <w:kern w:val="0"/>
                <w:sz w:val="28"/>
                <w:szCs w:val="28"/>
              </w:rPr>
            </w:pPr>
            <w:r w:rsidRPr="0088200F">
              <w:rPr>
                <w:rFonts w:cs="Arial" w:hint="eastAsia"/>
                <w:snapToGrid w:val="0"/>
                <w:kern w:val="0"/>
                <w:sz w:val="28"/>
                <w:szCs w:val="28"/>
              </w:rPr>
              <w:t>35</w:t>
            </w:r>
          </w:p>
        </w:tc>
        <w:tc>
          <w:tcPr>
            <w:tcW w:w="1985" w:type="dxa"/>
            <w:vAlign w:val="center"/>
          </w:tcPr>
          <w:p w:rsidR="00801757" w:rsidRPr="0088200F" w:rsidRDefault="00801757" w:rsidP="000A0672">
            <w:pPr>
              <w:widowControl/>
              <w:jc w:val="center"/>
              <w:rPr>
                <w:rFonts w:cs="Arial"/>
                <w:snapToGrid w:val="0"/>
                <w:kern w:val="0"/>
                <w:sz w:val="28"/>
                <w:szCs w:val="28"/>
              </w:rPr>
            </w:pPr>
            <w:r w:rsidRPr="0088200F">
              <w:rPr>
                <w:rFonts w:cs="Arial" w:hint="eastAsia"/>
                <w:snapToGrid w:val="0"/>
                <w:kern w:val="0"/>
                <w:sz w:val="28"/>
                <w:szCs w:val="28"/>
              </w:rPr>
              <w:t>5.67%</w:t>
            </w:r>
          </w:p>
        </w:tc>
      </w:tr>
      <w:tr w:rsidR="00801757" w:rsidRPr="0088200F" w:rsidTr="000A0672">
        <w:tc>
          <w:tcPr>
            <w:tcW w:w="1039" w:type="dxa"/>
            <w:vAlign w:val="center"/>
          </w:tcPr>
          <w:p w:rsidR="00801757" w:rsidRPr="0088200F" w:rsidRDefault="00801757" w:rsidP="000A0672">
            <w:pPr>
              <w:widowControl/>
              <w:jc w:val="center"/>
              <w:rPr>
                <w:rFonts w:cs="Arial"/>
                <w:snapToGrid w:val="0"/>
                <w:kern w:val="0"/>
                <w:sz w:val="28"/>
                <w:szCs w:val="28"/>
              </w:rPr>
            </w:pPr>
            <w:r w:rsidRPr="0088200F">
              <w:rPr>
                <w:rFonts w:cs="Arial" w:hint="eastAsia"/>
                <w:snapToGrid w:val="0"/>
                <w:kern w:val="0"/>
                <w:sz w:val="28"/>
                <w:szCs w:val="28"/>
              </w:rPr>
              <w:t>93</w:t>
            </w:r>
          </w:p>
        </w:tc>
        <w:tc>
          <w:tcPr>
            <w:tcW w:w="1486" w:type="dxa"/>
            <w:vAlign w:val="center"/>
          </w:tcPr>
          <w:p w:rsidR="00801757" w:rsidRPr="0088200F" w:rsidRDefault="00801757" w:rsidP="000A0672">
            <w:pPr>
              <w:widowControl/>
              <w:jc w:val="center"/>
              <w:rPr>
                <w:rFonts w:cs="Arial"/>
                <w:snapToGrid w:val="0"/>
                <w:kern w:val="0"/>
                <w:sz w:val="28"/>
                <w:szCs w:val="28"/>
              </w:rPr>
            </w:pPr>
            <w:r w:rsidRPr="0088200F">
              <w:rPr>
                <w:rFonts w:cs="Arial" w:hint="eastAsia"/>
                <w:snapToGrid w:val="0"/>
                <w:kern w:val="0"/>
                <w:sz w:val="28"/>
                <w:szCs w:val="28"/>
              </w:rPr>
              <w:t>530</w:t>
            </w:r>
          </w:p>
        </w:tc>
        <w:tc>
          <w:tcPr>
            <w:tcW w:w="1559" w:type="dxa"/>
            <w:vAlign w:val="center"/>
          </w:tcPr>
          <w:p w:rsidR="00801757" w:rsidRPr="0088200F" w:rsidRDefault="00801757" w:rsidP="000A0672">
            <w:pPr>
              <w:widowControl/>
              <w:jc w:val="center"/>
              <w:rPr>
                <w:rFonts w:cs="Arial"/>
                <w:snapToGrid w:val="0"/>
                <w:kern w:val="0"/>
                <w:sz w:val="28"/>
                <w:szCs w:val="28"/>
              </w:rPr>
            </w:pPr>
            <w:r w:rsidRPr="0088200F">
              <w:rPr>
                <w:rFonts w:cs="Arial" w:hint="eastAsia"/>
                <w:snapToGrid w:val="0"/>
                <w:kern w:val="0"/>
                <w:sz w:val="28"/>
                <w:szCs w:val="28"/>
              </w:rPr>
              <w:t>312</w:t>
            </w:r>
          </w:p>
        </w:tc>
        <w:tc>
          <w:tcPr>
            <w:tcW w:w="2126" w:type="dxa"/>
            <w:vAlign w:val="center"/>
          </w:tcPr>
          <w:p w:rsidR="00801757" w:rsidRPr="0088200F" w:rsidRDefault="00801757" w:rsidP="000A0672">
            <w:pPr>
              <w:widowControl/>
              <w:jc w:val="center"/>
              <w:rPr>
                <w:rFonts w:cs="Arial"/>
                <w:snapToGrid w:val="0"/>
                <w:kern w:val="0"/>
                <w:sz w:val="28"/>
                <w:szCs w:val="28"/>
              </w:rPr>
            </w:pPr>
            <w:r w:rsidRPr="0088200F">
              <w:rPr>
                <w:rFonts w:cs="Arial" w:hint="eastAsia"/>
                <w:snapToGrid w:val="0"/>
                <w:kern w:val="0"/>
                <w:sz w:val="28"/>
                <w:szCs w:val="28"/>
              </w:rPr>
              <w:t>22</w:t>
            </w:r>
          </w:p>
        </w:tc>
        <w:tc>
          <w:tcPr>
            <w:tcW w:w="1985" w:type="dxa"/>
            <w:vAlign w:val="center"/>
          </w:tcPr>
          <w:p w:rsidR="00801757" w:rsidRPr="0088200F" w:rsidRDefault="00801757" w:rsidP="000A0672">
            <w:pPr>
              <w:widowControl/>
              <w:jc w:val="center"/>
              <w:rPr>
                <w:rFonts w:cs="Arial"/>
                <w:snapToGrid w:val="0"/>
                <w:kern w:val="0"/>
                <w:sz w:val="28"/>
                <w:szCs w:val="28"/>
              </w:rPr>
            </w:pPr>
            <w:r w:rsidRPr="0088200F">
              <w:rPr>
                <w:rFonts w:cs="Arial" w:hint="eastAsia"/>
                <w:snapToGrid w:val="0"/>
                <w:kern w:val="0"/>
                <w:sz w:val="28"/>
                <w:szCs w:val="28"/>
              </w:rPr>
              <w:t>7.05%</w:t>
            </w:r>
          </w:p>
        </w:tc>
      </w:tr>
      <w:tr w:rsidR="00801757" w:rsidRPr="0088200F" w:rsidTr="000A0672">
        <w:tc>
          <w:tcPr>
            <w:tcW w:w="1039" w:type="dxa"/>
            <w:vAlign w:val="center"/>
          </w:tcPr>
          <w:p w:rsidR="00801757" w:rsidRPr="0088200F" w:rsidRDefault="00801757" w:rsidP="000A0672">
            <w:pPr>
              <w:widowControl/>
              <w:jc w:val="center"/>
              <w:rPr>
                <w:rFonts w:cs="Arial"/>
                <w:snapToGrid w:val="0"/>
                <w:kern w:val="0"/>
                <w:sz w:val="28"/>
                <w:szCs w:val="28"/>
              </w:rPr>
            </w:pPr>
            <w:r w:rsidRPr="0088200F">
              <w:rPr>
                <w:rFonts w:cs="Arial" w:hint="eastAsia"/>
                <w:snapToGrid w:val="0"/>
                <w:kern w:val="0"/>
                <w:sz w:val="28"/>
                <w:szCs w:val="28"/>
              </w:rPr>
              <w:t>96</w:t>
            </w:r>
          </w:p>
        </w:tc>
        <w:tc>
          <w:tcPr>
            <w:tcW w:w="1486" w:type="dxa"/>
            <w:vAlign w:val="center"/>
          </w:tcPr>
          <w:p w:rsidR="00801757" w:rsidRPr="0088200F" w:rsidRDefault="00801757" w:rsidP="000A0672">
            <w:pPr>
              <w:widowControl/>
              <w:jc w:val="center"/>
              <w:rPr>
                <w:rFonts w:cs="Arial"/>
                <w:snapToGrid w:val="0"/>
                <w:kern w:val="0"/>
                <w:sz w:val="28"/>
                <w:szCs w:val="28"/>
              </w:rPr>
            </w:pPr>
            <w:r w:rsidRPr="0088200F">
              <w:rPr>
                <w:rFonts w:cs="Arial" w:hint="eastAsia"/>
                <w:snapToGrid w:val="0"/>
                <w:kern w:val="0"/>
                <w:sz w:val="28"/>
                <w:szCs w:val="28"/>
              </w:rPr>
              <w:t>948</w:t>
            </w:r>
          </w:p>
        </w:tc>
        <w:tc>
          <w:tcPr>
            <w:tcW w:w="1559" w:type="dxa"/>
            <w:vAlign w:val="center"/>
          </w:tcPr>
          <w:p w:rsidR="00801757" w:rsidRPr="0088200F" w:rsidRDefault="00801757" w:rsidP="000A0672">
            <w:pPr>
              <w:widowControl/>
              <w:jc w:val="center"/>
              <w:rPr>
                <w:rFonts w:cs="Arial"/>
                <w:snapToGrid w:val="0"/>
                <w:kern w:val="0"/>
                <w:sz w:val="28"/>
                <w:szCs w:val="28"/>
              </w:rPr>
            </w:pPr>
            <w:r w:rsidRPr="0088200F">
              <w:rPr>
                <w:rFonts w:cs="Arial" w:hint="eastAsia"/>
                <w:snapToGrid w:val="0"/>
                <w:kern w:val="0"/>
                <w:sz w:val="28"/>
                <w:szCs w:val="28"/>
              </w:rPr>
              <w:t>605</w:t>
            </w:r>
          </w:p>
        </w:tc>
        <w:tc>
          <w:tcPr>
            <w:tcW w:w="2126" w:type="dxa"/>
            <w:vAlign w:val="center"/>
          </w:tcPr>
          <w:p w:rsidR="00801757" w:rsidRPr="0088200F" w:rsidRDefault="00801757" w:rsidP="000A0672">
            <w:pPr>
              <w:widowControl/>
              <w:jc w:val="center"/>
              <w:rPr>
                <w:rFonts w:cs="Arial"/>
                <w:snapToGrid w:val="0"/>
                <w:kern w:val="0"/>
                <w:sz w:val="28"/>
                <w:szCs w:val="28"/>
              </w:rPr>
            </w:pPr>
            <w:r w:rsidRPr="0088200F">
              <w:rPr>
                <w:rFonts w:cs="Arial" w:hint="eastAsia"/>
                <w:snapToGrid w:val="0"/>
                <w:kern w:val="0"/>
                <w:sz w:val="28"/>
                <w:szCs w:val="28"/>
              </w:rPr>
              <w:t>91</w:t>
            </w:r>
          </w:p>
        </w:tc>
        <w:tc>
          <w:tcPr>
            <w:tcW w:w="1985" w:type="dxa"/>
            <w:vAlign w:val="center"/>
          </w:tcPr>
          <w:p w:rsidR="00801757" w:rsidRPr="0088200F" w:rsidRDefault="00801757" w:rsidP="000A0672">
            <w:pPr>
              <w:widowControl/>
              <w:jc w:val="center"/>
              <w:rPr>
                <w:rFonts w:cs="Arial"/>
                <w:snapToGrid w:val="0"/>
                <w:kern w:val="0"/>
                <w:sz w:val="28"/>
                <w:szCs w:val="28"/>
              </w:rPr>
            </w:pPr>
            <w:r w:rsidRPr="0088200F">
              <w:rPr>
                <w:rFonts w:cs="Arial" w:hint="eastAsia"/>
                <w:snapToGrid w:val="0"/>
                <w:kern w:val="0"/>
                <w:sz w:val="28"/>
                <w:szCs w:val="28"/>
              </w:rPr>
              <w:t>15.04%</w:t>
            </w:r>
          </w:p>
        </w:tc>
      </w:tr>
      <w:tr w:rsidR="00801757" w:rsidRPr="0088200F" w:rsidTr="000A0672">
        <w:tc>
          <w:tcPr>
            <w:tcW w:w="1039" w:type="dxa"/>
            <w:vAlign w:val="center"/>
          </w:tcPr>
          <w:p w:rsidR="00801757" w:rsidRPr="0088200F" w:rsidRDefault="00801757" w:rsidP="000A0672">
            <w:pPr>
              <w:widowControl/>
              <w:jc w:val="center"/>
              <w:rPr>
                <w:rFonts w:cs="Arial"/>
                <w:snapToGrid w:val="0"/>
                <w:kern w:val="0"/>
                <w:sz w:val="28"/>
                <w:szCs w:val="28"/>
              </w:rPr>
            </w:pPr>
            <w:r w:rsidRPr="0088200F">
              <w:rPr>
                <w:rFonts w:cs="Arial" w:hint="eastAsia"/>
                <w:snapToGrid w:val="0"/>
                <w:kern w:val="0"/>
                <w:sz w:val="28"/>
                <w:szCs w:val="28"/>
              </w:rPr>
              <w:t>98</w:t>
            </w:r>
          </w:p>
        </w:tc>
        <w:tc>
          <w:tcPr>
            <w:tcW w:w="1486" w:type="dxa"/>
            <w:vAlign w:val="center"/>
          </w:tcPr>
          <w:p w:rsidR="00801757" w:rsidRPr="0088200F" w:rsidRDefault="00801757" w:rsidP="000A0672">
            <w:pPr>
              <w:widowControl/>
              <w:jc w:val="center"/>
              <w:rPr>
                <w:rFonts w:cs="Arial"/>
                <w:snapToGrid w:val="0"/>
                <w:kern w:val="0"/>
                <w:sz w:val="28"/>
                <w:szCs w:val="28"/>
              </w:rPr>
            </w:pPr>
            <w:r w:rsidRPr="0088200F">
              <w:rPr>
                <w:rFonts w:cs="Arial" w:hint="eastAsia"/>
                <w:snapToGrid w:val="0"/>
                <w:kern w:val="0"/>
                <w:sz w:val="28"/>
                <w:szCs w:val="28"/>
              </w:rPr>
              <w:t>1125</w:t>
            </w:r>
          </w:p>
        </w:tc>
        <w:tc>
          <w:tcPr>
            <w:tcW w:w="1559" w:type="dxa"/>
            <w:vAlign w:val="center"/>
          </w:tcPr>
          <w:p w:rsidR="00801757" w:rsidRPr="0088200F" w:rsidRDefault="00801757" w:rsidP="000A0672">
            <w:pPr>
              <w:widowControl/>
              <w:jc w:val="center"/>
              <w:rPr>
                <w:rFonts w:cs="Arial"/>
                <w:snapToGrid w:val="0"/>
                <w:kern w:val="0"/>
                <w:sz w:val="28"/>
                <w:szCs w:val="28"/>
              </w:rPr>
            </w:pPr>
            <w:r w:rsidRPr="0088200F">
              <w:rPr>
                <w:rFonts w:cs="Arial" w:hint="eastAsia"/>
                <w:snapToGrid w:val="0"/>
                <w:kern w:val="0"/>
                <w:sz w:val="28"/>
                <w:szCs w:val="28"/>
              </w:rPr>
              <w:t>666</w:t>
            </w:r>
          </w:p>
        </w:tc>
        <w:tc>
          <w:tcPr>
            <w:tcW w:w="2126" w:type="dxa"/>
            <w:vAlign w:val="center"/>
          </w:tcPr>
          <w:p w:rsidR="00801757" w:rsidRPr="0088200F" w:rsidRDefault="00801757" w:rsidP="000A0672">
            <w:pPr>
              <w:widowControl/>
              <w:jc w:val="center"/>
              <w:rPr>
                <w:rFonts w:cs="Arial"/>
                <w:snapToGrid w:val="0"/>
                <w:kern w:val="0"/>
                <w:sz w:val="28"/>
                <w:szCs w:val="28"/>
              </w:rPr>
            </w:pPr>
            <w:r w:rsidRPr="0088200F">
              <w:rPr>
                <w:rFonts w:cs="Arial" w:hint="eastAsia"/>
                <w:snapToGrid w:val="0"/>
                <w:kern w:val="0"/>
                <w:sz w:val="28"/>
                <w:szCs w:val="28"/>
              </w:rPr>
              <w:t>62</w:t>
            </w:r>
          </w:p>
        </w:tc>
        <w:tc>
          <w:tcPr>
            <w:tcW w:w="1985" w:type="dxa"/>
            <w:vAlign w:val="center"/>
          </w:tcPr>
          <w:p w:rsidR="00801757" w:rsidRPr="0088200F" w:rsidRDefault="00801757" w:rsidP="000A0672">
            <w:pPr>
              <w:widowControl/>
              <w:jc w:val="center"/>
              <w:rPr>
                <w:rFonts w:cs="Arial"/>
                <w:snapToGrid w:val="0"/>
                <w:kern w:val="0"/>
                <w:sz w:val="28"/>
                <w:szCs w:val="28"/>
              </w:rPr>
            </w:pPr>
            <w:r w:rsidRPr="0088200F">
              <w:rPr>
                <w:rFonts w:cs="Arial" w:hint="eastAsia"/>
                <w:snapToGrid w:val="0"/>
                <w:kern w:val="0"/>
                <w:sz w:val="28"/>
                <w:szCs w:val="28"/>
              </w:rPr>
              <w:t>9.31%</w:t>
            </w:r>
          </w:p>
        </w:tc>
      </w:tr>
    </w:tbl>
    <w:p w:rsidR="00723075" w:rsidRDefault="00801757" w:rsidP="00801757">
      <w:pPr>
        <w:widowControl/>
        <w:ind w:leftChars="200" w:left="680"/>
        <w:rPr>
          <w:rFonts w:cs="Arial"/>
          <w:snapToGrid w:val="0"/>
          <w:kern w:val="0"/>
          <w:sz w:val="24"/>
          <w:szCs w:val="24"/>
        </w:rPr>
      </w:pPr>
      <w:r w:rsidRPr="00723075">
        <w:rPr>
          <w:rFonts w:cs="Arial" w:hint="eastAsia"/>
          <w:snapToGrid w:val="0"/>
          <w:kern w:val="0"/>
          <w:sz w:val="24"/>
          <w:szCs w:val="24"/>
        </w:rPr>
        <w:t>附註：</w:t>
      </w:r>
      <w:r w:rsidRPr="00723075">
        <w:rPr>
          <w:rFonts w:cs="Arial" w:hint="eastAsia"/>
          <w:snapToGrid w:val="0"/>
          <w:kern w:val="0"/>
          <w:sz w:val="24"/>
          <w:szCs w:val="24"/>
        </w:rPr>
        <w:t>1.</w:t>
      </w:r>
      <w:r w:rsidRPr="00723075">
        <w:rPr>
          <w:rFonts w:cs="Arial" w:hint="eastAsia"/>
          <w:snapToGrid w:val="0"/>
          <w:kern w:val="0"/>
          <w:sz w:val="24"/>
          <w:szCs w:val="24"/>
        </w:rPr>
        <w:t>本項考試以間年請辦為原則。</w:t>
      </w:r>
    </w:p>
    <w:p w:rsidR="00801757" w:rsidRPr="00723075" w:rsidRDefault="00801757" w:rsidP="00723075">
      <w:pPr>
        <w:widowControl/>
        <w:ind w:leftChars="200" w:left="680" w:firstLineChars="300" w:firstLine="780"/>
        <w:rPr>
          <w:rFonts w:cs="Arial"/>
          <w:snapToGrid w:val="0"/>
          <w:kern w:val="0"/>
          <w:sz w:val="24"/>
          <w:szCs w:val="24"/>
        </w:rPr>
      </w:pPr>
      <w:r w:rsidRPr="00723075">
        <w:rPr>
          <w:rFonts w:cs="Arial" w:hint="eastAsia"/>
          <w:snapToGrid w:val="0"/>
          <w:kern w:val="0"/>
          <w:sz w:val="24"/>
          <w:szCs w:val="24"/>
        </w:rPr>
        <w:t>2.</w:t>
      </w:r>
      <w:r w:rsidRPr="00723075">
        <w:rPr>
          <w:rFonts w:cs="Arial" w:hint="eastAsia"/>
          <w:snapToGrid w:val="0"/>
          <w:kern w:val="0"/>
          <w:sz w:val="24"/>
          <w:szCs w:val="24"/>
        </w:rPr>
        <w:t>自</w:t>
      </w:r>
      <w:r w:rsidRPr="00723075">
        <w:rPr>
          <w:rFonts w:cs="Arial" w:hint="eastAsia"/>
          <w:snapToGrid w:val="0"/>
          <w:kern w:val="0"/>
          <w:sz w:val="24"/>
          <w:szCs w:val="24"/>
        </w:rPr>
        <w:t>88</w:t>
      </w:r>
      <w:r w:rsidRPr="00723075">
        <w:rPr>
          <w:rFonts w:cs="Arial" w:hint="eastAsia"/>
          <w:snapToGrid w:val="0"/>
          <w:kern w:val="0"/>
          <w:sz w:val="24"/>
          <w:szCs w:val="24"/>
        </w:rPr>
        <w:t>年起受分發任用及轉調限制，爰自該年起統計。</w:t>
      </w:r>
    </w:p>
    <w:p w:rsidR="00A11BCE" w:rsidRDefault="00723075" w:rsidP="00D036FF">
      <w:pPr>
        <w:pStyle w:val="5"/>
        <w:numPr>
          <w:ilvl w:val="0"/>
          <w:numId w:val="0"/>
        </w:numPr>
        <w:spacing w:afterLines="50" w:after="228"/>
        <w:ind w:leftChars="510" w:left="1735"/>
        <w:jc w:val="right"/>
        <w:rPr>
          <w:rFonts w:cs="Arial"/>
          <w:snapToGrid w:val="0"/>
          <w:kern w:val="0"/>
          <w:sz w:val="24"/>
          <w:szCs w:val="24"/>
        </w:rPr>
      </w:pPr>
      <w:r w:rsidRPr="00723075">
        <w:rPr>
          <w:rFonts w:hint="eastAsia"/>
          <w:sz w:val="24"/>
          <w:szCs w:val="24"/>
        </w:rPr>
        <w:t>資料來源：輔導會</w:t>
      </w:r>
    </w:p>
    <w:p w:rsidR="00801757" w:rsidRPr="007D57CC" w:rsidRDefault="00801757" w:rsidP="00801757">
      <w:pPr>
        <w:pStyle w:val="2"/>
        <w:rPr>
          <w:b/>
        </w:rPr>
      </w:pPr>
      <w:bookmarkStart w:id="223" w:name="_Toc369075842"/>
      <w:bookmarkStart w:id="224" w:name="_Toc371606591"/>
      <w:r>
        <w:rPr>
          <w:rFonts w:hint="eastAsia"/>
          <w:b/>
        </w:rPr>
        <w:t>輔導會</w:t>
      </w:r>
      <w:r w:rsidRPr="007D57CC">
        <w:rPr>
          <w:rFonts w:hint="eastAsia"/>
          <w:b/>
        </w:rPr>
        <w:t>訓練中心近年</w:t>
      </w:r>
      <w:r>
        <w:rPr>
          <w:rFonts w:hint="eastAsia"/>
          <w:b/>
        </w:rPr>
        <w:t>之</w:t>
      </w:r>
      <w:r w:rsidRPr="007D57CC">
        <w:rPr>
          <w:rFonts w:hint="eastAsia"/>
          <w:b/>
        </w:rPr>
        <w:t>訓量減少，委外訓量所占比率</w:t>
      </w:r>
      <w:r w:rsidR="00EE49AA">
        <w:rPr>
          <w:rFonts w:hint="eastAsia"/>
          <w:b/>
        </w:rPr>
        <w:t>偏</w:t>
      </w:r>
      <w:r w:rsidRPr="007D57CC">
        <w:rPr>
          <w:rFonts w:hint="eastAsia"/>
          <w:b/>
        </w:rPr>
        <w:t>高</w:t>
      </w:r>
      <w:r>
        <w:rPr>
          <w:rFonts w:hint="eastAsia"/>
          <w:b/>
        </w:rPr>
        <w:t>，且其就業媒合之適應性低，績效有待加強。</w:t>
      </w:r>
      <w:bookmarkEnd w:id="223"/>
      <w:bookmarkEnd w:id="224"/>
    </w:p>
    <w:p w:rsidR="00801757" w:rsidRDefault="00801757" w:rsidP="00014277">
      <w:pPr>
        <w:pStyle w:val="4"/>
        <w:numPr>
          <w:ilvl w:val="0"/>
          <w:numId w:val="0"/>
        </w:numPr>
        <w:ind w:leftChars="300" w:left="1020" w:firstLineChars="200" w:firstLine="680"/>
      </w:pPr>
      <w:r>
        <w:rPr>
          <w:rFonts w:hint="eastAsia"/>
        </w:rPr>
        <w:t>輔導會訓練中心係輔導會唯一之訓練機構，</w:t>
      </w:r>
      <w:r w:rsidRPr="00633850">
        <w:rPr>
          <w:rFonts w:hint="eastAsia"/>
        </w:rPr>
        <w:t>近10年</w:t>
      </w:r>
      <w:r>
        <w:rPr>
          <w:rFonts w:hint="eastAsia"/>
        </w:rPr>
        <w:t>之</w:t>
      </w:r>
      <w:r w:rsidRPr="00633850">
        <w:rPr>
          <w:rFonts w:hint="eastAsia"/>
        </w:rPr>
        <w:t>訓練</w:t>
      </w:r>
      <w:r>
        <w:rPr>
          <w:rFonts w:hint="eastAsia"/>
        </w:rPr>
        <w:t>人數（含自辦訓練及委外訓練）如下圖：</w:t>
      </w:r>
    </w:p>
    <w:p w:rsidR="00A11BCE" w:rsidRDefault="00801757" w:rsidP="003463D1">
      <w:pPr>
        <w:pStyle w:val="afc"/>
        <w:spacing w:beforeLines="50" w:before="228"/>
        <w:jc w:val="center"/>
        <w:rPr>
          <w:sz w:val="28"/>
          <w:szCs w:val="28"/>
        </w:rPr>
      </w:pPr>
      <w:bookmarkStart w:id="225" w:name="_Toc370716801"/>
      <w:r w:rsidRPr="00D31F82">
        <w:rPr>
          <w:rFonts w:hint="eastAsia"/>
          <w:sz w:val="28"/>
          <w:szCs w:val="28"/>
        </w:rPr>
        <w:t>表</w:t>
      </w:r>
      <w:r w:rsidRPr="00D31F82">
        <w:rPr>
          <w:rFonts w:hint="eastAsia"/>
          <w:sz w:val="28"/>
          <w:szCs w:val="28"/>
        </w:rPr>
        <w:t xml:space="preserve"> </w:t>
      </w:r>
      <w:r w:rsidR="00E07E50" w:rsidRPr="00D31F82">
        <w:rPr>
          <w:sz w:val="28"/>
          <w:szCs w:val="28"/>
        </w:rPr>
        <w:fldChar w:fldCharType="begin"/>
      </w:r>
      <w:r w:rsidRPr="00D31F82">
        <w:rPr>
          <w:sz w:val="28"/>
          <w:szCs w:val="28"/>
        </w:rPr>
        <w:instrText xml:space="preserve"> </w:instrText>
      </w:r>
      <w:r w:rsidRPr="00D31F82">
        <w:rPr>
          <w:rFonts w:hint="eastAsia"/>
          <w:sz w:val="28"/>
          <w:szCs w:val="28"/>
        </w:rPr>
        <w:instrText xml:space="preserve">SEQ </w:instrText>
      </w:r>
      <w:r w:rsidRPr="00D31F82">
        <w:rPr>
          <w:rFonts w:hint="eastAsia"/>
          <w:sz w:val="28"/>
          <w:szCs w:val="28"/>
        </w:rPr>
        <w:instrText>圖表</w:instrText>
      </w:r>
      <w:r w:rsidRPr="00D31F82">
        <w:rPr>
          <w:rFonts w:hint="eastAsia"/>
          <w:sz w:val="28"/>
          <w:szCs w:val="28"/>
        </w:rPr>
        <w:instrText xml:space="preserve"> \* ARABIC</w:instrText>
      </w:r>
      <w:r w:rsidRPr="00D31F82">
        <w:rPr>
          <w:sz w:val="28"/>
          <w:szCs w:val="28"/>
        </w:rPr>
        <w:instrText xml:space="preserve"> </w:instrText>
      </w:r>
      <w:r w:rsidR="00E07E50" w:rsidRPr="00D31F82">
        <w:rPr>
          <w:sz w:val="28"/>
          <w:szCs w:val="28"/>
        </w:rPr>
        <w:fldChar w:fldCharType="separate"/>
      </w:r>
      <w:r w:rsidR="00DC2EA5">
        <w:rPr>
          <w:noProof/>
          <w:sz w:val="28"/>
          <w:szCs w:val="28"/>
        </w:rPr>
        <w:t>32</w:t>
      </w:r>
      <w:r w:rsidR="00E07E50" w:rsidRPr="00D31F82">
        <w:rPr>
          <w:sz w:val="28"/>
          <w:szCs w:val="28"/>
        </w:rPr>
        <w:fldChar w:fldCharType="end"/>
      </w:r>
      <w:bookmarkStart w:id="226" w:name="_Toc356626871"/>
      <w:r w:rsidRPr="00D31F82">
        <w:rPr>
          <w:rFonts w:hint="eastAsia"/>
          <w:sz w:val="28"/>
          <w:szCs w:val="28"/>
        </w:rPr>
        <w:t xml:space="preserve"> </w:t>
      </w:r>
      <w:r>
        <w:rPr>
          <w:rFonts w:hint="eastAsia"/>
          <w:sz w:val="28"/>
          <w:szCs w:val="28"/>
        </w:rPr>
        <w:t>輔導會</w:t>
      </w:r>
      <w:r w:rsidRPr="00D31F82">
        <w:rPr>
          <w:rFonts w:hint="eastAsia"/>
          <w:sz w:val="28"/>
          <w:szCs w:val="28"/>
        </w:rPr>
        <w:t>訓練中心近</w:t>
      </w:r>
      <w:r w:rsidRPr="00D31F82">
        <w:rPr>
          <w:rFonts w:hint="eastAsia"/>
          <w:sz w:val="28"/>
          <w:szCs w:val="28"/>
        </w:rPr>
        <w:t>10</w:t>
      </w:r>
      <w:r w:rsidRPr="00D31F82">
        <w:rPr>
          <w:rFonts w:hint="eastAsia"/>
          <w:sz w:val="28"/>
          <w:szCs w:val="28"/>
        </w:rPr>
        <w:t>年訓練人數統計</w:t>
      </w:r>
      <w:bookmarkEnd w:id="226"/>
      <w:r w:rsidR="002E3DBA">
        <w:rPr>
          <w:rFonts w:hint="eastAsia"/>
          <w:sz w:val="28"/>
          <w:szCs w:val="28"/>
        </w:rPr>
        <w:t>表</w:t>
      </w:r>
      <w:bookmarkEnd w:id="225"/>
    </w:p>
    <w:p w:rsidR="00C4177E" w:rsidRDefault="00D26E32" w:rsidP="00801757">
      <w:pPr>
        <w:jc w:val="right"/>
      </w:pPr>
      <w:r>
        <w:rPr>
          <w:noProof/>
        </w:rPr>
        <w:lastRenderedPageBreak/>
        <w:drawing>
          <wp:inline distT="0" distB="0" distL="0" distR="0" wp14:anchorId="4D3A84C1" wp14:editId="5903CAF6">
            <wp:extent cx="4790440" cy="1528445"/>
            <wp:effectExtent l="1905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4790440" cy="1528445"/>
                    </a:xfrm>
                    <a:prstGeom prst="rect">
                      <a:avLst/>
                    </a:prstGeom>
                    <a:noFill/>
                    <a:ln w="9525">
                      <a:noFill/>
                      <a:miter lim="800000"/>
                      <a:headEnd/>
                      <a:tailEnd/>
                    </a:ln>
                  </pic:spPr>
                </pic:pic>
              </a:graphicData>
            </a:graphic>
          </wp:inline>
        </w:drawing>
      </w:r>
    </w:p>
    <w:p w:rsidR="00801757" w:rsidRPr="003C510D" w:rsidRDefault="00EE648C" w:rsidP="00801757">
      <w:pPr>
        <w:jc w:val="right"/>
        <w:rPr>
          <w:sz w:val="20"/>
        </w:rPr>
      </w:pPr>
      <w:r>
        <w:rPr>
          <w:rFonts w:hint="eastAsia"/>
          <w:sz w:val="20"/>
        </w:rPr>
        <w:t>資料來</w:t>
      </w:r>
      <w:r w:rsidR="00801757" w:rsidRPr="003C510D">
        <w:rPr>
          <w:rFonts w:hint="eastAsia"/>
          <w:sz w:val="20"/>
        </w:rPr>
        <w:t>源：</w:t>
      </w:r>
      <w:r w:rsidR="00801757">
        <w:rPr>
          <w:rFonts w:hint="eastAsia"/>
          <w:sz w:val="20"/>
        </w:rPr>
        <w:t>輔導會</w:t>
      </w:r>
    </w:p>
    <w:p w:rsidR="00801757" w:rsidRDefault="00801757" w:rsidP="00801757">
      <w:pPr>
        <w:pStyle w:val="3"/>
      </w:pPr>
      <w:r w:rsidRPr="00E86D16">
        <w:rPr>
          <w:rFonts w:hint="eastAsia"/>
        </w:rPr>
        <w:t>訓練中心</w:t>
      </w:r>
      <w:r>
        <w:rPr>
          <w:rFonts w:hint="eastAsia"/>
        </w:rPr>
        <w:t>近3年之訓量逐年減少，且101年</w:t>
      </w:r>
      <w:r w:rsidRPr="00E86D16">
        <w:rPr>
          <w:rFonts w:hint="eastAsia"/>
        </w:rPr>
        <w:t>委外</w:t>
      </w:r>
      <w:r>
        <w:rPr>
          <w:rFonts w:hint="eastAsia"/>
        </w:rPr>
        <w:t>訓量所占比例過半</w:t>
      </w:r>
    </w:p>
    <w:p w:rsidR="00801757" w:rsidRDefault="00801757" w:rsidP="00211345">
      <w:pPr>
        <w:pStyle w:val="5"/>
        <w:numPr>
          <w:ilvl w:val="0"/>
          <w:numId w:val="0"/>
        </w:numPr>
        <w:ind w:leftChars="400" w:left="1361" w:firstLineChars="200" w:firstLine="680"/>
      </w:pPr>
      <w:r w:rsidRPr="00E86D16">
        <w:rPr>
          <w:rFonts w:hint="eastAsia"/>
        </w:rPr>
        <w:t>依行政院人事行政局94年9月23日函送9月14日召開之「研商『行政院所屬訓練機構轉型規劃案』相關事宜」會議紀錄，其中決議</w:t>
      </w:r>
      <w:r>
        <w:rPr>
          <w:rFonts w:hint="eastAsia"/>
        </w:rPr>
        <w:t>將輔導會</w:t>
      </w:r>
      <w:r w:rsidRPr="00E86D16">
        <w:rPr>
          <w:rFonts w:hint="eastAsia"/>
        </w:rPr>
        <w:t>訓練中心業務分二階段執行，第一階段採人力精簡、部</w:t>
      </w:r>
      <w:r>
        <w:rPr>
          <w:rFonts w:hint="eastAsia"/>
        </w:rPr>
        <w:t>分</w:t>
      </w:r>
      <w:r w:rsidRPr="00E86D16">
        <w:rPr>
          <w:rFonts w:hint="eastAsia"/>
        </w:rPr>
        <w:t>業務委外方式辦理；第二階段採組織內化調整，並將部</w:t>
      </w:r>
      <w:r>
        <w:rPr>
          <w:rFonts w:hint="eastAsia"/>
        </w:rPr>
        <w:t>分</w:t>
      </w:r>
      <w:r w:rsidRPr="00E86D16">
        <w:rPr>
          <w:rFonts w:hint="eastAsia"/>
        </w:rPr>
        <w:t>職訓業務委外，訓練中心配合</w:t>
      </w:r>
      <w:r>
        <w:rPr>
          <w:rFonts w:hint="eastAsia"/>
        </w:rPr>
        <w:t>行政院該項</w:t>
      </w:r>
      <w:r w:rsidRPr="00E86D16">
        <w:rPr>
          <w:rFonts w:hint="eastAsia"/>
        </w:rPr>
        <w:t>政策，檢討將民間有意願、有能力承接之職類班次朝委外方式規劃辦理，核心職類及民間無能力、無承接意願之班隊仍由訓練中心自辦。</w:t>
      </w:r>
      <w:r>
        <w:rPr>
          <w:rFonts w:hint="eastAsia"/>
        </w:rPr>
        <w:t>以</w:t>
      </w:r>
      <w:r w:rsidRPr="0024671F">
        <w:rPr>
          <w:rFonts w:hint="eastAsia"/>
        </w:rPr>
        <w:t>101年度</w:t>
      </w:r>
      <w:r>
        <w:rPr>
          <w:rFonts w:hint="eastAsia"/>
        </w:rPr>
        <w:t>為例，該年度</w:t>
      </w:r>
      <w:r w:rsidRPr="0024671F">
        <w:rPr>
          <w:rFonts w:hint="eastAsia"/>
        </w:rPr>
        <w:t>總訓額3,765人，其中自辦訓練</w:t>
      </w:r>
      <w:r>
        <w:rPr>
          <w:rFonts w:hint="eastAsia"/>
        </w:rPr>
        <w:t>僅</w:t>
      </w:r>
      <w:r w:rsidRPr="0024671F">
        <w:rPr>
          <w:rFonts w:hint="eastAsia"/>
        </w:rPr>
        <w:t>1,320人、占比例35.0%，委外訓練1,999人、占比例53.0%</w:t>
      </w:r>
      <w:r>
        <w:rPr>
          <w:rFonts w:hint="eastAsia"/>
        </w:rPr>
        <w:t>（另</w:t>
      </w:r>
      <w:r w:rsidRPr="0024671F">
        <w:rPr>
          <w:rFonts w:hint="eastAsia"/>
        </w:rPr>
        <w:t>委託代訓446人，占比率11.8%</w:t>
      </w:r>
      <w:r>
        <w:rPr>
          <w:rFonts w:hint="eastAsia"/>
        </w:rPr>
        <w:t>）。</w:t>
      </w:r>
    </w:p>
    <w:p w:rsidR="00801757" w:rsidRDefault="00801757" w:rsidP="00211345">
      <w:pPr>
        <w:pStyle w:val="5"/>
        <w:numPr>
          <w:ilvl w:val="0"/>
          <w:numId w:val="0"/>
        </w:numPr>
        <w:ind w:leftChars="400" w:left="1361" w:firstLineChars="200" w:firstLine="680"/>
      </w:pPr>
      <w:r>
        <w:rPr>
          <w:rFonts w:hint="eastAsia"/>
        </w:rPr>
        <w:t>有關</w:t>
      </w:r>
      <w:r w:rsidRPr="0024671F">
        <w:rPr>
          <w:rFonts w:hint="eastAsia"/>
        </w:rPr>
        <w:t>訓練中心近3年之訓量減少</w:t>
      </w:r>
      <w:r>
        <w:rPr>
          <w:rFonts w:hint="eastAsia"/>
        </w:rPr>
        <w:t>乙節，輔導會表示：該會</w:t>
      </w:r>
      <w:r w:rsidRPr="0024671F">
        <w:rPr>
          <w:rFonts w:hint="eastAsia"/>
        </w:rPr>
        <w:t>招生目標係依照年度能獲得預算額度（100年公務預算額度33,305千元，較99年減列13,399千元）作為基礎；再配合社會需求適度調整</w:t>
      </w:r>
      <w:r>
        <w:rPr>
          <w:rFonts w:hint="eastAsia"/>
        </w:rPr>
        <w:t>。該會</w:t>
      </w:r>
      <w:r w:rsidRPr="0024671F">
        <w:rPr>
          <w:rFonts w:hint="eastAsia"/>
        </w:rPr>
        <w:t>自102年起將自辦訓練所需預算改列由</w:t>
      </w:r>
      <w:r>
        <w:rPr>
          <w:rFonts w:hint="eastAsia"/>
        </w:rPr>
        <w:t>輔導會</w:t>
      </w:r>
      <w:r w:rsidRPr="0024671F">
        <w:rPr>
          <w:rFonts w:hint="eastAsia"/>
        </w:rPr>
        <w:t>安置基金支</w:t>
      </w:r>
      <w:r>
        <w:rPr>
          <w:rFonts w:hint="eastAsia"/>
        </w:rPr>
        <w:t>應</w:t>
      </w:r>
      <w:r w:rsidRPr="0024671F">
        <w:rPr>
          <w:rFonts w:hint="eastAsia"/>
        </w:rPr>
        <w:t>，開班召訓人數較不受公務預算額度每年均須減列之影響</w:t>
      </w:r>
      <w:r>
        <w:rPr>
          <w:rFonts w:hint="eastAsia"/>
        </w:rPr>
        <w:t>，</w:t>
      </w:r>
      <w:r w:rsidRPr="0024671F">
        <w:rPr>
          <w:rFonts w:hint="eastAsia"/>
        </w:rPr>
        <w:t>自辦訓練召訓員額，亦較101年增加480員，以協助榮民(眷)考照就業。</w:t>
      </w:r>
    </w:p>
    <w:p w:rsidR="00801757" w:rsidRDefault="00801757" w:rsidP="00801757">
      <w:pPr>
        <w:pStyle w:val="3"/>
      </w:pPr>
      <w:r>
        <w:rPr>
          <w:rFonts w:hint="eastAsia"/>
        </w:rPr>
        <w:t>輔導會與勞委會就職訓及就業媒合之功能雖有部</w:t>
      </w:r>
      <w:r>
        <w:rPr>
          <w:rFonts w:hint="eastAsia"/>
        </w:rPr>
        <w:lastRenderedPageBreak/>
        <w:t>分重疊之處，惟其具有特殊性，應強化其績效：</w:t>
      </w:r>
    </w:p>
    <w:p w:rsidR="00801757" w:rsidRDefault="00801757" w:rsidP="00801757">
      <w:pPr>
        <w:pStyle w:val="4"/>
      </w:pPr>
      <w:r w:rsidRPr="00DA689F">
        <w:rPr>
          <w:rFonts w:hint="eastAsia"/>
        </w:rPr>
        <w:t>訓練對象年齡區隔</w:t>
      </w:r>
      <w:r>
        <w:rPr>
          <w:rFonts w:hint="eastAsia"/>
        </w:rPr>
        <w:t>：目前該中心招訓之榮民平均約為42歲，其他職訓中心招訓學員之年齡在18-35歲之間，相對榮民獲錄訓機率較低。且志願役官兵長年軍中服役，缺乏職場專業技能，年齡已屆中高齡，心態上不容易融入社會職場。</w:t>
      </w:r>
    </w:p>
    <w:p w:rsidR="00801757" w:rsidRDefault="00801757" w:rsidP="00801757">
      <w:pPr>
        <w:pStyle w:val="4"/>
      </w:pPr>
      <w:r w:rsidRPr="00DA689F">
        <w:rPr>
          <w:rFonts w:hint="eastAsia"/>
        </w:rPr>
        <w:t>訓練職類</w:t>
      </w:r>
      <w:r>
        <w:rPr>
          <w:rFonts w:hint="eastAsia"/>
        </w:rPr>
        <w:t>：志願役退伍官兵在學習能力與效率方面，不如其他公訓機構年輕學員敏捷；開辦職類及課程設計方面，須符合受訓對象在體能上能否勝任之因素納入考量，俾能針對特性及需求設計課程。</w:t>
      </w:r>
    </w:p>
    <w:p w:rsidR="00801757" w:rsidRDefault="00801757" w:rsidP="00801757">
      <w:pPr>
        <w:pStyle w:val="4"/>
      </w:pPr>
      <w:r w:rsidRPr="00DA689F">
        <w:rPr>
          <w:rFonts w:hint="eastAsia"/>
        </w:rPr>
        <w:t>歸屬感</w:t>
      </w:r>
      <w:r>
        <w:rPr>
          <w:rFonts w:hint="eastAsia"/>
        </w:rPr>
        <w:t>：榮民長期在軍中服務，退伍時面對社會心生徬徨，該中心所提供之轉業訓練，提供退伍官兵心情沉澱及慰藉，解決就業問題。</w:t>
      </w:r>
    </w:p>
    <w:p w:rsidR="00723075" w:rsidRDefault="00801757" w:rsidP="00801757">
      <w:pPr>
        <w:pStyle w:val="4"/>
      </w:pPr>
      <w:r>
        <w:rPr>
          <w:rFonts w:hint="eastAsia"/>
        </w:rPr>
        <w:t>輔導會訓練中心目前開設的職訓班次，大多為國家基礎建設所需人才，如重機械修護、裝載機操作、消防設備管理等，結訓就業率頗高。</w:t>
      </w:r>
    </w:p>
    <w:p w:rsidR="00801757" w:rsidRPr="00723075" w:rsidRDefault="00723075" w:rsidP="00723075">
      <w:pPr>
        <w:pStyle w:val="1"/>
      </w:pPr>
      <w:r>
        <w:br w:type="page"/>
      </w:r>
      <w:bookmarkStart w:id="227" w:name="_Toc367086840"/>
      <w:bookmarkStart w:id="228" w:name="_Toc367779317"/>
      <w:bookmarkStart w:id="229" w:name="_Toc369075843"/>
      <w:bookmarkStart w:id="230" w:name="_Toc371606592"/>
      <w:bookmarkEnd w:id="227"/>
      <w:bookmarkEnd w:id="228"/>
      <w:r w:rsidR="00801757" w:rsidRPr="00723075">
        <w:rPr>
          <w:rFonts w:hint="eastAsia"/>
        </w:rPr>
        <w:lastRenderedPageBreak/>
        <w:t>結論與建議</w:t>
      </w:r>
      <w:bookmarkEnd w:id="229"/>
      <w:bookmarkEnd w:id="230"/>
    </w:p>
    <w:p w:rsidR="00956C09" w:rsidRDefault="002F64A4" w:rsidP="00956C09">
      <w:pPr>
        <w:pStyle w:val="11"/>
        <w:ind w:left="680" w:firstLine="680"/>
      </w:pPr>
      <w:bookmarkStart w:id="231" w:name="_Toc369075844"/>
      <w:r>
        <w:rPr>
          <w:rFonts w:hint="eastAsia"/>
        </w:rPr>
        <w:t>按</w:t>
      </w:r>
      <w:r w:rsidR="004D794C">
        <w:rPr>
          <w:rFonts w:hint="eastAsia"/>
        </w:rPr>
        <w:t>「</w:t>
      </w:r>
      <w:r w:rsidRPr="005217D0">
        <w:rPr>
          <w:rFonts w:hint="eastAsia"/>
        </w:rPr>
        <w:t>國軍退除役官兵輔導條例</w:t>
      </w:r>
      <w:r w:rsidR="004D794C">
        <w:rPr>
          <w:rFonts w:hint="eastAsia"/>
        </w:rPr>
        <w:t>」</w:t>
      </w:r>
      <w:r w:rsidR="00E7286C">
        <w:rPr>
          <w:rFonts w:hint="eastAsia"/>
        </w:rPr>
        <w:t>（下稱退輔條例）</w:t>
      </w:r>
      <w:r>
        <w:rPr>
          <w:rFonts w:hint="eastAsia"/>
        </w:rPr>
        <w:t>第5條規定：「退除役官兵之輔導就業，由輔導會創設附屬事業機構，或分別介紹於各機關學校社團等機構予以安置。」過去輔導會創設各類型事業機構，及透過考試轉任公教人員，安置龐大的青壯年離退官兵，轉化為國家建設發展的重要動力，有其輝煌的歷史</w:t>
      </w:r>
      <w:r w:rsidR="00E7286C">
        <w:rPr>
          <w:rFonts w:hint="eastAsia"/>
        </w:rPr>
        <w:t>。</w:t>
      </w:r>
      <w:r w:rsidR="009D6485">
        <w:rPr>
          <w:rFonts w:hint="eastAsia"/>
        </w:rPr>
        <w:t>然</w:t>
      </w:r>
      <w:r>
        <w:rPr>
          <w:rFonts w:hint="eastAsia"/>
        </w:rPr>
        <w:t>隨著時代的進步及客觀環境改變，過去榮民就業安置的做法，已難以為繼。</w:t>
      </w:r>
      <w:r>
        <w:rPr>
          <w:rFonts w:hAnsi="標楷體" w:hint="eastAsia"/>
          <w:szCs w:val="32"/>
        </w:rPr>
        <w:t>前瞻未來，</w:t>
      </w:r>
      <w:r>
        <w:rPr>
          <w:rFonts w:hint="eastAsia"/>
        </w:rPr>
        <w:t>面對國家兵役制度的變革及青壯退伍官兵人數大幅增加</w:t>
      </w:r>
      <w:r>
        <w:rPr>
          <w:rFonts w:hAnsi="標楷體" w:hint="eastAsia"/>
          <w:szCs w:val="32"/>
        </w:rPr>
        <w:t>等重大挑戰</w:t>
      </w:r>
      <w:r>
        <w:rPr>
          <w:rFonts w:hint="eastAsia"/>
        </w:rPr>
        <w:t>，如何</w:t>
      </w:r>
      <w:r>
        <w:rPr>
          <w:rFonts w:hAnsi="標楷體" w:hint="eastAsia"/>
          <w:szCs w:val="32"/>
        </w:rPr>
        <w:t>結合國防轉型需要，持續精進</w:t>
      </w:r>
      <w:r>
        <w:rPr>
          <w:rFonts w:hint="eastAsia"/>
        </w:rPr>
        <w:t>退輔制度，並創造國軍人才</w:t>
      </w:r>
      <w:r w:rsidR="00E7286C">
        <w:rPr>
          <w:rFonts w:hint="eastAsia"/>
        </w:rPr>
        <w:t>招募</w:t>
      </w:r>
      <w:r>
        <w:rPr>
          <w:rFonts w:hint="eastAsia"/>
        </w:rPr>
        <w:t>的誘因，實值得深入檢討。</w:t>
      </w:r>
      <w:r w:rsidR="00956C09">
        <w:rPr>
          <w:rFonts w:hint="eastAsia"/>
        </w:rPr>
        <w:t>茲綜據本專案調查研究所得結論，提出</w:t>
      </w:r>
      <w:r w:rsidR="00C23B12">
        <w:rPr>
          <w:rFonts w:hint="eastAsia"/>
        </w:rPr>
        <w:t>九項</w:t>
      </w:r>
      <w:r w:rsidR="00956C09">
        <w:rPr>
          <w:rFonts w:hint="eastAsia"/>
        </w:rPr>
        <w:t>建議</w:t>
      </w:r>
      <w:r w:rsidR="00C23B12">
        <w:rPr>
          <w:rFonts w:hint="eastAsia"/>
        </w:rPr>
        <w:t>，爰析述如下</w:t>
      </w:r>
      <w:r w:rsidR="00956C09">
        <w:rPr>
          <w:rFonts w:hint="eastAsia"/>
        </w:rPr>
        <w:t>：</w:t>
      </w:r>
    </w:p>
    <w:p w:rsidR="00801757" w:rsidRPr="00956C09" w:rsidRDefault="00956C09" w:rsidP="00C23B12">
      <w:pPr>
        <w:pStyle w:val="2"/>
        <w:numPr>
          <w:ilvl w:val="0"/>
          <w:numId w:val="0"/>
        </w:numPr>
        <w:ind w:leftChars="200" w:left="1360" w:hangingChars="200" w:hanging="680"/>
        <w:rPr>
          <w:b/>
        </w:rPr>
      </w:pPr>
      <w:bookmarkStart w:id="232" w:name="_Toc370204285"/>
      <w:bookmarkStart w:id="233" w:name="_Toc370716485"/>
      <w:bookmarkStart w:id="234" w:name="_Toc371606593"/>
      <w:r>
        <w:rPr>
          <w:rFonts w:hint="eastAsia"/>
        </w:rPr>
        <w:t>一、</w:t>
      </w:r>
      <w:bookmarkEnd w:id="232"/>
      <w:bookmarkEnd w:id="233"/>
      <w:r w:rsidR="00801757" w:rsidRPr="00956C09">
        <w:rPr>
          <w:rFonts w:hint="eastAsia"/>
          <w:b/>
        </w:rPr>
        <w:t>因應國軍兵力結構調整後，</w:t>
      </w:r>
      <w:r w:rsidR="00AA47B6">
        <w:rPr>
          <w:rFonts w:hint="eastAsia"/>
          <w:b/>
        </w:rPr>
        <w:t>志願役</w:t>
      </w:r>
      <w:r w:rsidR="00801757" w:rsidRPr="00956C09">
        <w:rPr>
          <w:rFonts w:hint="eastAsia"/>
          <w:b/>
        </w:rPr>
        <w:t>退伍官兵人數</w:t>
      </w:r>
      <w:r w:rsidR="003F3B6B">
        <w:rPr>
          <w:rFonts w:hint="eastAsia"/>
          <w:b/>
        </w:rPr>
        <w:t>將</w:t>
      </w:r>
      <w:r w:rsidR="00801757" w:rsidRPr="00956C09">
        <w:rPr>
          <w:rFonts w:hint="eastAsia"/>
          <w:b/>
        </w:rPr>
        <w:t>大幅增加及再就業困難之現況，行政院允宜借鏡先進國家做法，強化就業安置之相關措施，以提供</w:t>
      </w:r>
      <w:r w:rsidR="00E7286C">
        <w:rPr>
          <w:rFonts w:hint="eastAsia"/>
          <w:b/>
        </w:rPr>
        <w:t>招募</w:t>
      </w:r>
      <w:r w:rsidR="00801757" w:rsidRPr="00956C09">
        <w:rPr>
          <w:rFonts w:hint="eastAsia"/>
          <w:b/>
        </w:rPr>
        <w:t>兵源足夠的誘因。</w:t>
      </w:r>
      <w:bookmarkEnd w:id="231"/>
      <w:bookmarkEnd w:id="234"/>
    </w:p>
    <w:p w:rsidR="000A0672" w:rsidRDefault="006C530E" w:rsidP="00801757">
      <w:pPr>
        <w:pStyle w:val="3"/>
      </w:pPr>
      <w:r w:rsidRPr="00B61F1C">
        <w:rPr>
          <w:rFonts w:hint="eastAsia"/>
        </w:rPr>
        <w:t>我國</w:t>
      </w:r>
      <w:r>
        <w:rPr>
          <w:rFonts w:hint="eastAsia"/>
        </w:rPr>
        <w:t>為引進高素質、長役期人力，推動兵役制度轉型，自101年1月1日6</w:t>
      </w:r>
      <w:r w:rsidR="00257A99">
        <w:rPr>
          <w:rFonts w:hint="eastAsia"/>
        </w:rPr>
        <w:t>比4之</w:t>
      </w:r>
      <w:r>
        <w:rPr>
          <w:rFonts w:hint="eastAsia"/>
        </w:rPr>
        <w:t>募徵比例，採「先緩後增」逐年漸進方式，</w:t>
      </w:r>
      <w:r w:rsidR="005D6837">
        <w:rPr>
          <w:rFonts w:hint="eastAsia"/>
        </w:rPr>
        <w:t>預訂</w:t>
      </w:r>
      <w:r>
        <w:rPr>
          <w:rFonts w:hint="eastAsia"/>
        </w:rPr>
        <w:t>於105年底前達成</w:t>
      </w:r>
      <w:r w:rsidR="00257A99">
        <w:rPr>
          <w:rFonts w:hint="eastAsia"/>
        </w:rPr>
        <w:t>全</w:t>
      </w:r>
      <w:r>
        <w:rPr>
          <w:rFonts w:hint="eastAsia"/>
        </w:rPr>
        <w:t>募兵目標。</w:t>
      </w:r>
      <w:r w:rsidR="00757585">
        <w:rPr>
          <w:rFonts w:hint="eastAsia"/>
        </w:rPr>
        <w:t>並</w:t>
      </w:r>
      <w:r>
        <w:rPr>
          <w:rFonts w:hint="eastAsia"/>
        </w:rPr>
        <w:t>配合募兵制之實施，規劃二類七級之輔導措施，將退輔服務範圍擴大至服役4年以上之志願役官兵。據輔導會預估</w:t>
      </w:r>
      <w:r w:rsidR="00757585">
        <w:rPr>
          <w:rFonts w:hint="eastAsia"/>
        </w:rPr>
        <w:t>，</w:t>
      </w:r>
      <w:r>
        <w:rPr>
          <w:rFonts w:hint="eastAsia"/>
        </w:rPr>
        <w:t>104年後每年</w:t>
      </w:r>
      <w:r w:rsidR="00146B11">
        <w:rPr>
          <w:rFonts w:hint="eastAsia"/>
        </w:rPr>
        <w:t>政府輔導</w:t>
      </w:r>
      <w:r>
        <w:rPr>
          <w:rFonts w:hint="eastAsia"/>
        </w:rPr>
        <w:t>就業安置人數將</w:t>
      </w:r>
      <w:r w:rsidR="00757585">
        <w:rPr>
          <w:rFonts w:hint="eastAsia"/>
        </w:rPr>
        <w:t>自目前的4千至5千人</w:t>
      </w:r>
      <w:r>
        <w:rPr>
          <w:rFonts w:hint="eastAsia"/>
        </w:rPr>
        <w:t>增</w:t>
      </w:r>
      <w:r w:rsidR="00146B11">
        <w:rPr>
          <w:rFonts w:hint="eastAsia"/>
        </w:rPr>
        <w:t>加</w:t>
      </w:r>
      <w:r>
        <w:rPr>
          <w:rFonts w:hint="eastAsia"/>
        </w:rPr>
        <w:t>為1萬2千人至2萬1千人。另一方面，</w:t>
      </w:r>
      <w:r w:rsidR="00801757">
        <w:rPr>
          <w:rFonts w:hint="eastAsia"/>
        </w:rPr>
        <w:t>國軍為配合兵力精實政策，陸續執行組織精簡計畫，國軍員額由86年的45萬2千員裁減至27萬5千員，100年開始</w:t>
      </w:r>
      <w:r w:rsidR="005D6837">
        <w:rPr>
          <w:rFonts w:hint="eastAsia"/>
        </w:rPr>
        <w:t>執</w:t>
      </w:r>
      <w:r w:rsidR="00801757">
        <w:rPr>
          <w:rFonts w:hint="eastAsia"/>
        </w:rPr>
        <w:t>行之「精粹案」，四年內須</w:t>
      </w:r>
      <w:r w:rsidR="005D6837">
        <w:rPr>
          <w:rFonts w:hint="eastAsia"/>
        </w:rPr>
        <w:t>再</w:t>
      </w:r>
      <w:r w:rsidR="00801757">
        <w:rPr>
          <w:rFonts w:hint="eastAsia"/>
        </w:rPr>
        <w:t>精減至21萬5千員，其間志願役官兵大量離退</w:t>
      </w:r>
      <w:r w:rsidR="00292A69">
        <w:rPr>
          <w:rFonts w:hint="eastAsia"/>
        </w:rPr>
        <w:t>，其</w:t>
      </w:r>
      <w:r w:rsidR="005D6837">
        <w:rPr>
          <w:rFonts w:hint="eastAsia"/>
        </w:rPr>
        <w:t>再</w:t>
      </w:r>
      <w:r w:rsidR="00801757">
        <w:rPr>
          <w:rFonts w:hint="eastAsia"/>
        </w:rPr>
        <w:t>就業以低技術門檻、低薪資之工作為主（</w:t>
      </w:r>
      <w:r w:rsidR="00292A69">
        <w:rPr>
          <w:rFonts w:hint="eastAsia"/>
        </w:rPr>
        <w:t>97至101年再就業榮</w:t>
      </w:r>
      <w:r w:rsidR="00292A69">
        <w:rPr>
          <w:rFonts w:hint="eastAsia"/>
        </w:rPr>
        <w:lastRenderedPageBreak/>
        <w:t>民，從事</w:t>
      </w:r>
      <w:r w:rsidR="00801757">
        <w:rPr>
          <w:rFonts w:hint="eastAsia"/>
        </w:rPr>
        <w:t>保全業</w:t>
      </w:r>
      <w:r w:rsidR="00292A69">
        <w:rPr>
          <w:rFonts w:hint="eastAsia"/>
        </w:rPr>
        <w:t>之比率為</w:t>
      </w:r>
      <w:r w:rsidR="00801757">
        <w:rPr>
          <w:rFonts w:hint="eastAsia"/>
        </w:rPr>
        <w:t>46.8％）；而服役滿20年領有月退俸人員中，則約有60％未再就業。顯示</w:t>
      </w:r>
      <w:r w:rsidR="00D70BD3">
        <w:rPr>
          <w:rFonts w:hint="eastAsia"/>
        </w:rPr>
        <w:t>目前</w:t>
      </w:r>
      <w:r w:rsidR="00801757">
        <w:rPr>
          <w:rFonts w:hint="eastAsia"/>
        </w:rPr>
        <w:t>志願役</w:t>
      </w:r>
      <w:r w:rsidR="000A0672">
        <w:rPr>
          <w:rFonts w:hint="eastAsia"/>
        </w:rPr>
        <w:t>退伍</w:t>
      </w:r>
      <w:r w:rsidR="00801757">
        <w:rPr>
          <w:rFonts w:hint="eastAsia"/>
        </w:rPr>
        <w:t>官兵普遍謀職不易</w:t>
      </w:r>
      <w:r w:rsidR="000047ED">
        <w:rPr>
          <w:rFonts w:hint="eastAsia"/>
        </w:rPr>
        <w:t>，國防人力資源再運用之成效不佳</w:t>
      </w:r>
      <w:r w:rsidR="005D6837">
        <w:rPr>
          <w:rFonts w:hint="eastAsia"/>
        </w:rPr>
        <w:t>。</w:t>
      </w:r>
      <w:r w:rsidR="00D70BD3">
        <w:rPr>
          <w:rFonts w:hint="eastAsia"/>
        </w:rPr>
        <w:t>而未來</w:t>
      </w:r>
      <w:r w:rsidR="00723075">
        <w:rPr>
          <w:rFonts w:hint="eastAsia"/>
        </w:rPr>
        <w:t>志願役</w:t>
      </w:r>
      <w:r w:rsidR="00D70BD3">
        <w:rPr>
          <w:rFonts w:hint="eastAsia"/>
        </w:rPr>
        <w:t>退伍官兵人數將大幅增加</w:t>
      </w:r>
      <w:r w:rsidR="008E64BE">
        <w:rPr>
          <w:rFonts w:hint="eastAsia"/>
        </w:rPr>
        <w:t>，人員結構之</w:t>
      </w:r>
      <w:r w:rsidR="00257A99">
        <w:rPr>
          <w:rFonts w:hint="eastAsia"/>
        </w:rPr>
        <w:t>年齡、</w:t>
      </w:r>
      <w:r w:rsidR="008E64BE">
        <w:rPr>
          <w:rFonts w:hint="eastAsia"/>
        </w:rPr>
        <w:t>學歷</w:t>
      </w:r>
      <w:r w:rsidR="00257A99">
        <w:rPr>
          <w:rFonts w:hint="eastAsia"/>
        </w:rPr>
        <w:t>及</w:t>
      </w:r>
      <w:r w:rsidR="008E64BE">
        <w:rPr>
          <w:rFonts w:hint="eastAsia"/>
        </w:rPr>
        <w:t>專長</w:t>
      </w:r>
      <w:r w:rsidR="00257A99">
        <w:rPr>
          <w:rFonts w:hint="eastAsia"/>
        </w:rPr>
        <w:t>等就業條件亦將有所變化</w:t>
      </w:r>
      <w:r w:rsidR="00D70BD3">
        <w:rPr>
          <w:rFonts w:hint="eastAsia"/>
        </w:rPr>
        <w:t>，</w:t>
      </w:r>
      <w:r w:rsidR="008E64BE">
        <w:rPr>
          <w:rFonts w:hint="eastAsia"/>
        </w:rPr>
        <w:t>其就業</w:t>
      </w:r>
      <w:r w:rsidR="00257A99">
        <w:rPr>
          <w:rFonts w:hint="eastAsia"/>
        </w:rPr>
        <w:t>輔導</w:t>
      </w:r>
      <w:r w:rsidR="008E64BE">
        <w:rPr>
          <w:rFonts w:hint="eastAsia"/>
        </w:rPr>
        <w:t>問題</w:t>
      </w:r>
      <w:r w:rsidR="00D70BD3">
        <w:rPr>
          <w:rFonts w:hint="eastAsia"/>
        </w:rPr>
        <w:t>勢必</w:t>
      </w:r>
      <w:r w:rsidR="008E64BE">
        <w:rPr>
          <w:rFonts w:hint="eastAsia"/>
        </w:rPr>
        <w:t>形成更大之挑戰</w:t>
      </w:r>
      <w:r w:rsidR="00801757">
        <w:rPr>
          <w:rFonts w:hint="eastAsia"/>
        </w:rPr>
        <w:t>。</w:t>
      </w:r>
    </w:p>
    <w:p w:rsidR="00801757" w:rsidRDefault="00801757" w:rsidP="00801757">
      <w:pPr>
        <w:pStyle w:val="3"/>
      </w:pPr>
      <w:r>
        <w:rPr>
          <w:rFonts w:hint="eastAsia"/>
        </w:rPr>
        <w:t>參酌外國實施募兵制之經驗，</w:t>
      </w:r>
      <w:r w:rsidR="006C530E">
        <w:rPr>
          <w:rFonts w:hint="eastAsia"/>
        </w:rPr>
        <w:t>其</w:t>
      </w:r>
      <w:r>
        <w:rPr>
          <w:rFonts w:hint="eastAsia"/>
        </w:rPr>
        <w:t>能否成功推動，除政府的施政決心外，募兵誘因實乃重要因素。</w:t>
      </w:r>
      <w:r w:rsidR="006C530E">
        <w:rPr>
          <w:rFonts w:hint="eastAsia"/>
        </w:rPr>
        <w:t>本院諮詢</w:t>
      </w:r>
      <w:r>
        <w:rPr>
          <w:rFonts w:hint="eastAsia"/>
        </w:rPr>
        <w:t>學者專家</w:t>
      </w:r>
      <w:r w:rsidR="00033FA1">
        <w:rPr>
          <w:rFonts w:hint="eastAsia"/>
        </w:rPr>
        <w:t>亦</w:t>
      </w:r>
      <w:r w:rsidR="006C530E">
        <w:rPr>
          <w:rFonts w:hint="eastAsia"/>
        </w:rPr>
        <w:t>強調，</w:t>
      </w:r>
      <w:r>
        <w:rPr>
          <w:rFonts w:hint="eastAsia"/>
        </w:rPr>
        <w:t>志願士兵大多是高中職畢業，2/3家庭的家計總所</w:t>
      </w:r>
      <w:r w:rsidR="00723075">
        <w:rPr>
          <w:rFonts w:hint="eastAsia"/>
        </w:rPr>
        <w:t>得</w:t>
      </w:r>
      <w:r>
        <w:rPr>
          <w:rFonts w:hint="eastAsia"/>
        </w:rPr>
        <w:t>屬於中低收入，有強</w:t>
      </w:r>
      <w:r w:rsidR="00292A69">
        <w:rPr>
          <w:rFonts w:hint="eastAsia"/>
        </w:rPr>
        <w:t>烈</w:t>
      </w:r>
      <w:r>
        <w:rPr>
          <w:rFonts w:hint="eastAsia"/>
        </w:rPr>
        <w:t>的升學與就業的需求，希望透過軍旅脫貧，募兵制須與退輔制度連結等語。又依實證研究</w:t>
      </w:r>
      <w:r w:rsidR="00033FA1">
        <w:rPr>
          <w:rFonts w:hint="eastAsia"/>
        </w:rPr>
        <w:t>結果顯示</w:t>
      </w:r>
      <w:r>
        <w:rPr>
          <w:rFonts w:hint="eastAsia"/>
        </w:rPr>
        <w:t>，志願士兵入營動機以就業工作保障的需求為主，對退輔服務措施雖不太瞭解，但對退輔就業服務及就學服務最感重視與需要</w:t>
      </w:r>
      <w:r w:rsidR="000047ED">
        <w:rPr>
          <w:rFonts w:hint="eastAsia"/>
        </w:rPr>
        <w:t>，而就業需求又大於就學需求</w:t>
      </w:r>
      <w:r>
        <w:rPr>
          <w:rFonts w:hint="eastAsia"/>
        </w:rPr>
        <w:t>。</w:t>
      </w:r>
      <w:r w:rsidR="00757585">
        <w:rPr>
          <w:rFonts w:hint="eastAsia"/>
        </w:rPr>
        <w:t>要之，強化「</w:t>
      </w:r>
      <w:r w:rsidR="000047ED">
        <w:rPr>
          <w:rFonts w:hint="eastAsia"/>
        </w:rPr>
        <w:t>就業安置</w:t>
      </w:r>
      <w:r w:rsidR="00757585">
        <w:rPr>
          <w:rFonts w:hint="eastAsia"/>
        </w:rPr>
        <w:t>」既可協助志願役官兵於退伍後迅速融入社會，亦能吸</w:t>
      </w:r>
      <w:r>
        <w:rPr>
          <w:rFonts w:hint="eastAsia"/>
        </w:rPr>
        <w:t>引</w:t>
      </w:r>
      <w:r w:rsidR="000047ED">
        <w:rPr>
          <w:rFonts w:hint="eastAsia"/>
        </w:rPr>
        <w:t>優秀</w:t>
      </w:r>
      <w:r w:rsidR="00030F90">
        <w:rPr>
          <w:rFonts w:hint="eastAsia"/>
        </w:rPr>
        <w:t>青</w:t>
      </w:r>
      <w:r w:rsidR="000047ED">
        <w:rPr>
          <w:rFonts w:hint="eastAsia"/>
        </w:rPr>
        <w:t>年</w:t>
      </w:r>
      <w:r>
        <w:rPr>
          <w:rFonts w:hint="eastAsia"/>
        </w:rPr>
        <w:t>投效軍旅</w:t>
      </w:r>
      <w:r w:rsidR="006C530E">
        <w:rPr>
          <w:rFonts w:hint="eastAsia"/>
        </w:rPr>
        <w:t>，</w:t>
      </w:r>
      <w:r w:rsidR="00757585">
        <w:rPr>
          <w:rFonts w:hint="eastAsia"/>
        </w:rPr>
        <w:t>實屬</w:t>
      </w:r>
      <w:r w:rsidR="006C530E">
        <w:rPr>
          <w:rFonts w:hint="eastAsia"/>
        </w:rPr>
        <w:t>為</w:t>
      </w:r>
      <w:r w:rsidR="00757585">
        <w:rPr>
          <w:rFonts w:hint="eastAsia"/>
        </w:rPr>
        <w:t>推動</w:t>
      </w:r>
      <w:r w:rsidR="006C530E">
        <w:rPr>
          <w:rFonts w:hint="eastAsia"/>
        </w:rPr>
        <w:t>募兵制之重要關鍵</w:t>
      </w:r>
      <w:r>
        <w:rPr>
          <w:rFonts w:hint="eastAsia"/>
        </w:rPr>
        <w:t>。</w:t>
      </w:r>
    </w:p>
    <w:p w:rsidR="00257A99" w:rsidRDefault="006C530E" w:rsidP="00801757">
      <w:pPr>
        <w:pStyle w:val="3"/>
      </w:pPr>
      <w:r>
        <w:rPr>
          <w:rFonts w:hint="eastAsia"/>
        </w:rPr>
        <w:t>觀諸國防部針對募兵制所規劃</w:t>
      </w:r>
      <w:r w:rsidR="00033FA1">
        <w:rPr>
          <w:rFonts w:hint="eastAsia"/>
        </w:rPr>
        <w:t>之配套措施</w:t>
      </w:r>
      <w:r w:rsidR="00757585">
        <w:rPr>
          <w:rFonts w:hint="eastAsia"/>
        </w:rPr>
        <w:t>，如</w:t>
      </w:r>
      <w:r>
        <w:rPr>
          <w:rFonts w:hint="eastAsia"/>
        </w:rPr>
        <w:t>改善官兵生活設施、研擬薪資待遇調整等，</w:t>
      </w:r>
      <w:r w:rsidR="00033FA1">
        <w:rPr>
          <w:rFonts w:hint="eastAsia"/>
        </w:rPr>
        <w:t>雖</w:t>
      </w:r>
      <w:r>
        <w:rPr>
          <w:rFonts w:hint="eastAsia"/>
        </w:rPr>
        <w:t>皆為吸引優秀青年志願從軍之重要誘因</w:t>
      </w:r>
      <w:r w:rsidR="00033FA1">
        <w:rPr>
          <w:rFonts w:hint="eastAsia"/>
        </w:rPr>
        <w:t>，</w:t>
      </w:r>
      <w:r>
        <w:rPr>
          <w:rFonts w:hint="eastAsia"/>
        </w:rPr>
        <w:t>惟考量國家</w:t>
      </w:r>
      <w:r w:rsidR="00767FE8">
        <w:rPr>
          <w:rFonts w:hint="eastAsia"/>
        </w:rPr>
        <w:t>經濟及</w:t>
      </w:r>
      <w:r>
        <w:rPr>
          <w:rFonts w:hint="eastAsia"/>
        </w:rPr>
        <w:t>財</w:t>
      </w:r>
      <w:r w:rsidR="00767FE8">
        <w:rPr>
          <w:rFonts w:hint="eastAsia"/>
        </w:rPr>
        <w:t>政狀況，為有效利用社會資源</w:t>
      </w:r>
      <w:r>
        <w:rPr>
          <w:rFonts w:hint="eastAsia"/>
        </w:rPr>
        <w:t>，</w:t>
      </w:r>
      <w:r w:rsidR="00033FA1">
        <w:rPr>
          <w:rFonts w:hint="eastAsia"/>
        </w:rPr>
        <w:t>容有審酌之餘地。</w:t>
      </w:r>
      <w:r w:rsidR="00801757">
        <w:rPr>
          <w:rFonts w:hint="eastAsia"/>
        </w:rPr>
        <w:t>本院國防及情報委員會於101年12月審查通過有關軍人退撫基金之調查報告</w:t>
      </w:r>
      <w:r w:rsidR="00757585">
        <w:rPr>
          <w:rFonts w:hint="eastAsia"/>
        </w:rPr>
        <w:t>即</w:t>
      </w:r>
      <w:r>
        <w:rPr>
          <w:rFonts w:hint="eastAsia"/>
        </w:rPr>
        <w:t>指出</w:t>
      </w:r>
      <w:r w:rsidR="00801757">
        <w:rPr>
          <w:rFonts w:hint="eastAsia"/>
        </w:rPr>
        <w:t>：「</w:t>
      </w:r>
      <w:r w:rsidR="00801757" w:rsidRPr="006A70F2">
        <w:rPr>
          <w:rFonts w:hint="eastAsia"/>
        </w:rPr>
        <w:t>國防部以待遇及福利為推動募兵制的主要誘因，在我國財政困難、資源有限的現況下，允宜借鏡先進國家做法，多方設計更具吸引力的非貨幣性誘因，不花大錢，結合我國的社會背景，以達成募兵成效。</w:t>
      </w:r>
      <w:r w:rsidR="00801757">
        <w:rPr>
          <w:rFonts w:hint="eastAsia"/>
        </w:rPr>
        <w:t>」並舉出法國、日本等先進國家實施之職業訓練、證照考</w:t>
      </w:r>
      <w:r w:rsidR="00801757">
        <w:rPr>
          <w:rFonts w:hint="eastAsia"/>
        </w:rPr>
        <w:lastRenderedPageBreak/>
        <w:t>試等協助退伍軍人就業及工作媒介之措施為例</w:t>
      </w:r>
      <w:r w:rsidR="005D6837">
        <w:rPr>
          <w:rFonts w:hint="eastAsia"/>
        </w:rPr>
        <w:t>，</w:t>
      </w:r>
      <w:r w:rsidR="00257A99">
        <w:rPr>
          <w:rFonts w:hint="eastAsia"/>
        </w:rPr>
        <w:t>說明</w:t>
      </w:r>
      <w:r w:rsidR="00801757">
        <w:rPr>
          <w:rFonts w:hint="eastAsia"/>
        </w:rPr>
        <w:t>我國在財政困難下推動募兵制，為達成政策目標，應借鏡先進國家各項</w:t>
      </w:r>
      <w:r w:rsidR="00257A99">
        <w:rPr>
          <w:rFonts w:hint="eastAsia"/>
        </w:rPr>
        <w:t>退輔</w:t>
      </w:r>
      <w:r w:rsidR="00801757">
        <w:rPr>
          <w:rFonts w:hint="eastAsia"/>
        </w:rPr>
        <w:t>措施，</w:t>
      </w:r>
      <w:r w:rsidR="00257A99">
        <w:rPr>
          <w:rFonts w:hint="eastAsia"/>
        </w:rPr>
        <w:t>吸引青年從軍。</w:t>
      </w:r>
    </w:p>
    <w:p w:rsidR="00801757" w:rsidRDefault="00801757" w:rsidP="00801757">
      <w:pPr>
        <w:pStyle w:val="3"/>
      </w:pPr>
      <w:r>
        <w:rPr>
          <w:rFonts w:hint="eastAsia"/>
        </w:rPr>
        <w:t>綜上，</w:t>
      </w:r>
      <w:r w:rsidR="002F2BEE">
        <w:rPr>
          <w:rFonts w:hint="eastAsia"/>
        </w:rPr>
        <w:t>因應國軍兵力結構調整後，退伍官兵人數大幅增加及再就業困難之現況</w:t>
      </w:r>
      <w:r>
        <w:rPr>
          <w:rFonts w:hint="eastAsia"/>
        </w:rPr>
        <w:t>，</w:t>
      </w:r>
      <w:r w:rsidR="002F2BEE">
        <w:rPr>
          <w:rFonts w:hint="eastAsia"/>
        </w:rPr>
        <w:t>考量志願士兵</w:t>
      </w:r>
      <w:r>
        <w:rPr>
          <w:rFonts w:hint="eastAsia"/>
        </w:rPr>
        <w:t>退伍時正值青壯，政府除著眼於官兵在營期間的待遇外，</w:t>
      </w:r>
      <w:r w:rsidRPr="00D51CF2">
        <w:rPr>
          <w:rFonts w:hint="eastAsia"/>
        </w:rPr>
        <w:t>允宜</w:t>
      </w:r>
      <w:r>
        <w:rPr>
          <w:rFonts w:hint="eastAsia"/>
        </w:rPr>
        <w:t>兼顧國家有限財源</w:t>
      </w:r>
      <w:r w:rsidR="00757585">
        <w:rPr>
          <w:rFonts w:hint="eastAsia"/>
        </w:rPr>
        <w:t>，借鏡先進國家實施「募兵制」之經驗</w:t>
      </w:r>
      <w:r>
        <w:rPr>
          <w:rFonts w:hint="eastAsia"/>
        </w:rPr>
        <w:t>，</w:t>
      </w:r>
      <w:r w:rsidRPr="00D51CF2">
        <w:rPr>
          <w:rFonts w:hint="eastAsia"/>
        </w:rPr>
        <w:t>協調相關部會策訂推動之有利政策</w:t>
      </w:r>
      <w:r>
        <w:rPr>
          <w:rFonts w:hint="eastAsia"/>
        </w:rPr>
        <w:t>，保障志願役官兵退伍後之就業發展，作為人才招募之誘因。</w:t>
      </w:r>
    </w:p>
    <w:p w:rsidR="00EE49AA" w:rsidRPr="00936A6D" w:rsidRDefault="00EE49AA" w:rsidP="00EE49AA">
      <w:pPr>
        <w:pStyle w:val="2"/>
        <w:rPr>
          <w:b/>
        </w:rPr>
      </w:pPr>
      <w:bookmarkStart w:id="235" w:name="_Toc371606594"/>
      <w:bookmarkStart w:id="236" w:name="_Toc369075845"/>
      <w:r w:rsidRPr="00EE49AA">
        <w:rPr>
          <w:rFonts w:hint="eastAsia"/>
          <w:b/>
        </w:rPr>
        <w:t>為推動「募兵制」</w:t>
      </w:r>
      <w:r w:rsidR="00752A48">
        <w:rPr>
          <w:rFonts w:hint="eastAsia"/>
          <w:b/>
        </w:rPr>
        <w:t>變革</w:t>
      </w:r>
      <w:r w:rsidRPr="00EE49AA">
        <w:rPr>
          <w:rFonts w:hint="eastAsia"/>
          <w:b/>
        </w:rPr>
        <w:t>，行政院允宜協調各相關部會，擬定並積極推動促進志願役退伍官兵再就業之相關措施，並督導輔導會儘速進行業務轉型、組織改造及各項法制作業。</w:t>
      </w:r>
      <w:bookmarkEnd w:id="235"/>
    </w:p>
    <w:p w:rsidR="003E3196" w:rsidRDefault="00146B11" w:rsidP="00EE49AA">
      <w:pPr>
        <w:pStyle w:val="3"/>
      </w:pPr>
      <w:r>
        <w:rPr>
          <w:rFonts w:hint="eastAsia"/>
        </w:rPr>
        <w:t>志願役退伍官兵之就業安置，屬政府</w:t>
      </w:r>
      <w:r w:rsidR="00033FA1">
        <w:rPr>
          <w:rFonts w:hint="eastAsia"/>
        </w:rPr>
        <w:t>長期以來</w:t>
      </w:r>
      <w:r>
        <w:rPr>
          <w:rFonts w:hint="eastAsia"/>
        </w:rPr>
        <w:t>重要</w:t>
      </w:r>
      <w:r w:rsidR="008A3D85">
        <w:rPr>
          <w:rFonts w:hint="eastAsia"/>
        </w:rPr>
        <w:t>施政</w:t>
      </w:r>
      <w:r w:rsidR="00033FA1">
        <w:rPr>
          <w:rFonts w:hint="eastAsia"/>
        </w:rPr>
        <w:t>之</w:t>
      </w:r>
      <w:r>
        <w:rPr>
          <w:rFonts w:hint="eastAsia"/>
        </w:rPr>
        <w:t>一</w:t>
      </w:r>
      <w:r w:rsidR="008A3D85">
        <w:rPr>
          <w:rFonts w:hint="eastAsia"/>
        </w:rPr>
        <w:t>。</w:t>
      </w:r>
      <w:r w:rsidR="00C403D4">
        <w:rPr>
          <w:rFonts w:hint="eastAsia"/>
        </w:rPr>
        <w:t>就法治面而言，</w:t>
      </w:r>
      <w:r w:rsidR="00723075">
        <w:rPr>
          <w:rFonts w:hint="eastAsia"/>
        </w:rPr>
        <w:t>退輔條例</w:t>
      </w:r>
      <w:r w:rsidR="00116F87">
        <w:rPr>
          <w:rFonts w:hint="eastAsia"/>
        </w:rPr>
        <w:t>第5條至第13條就</w:t>
      </w:r>
      <w:r w:rsidR="00752A48">
        <w:rPr>
          <w:rFonts w:hint="eastAsia"/>
        </w:rPr>
        <w:t>「</w:t>
      </w:r>
      <w:r w:rsidRPr="00146B11">
        <w:rPr>
          <w:rFonts w:hint="eastAsia"/>
        </w:rPr>
        <w:t>就業</w:t>
      </w:r>
      <w:r w:rsidR="00752A48">
        <w:rPr>
          <w:rFonts w:hint="eastAsia"/>
        </w:rPr>
        <w:t>」</w:t>
      </w:r>
      <w:r w:rsidR="00116F87">
        <w:rPr>
          <w:rFonts w:hint="eastAsia"/>
        </w:rPr>
        <w:t>訂有專章；第20條至第30條就「優待及救助」訂有專章</w:t>
      </w:r>
      <w:r w:rsidR="004E3689">
        <w:rPr>
          <w:rFonts w:hint="eastAsia"/>
        </w:rPr>
        <w:t>，並授權訂定「國軍退除役官兵輔導條例施行細則」（輔導條例第33條授權</w:t>
      </w:r>
      <w:r w:rsidR="004E3689" w:rsidRPr="00146B11">
        <w:rPr>
          <w:rFonts w:hint="eastAsia"/>
        </w:rPr>
        <w:t>訂</w:t>
      </w:r>
      <w:r w:rsidR="004E3689">
        <w:rPr>
          <w:rFonts w:hint="eastAsia"/>
        </w:rPr>
        <w:t>定）、</w:t>
      </w:r>
      <w:r w:rsidRPr="00146B11">
        <w:rPr>
          <w:rFonts w:hint="eastAsia"/>
        </w:rPr>
        <w:t>「國軍退除役官兵就業安置辦法」</w:t>
      </w:r>
      <w:r w:rsidR="004E3689">
        <w:rPr>
          <w:rFonts w:hint="eastAsia"/>
        </w:rPr>
        <w:t>（輔導條例第5條、第33條授權</w:t>
      </w:r>
      <w:r w:rsidR="004E3689" w:rsidRPr="00146B11">
        <w:rPr>
          <w:rFonts w:hint="eastAsia"/>
        </w:rPr>
        <w:t>訂</w:t>
      </w:r>
      <w:r w:rsidR="004E3689">
        <w:rPr>
          <w:rFonts w:hint="eastAsia"/>
        </w:rPr>
        <w:t>定）</w:t>
      </w:r>
      <w:r w:rsidRPr="00146B11">
        <w:rPr>
          <w:rFonts w:hint="eastAsia"/>
        </w:rPr>
        <w:t>、「各機關優先錄用退除役官兵實施辦法」</w:t>
      </w:r>
      <w:r w:rsidR="004E3689">
        <w:rPr>
          <w:rFonts w:hint="eastAsia"/>
        </w:rPr>
        <w:t>（輔導條例第6條授權訂定）</w:t>
      </w:r>
      <w:r w:rsidRPr="00146B11">
        <w:rPr>
          <w:rFonts w:hint="eastAsia"/>
        </w:rPr>
        <w:t>、「國軍退除役官兵申請管制限制之事業或營業執照暨承銷公營機構代銷品實施辦法」</w:t>
      </w:r>
      <w:r w:rsidR="004E3689">
        <w:rPr>
          <w:rFonts w:hint="eastAsia"/>
        </w:rPr>
        <w:t>（輔導條例第24、25條授權訂定）</w:t>
      </w:r>
      <w:r w:rsidRPr="00146B11">
        <w:rPr>
          <w:rFonts w:hint="eastAsia"/>
        </w:rPr>
        <w:t>等法令</w:t>
      </w:r>
      <w:r w:rsidR="00292A69">
        <w:rPr>
          <w:rFonts w:hint="eastAsia"/>
        </w:rPr>
        <w:t>。</w:t>
      </w:r>
      <w:r w:rsidR="002F2BEE">
        <w:rPr>
          <w:rFonts w:hint="eastAsia"/>
        </w:rPr>
        <w:t>然因</w:t>
      </w:r>
      <w:r w:rsidR="00C403D4">
        <w:rPr>
          <w:rFonts w:hint="eastAsia"/>
        </w:rPr>
        <w:t>相關法規</w:t>
      </w:r>
      <w:r w:rsidR="002F2BEE">
        <w:rPr>
          <w:rFonts w:hint="eastAsia"/>
        </w:rPr>
        <w:t>欠缺</w:t>
      </w:r>
      <w:r w:rsidR="00292A69">
        <w:rPr>
          <w:rFonts w:hint="eastAsia"/>
        </w:rPr>
        <w:t>強制力或罰則</w:t>
      </w:r>
      <w:r w:rsidR="002F2BEE">
        <w:rPr>
          <w:rFonts w:hint="eastAsia"/>
        </w:rPr>
        <w:t>，</w:t>
      </w:r>
      <w:r w:rsidR="00292A69">
        <w:rPr>
          <w:rFonts w:hint="eastAsia"/>
        </w:rPr>
        <w:t>影響施行成效</w:t>
      </w:r>
      <w:r w:rsidR="002F2BEE">
        <w:rPr>
          <w:rFonts w:hint="eastAsia"/>
        </w:rPr>
        <w:t>。</w:t>
      </w:r>
      <w:r w:rsidR="002F2BEE" w:rsidRPr="003E3196">
        <w:rPr>
          <w:rFonts w:hint="eastAsia"/>
          <w:color w:val="000000"/>
          <w:szCs w:val="32"/>
        </w:rPr>
        <w:t>輔導會</w:t>
      </w:r>
      <w:r w:rsidR="00C403D4" w:rsidRPr="003E3196">
        <w:rPr>
          <w:rFonts w:hint="eastAsia"/>
          <w:color w:val="000000"/>
          <w:szCs w:val="32"/>
        </w:rPr>
        <w:t>為建立就業輔導措施之法源依據，</w:t>
      </w:r>
      <w:r w:rsidR="002F2BEE" w:rsidRPr="003E3196">
        <w:rPr>
          <w:rFonts w:hint="eastAsia"/>
          <w:color w:val="000000"/>
          <w:szCs w:val="32"/>
        </w:rPr>
        <w:t>建議修正</w:t>
      </w:r>
      <w:r w:rsidR="004D794C">
        <w:rPr>
          <w:rFonts w:hint="eastAsia"/>
          <w:color w:val="000000"/>
          <w:szCs w:val="32"/>
        </w:rPr>
        <w:t>輔導</w:t>
      </w:r>
      <w:r w:rsidR="002F2BEE" w:rsidRPr="003E3196">
        <w:rPr>
          <w:rFonts w:hint="eastAsia"/>
          <w:color w:val="000000"/>
          <w:szCs w:val="32"/>
        </w:rPr>
        <w:t>條例第5條（增列獎助優先進用退伍官兵之民間企業機構）、第6條（政府機關優先錄用退伍官兵）、第13條（增列獎勵訓練就業績效優良之代訓機構）及19</w:t>
      </w:r>
      <w:r w:rsidR="002F2BEE" w:rsidRPr="003E3196">
        <w:rPr>
          <w:rFonts w:hint="eastAsia"/>
          <w:color w:val="000000"/>
          <w:szCs w:val="32"/>
        </w:rPr>
        <w:lastRenderedPageBreak/>
        <w:t>條（退伍官兵就學之獎助及補助），並於102年8月6日陳報行政院列為優先通過法案，</w:t>
      </w:r>
      <w:r w:rsidR="00C403D4" w:rsidRPr="003E3196">
        <w:rPr>
          <w:rFonts w:hint="eastAsia"/>
          <w:color w:val="000000"/>
          <w:szCs w:val="32"/>
        </w:rPr>
        <w:t>然詢據該會表示，</w:t>
      </w:r>
      <w:r w:rsidR="002F2BEE" w:rsidRPr="003E3196">
        <w:rPr>
          <w:rFonts w:hint="eastAsia"/>
          <w:color w:val="000000"/>
          <w:szCs w:val="32"/>
        </w:rPr>
        <w:t>因</w:t>
      </w:r>
      <w:r w:rsidR="004C0380">
        <w:rPr>
          <w:rFonts w:hint="eastAsia"/>
          <w:color w:val="000000"/>
          <w:szCs w:val="32"/>
        </w:rPr>
        <w:t>相關</w:t>
      </w:r>
      <w:r w:rsidR="002F2BEE" w:rsidRPr="003E3196">
        <w:rPr>
          <w:rFonts w:hint="eastAsia"/>
          <w:color w:val="000000"/>
          <w:szCs w:val="32"/>
        </w:rPr>
        <w:t>單位考量國家財政狀況，對修法後所需經費未達共識而遭否決</w:t>
      </w:r>
      <w:r w:rsidR="00C403D4" w:rsidRPr="003E3196">
        <w:rPr>
          <w:rFonts w:hint="eastAsia"/>
          <w:color w:val="000000"/>
          <w:szCs w:val="32"/>
        </w:rPr>
        <w:t>等語</w:t>
      </w:r>
      <w:r w:rsidR="002F2BEE" w:rsidRPr="003E3196">
        <w:rPr>
          <w:rFonts w:hint="eastAsia"/>
          <w:color w:val="000000"/>
          <w:szCs w:val="32"/>
        </w:rPr>
        <w:t>。</w:t>
      </w:r>
      <w:r w:rsidR="003E3196" w:rsidRPr="003E3196">
        <w:rPr>
          <w:rFonts w:hint="eastAsia"/>
          <w:color w:val="000000"/>
          <w:szCs w:val="32"/>
        </w:rPr>
        <w:t>鑑於近二年募兵招募成效不佳，行政院宜務實評估輔導會上開輔</w:t>
      </w:r>
      <w:r w:rsidR="004D794C">
        <w:rPr>
          <w:rFonts w:hint="eastAsia"/>
          <w:color w:val="000000"/>
          <w:szCs w:val="32"/>
        </w:rPr>
        <w:t>導</w:t>
      </w:r>
      <w:r w:rsidR="003E3196" w:rsidRPr="003E3196">
        <w:rPr>
          <w:rFonts w:hint="eastAsia"/>
          <w:color w:val="000000"/>
          <w:szCs w:val="32"/>
        </w:rPr>
        <w:t>條例修正草案，並儘速推動修法工作。且為</w:t>
      </w:r>
      <w:r w:rsidR="003E3196" w:rsidRPr="00B11BF2">
        <w:rPr>
          <w:rFonts w:hint="eastAsia"/>
        </w:rPr>
        <w:t>健全法源基礎</w:t>
      </w:r>
      <w:r w:rsidR="003E3196">
        <w:rPr>
          <w:rFonts w:hint="eastAsia"/>
        </w:rPr>
        <w:t>，</w:t>
      </w:r>
      <w:r w:rsidR="003E3196" w:rsidRPr="00B11BF2">
        <w:rPr>
          <w:rFonts w:hint="eastAsia"/>
        </w:rPr>
        <w:t>除輔</w:t>
      </w:r>
      <w:r w:rsidR="004D794C">
        <w:rPr>
          <w:rFonts w:hint="eastAsia"/>
        </w:rPr>
        <w:t>導</w:t>
      </w:r>
      <w:r w:rsidR="003E3196" w:rsidRPr="00B11BF2">
        <w:rPr>
          <w:rFonts w:hint="eastAsia"/>
        </w:rPr>
        <w:t>條例</w:t>
      </w:r>
      <w:r w:rsidR="003E3196">
        <w:rPr>
          <w:rFonts w:hint="eastAsia"/>
        </w:rPr>
        <w:t>之修正</w:t>
      </w:r>
      <w:r w:rsidR="003E3196" w:rsidRPr="00B11BF2">
        <w:rPr>
          <w:rFonts w:hint="eastAsia"/>
        </w:rPr>
        <w:t>外，</w:t>
      </w:r>
      <w:r w:rsidR="003E3196">
        <w:rPr>
          <w:rFonts w:hint="eastAsia"/>
        </w:rPr>
        <w:t>另</w:t>
      </w:r>
      <w:r w:rsidR="003E3196" w:rsidRPr="00B11BF2">
        <w:rPr>
          <w:rFonts w:hint="eastAsia"/>
        </w:rPr>
        <w:t>有多項措施須各部會如考選部、國防部、財政部、勞委會、人事行政總處等就主管法規</w:t>
      </w:r>
      <w:r w:rsidR="003E3196">
        <w:rPr>
          <w:rFonts w:hint="eastAsia"/>
        </w:rPr>
        <w:t>應</w:t>
      </w:r>
      <w:r w:rsidR="003E3196" w:rsidRPr="00B11BF2">
        <w:rPr>
          <w:rFonts w:hint="eastAsia"/>
        </w:rPr>
        <w:t>共同配合修正</w:t>
      </w:r>
      <w:r w:rsidR="003E3196">
        <w:rPr>
          <w:rFonts w:hint="eastAsia"/>
        </w:rPr>
        <w:t>。</w:t>
      </w:r>
      <w:r w:rsidR="003E3196" w:rsidRPr="00B11BF2">
        <w:rPr>
          <w:rFonts w:hint="eastAsia"/>
        </w:rPr>
        <w:t>必要時可考量訂定專法（如</w:t>
      </w:r>
      <w:r w:rsidR="004D794C">
        <w:rPr>
          <w:rFonts w:hint="eastAsia"/>
        </w:rPr>
        <w:t>「</w:t>
      </w:r>
      <w:r w:rsidR="003E3196" w:rsidRPr="00B11BF2">
        <w:rPr>
          <w:rFonts w:hint="eastAsia"/>
        </w:rPr>
        <w:t>各機關優先錄用退除役官兵實施辦法</w:t>
      </w:r>
      <w:r w:rsidR="004D794C">
        <w:rPr>
          <w:rFonts w:hint="eastAsia"/>
        </w:rPr>
        <w:t>」</w:t>
      </w:r>
      <w:r w:rsidR="003E3196" w:rsidRPr="00B11BF2">
        <w:rPr>
          <w:rFonts w:hint="eastAsia"/>
        </w:rPr>
        <w:t>）</w:t>
      </w:r>
      <w:r w:rsidR="003E3196">
        <w:rPr>
          <w:rFonts w:hint="eastAsia"/>
        </w:rPr>
        <w:t>，以求周延。</w:t>
      </w:r>
      <w:r w:rsidR="00BB4737">
        <w:rPr>
          <w:rFonts w:hint="eastAsia"/>
        </w:rPr>
        <w:t>（參見附錄四-項次1）</w:t>
      </w:r>
    </w:p>
    <w:p w:rsidR="00C403D4" w:rsidRDefault="00C403D4" w:rsidP="00FA4751">
      <w:pPr>
        <w:pStyle w:val="3"/>
      </w:pPr>
      <w:r>
        <w:rPr>
          <w:rFonts w:hint="eastAsia"/>
        </w:rPr>
        <w:t>就制度面而言，</w:t>
      </w:r>
      <w:r w:rsidR="00752A48">
        <w:rPr>
          <w:rFonts w:hint="eastAsia"/>
        </w:rPr>
        <w:t>為</w:t>
      </w:r>
      <w:r w:rsidR="00146B11" w:rsidRPr="00146B11">
        <w:rPr>
          <w:rFonts w:hint="eastAsia"/>
        </w:rPr>
        <w:t>因應募兵制全面實施後</w:t>
      </w:r>
      <w:r w:rsidR="00752A48">
        <w:rPr>
          <w:rFonts w:hint="eastAsia"/>
        </w:rPr>
        <w:t>之變革</w:t>
      </w:r>
      <w:r w:rsidR="00146B11" w:rsidRPr="00146B11">
        <w:rPr>
          <w:rFonts w:hint="eastAsia"/>
        </w:rPr>
        <w:t>，輔導會研擬「募兵制退輔措施」方案</w:t>
      </w:r>
      <w:r w:rsidR="002F2BEE">
        <w:rPr>
          <w:rFonts w:hint="eastAsia"/>
        </w:rPr>
        <w:t>（</w:t>
      </w:r>
      <w:r w:rsidR="00146B11" w:rsidRPr="00146B11">
        <w:rPr>
          <w:rFonts w:hint="eastAsia"/>
        </w:rPr>
        <w:t>102年6 月20日</w:t>
      </w:r>
      <w:r w:rsidR="002F2BEE">
        <w:rPr>
          <w:rFonts w:hint="eastAsia"/>
        </w:rPr>
        <w:t>經</w:t>
      </w:r>
      <w:r w:rsidR="00146B11" w:rsidRPr="00146B11">
        <w:rPr>
          <w:rFonts w:hint="eastAsia"/>
        </w:rPr>
        <w:t>行政院核定</w:t>
      </w:r>
      <w:r w:rsidR="002F2BEE">
        <w:rPr>
          <w:rFonts w:hint="eastAsia"/>
        </w:rPr>
        <w:t>），</w:t>
      </w:r>
      <w:r w:rsidR="008A3D85">
        <w:rPr>
          <w:rFonts w:hint="eastAsia"/>
        </w:rPr>
        <w:t>針對服役4至9年之退除役官兵</w:t>
      </w:r>
      <w:r w:rsidR="0045674D">
        <w:rPr>
          <w:rFonts w:hint="eastAsia"/>
        </w:rPr>
        <w:t>，依其貢獻度及服役年資等條件</w:t>
      </w:r>
      <w:r w:rsidR="008A3D85">
        <w:rPr>
          <w:rFonts w:hint="eastAsia"/>
        </w:rPr>
        <w:t>，規劃二類七級之退輔措施，</w:t>
      </w:r>
      <w:r w:rsidR="001B74EB">
        <w:rPr>
          <w:rFonts w:hint="eastAsia"/>
        </w:rPr>
        <w:t>並採取</w:t>
      </w:r>
      <w:r w:rsidR="001B74EB" w:rsidRPr="001B74EB">
        <w:rPr>
          <w:rFonts w:hint="eastAsia"/>
        </w:rPr>
        <w:t>職涯輔導講習</w:t>
      </w:r>
      <w:r w:rsidR="001B74EB">
        <w:rPr>
          <w:rFonts w:hint="eastAsia"/>
        </w:rPr>
        <w:t>、</w:t>
      </w:r>
      <w:r w:rsidR="001B74EB" w:rsidRPr="001B74EB">
        <w:rPr>
          <w:rFonts w:hint="eastAsia"/>
        </w:rPr>
        <w:t>就業媒合活動</w:t>
      </w:r>
      <w:r w:rsidR="001B74EB">
        <w:rPr>
          <w:rFonts w:hint="eastAsia"/>
        </w:rPr>
        <w:t>、諮商輔導、就業巡迴活動、職業訓練等措施</w:t>
      </w:r>
      <w:r>
        <w:rPr>
          <w:rFonts w:hint="eastAsia"/>
        </w:rPr>
        <w:t>。</w:t>
      </w:r>
      <w:r w:rsidR="00752A48">
        <w:rPr>
          <w:rFonts w:hint="eastAsia"/>
        </w:rPr>
        <w:t>然</w:t>
      </w:r>
      <w:r w:rsidR="002F2BEE">
        <w:rPr>
          <w:rFonts w:hint="eastAsia"/>
        </w:rPr>
        <w:t>促進退伍官兵就業，除輔導會主管之業務外，尚涉及國防部、勞委會、財政部、人事行政總處、主計總處等各相關部會權責，僅</w:t>
      </w:r>
      <w:r>
        <w:rPr>
          <w:rFonts w:hint="eastAsia"/>
        </w:rPr>
        <w:t>依上開方案，</w:t>
      </w:r>
      <w:r w:rsidR="001733A6">
        <w:rPr>
          <w:rFonts w:hint="eastAsia"/>
        </w:rPr>
        <w:t>欲達</w:t>
      </w:r>
      <w:r w:rsidR="00925B7A">
        <w:rPr>
          <w:rFonts w:hint="eastAsia"/>
        </w:rPr>
        <w:t>成促進退伍官兵就業之</w:t>
      </w:r>
      <w:r w:rsidR="001733A6">
        <w:rPr>
          <w:rFonts w:hint="eastAsia"/>
        </w:rPr>
        <w:t>政策目標，</w:t>
      </w:r>
      <w:r>
        <w:rPr>
          <w:rFonts w:hint="eastAsia"/>
        </w:rPr>
        <w:t>實</w:t>
      </w:r>
      <w:r w:rsidR="002F2BEE">
        <w:rPr>
          <w:rFonts w:hint="eastAsia"/>
        </w:rPr>
        <w:t>難以竟其功。</w:t>
      </w:r>
      <w:r>
        <w:rPr>
          <w:rFonts w:hint="eastAsia"/>
        </w:rPr>
        <w:t>對此，</w:t>
      </w:r>
      <w:r w:rsidR="00012016">
        <w:rPr>
          <w:rFonts w:hint="eastAsia"/>
        </w:rPr>
        <w:t>本院依履勘、座談及諮詢時專家學者及退伍官兵反映事項，臚列27項促進就業之具體建議</w:t>
      </w:r>
      <w:r w:rsidR="00BD088E">
        <w:rPr>
          <w:rFonts w:hint="eastAsia"/>
        </w:rPr>
        <w:t>，交相關機關研議</w:t>
      </w:r>
      <w:r w:rsidR="00012016">
        <w:rPr>
          <w:rFonts w:hint="eastAsia"/>
        </w:rPr>
        <w:t>，惟各機關</w:t>
      </w:r>
      <w:r w:rsidR="001733A6">
        <w:rPr>
          <w:rFonts w:hint="eastAsia"/>
        </w:rPr>
        <w:t>對法令增修、預算調整及</w:t>
      </w:r>
      <w:r w:rsidR="00DD1D28">
        <w:rPr>
          <w:rFonts w:hint="eastAsia"/>
        </w:rPr>
        <w:t>進用退伍官兵</w:t>
      </w:r>
      <w:r w:rsidR="001733A6">
        <w:rPr>
          <w:rFonts w:hint="eastAsia"/>
        </w:rPr>
        <w:t>等項，</w:t>
      </w:r>
      <w:r w:rsidR="00012016">
        <w:rPr>
          <w:rFonts w:hint="eastAsia"/>
        </w:rPr>
        <w:t>多採取消極立場（詳如附</w:t>
      </w:r>
      <w:r w:rsidR="0072339F">
        <w:rPr>
          <w:rFonts w:hint="eastAsia"/>
        </w:rPr>
        <w:t>錄四</w:t>
      </w:r>
      <w:r w:rsidR="00012016">
        <w:rPr>
          <w:rFonts w:hint="eastAsia"/>
        </w:rPr>
        <w:t>）。</w:t>
      </w:r>
      <w:r w:rsidR="004C0380">
        <w:rPr>
          <w:rFonts w:hint="eastAsia"/>
        </w:rPr>
        <w:t>行政院允宜協調各相關部會，本諸行政一體之原則，評估並積極推動相關措施</w:t>
      </w:r>
      <w:r w:rsidR="003E3196">
        <w:rPr>
          <w:rFonts w:hint="eastAsia"/>
        </w:rPr>
        <w:t>。茲舉其要者如下：</w:t>
      </w:r>
    </w:p>
    <w:p w:rsidR="003E4FA8" w:rsidRDefault="004D794C" w:rsidP="0086678F">
      <w:pPr>
        <w:pStyle w:val="4"/>
      </w:pPr>
      <w:r>
        <w:rPr>
          <w:rFonts w:hint="eastAsia"/>
        </w:rPr>
        <w:t>「</w:t>
      </w:r>
      <w:r w:rsidR="003E4FA8">
        <w:rPr>
          <w:rFonts w:hint="eastAsia"/>
        </w:rPr>
        <w:t>就業服務法</w:t>
      </w:r>
      <w:r>
        <w:rPr>
          <w:rFonts w:hint="eastAsia"/>
        </w:rPr>
        <w:t>」</w:t>
      </w:r>
      <w:r w:rsidR="003E4FA8">
        <w:rPr>
          <w:rFonts w:hint="eastAsia"/>
        </w:rPr>
        <w:t>第24條第1項規定：「主管機關對下列自願就業人員，應訂定計畫，致力促進其</w:t>
      </w:r>
      <w:r w:rsidR="003E4FA8">
        <w:rPr>
          <w:rFonts w:hint="eastAsia"/>
        </w:rPr>
        <w:lastRenderedPageBreak/>
        <w:t>就業；必要時，得發給相關津貼或補助金：…七、其他經中央主管機關認為有必要者。」輔導會雖</w:t>
      </w:r>
      <w:r w:rsidR="007D48E5">
        <w:rPr>
          <w:rFonts w:hint="eastAsia"/>
        </w:rPr>
        <w:t>曾協調</w:t>
      </w:r>
      <w:r w:rsidR="003E4FA8">
        <w:rPr>
          <w:rFonts w:hint="eastAsia"/>
        </w:rPr>
        <w:t>勞委會增列「志願役退伍軍人」為促進就業對象。惟勞委會基於</w:t>
      </w:r>
      <w:r w:rsidR="00E83DFD">
        <w:rPr>
          <w:rFonts w:hint="eastAsia"/>
        </w:rPr>
        <w:t>其等</w:t>
      </w:r>
      <w:r w:rsidR="003E4FA8">
        <w:rPr>
          <w:rFonts w:hint="eastAsia"/>
        </w:rPr>
        <w:t>多為青壯年，非屬就業弱勢等理由，採否定立場。</w:t>
      </w:r>
      <w:r w:rsidR="00A1395D">
        <w:rPr>
          <w:rFonts w:hint="eastAsia"/>
        </w:rPr>
        <w:t>鑑於促進就業措施對於特定對象之就業有實際之助益，而</w:t>
      </w:r>
      <w:r w:rsidR="00E83DFD">
        <w:rPr>
          <w:rFonts w:hint="eastAsia"/>
        </w:rPr>
        <w:t>志願役退伍軍人之性質特殊，</w:t>
      </w:r>
      <w:r w:rsidR="00A1395D">
        <w:rPr>
          <w:rFonts w:hint="eastAsia"/>
        </w:rPr>
        <w:t>多</w:t>
      </w:r>
      <w:r w:rsidR="00E83DFD">
        <w:rPr>
          <w:rFonts w:hint="eastAsia"/>
        </w:rPr>
        <w:t>因軍隊結構及青壯需求</w:t>
      </w:r>
      <w:r w:rsidR="00A1395D">
        <w:rPr>
          <w:rFonts w:hint="eastAsia"/>
        </w:rPr>
        <w:t>，非志願性</w:t>
      </w:r>
      <w:r w:rsidR="00E83DFD">
        <w:rPr>
          <w:rFonts w:hint="eastAsia"/>
        </w:rPr>
        <w:t>離開軍中，考量其對國家有重大貢獻，不宜與一般國民同視</w:t>
      </w:r>
      <w:r w:rsidR="001A5845">
        <w:rPr>
          <w:rFonts w:hint="eastAsia"/>
        </w:rPr>
        <w:t>。</w:t>
      </w:r>
      <w:r w:rsidR="003E3196">
        <w:rPr>
          <w:rFonts w:hint="eastAsia"/>
        </w:rPr>
        <w:t>行政院允宜協調</w:t>
      </w:r>
      <w:r w:rsidR="00A1395D">
        <w:rPr>
          <w:rFonts w:hint="eastAsia"/>
        </w:rPr>
        <w:t>勞委會</w:t>
      </w:r>
      <w:r w:rsidR="003E3196">
        <w:rPr>
          <w:rFonts w:hint="eastAsia"/>
        </w:rPr>
        <w:t>，</w:t>
      </w:r>
      <w:r w:rsidR="00E83DFD" w:rsidRPr="00936A6D">
        <w:rPr>
          <w:rFonts w:hint="eastAsia"/>
        </w:rPr>
        <w:t>研究將</w:t>
      </w:r>
      <w:r w:rsidR="003E3196">
        <w:rPr>
          <w:rFonts w:hint="eastAsia"/>
        </w:rPr>
        <w:t>符合一定條件之退伍官兵，</w:t>
      </w:r>
      <w:r w:rsidR="00E83DFD" w:rsidRPr="00936A6D">
        <w:rPr>
          <w:rFonts w:hint="eastAsia"/>
        </w:rPr>
        <w:t>納入</w:t>
      </w:r>
      <w:r>
        <w:rPr>
          <w:rFonts w:hint="eastAsia"/>
        </w:rPr>
        <w:t>「</w:t>
      </w:r>
      <w:r w:rsidR="00E83DFD" w:rsidRPr="00936A6D">
        <w:rPr>
          <w:rFonts w:hint="eastAsia"/>
        </w:rPr>
        <w:t>就業服務法</w:t>
      </w:r>
      <w:r>
        <w:rPr>
          <w:rFonts w:hint="eastAsia"/>
        </w:rPr>
        <w:t>」</w:t>
      </w:r>
      <w:r w:rsidR="00E83DFD" w:rsidRPr="00936A6D">
        <w:rPr>
          <w:rFonts w:hint="eastAsia"/>
        </w:rPr>
        <w:t>第24條促進就業之特定對象</w:t>
      </w:r>
      <w:r w:rsidR="00E83DFD">
        <w:rPr>
          <w:rFonts w:hint="eastAsia"/>
        </w:rPr>
        <w:t>之可行性。</w:t>
      </w:r>
      <w:r w:rsidR="00BB4737">
        <w:rPr>
          <w:rFonts w:hint="eastAsia"/>
        </w:rPr>
        <w:t>（參見附錄四-項次2）</w:t>
      </w:r>
    </w:p>
    <w:p w:rsidR="003E4FA8" w:rsidRDefault="003E4FA8" w:rsidP="0086678F">
      <w:pPr>
        <w:pStyle w:val="4"/>
      </w:pPr>
      <w:r>
        <w:rPr>
          <w:rFonts w:hint="eastAsia"/>
        </w:rPr>
        <w:t>輔導會</w:t>
      </w:r>
      <w:r w:rsidR="001A5845">
        <w:rPr>
          <w:rFonts w:hint="eastAsia"/>
        </w:rPr>
        <w:t>研議於</w:t>
      </w:r>
      <w:r>
        <w:rPr>
          <w:rFonts w:hint="eastAsia"/>
        </w:rPr>
        <w:t>募兵制實施後，</w:t>
      </w:r>
      <w:r w:rsidR="001A5845">
        <w:rPr>
          <w:rFonts w:hint="eastAsia"/>
        </w:rPr>
        <w:t>提供退伍官兵就學期間生活津貼，相關經費來源雖未達成共識，惟考量</w:t>
      </w:r>
      <w:r>
        <w:rPr>
          <w:rFonts w:hint="eastAsia"/>
        </w:rPr>
        <w:t>志願士兵多數僅具高中學歷，退伍後求職不易，該項措施有利於</w:t>
      </w:r>
      <w:r w:rsidRPr="00952DA8">
        <w:rPr>
          <w:rFonts w:hint="eastAsia"/>
        </w:rPr>
        <w:t>提升人力素質，強化職場競爭條件</w:t>
      </w:r>
      <w:r w:rsidR="003E3196">
        <w:rPr>
          <w:rFonts w:hint="eastAsia"/>
        </w:rPr>
        <w:t>，行政院</w:t>
      </w:r>
      <w:r w:rsidR="001A5845">
        <w:rPr>
          <w:rFonts w:hint="eastAsia"/>
        </w:rPr>
        <w:t>亦</w:t>
      </w:r>
      <w:r>
        <w:rPr>
          <w:rFonts w:hint="eastAsia"/>
        </w:rPr>
        <w:t>宜</w:t>
      </w:r>
      <w:r w:rsidR="003E3196">
        <w:rPr>
          <w:rFonts w:hint="eastAsia"/>
        </w:rPr>
        <w:t>衡酌國家財政負擔，</w:t>
      </w:r>
      <w:r w:rsidR="001A5845">
        <w:rPr>
          <w:rFonts w:hint="eastAsia"/>
        </w:rPr>
        <w:t>審慎評估</w:t>
      </w:r>
      <w:r w:rsidR="003E3196">
        <w:rPr>
          <w:rFonts w:hint="eastAsia"/>
        </w:rPr>
        <w:t>其可行性</w:t>
      </w:r>
      <w:r w:rsidR="001A5845">
        <w:rPr>
          <w:rFonts w:hint="eastAsia"/>
        </w:rPr>
        <w:t>。</w:t>
      </w:r>
      <w:r w:rsidR="00BB4737">
        <w:rPr>
          <w:rFonts w:hint="eastAsia"/>
        </w:rPr>
        <w:t>（參見附錄四-項次3）</w:t>
      </w:r>
    </w:p>
    <w:p w:rsidR="0086678F" w:rsidRDefault="0086678F" w:rsidP="0086678F">
      <w:pPr>
        <w:pStyle w:val="4"/>
      </w:pPr>
      <w:r>
        <w:rPr>
          <w:rFonts w:hint="eastAsia"/>
        </w:rPr>
        <w:t>對於因公傷殘而仍有工作能力，或對國家有重大貢獻之退伍官兵，各先進國家均優先予以保障。例如美國即立法保障因公傷殘、一定條件之退伍官兵及其遺族之聯邦工作優先權</w:t>
      </w:r>
      <w:r w:rsidR="00292A69">
        <w:rPr>
          <w:rFonts w:hint="eastAsia"/>
        </w:rPr>
        <w:t>。</w:t>
      </w:r>
      <w:r w:rsidR="00672FC4">
        <w:rPr>
          <w:rFonts w:hint="eastAsia"/>
        </w:rPr>
        <w:t>我國</w:t>
      </w:r>
      <w:r>
        <w:rPr>
          <w:rFonts w:hint="eastAsia"/>
        </w:rPr>
        <w:t>現行「軍人及其家屬優待條例」及「國軍退除役官兵輔導條例」雖規定優先錄用退伍軍人，</w:t>
      </w:r>
      <w:r w:rsidR="00292A69">
        <w:rPr>
          <w:rFonts w:hint="eastAsia"/>
        </w:rPr>
        <w:t>然</w:t>
      </w:r>
      <w:r w:rsidR="00672FC4">
        <w:rPr>
          <w:rFonts w:hint="eastAsia"/>
        </w:rPr>
        <w:t>目前政府機關、學校及各公營事業機構均未</w:t>
      </w:r>
      <w:r w:rsidR="00292A69">
        <w:rPr>
          <w:rFonts w:hint="eastAsia"/>
        </w:rPr>
        <w:t>優先安置</w:t>
      </w:r>
      <w:r w:rsidR="00672FC4">
        <w:rPr>
          <w:rFonts w:hint="eastAsia"/>
        </w:rPr>
        <w:t>退除役官兵，因公傷殘且具工作能力或具有重大貢獻之人員亦同。詢據人事行政局表示，該部分僅能由</w:t>
      </w:r>
      <w:r w:rsidR="00A83253">
        <w:rPr>
          <w:rFonts w:hint="eastAsia"/>
        </w:rPr>
        <w:t>輔導會</w:t>
      </w:r>
      <w:r w:rsidR="00672FC4">
        <w:rPr>
          <w:rFonts w:hint="eastAsia"/>
        </w:rPr>
        <w:t>於委託民間經營之契約內訂定優先進用人數比例，或由該會轉投資事業機構進用為員工等語，相關作法</w:t>
      </w:r>
      <w:r w:rsidR="00292A69">
        <w:rPr>
          <w:rFonts w:hint="eastAsia"/>
        </w:rPr>
        <w:t>似</w:t>
      </w:r>
      <w:r w:rsidR="00672FC4">
        <w:rPr>
          <w:rFonts w:hint="eastAsia"/>
        </w:rPr>
        <w:t>屬消極</w:t>
      </w:r>
      <w:r>
        <w:rPr>
          <w:rFonts w:hint="eastAsia"/>
        </w:rPr>
        <w:t>。</w:t>
      </w:r>
      <w:r w:rsidR="00292A69">
        <w:rPr>
          <w:rFonts w:hint="eastAsia"/>
        </w:rPr>
        <w:t>行政院允</w:t>
      </w:r>
      <w:r>
        <w:rPr>
          <w:rFonts w:hint="eastAsia"/>
        </w:rPr>
        <w:t>宜</w:t>
      </w:r>
      <w:r w:rsidR="0009465B">
        <w:rPr>
          <w:rFonts w:hint="eastAsia"/>
        </w:rPr>
        <w:t>協調公營</w:t>
      </w:r>
      <w:r w:rsidR="0009465B">
        <w:rPr>
          <w:rFonts w:hint="eastAsia"/>
        </w:rPr>
        <w:lastRenderedPageBreak/>
        <w:t>事業進行優先安置，或</w:t>
      </w:r>
      <w:r>
        <w:rPr>
          <w:rFonts w:hint="eastAsia"/>
        </w:rPr>
        <w:t>參採原住民及身心障礙者法律保障之模式，依退伍官兵對國家之貢獻，訂定公務機關及企業團體</w:t>
      </w:r>
      <w:r w:rsidR="0009465B">
        <w:rPr>
          <w:rFonts w:hint="eastAsia"/>
        </w:rPr>
        <w:t>優先錄用</w:t>
      </w:r>
      <w:r>
        <w:rPr>
          <w:rFonts w:hint="eastAsia"/>
        </w:rPr>
        <w:t>比例，以符合法令訂定之精神。</w:t>
      </w:r>
      <w:r w:rsidR="00BB4737">
        <w:rPr>
          <w:rFonts w:hint="eastAsia"/>
        </w:rPr>
        <w:t>（參見附錄四-項次4）</w:t>
      </w:r>
    </w:p>
    <w:p w:rsidR="00567B06" w:rsidRDefault="003E3196" w:rsidP="0086678F">
      <w:pPr>
        <w:pStyle w:val="4"/>
      </w:pPr>
      <w:r>
        <w:rPr>
          <w:rFonts w:hint="eastAsia"/>
        </w:rPr>
        <w:t>參</w:t>
      </w:r>
      <w:r w:rsidR="00567B06">
        <w:rPr>
          <w:rFonts w:hint="eastAsia"/>
        </w:rPr>
        <w:t>諸韓國由勞工部提供雇用退伍軍人之僱用獎金，</w:t>
      </w:r>
      <w:r w:rsidR="00CF3D8C">
        <w:rPr>
          <w:rFonts w:hint="eastAsia"/>
        </w:rPr>
        <w:t>給予</w:t>
      </w:r>
      <w:r w:rsidR="00355B54">
        <w:rPr>
          <w:rFonts w:hint="eastAsia"/>
        </w:rPr>
        <w:t>僱用一般退伍官兵</w:t>
      </w:r>
      <w:r w:rsidR="00CF3D8C">
        <w:rPr>
          <w:rFonts w:hint="eastAsia"/>
        </w:rPr>
        <w:t>之企業</w:t>
      </w:r>
      <w:r w:rsidR="00567B06">
        <w:rPr>
          <w:rFonts w:hint="eastAsia"/>
        </w:rPr>
        <w:t>自任用起6個月內每月600美元</w:t>
      </w:r>
      <w:r w:rsidR="00355B54">
        <w:rPr>
          <w:rFonts w:hint="eastAsia"/>
        </w:rPr>
        <w:t>補助</w:t>
      </w:r>
      <w:r w:rsidR="00567B06">
        <w:rPr>
          <w:rFonts w:hint="eastAsia"/>
        </w:rPr>
        <w:t>，之後6個月每月300美元；而僱用退伍專業人才</w:t>
      </w:r>
      <w:r w:rsidR="00CF3D8C">
        <w:rPr>
          <w:rFonts w:hint="eastAsia"/>
        </w:rPr>
        <w:t>之企業</w:t>
      </w:r>
      <w:r w:rsidR="00567B06">
        <w:rPr>
          <w:rFonts w:hint="eastAsia"/>
        </w:rPr>
        <w:t>，前6個月給予1,200美元</w:t>
      </w:r>
      <w:r w:rsidR="00355B54">
        <w:rPr>
          <w:rFonts w:hint="eastAsia"/>
        </w:rPr>
        <w:t>補助</w:t>
      </w:r>
      <w:r w:rsidR="00567B06">
        <w:rPr>
          <w:rFonts w:hint="eastAsia"/>
        </w:rPr>
        <w:t>，後6個月給予每月600美元。</w:t>
      </w:r>
      <w:r>
        <w:rPr>
          <w:rFonts w:hint="eastAsia"/>
        </w:rPr>
        <w:t>輔</w:t>
      </w:r>
      <w:r w:rsidR="004D794C">
        <w:rPr>
          <w:rFonts w:hint="eastAsia"/>
        </w:rPr>
        <w:t>導</w:t>
      </w:r>
      <w:r>
        <w:rPr>
          <w:rFonts w:hint="eastAsia"/>
        </w:rPr>
        <w:t>條例第5條修正草案亦對積極進用退伍軍人之民營企業及工商團體增列相關獎勵措施。</w:t>
      </w:r>
      <w:r w:rsidR="00197674">
        <w:rPr>
          <w:rFonts w:hint="eastAsia"/>
        </w:rPr>
        <w:t>另據企業反映，輔導會於97年辦理「精英榮民職場體驗計劃」，由該會</w:t>
      </w:r>
      <w:r w:rsidR="00487B94">
        <w:rPr>
          <w:rFonts w:hint="eastAsia"/>
        </w:rPr>
        <w:t>推介優秀榮民，並</w:t>
      </w:r>
      <w:r w:rsidR="00197674">
        <w:rPr>
          <w:rFonts w:hint="eastAsia"/>
        </w:rPr>
        <w:t>編列預算提供部分薪資（每月1萬2千元，補助半年），該計畫對業界頗有誘因等語。爰運用</w:t>
      </w:r>
      <w:r w:rsidR="0065768D">
        <w:rPr>
          <w:rFonts w:hint="eastAsia"/>
        </w:rPr>
        <w:t>雇</w:t>
      </w:r>
      <w:r w:rsidR="00197674">
        <w:rPr>
          <w:rFonts w:hint="eastAsia"/>
        </w:rPr>
        <w:t>用獎金及補助等</w:t>
      </w:r>
      <w:r>
        <w:rPr>
          <w:rFonts w:hint="eastAsia"/>
        </w:rPr>
        <w:t>措施</w:t>
      </w:r>
      <w:r w:rsidR="00197674">
        <w:rPr>
          <w:rFonts w:hint="eastAsia"/>
        </w:rPr>
        <w:t>，</w:t>
      </w:r>
      <w:r>
        <w:rPr>
          <w:rFonts w:hint="eastAsia"/>
        </w:rPr>
        <w:t>對促進民間企業雇用退伍官兵之成效，亦值得深入評估</w:t>
      </w:r>
      <w:r w:rsidR="005D1A3A">
        <w:rPr>
          <w:rFonts w:hint="eastAsia"/>
        </w:rPr>
        <w:t>。</w:t>
      </w:r>
      <w:r w:rsidR="00BB4737">
        <w:rPr>
          <w:rFonts w:hint="eastAsia"/>
        </w:rPr>
        <w:t>（參見附錄四-項次5）</w:t>
      </w:r>
    </w:p>
    <w:p w:rsidR="00684D59" w:rsidRDefault="00067F89" w:rsidP="0009465B">
      <w:pPr>
        <w:pStyle w:val="4"/>
      </w:pPr>
      <w:r>
        <w:rPr>
          <w:rFonts w:hint="eastAsia"/>
        </w:rPr>
        <w:t>除上述各項建議外，有賴行政院及各部會共同研商及配合推動之事項繁多</w:t>
      </w:r>
      <w:r w:rsidR="00684D59">
        <w:rPr>
          <w:rFonts w:hint="eastAsia"/>
        </w:rPr>
        <w:t>（國防部及勞委會部分容後詳述）</w:t>
      </w:r>
      <w:r w:rsidR="0009465B">
        <w:rPr>
          <w:rFonts w:hint="eastAsia"/>
        </w:rPr>
        <w:t>，例如</w:t>
      </w:r>
      <w:r w:rsidR="00684D59">
        <w:rPr>
          <w:rFonts w:hint="eastAsia"/>
        </w:rPr>
        <w:t>：經濟部</w:t>
      </w:r>
      <w:r w:rsidR="0009465B">
        <w:rPr>
          <w:rFonts w:hint="eastAsia"/>
        </w:rPr>
        <w:t>宜</w:t>
      </w:r>
      <w:r w:rsidR="00684D59">
        <w:rPr>
          <w:rFonts w:hint="eastAsia"/>
        </w:rPr>
        <w:t>鼓勵企業提供屆退官兵企業實習與就業機會</w:t>
      </w:r>
      <w:r w:rsidR="0009465B">
        <w:rPr>
          <w:rFonts w:hint="eastAsia"/>
        </w:rPr>
        <w:t>，並</w:t>
      </w:r>
      <w:r w:rsidR="0065768D">
        <w:rPr>
          <w:rFonts w:hint="eastAsia"/>
        </w:rPr>
        <w:t>提供</w:t>
      </w:r>
      <w:r w:rsidR="00684D59">
        <w:rPr>
          <w:rFonts w:hint="eastAsia"/>
        </w:rPr>
        <w:t>青壯退除役官兵輔導創業資源</w:t>
      </w:r>
      <w:r w:rsidR="0009465B">
        <w:rPr>
          <w:rFonts w:hint="eastAsia"/>
        </w:rPr>
        <w:t>；</w:t>
      </w:r>
      <w:r w:rsidR="00684D59">
        <w:rPr>
          <w:rFonts w:hint="eastAsia"/>
        </w:rPr>
        <w:t>財政部</w:t>
      </w:r>
      <w:r w:rsidR="0009465B">
        <w:rPr>
          <w:rFonts w:hint="eastAsia"/>
        </w:rPr>
        <w:t>宜</w:t>
      </w:r>
      <w:r w:rsidR="00684D59">
        <w:rPr>
          <w:rFonts w:hint="eastAsia"/>
        </w:rPr>
        <w:t>研議對自行創業之退除役官兵，比照農發條例創業模式，提供低利貸款及租稅優惠措施</w:t>
      </w:r>
      <w:r w:rsidR="0009465B">
        <w:rPr>
          <w:rFonts w:hint="eastAsia"/>
        </w:rPr>
        <w:t>；</w:t>
      </w:r>
      <w:r w:rsidR="00684D59">
        <w:rPr>
          <w:rFonts w:hint="eastAsia"/>
        </w:rPr>
        <w:t>教育部</w:t>
      </w:r>
      <w:r w:rsidR="0009465B">
        <w:rPr>
          <w:rFonts w:hint="eastAsia"/>
        </w:rPr>
        <w:t>宜</w:t>
      </w:r>
      <w:r w:rsidR="00684D59">
        <w:rPr>
          <w:rFonts w:hint="eastAsia"/>
        </w:rPr>
        <w:t>協助</w:t>
      </w:r>
      <w:r w:rsidR="00A83253">
        <w:rPr>
          <w:rFonts w:hint="eastAsia"/>
        </w:rPr>
        <w:t>輔導會</w:t>
      </w:r>
      <w:r w:rsidR="00684D59">
        <w:rPr>
          <w:rFonts w:hint="eastAsia"/>
        </w:rPr>
        <w:t>與國內大專校院推動「產、學合作」機制</w:t>
      </w:r>
      <w:r w:rsidR="00487B94">
        <w:rPr>
          <w:rFonts w:hint="eastAsia"/>
        </w:rPr>
        <w:t>等</w:t>
      </w:r>
      <w:r w:rsidR="00684D59">
        <w:rPr>
          <w:rFonts w:hint="eastAsia"/>
        </w:rPr>
        <w:t>。</w:t>
      </w:r>
    </w:p>
    <w:p w:rsidR="003E3196" w:rsidRDefault="00292A69" w:rsidP="003E3196">
      <w:pPr>
        <w:pStyle w:val="3"/>
      </w:pPr>
      <w:r>
        <w:rPr>
          <w:rFonts w:hint="eastAsia"/>
        </w:rPr>
        <w:t>另</w:t>
      </w:r>
      <w:r w:rsidR="003E3196" w:rsidRPr="00012016">
        <w:rPr>
          <w:rFonts w:hint="eastAsia"/>
        </w:rPr>
        <w:t>隨著老一代榮民逐漸凋零，</w:t>
      </w:r>
      <w:r w:rsidR="00CF5DAF">
        <w:rPr>
          <w:rFonts w:hint="eastAsia"/>
        </w:rPr>
        <w:t>及退輔新制之</w:t>
      </w:r>
      <w:r w:rsidR="003E3196" w:rsidRPr="00012016">
        <w:rPr>
          <w:rFonts w:hint="eastAsia"/>
        </w:rPr>
        <w:t>實施</w:t>
      </w:r>
      <w:r w:rsidR="00CF5DAF">
        <w:rPr>
          <w:rFonts w:hint="eastAsia"/>
        </w:rPr>
        <w:t>，</w:t>
      </w:r>
      <w:r w:rsidR="003E3196" w:rsidRPr="00012016">
        <w:rPr>
          <w:rFonts w:hint="eastAsia"/>
        </w:rPr>
        <w:t>輔導會須適時適切調整施政目標與資源</w:t>
      </w:r>
      <w:r w:rsidR="00CF5DAF">
        <w:rPr>
          <w:rFonts w:hint="eastAsia"/>
        </w:rPr>
        <w:t>。</w:t>
      </w:r>
      <w:r w:rsidR="003E3196" w:rsidRPr="00012016">
        <w:rPr>
          <w:rFonts w:hint="eastAsia"/>
        </w:rPr>
        <w:t>服務對象</w:t>
      </w:r>
      <w:r w:rsidR="003E3196">
        <w:rPr>
          <w:rFonts w:hint="eastAsia"/>
        </w:rPr>
        <w:t>應著重於</w:t>
      </w:r>
      <w:r w:rsidR="003E3196" w:rsidRPr="00012016">
        <w:rPr>
          <w:rFonts w:hint="eastAsia"/>
        </w:rPr>
        <w:t>青壯退伍軍人之就學、就業及職訓輔導工作。</w:t>
      </w:r>
      <w:r w:rsidR="003E3196">
        <w:rPr>
          <w:rFonts w:hint="eastAsia"/>
        </w:rPr>
        <w:t>然依輔導會101-103年度就學就業預算分配</w:t>
      </w:r>
      <w:r w:rsidR="003E3196" w:rsidRPr="00FA4751">
        <w:rPr>
          <w:rFonts w:hAnsi="標楷體" w:hint="eastAsia"/>
          <w:szCs w:val="32"/>
        </w:rPr>
        <w:t>占全會之比率，</w:t>
      </w:r>
      <w:r w:rsidR="003E3196">
        <w:rPr>
          <w:rFonts w:hAnsi="標楷體" w:hint="eastAsia"/>
          <w:szCs w:val="32"/>
        </w:rPr>
        <w:t>僅</w:t>
      </w:r>
      <w:r w:rsidR="003E3196" w:rsidRPr="00FA4751">
        <w:rPr>
          <w:rFonts w:hAnsi="標楷體" w:hint="eastAsia"/>
          <w:szCs w:val="32"/>
        </w:rPr>
        <w:t>分別</w:t>
      </w:r>
      <w:r w:rsidR="003E3196">
        <w:rPr>
          <w:rFonts w:hAnsi="標楷體" w:hint="eastAsia"/>
          <w:szCs w:val="32"/>
        </w:rPr>
        <w:t>為</w:t>
      </w:r>
      <w:r w:rsidR="003E3196">
        <w:rPr>
          <w:rFonts w:hint="eastAsia"/>
        </w:rPr>
        <w:t>0.613％、0.671％、0</w:t>
      </w:r>
      <w:r w:rsidR="00164C98">
        <w:rPr>
          <w:rFonts w:hint="eastAsia"/>
        </w:rPr>
        <w:t>.</w:t>
      </w:r>
      <w:r w:rsidR="003E3196">
        <w:rPr>
          <w:rFonts w:hint="eastAsia"/>
        </w:rPr>
        <w:t>724</w:t>
      </w:r>
      <w:r w:rsidR="003E3196">
        <w:rPr>
          <w:rFonts w:hint="eastAsia"/>
        </w:rPr>
        <w:lastRenderedPageBreak/>
        <w:t>％，對照就醫占44.5％、就養占41.07％，顯屬偏低。該會雖規劃未來運用安置基金，充實就學就業預算至5％，然新增之預算亦多用於就學補助（依該會規劃104年至123年新增預算205億元，就學占81.96％，就業及職訓僅占9.04％），未來促進就業之相關預算尚嫌不足。行政院有必要督導該會將就業輔導列為轉型的重點項目。</w:t>
      </w:r>
      <w:r w:rsidR="0009465B">
        <w:rPr>
          <w:rFonts w:hint="eastAsia"/>
        </w:rPr>
        <w:t>並在整體預算及資源分配上，協助其逐年調增就學、職訓及就業預算。</w:t>
      </w:r>
    </w:p>
    <w:p w:rsidR="003E3196" w:rsidRDefault="0009465B" w:rsidP="0009465B">
      <w:pPr>
        <w:pStyle w:val="3"/>
      </w:pPr>
      <w:r>
        <w:rPr>
          <w:rFonts w:hint="eastAsia"/>
        </w:rPr>
        <w:t>綜上，</w:t>
      </w:r>
      <w:r w:rsidR="003E3196">
        <w:rPr>
          <w:rFonts w:hint="eastAsia"/>
        </w:rPr>
        <w:t>鑑於「募兵制」推動之成敗，攸關國家安全甚鉅，為促進退伍官兵就業安置成效</w:t>
      </w:r>
      <w:r w:rsidR="003E3196" w:rsidRPr="0009465B">
        <w:rPr>
          <w:rFonts w:hint="eastAsia"/>
          <w:color w:val="000000"/>
          <w:szCs w:val="32"/>
        </w:rPr>
        <w:t>，期以提高募兵制招募誘因</w:t>
      </w:r>
      <w:r w:rsidR="003E3196">
        <w:rPr>
          <w:rFonts w:hint="eastAsia"/>
        </w:rPr>
        <w:t>，行政院允宜協調相關部會研議並積極推動相關措施</w:t>
      </w:r>
      <w:r>
        <w:rPr>
          <w:rFonts w:hint="eastAsia"/>
        </w:rPr>
        <w:t>，</w:t>
      </w:r>
      <w:r w:rsidRPr="0009465B">
        <w:rPr>
          <w:rFonts w:hint="eastAsia"/>
        </w:rPr>
        <w:t>並督導輔導會儘速進行業務轉型、組織改造及各項法制作業。</w:t>
      </w:r>
    </w:p>
    <w:p w:rsidR="00801757" w:rsidRPr="00936A6D" w:rsidRDefault="00801757" w:rsidP="00801757">
      <w:pPr>
        <w:pStyle w:val="2"/>
        <w:rPr>
          <w:b/>
        </w:rPr>
      </w:pPr>
      <w:bookmarkStart w:id="237" w:name="_Toc371606595"/>
      <w:r w:rsidRPr="005F73F2">
        <w:rPr>
          <w:rFonts w:hint="eastAsia"/>
          <w:b/>
        </w:rPr>
        <w:t>退伍官兵</w:t>
      </w:r>
      <w:r w:rsidR="00C23B12">
        <w:rPr>
          <w:rFonts w:hint="eastAsia"/>
          <w:b/>
        </w:rPr>
        <w:t>之</w:t>
      </w:r>
      <w:r w:rsidRPr="005F73F2">
        <w:rPr>
          <w:rFonts w:hint="eastAsia"/>
          <w:b/>
        </w:rPr>
        <w:t>就業安置，</w:t>
      </w:r>
      <w:r w:rsidR="00C23B12">
        <w:rPr>
          <w:rFonts w:hint="eastAsia"/>
          <w:b/>
        </w:rPr>
        <w:t>兼</w:t>
      </w:r>
      <w:r w:rsidRPr="005F73F2">
        <w:rPr>
          <w:rFonts w:hint="eastAsia"/>
          <w:b/>
        </w:rPr>
        <w:t>具確保國家安全</w:t>
      </w:r>
      <w:r w:rsidR="00C23B12">
        <w:rPr>
          <w:rFonts w:hint="eastAsia"/>
          <w:b/>
        </w:rPr>
        <w:t>與</w:t>
      </w:r>
      <w:r w:rsidRPr="005F73F2">
        <w:rPr>
          <w:rFonts w:hint="eastAsia"/>
          <w:b/>
        </w:rPr>
        <w:t>人力資源再運用</w:t>
      </w:r>
      <w:r w:rsidR="003F3B6B">
        <w:rPr>
          <w:rFonts w:hint="eastAsia"/>
          <w:b/>
        </w:rPr>
        <w:t>雙重</w:t>
      </w:r>
      <w:r w:rsidR="00C23B12">
        <w:rPr>
          <w:rFonts w:hint="eastAsia"/>
          <w:b/>
        </w:rPr>
        <w:t>功能</w:t>
      </w:r>
      <w:r w:rsidRPr="005F73F2">
        <w:rPr>
          <w:rFonts w:hint="eastAsia"/>
          <w:b/>
        </w:rPr>
        <w:t>，</w:t>
      </w:r>
      <w:r w:rsidRPr="00936A6D">
        <w:rPr>
          <w:rFonts w:hint="eastAsia"/>
          <w:b/>
        </w:rPr>
        <w:t>行政院允宜善用國軍委外資源之釋出</w:t>
      </w:r>
      <w:r w:rsidR="005B7FD8" w:rsidRPr="00936A6D">
        <w:rPr>
          <w:rFonts w:hint="eastAsia"/>
          <w:b/>
        </w:rPr>
        <w:t>，</w:t>
      </w:r>
      <w:r w:rsidR="005B7FD8">
        <w:rPr>
          <w:rFonts w:hint="eastAsia"/>
          <w:b/>
        </w:rPr>
        <w:t>結合退輔安置，</w:t>
      </w:r>
      <w:r w:rsidR="00E251BD" w:rsidRPr="0037781B">
        <w:rPr>
          <w:rFonts w:hint="eastAsia"/>
          <w:b/>
        </w:rPr>
        <w:t>並</w:t>
      </w:r>
      <w:r w:rsidR="005B7FD8" w:rsidRPr="0037781B">
        <w:rPr>
          <w:rFonts w:hint="eastAsia"/>
          <w:b/>
        </w:rPr>
        <w:t>強化退伍官兵專業人才之運用，</w:t>
      </w:r>
      <w:r>
        <w:rPr>
          <w:rFonts w:hint="eastAsia"/>
          <w:b/>
        </w:rPr>
        <w:t>建立第二線國防，</w:t>
      </w:r>
      <w:r w:rsidRPr="00936A6D">
        <w:rPr>
          <w:rFonts w:hint="eastAsia"/>
          <w:b/>
        </w:rPr>
        <w:t>謀求平戰合一，全民國防之落實</w:t>
      </w:r>
      <w:r>
        <w:rPr>
          <w:rFonts w:hint="eastAsia"/>
          <w:b/>
        </w:rPr>
        <w:t>。</w:t>
      </w:r>
      <w:bookmarkEnd w:id="236"/>
      <w:bookmarkEnd w:id="237"/>
    </w:p>
    <w:p w:rsidR="00801757" w:rsidRDefault="00801757" w:rsidP="00801757">
      <w:pPr>
        <w:pStyle w:val="3"/>
      </w:pPr>
      <w:r>
        <w:rPr>
          <w:rFonts w:hint="eastAsia"/>
        </w:rPr>
        <w:t>按志願役退伍官兵的就業安置，除具有人力資源的再運用外，尚包涵鞏固國軍戰力、建立第二線國防工作及安定社會的功能。觀諸各國立法例，如美國國民兵與後備部隊依志願吸納軍中退役的可用人力，施以頻繁之訓練與嚴格之要求，擔負起大部分聯邦與州的任務</w:t>
      </w:r>
      <w:r w:rsidR="00067F89">
        <w:rPr>
          <w:rFonts w:hint="eastAsia"/>
        </w:rPr>
        <w:t>（如救災等</w:t>
      </w:r>
      <w:r w:rsidR="0009465B">
        <w:rPr>
          <w:rFonts w:hint="eastAsia"/>
        </w:rPr>
        <w:t>工作</w:t>
      </w:r>
      <w:r w:rsidR="00067F89">
        <w:rPr>
          <w:rFonts w:hint="eastAsia"/>
        </w:rPr>
        <w:t>）</w:t>
      </w:r>
      <w:r>
        <w:rPr>
          <w:rFonts w:hint="eastAsia"/>
        </w:rPr>
        <w:t>，使正規軍隊能專注於戰備整備工作；韓國政府對服役10年以上的軍官</w:t>
      </w:r>
      <w:r w:rsidR="00621CED">
        <w:rPr>
          <w:rFonts w:hint="eastAsia"/>
        </w:rPr>
        <w:t>、</w:t>
      </w:r>
      <w:r>
        <w:rPr>
          <w:rFonts w:hint="eastAsia"/>
        </w:rPr>
        <w:t>士官依法保障再就業，符合條件的退伍人員通常安排與國防有關的預備部隊，部分改為文職，進入政府機關國營企業任職。而輔導會過去在政策支持下，43年至70年代之</w:t>
      </w:r>
      <w:r w:rsidRPr="009D2B5B">
        <w:rPr>
          <w:rFonts w:hint="eastAsia"/>
        </w:rPr>
        <w:t>就業安置</w:t>
      </w:r>
      <w:r>
        <w:rPr>
          <w:rFonts w:hint="eastAsia"/>
        </w:rPr>
        <w:t>係配合國家</w:t>
      </w:r>
      <w:r>
        <w:rPr>
          <w:rFonts w:hint="eastAsia"/>
        </w:rPr>
        <w:lastRenderedPageBreak/>
        <w:t>「化兵為工」「創業就業」的政策方針，創立</w:t>
      </w:r>
      <w:r w:rsidRPr="009D2B5B">
        <w:rPr>
          <w:rFonts w:hint="eastAsia"/>
        </w:rPr>
        <w:t>各類型事業機構，安置大</w:t>
      </w:r>
      <w:r>
        <w:rPr>
          <w:rFonts w:hint="eastAsia"/>
        </w:rPr>
        <w:t>量</w:t>
      </w:r>
      <w:r w:rsidRPr="009D2B5B">
        <w:rPr>
          <w:rFonts w:hint="eastAsia"/>
        </w:rPr>
        <w:t>青壯</w:t>
      </w:r>
      <w:r>
        <w:rPr>
          <w:rFonts w:hint="eastAsia"/>
        </w:rPr>
        <w:t>退伍</w:t>
      </w:r>
      <w:r w:rsidRPr="009D2B5B">
        <w:rPr>
          <w:rFonts w:hint="eastAsia"/>
        </w:rPr>
        <w:t>軍人</w:t>
      </w:r>
      <w:r>
        <w:rPr>
          <w:rFonts w:hint="eastAsia"/>
        </w:rPr>
        <w:t>投入國家經濟建設，將退伍官兵轉化為國家建設發展的動力。各國作法雖有不同，然皆著眼於結合退輔安置，善用退伍人力，並寓有建立第二線國防之涵義</w:t>
      </w:r>
      <w:r w:rsidRPr="009D2B5B">
        <w:rPr>
          <w:rFonts w:hint="eastAsia"/>
        </w:rPr>
        <w:t>。</w:t>
      </w:r>
    </w:p>
    <w:p w:rsidR="00801757" w:rsidRDefault="00801757" w:rsidP="00801757">
      <w:pPr>
        <w:pStyle w:val="3"/>
      </w:pPr>
      <w:r>
        <w:rPr>
          <w:rFonts w:hint="eastAsia"/>
        </w:rPr>
        <w:t>國軍為配合「精粹案」兵力結構調整計畫，推動國防資源釋商政策，將國防資源集中於主作戰部隊，並將「不具機敏性、戰備時效低及非核心能量」，釋出由民間承接，籌建自主之國防工業體系。其中後勤委外包括裝備維保委外、伙食委外、補給庫儲委外、運輸委外、行政勤務委外等5大項。</w:t>
      </w:r>
      <w:r w:rsidRPr="00600FF5">
        <w:rPr>
          <w:rFonts w:hint="eastAsia"/>
        </w:rPr>
        <w:t>鑑於輔導會近年事業機構面臨轉型需求</w:t>
      </w:r>
      <w:r>
        <w:rPr>
          <w:rFonts w:hint="eastAsia"/>
        </w:rPr>
        <w:t>，且該項委外業務具有第二線國防性質</w:t>
      </w:r>
      <w:r w:rsidRPr="00600FF5">
        <w:rPr>
          <w:rFonts w:hint="eastAsia"/>
        </w:rPr>
        <w:t>，</w:t>
      </w:r>
      <w:r>
        <w:rPr>
          <w:rFonts w:hint="eastAsia"/>
        </w:rPr>
        <w:t>可研議善用上開委外資源之釋出，由輔導會所屬事業承接，以擴展退伍軍人就業安置體系。對此，輔導會於立法院報告時僅表示：規劃由清理中之北勞中心承接攬國軍委外勞務業務，及研議修正輔</w:t>
      </w:r>
      <w:r w:rsidR="004D794C">
        <w:rPr>
          <w:rFonts w:hint="eastAsia"/>
        </w:rPr>
        <w:t>導</w:t>
      </w:r>
      <w:r>
        <w:rPr>
          <w:rFonts w:hint="eastAsia"/>
        </w:rPr>
        <w:t>條例及</w:t>
      </w:r>
      <w:r w:rsidR="004D794C">
        <w:rPr>
          <w:rFonts w:hint="eastAsia"/>
        </w:rPr>
        <w:t>「</w:t>
      </w:r>
      <w:r>
        <w:rPr>
          <w:rFonts w:hint="eastAsia"/>
        </w:rPr>
        <w:t>政府採購法</w:t>
      </w:r>
      <w:r w:rsidR="004D794C">
        <w:rPr>
          <w:rFonts w:hint="eastAsia"/>
        </w:rPr>
        <w:t>」</w:t>
      </w:r>
      <w:r>
        <w:rPr>
          <w:rFonts w:hint="eastAsia"/>
        </w:rPr>
        <w:t>，增列國軍勞務委外得優先議價之相關規定等語（詳立法院公報第102卷第27期）。惟國軍後勤委外業務涵蓋之項目眾多，本諸退伍官兵的豐富的人力資源，正可運用其等對國軍武器裝備補保維修經驗之優勢，承接較具技術性之業務，亦可配合國軍戰備、演訓及救災任務之需求，作為國軍堅實的後支力量。而勞務工作之薪資待遇低，民間不乏競爭業者，由退伍官兵人力承接該項業務，並無優勢可言，更須考量就業意願及永續營運等問題。本節國防部表示將策進委外作法，配合政府退輔機制之規劃，善用青壯榮民，藉由國軍委外資</w:t>
      </w:r>
      <w:r w:rsidR="00067F89">
        <w:rPr>
          <w:rFonts w:hint="eastAsia"/>
        </w:rPr>
        <w:t>源</w:t>
      </w:r>
      <w:r>
        <w:rPr>
          <w:rFonts w:hint="eastAsia"/>
        </w:rPr>
        <w:t>之釋出，優先考量退伍青壯人力，共同推動國防事務，兼以照顧離退官兵。輔導會實不宜劃地自限，僅針對勞務委外部</w:t>
      </w:r>
      <w:r>
        <w:rPr>
          <w:rFonts w:hint="eastAsia"/>
        </w:rPr>
        <w:lastRenderedPageBreak/>
        <w:t>分要求修法優先議價。</w:t>
      </w:r>
    </w:p>
    <w:p w:rsidR="00801757" w:rsidRDefault="00B203A2" w:rsidP="00801757">
      <w:pPr>
        <w:pStyle w:val="3"/>
      </w:pPr>
      <w:r>
        <w:rPr>
          <w:rFonts w:hint="eastAsia"/>
        </w:rPr>
        <w:t>又</w:t>
      </w:r>
      <w:r w:rsidR="00801757">
        <w:rPr>
          <w:rFonts w:hint="eastAsia"/>
        </w:rPr>
        <w:t>本院另案調查發現，國防部在辦理軍機委外商維，任由民間廠商以人力派遣方式提供所需人力，間接降低退伍官兵待遇及福利。例如空軍第二後勤指揮部委託民間經營案，係由漢翔、亞航、長榮航太及萬成人力派遣公司共同承包，其派遣人力86％來自軍方原從事相關工作之退伍人員，該案代表廠商漢翔公司並未擇優直接聘用原軍方之退伍官兵，而另成立萬成公司以人力派遣方式提供所需人力，顯有可議</w:t>
      </w:r>
      <w:r w:rsidR="0054746C">
        <w:rPr>
          <w:rFonts w:hint="eastAsia"/>
        </w:rPr>
        <w:t>，允應檢討並杜絕類似情形</w:t>
      </w:r>
      <w:r w:rsidR="00801757">
        <w:rPr>
          <w:rFonts w:hint="eastAsia"/>
        </w:rPr>
        <w:t>。</w:t>
      </w:r>
    </w:p>
    <w:p w:rsidR="00801757" w:rsidRDefault="00801757" w:rsidP="00801757">
      <w:pPr>
        <w:pStyle w:val="3"/>
      </w:pPr>
      <w:r>
        <w:rPr>
          <w:rFonts w:hint="eastAsia"/>
        </w:rPr>
        <w:t>另以南海政策為例，我國於82年訂頒南海政策綱領，申明我國擁有南海主權及加強南海開發管理之目標。</w:t>
      </w:r>
      <w:r w:rsidR="00067F89">
        <w:rPr>
          <w:rFonts w:hint="eastAsia"/>
        </w:rPr>
        <w:t>在</w:t>
      </w:r>
      <w:r>
        <w:rPr>
          <w:rFonts w:hint="eastAsia"/>
        </w:rPr>
        <w:t>近年周邊各國競相擴張作為的態</w:t>
      </w:r>
      <w:r w:rsidR="0065768D">
        <w:rPr>
          <w:rFonts w:hint="eastAsia"/>
        </w:rPr>
        <w:t>勢</w:t>
      </w:r>
      <w:r>
        <w:rPr>
          <w:rFonts w:hint="eastAsia"/>
        </w:rPr>
        <w:t>下，我國除應嚴肅面對，更須為積極</w:t>
      </w:r>
      <w:r w:rsidR="00BB4043">
        <w:rPr>
          <w:rFonts w:hint="eastAsia"/>
        </w:rPr>
        <w:t>開發</w:t>
      </w:r>
      <w:r>
        <w:rPr>
          <w:rFonts w:hint="eastAsia"/>
        </w:rPr>
        <w:t>之實力作為，以維護主權之行使。運用退伍官兵之人力資源及有利特質，進行南海諸島天然資源開發，應屬可行方案。輔導會雖早於49年為配合政府離島開發政策，設置「南海資源開發所」，從事離島礦業及水產之資源開發，並在東沙、南沙、南仔礁等三地設置工作站，安置退除役官兵就業達數十人，惟在欠缺政策支援下，受限於交通不便、經營困難等因素，於74年裁撤，前人多年經營之成果難以為繼，實屬可惜。</w:t>
      </w:r>
    </w:p>
    <w:p w:rsidR="00CA1DAD" w:rsidRPr="0037781B" w:rsidRDefault="00CA1DAD" w:rsidP="00CA1DAD">
      <w:pPr>
        <w:pStyle w:val="3"/>
      </w:pPr>
      <w:r w:rsidRPr="0037781B">
        <w:rPr>
          <w:rFonts w:hint="eastAsia"/>
        </w:rPr>
        <w:t>再者，軍中專業人才退伍後，進入</w:t>
      </w:r>
      <w:r w:rsidR="00E51BC2" w:rsidRPr="0037781B">
        <w:rPr>
          <w:rFonts w:hint="eastAsia"/>
        </w:rPr>
        <w:t>政府機構及所屬事業</w:t>
      </w:r>
      <w:r w:rsidRPr="0037781B">
        <w:rPr>
          <w:rFonts w:hint="eastAsia"/>
        </w:rPr>
        <w:t>服務之人數有限。</w:t>
      </w:r>
      <w:r w:rsidR="00045EE6" w:rsidRPr="0037781B">
        <w:rPr>
          <w:rFonts w:hint="eastAsia"/>
        </w:rPr>
        <w:t>例如，</w:t>
      </w:r>
      <w:r w:rsidR="00036999" w:rsidRPr="0037781B">
        <w:rPr>
          <w:rFonts w:hint="eastAsia"/>
        </w:rPr>
        <w:t>輔導會為安置因戰</w:t>
      </w:r>
      <w:r w:rsidR="00F406A3" w:rsidRPr="0037781B">
        <w:rPr>
          <w:rFonts w:hint="eastAsia"/>
        </w:rPr>
        <w:t>（公）</w:t>
      </w:r>
      <w:r w:rsidR="00036999" w:rsidRPr="0037781B">
        <w:rPr>
          <w:rFonts w:hint="eastAsia"/>
        </w:rPr>
        <w:t>身心障礙及年老無依之貧困榮民，設置14所榮譽國民之家及4所榮民自費安養中心，</w:t>
      </w:r>
      <w:r w:rsidR="00045EE6" w:rsidRPr="0037781B">
        <w:rPr>
          <w:rFonts w:hint="eastAsia"/>
        </w:rPr>
        <w:t>而</w:t>
      </w:r>
      <w:r w:rsidR="00A43129" w:rsidRPr="0037781B">
        <w:rPr>
          <w:rFonts w:hint="eastAsia"/>
        </w:rPr>
        <w:t>各</w:t>
      </w:r>
      <w:r w:rsidR="00510994" w:rsidRPr="0037781B">
        <w:rPr>
          <w:rFonts w:hint="eastAsia"/>
        </w:rPr>
        <w:t>安養機構</w:t>
      </w:r>
      <w:r w:rsidR="00A43129" w:rsidRPr="0037781B">
        <w:rPr>
          <w:rFonts w:hint="eastAsia"/>
        </w:rPr>
        <w:t>之</w:t>
      </w:r>
      <w:r w:rsidR="00036999" w:rsidRPr="0037781B">
        <w:rPr>
          <w:rFonts w:hint="eastAsia"/>
        </w:rPr>
        <w:t>就養工作</w:t>
      </w:r>
      <w:r w:rsidR="00A43129" w:rsidRPr="0037781B">
        <w:rPr>
          <w:rFonts w:hint="eastAsia"/>
        </w:rPr>
        <w:t>並非單純養老，尚涵蓋失能與身心障礙者照顧、醫療保健等，</w:t>
      </w:r>
      <w:r w:rsidR="00F406A3" w:rsidRPr="0037781B">
        <w:rPr>
          <w:rFonts w:hint="eastAsia"/>
        </w:rPr>
        <w:t>因此</w:t>
      </w:r>
      <w:r w:rsidR="00A43129" w:rsidRPr="0037781B">
        <w:rPr>
          <w:rFonts w:hint="eastAsia"/>
        </w:rPr>
        <w:t>國防醫療體系之專業醫療護理人員，在</w:t>
      </w:r>
      <w:r w:rsidR="00045EE6" w:rsidRPr="0037781B">
        <w:rPr>
          <w:rFonts w:hint="eastAsia"/>
        </w:rPr>
        <w:t>被照護者的認同及醫療照護工</w:t>
      </w:r>
      <w:r w:rsidR="00045EE6" w:rsidRPr="0037781B">
        <w:rPr>
          <w:rFonts w:hint="eastAsia"/>
        </w:rPr>
        <w:lastRenderedPageBreak/>
        <w:t>作之延續性，均具有優勢</w:t>
      </w:r>
      <w:r w:rsidR="00510994" w:rsidRPr="0037781B">
        <w:rPr>
          <w:rFonts w:hint="eastAsia"/>
        </w:rPr>
        <w:t>，</w:t>
      </w:r>
      <w:r w:rsidR="00045EE6" w:rsidRPr="0037781B">
        <w:rPr>
          <w:rFonts w:hint="eastAsia"/>
        </w:rPr>
        <w:t>然據退輔會統計，</w:t>
      </w:r>
      <w:r w:rsidR="00510994" w:rsidRPr="0037781B">
        <w:rPr>
          <w:rFonts w:hint="eastAsia"/>
        </w:rPr>
        <w:t>所屬</w:t>
      </w:r>
      <w:r w:rsidR="00045EE6" w:rsidRPr="0037781B">
        <w:rPr>
          <w:rFonts w:hint="eastAsia"/>
        </w:rPr>
        <w:t>各</w:t>
      </w:r>
      <w:r w:rsidR="00510994" w:rsidRPr="0037781B">
        <w:rPr>
          <w:rFonts w:hint="eastAsia"/>
        </w:rPr>
        <w:t>安養機構</w:t>
      </w:r>
      <w:r w:rsidR="00045EE6" w:rsidRPr="0037781B">
        <w:rPr>
          <w:rFonts w:hint="eastAsia"/>
        </w:rPr>
        <w:t>保健組組長原屬國防醫療體系者僅有5人（國防醫學院醫學系畢業1人、護理系畢業1人、衛勤學校畢業4人）；</w:t>
      </w:r>
      <w:r w:rsidR="00EB4261" w:rsidRPr="0037781B">
        <w:rPr>
          <w:rFonts w:hint="eastAsia"/>
        </w:rPr>
        <w:t>而</w:t>
      </w:r>
      <w:r w:rsidR="00045EE6" w:rsidRPr="0037781B">
        <w:rPr>
          <w:rFonts w:hint="eastAsia"/>
        </w:rPr>
        <w:t>榮民醫療體系之醫事人員中，除正、副首長及一級主管得依「醫事人員人事條例」，由國防部推薦候用，承接較多軍中退伍專業人才外，軍醫官退伍後轉任之比率</w:t>
      </w:r>
      <w:r w:rsidR="00F406A3" w:rsidRPr="0037781B">
        <w:rPr>
          <w:rFonts w:hint="eastAsia"/>
        </w:rPr>
        <w:t>亦屬</w:t>
      </w:r>
      <w:r w:rsidR="00045EE6" w:rsidRPr="0037781B">
        <w:rPr>
          <w:rFonts w:hint="eastAsia"/>
        </w:rPr>
        <w:t>偏低（各榮院及分院住院醫師來源以</w:t>
      </w:r>
      <w:r w:rsidR="00BC4735" w:rsidRPr="0037781B">
        <w:rPr>
          <w:rFonts w:hint="eastAsia"/>
        </w:rPr>
        <w:t>公私立醫學校院醫學系公費生及自費生</w:t>
      </w:r>
      <w:r w:rsidR="00045EE6" w:rsidRPr="0037781B">
        <w:rPr>
          <w:rFonts w:hint="eastAsia"/>
        </w:rPr>
        <w:t>為主）</w:t>
      </w:r>
      <w:r w:rsidR="00510994" w:rsidRPr="0037781B">
        <w:rPr>
          <w:rFonts w:hint="eastAsia"/>
        </w:rPr>
        <w:t>，顯見</w:t>
      </w:r>
      <w:r w:rsidR="0037781B" w:rsidRPr="0037781B">
        <w:rPr>
          <w:rFonts w:hint="eastAsia"/>
        </w:rPr>
        <w:t>退輔</w:t>
      </w:r>
      <w:r w:rsidR="00510994" w:rsidRPr="0037781B">
        <w:rPr>
          <w:rFonts w:hint="eastAsia"/>
        </w:rPr>
        <w:t>體系未能善用軍中退伍之醫療護理專業人員</w:t>
      </w:r>
      <w:r w:rsidR="00045EE6" w:rsidRPr="0037781B">
        <w:rPr>
          <w:rFonts w:hint="eastAsia"/>
        </w:rPr>
        <w:t>。</w:t>
      </w:r>
      <w:r w:rsidR="00036999" w:rsidRPr="0037781B">
        <w:rPr>
          <w:rFonts w:hint="eastAsia"/>
        </w:rPr>
        <w:t>另</w:t>
      </w:r>
      <w:r w:rsidR="00045EE6" w:rsidRPr="0037781B">
        <w:rPr>
          <w:rFonts w:hint="eastAsia"/>
        </w:rPr>
        <w:t>在</w:t>
      </w:r>
      <w:r w:rsidRPr="0037781B">
        <w:rPr>
          <w:rFonts w:hint="eastAsia"/>
        </w:rPr>
        <w:t>工程人員</w:t>
      </w:r>
      <w:r w:rsidR="00045EE6" w:rsidRPr="0037781B">
        <w:rPr>
          <w:rFonts w:hint="eastAsia"/>
        </w:rPr>
        <w:t>方面</w:t>
      </w:r>
      <w:r w:rsidRPr="0037781B">
        <w:rPr>
          <w:rFonts w:hint="eastAsia"/>
        </w:rPr>
        <w:t>，輔導會轉投資事業機構中，</w:t>
      </w:r>
      <w:r w:rsidR="00BC4735" w:rsidRPr="0037781B">
        <w:rPr>
          <w:rFonts w:hint="eastAsia"/>
        </w:rPr>
        <w:t>則</w:t>
      </w:r>
      <w:r w:rsidRPr="0037781B">
        <w:rPr>
          <w:rFonts w:hint="eastAsia"/>
        </w:rPr>
        <w:t>僅有榮民工程公司</w:t>
      </w:r>
      <w:r w:rsidR="005B7FD8" w:rsidRPr="0037781B">
        <w:rPr>
          <w:rFonts w:hint="eastAsia"/>
        </w:rPr>
        <w:t>及汎亞工程公司分別安置及</w:t>
      </w:r>
      <w:r w:rsidRPr="0037781B">
        <w:rPr>
          <w:rFonts w:hint="eastAsia"/>
        </w:rPr>
        <w:t>聘用軍職退伍工程人員</w:t>
      </w:r>
      <w:r w:rsidR="005B7FD8" w:rsidRPr="0037781B">
        <w:rPr>
          <w:rFonts w:hint="eastAsia"/>
        </w:rPr>
        <w:t>各</w:t>
      </w:r>
      <w:r w:rsidRPr="0037781B">
        <w:rPr>
          <w:rFonts w:hint="eastAsia"/>
        </w:rPr>
        <w:t>2員、龍崎工廠安置軍職退伍科技人員3員。本院舉行座談時，亦有多位退伍</w:t>
      </w:r>
      <w:r w:rsidR="005B7FD8" w:rsidRPr="0037781B">
        <w:rPr>
          <w:rFonts w:hint="eastAsia"/>
        </w:rPr>
        <w:t>官兵</w:t>
      </w:r>
      <w:r w:rsidRPr="0037781B">
        <w:rPr>
          <w:rFonts w:hint="eastAsia"/>
        </w:rPr>
        <w:t>表示，部隊中許多優秀及富有經驗的專業軍士官，皆為國家長期培養之人才，然退伍後無法</w:t>
      </w:r>
      <w:r w:rsidR="00E51BC2" w:rsidRPr="0037781B">
        <w:rPr>
          <w:rFonts w:hint="eastAsia"/>
        </w:rPr>
        <w:t>為國</w:t>
      </w:r>
      <w:r w:rsidR="005B7FD8" w:rsidRPr="0037781B">
        <w:rPr>
          <w:rFonts w:hint="eastAsia"/>
        </w:rPr>
        <w:t>家</w:t>
      </w:r>
      <w:r w:rsidR="00E51BC2" w:rsidRPr="0037781B">
        <w:rPr>
          <w:rFonts w:hint="eastAsia"/>
        </w:rPr>
        <w:t>所用，貢獻所長</w:t>
      </w:r>
      <w:r w:rsidRPr="0037781B">
        <w:rPr>
          <w:rFonts w:hint="eastAsia"/>
        </w:rPr>
        <w:t>，</w:t>
      </w:r>
      <w:r w:rsidR="00E51BC2" w:rsidRPr="0037781B">
        <w:rPr>
          <w:rFonts w:hint="eastAsia"/>
        </w:rPr>
        <w:t>與</w:t>
      </w:r>
      <w:r w:rsidRPr="0037781B">
        <w:rPr>
          <w:rFonts w:hint="eastAsia"/>
        </w:rPr>
        <w:t>民間就業市場又</w:t>
      </w:r>
      <w:r w:rsidR="00E51BC2" w:rsidRPr="0037781B">
        <w:rPr>
          <w:rFonts w:hint="eastAsia"/>
        </w:rPr>
        <w:t>格格不入</w:t>
      </w:r>
      <w:r w:rsidRPr="0037781B">
        <w:rPr>
          <w:rFonts w:hint="eastAsia"/>
        </w:rPr>
        <w:t>，致其求職四處碰壁等語。顯見政府機關未能善加運用退伍之專業人才，形成人力資源的嚴重浪費。</w:t>
      </w:r>
    </w:p>
    <w:p w:rsidR="00801757" w:rsidRDefault="00801757" w:rsidP="00801757">
      <w:pPr>
        <w:pStyle w:val="3"/>
      </w:pPr>
      <w:r>
        <w:rPr>
          <w:rFonts w:hint="eastAsia"/>
        </w:rPr>
        <w:t>綜上，</w:t>
      </w:r>
      <w:r w:rsidRPr="00A65F79">
        <w:rPr>
          <w:rFonts w:hint="eastAsia"/>
        </w:rPr>
        <w:t>退伍官兵的就業安置，</w:t>
      </w:r>
      <w:r>
        <w:rPr>
          <w:rFonts w:hint="eastAsia"/>
        </w:rPr>
        <w:t>可結合其民間與軍事專長的特性及資源，擔負多樣性的任務，從國防管理的理念，充分運用成熟</w:t>
      </w:r>
      <w:r w:rsidR="00067F89">
        <w:rPr>
          <w:rFonts w:hint="eastAsia"/>
        </w:rPr>
        <w:t>並具有軍事專長</w:t>
      </w:r>
      <w:r>
        <w:rPr>
          <w:rFonts w:hint="eastAsia"/>
        </w:rPr>
        <w:t>的國防人力資源，充實各項</w:t>
      </w:r>
      <w:r w:rsidR="004238D7">
        <w:rPr>
          <w:rFonts w:hint="eastAsia"/>
        </w:rPr>
        <w:t>後備</w:t>
      </w:r>
      <w:r>
        <w:rPr>
          <w:rFonts w:hint="eastAsia"/>
        </w:rPr>
        <w:t>整備工作，</w:t>
      </w:r>
      <w:r w:rsidR="006B212E">
        <w:rPr>
          <w:rFonts w:hint="eastAsia"/>
        </w:rPr>
        <w:t>兼具</w:t>
      </w:r>
      <w:r w:rsidRPr="00A65F79">
        <w:rPr>
          <w:rFonts w:hint="eastAsia"/>
        </w:rPr>
        <w:t>確保國家安全、人力資源再運用等</w:t>
      </w:r>
      <w:r w:rsidR="006B212E">
        <w:rPr>
          <w:rFonts w:hint="eastAsia"/>
        </w:rPr>
        <w:t>功能</w:t>
      </w:r>
      <w:r>
        <w:rPr>
          <w:rFonts w:hint="eastAsia"/>
        </w:rPr>
        <w:t>。然80年代以來，隨著國內經濟自由化、國際化及產業轉型，而輔導會所屬事業機構</w:t>
      </w:r>
      <w:r w:rsidR="004238D7">
        <w:rPr>
          <w:rFonts w:hint="eastAsia"/>
        </w:rPr>
        <w:t>未能</w:t>
      </w:r>
      <w:r>
        <w:rPr>
          <w:rFonts w:hint="eastAsia"/>
        </w:rPr>
        <w:t>適時調整，仍以勞力密集產業為主，不但失去就業安置功能，且多數面臨結束營業之命運。輔導會因受限於公務機關法令限制及人事僵化等因素，決定未來不宜再投資或開設新事業，作法</w:t>
      </w:r>
      <w:r w:rsidR="00067F89">
        <w:rPr>
          <w:rFonts w:hint="eastAsia"/>
        </w:rPr>
        <w:t>實</w:t>
      </w:r>
      <w:r>
        <w:rPr>
          <w:rFonts w:hint="eastAsia"/>
        </w:rPr>
        <w:t>屬消極。鑑於</w:t>
      </w:r>
      <w:r w:rsidRPr="00A65F79">
        <w:rPr>
          <w:rFonts w:hint="eastAsia"/>
        </w:rPr>
        <w:t>國軍委外資源之釋出及建立第</w:t>
      </w:r>
      <w:r w:rsidRPr="00A65F79">
        <w:rPr>
          <w:rFonts w:hint="eastAsia"/>
        </w:rPr>
        <w:lastRenderedPageBreak/>
        <w:t>二線國防之需求，行政院允宜</w:t>
      </w:r>
      <w:r>
        <w:rPr>
          <w:rFonts w:hint="eastAsia"/>
        </w:rPr>
        <w:t>督導國防</w:t>
      </w:r>
      <w:r w:rsidR="0054746C">
        <w:rPr>
          <w:rFonts w:hint="eastAsia"/>
        </w:rPr>
        <w:t>部</w:t>
      </w:r>
      <w:r>
        <w:rPr>
          <w:rFonts w:hint="eastAsia"/>
        </w:rPr>
        <w:t>檢討資源釋商相關作為，政策支持</w:t>
      </w:r>
      <w:r w:rsidRPr="00A65F79">
        <w:rPr>
          <w:rFonts w:hint="eastAsia"/>
        </w:rPr>
        <w:t>輔導會組織與事業</w:t>
      </w:r>
      <w:r>
        <w:rPr>
          <w:rFonts w:hint="eastAsia"/>
        </w:rPr>
        <w:t>之</w:t>
      </w:r>
      <w:r w:rsidRPr="00A65F79">
        <w:rPr>
          <w:rFonts w:hint="eastAsia"/>
        </w:rPr>
        <w:t>再造，</w:t>
      </w:r>
      <w:r w:rsidR="00E251BD">
        <w:rPr>
          <w:rFonts w:hint="eastAsia"/>
        </w:rPr>
        <w:t>並</w:t>
      </w:r>
      <w:r w:rsidRPr="00A65F79">
        <w:rPr>
          <w:rFonts w:hint="eastAsia"/>
        </w:rPr>
        <w:t>結合退輔安置</w:t>
      </w:r>
      <w:r w:rsidR="005B7FD8" w:rsidRPr="005B7FD8">
        <w:rPr>
          <w:rFonts w:hint="eastAsia"/>
        </w:rPr>
        <w:t>，</w:t>
      </w:r>
      <w:r w:rsidR="005B7FD8" w:rsidRPr="0037781B">
        <w:rPr>
          <w:rFonts w:hint="eastAsia"/>
        </w:rPr>
        <w:t>強化退伍官兵專業人才之運用</w:t>
      </w:r>
      <w:r w:rsidRPr="0037781B">
        <w:rPr>
          <w:rFonts w:hint="eastAsia"/>
        </w:rPr>
        <w:t>，</w:t>
      </w:r>
      <w:r w:rsidRPr="00A65F79">
        <w:rPr>
          <w:rFonts w:hint="eastAsia"/>
        </w:rPr>
        <w:t>謀求平戰合一，全民國防之落實</w:t>
      </w:r>
      <w:r w:rsidR="005B7FD8" w:rsidRPr="005B7FD8">
        <w:rPr>
          <w:rFonts w:hint="eastAsia"/>
        </w:rPr>
        <w:t>。</w:t>
      </w:r>
    </w:p>
    <w:p w:rsidR="00EE49AA" w:rsidRDefault="00EE49AA" w:rsidP="00EE49AA">
      <w:pPr>
        <w:pStyle w:val="2"/>
        <w:rPr>
          <w:b/>
        </w:rPr>
      </w:pPr>
      <w:bookmarkStart w:id="238" w:name="_Toc369075851"/>
      <w:bookmarkStart w:id="239" w:name="_Toc371606596"/>
      <w:bookmarkStart w:id="240" w:name="_Toc369075848"/>
      <w:r>
        <w:rPr>
          <w:rFonts w:hint="eastAsia"/>
          <w:b/>
        </w:rPr>
        <w:t>國防部允宜配合軍人年金制度之改革，適度延長特殊專長人員之服役年限及檢討月退俸給付條件，以利國家財政收支及軍中人力之留用。</w:t>
      </w:r>
      <w:bookmarkEnd w:id="238"/>
      <w:bookmarkEnd w:id="239"/>
    </w:p>
    <w:p w:rsidR="00EE49AA" w:rsidRDefault="00EE49AA" w:rsidP="00EE49AA">
      <w:pPr>
        <w:pStyle w:val="3"/>
      </w:pPr>
      <w:r>
        <w:rPr>
          <w:rFonts w:hint="eastAsia"/>
        </w:rPr>
        <w:t>軍職人員受服現役最大年限年齡規範，普遍於50歲前即須退伍，政府為保障其退伍後之生活，於</w:t>
      </w:r>
      <w:r w:rsidR="004D794C">
        <w:rPr>
          <w:rFonts w:hint="eastAsia"/>
        </w:rPr>
        <w:t>「陸海空軍軍官士官服役條例」</w:t>
      </w:r>
      <w:r>
        <w:rPr>
          <w:rFonts w:hint="eastAsia"/>
        </w:rPr>
        <w:t>第23條第2項規定：「服現役20年以上，或服現役15年以上年滿60歲者，依服現役年資，按月給與退休俸終身…」。</w:t>
      </w:r>
      <w:r w:rsidR="00067F89">
        <w:rPr>
          <w:rFonts w:hint="eastAsia"/>
        </w:rPr>
        <w:t>據</w:t>
      </w:r>
      <w:r>
        <w:rPr>
          <w:rFonts w:hint="eastAsia"/>
        </w:rPr>
        <w:t>輔導會指出：「退伍軍人領有月退休俸」、「放不下身段」及「缺乏技能」，係榮民不願就業原因的前三名。又依</w:t>
      </w:r>
      <w:r w:rsidR="00A83253">
        <w:rPr>
          <w:rFonts w:hint="eastAsia"/>
        </w:rPr>
        <w:t>輔導會</w:t>
      </w:r>
      <w:r>
        <w:rPr>
          <w:rFonts w:hint="eastAsia"/>
        </w:rPr>
        <w:t>統計，99-101年新退榮民</w:t>
      </w:r>
      <w:r w:rsidR="00C03BC2">
        <w:rPr>
          <w:rFonts w:hint="eastAsia"/>
        </w:rPr>
        <w:t>（服役10年以上）分別為4,003人、4,032人、4,439人，而</w:t>
      </w:r>
      <w:r>
        <w:rPr>
          <w:rFonts w:hint="eastAsia"/>
        </w:rPr>
        <w:t>支領月退休俸人數分</w:t>
      </w:r>
      <w:r w:rsidR="00C03BC2">
        <w:rPr>
          <w:rFonts w:hint="eastAsia"/>
        </w:rPr>
        <w:t>別</w:t>
      </w:r>
      <w:r>
        <w:rPr>
          <w:rFonts w:hint="eastAsia"/>
        </w:rPr>
        <w:t>為3</w:t>
      </w:r>
      <w:r w:rsidR="004B7C26">
        <w:rPr>
          <w:rFonts w:hint="eastAsia"/>
        </w:rPr>
        <w:t>,</w:t>
      </w:r>
      <w:r>
        <w:rPr>
          <w:rFonts w:hint="eastAsia"/>
        </w:rPr>
        <w:t>431人、3</w:t>
      </w:r>
      <w:r w:rsidR="004B7C26">
        <w:rPr>
          <w:rFonts w:hint="eastAsia"/>
        </w:rPr>
        <w:t>,</w:t>
      </w:r>
      <w:r>
        <w:rPr>
          <w:rFonts w:hint="eastAsia"/>
        </w:rPr>
        <w:t>336人、3</w:t>
      </w:r>
      <w:r w:rsidR="004B7C26">
        <w:rPr>
          <w:rFonts w:hint="eastAsia"/>
        </w:rPr>
        <w:t>,</w:t>
      </w:r>
      <w:r>
        <w:rPr>
          <w:rFonts w:hint="eastAsia"/>
        </w:rPr>
        <w:t>573人，</w:t>
      </w:r>
      <w:r w:rsidR="00C03BC2">
        <w:rPr>
          <w:rFonts w:hint="eastAsia"/>
        </w:rPr>
        <w:t>所占</w:t>
      </w:r>
      <w:r>
        <w:rPr>
          <w:rFonts w:hint="eastAsia"/>
        </w:rPr>
        <w:t>比率分別為85.71％、82.74％、80.49％。同時，國軍專業人才退伍後受限於法令及停俸等因素，進入公職或輔導會所屬機構、公司繼續服務者有限，而部分特殊專長人員因欠缺民間所需專長，致就業困難，在在形成軍中人力資源的浪費。針對上開問題</w:t>
      </w:r>
      <w:r w:rsidRPr="00BB7279">
        <w:rPr>
          <w:rFonts w:hint="eastAsia"/>
        </w:rPr>
        <w:t>，專家學者建議仿效公務人員退休制度</w:t>
      </w:r>
      <w:r>
        <w:rPr>
          <w:rFonts w:hint="eastAsia"/>
        </w:rPr>
        <w:t>，配合部分人員適度延長服役年限，並從國防人力資源的運用角度，</w:t>
      </w:r>
      <w:r w:rsidRPr="00C71B9D">
        <w:rPr>
          <w:rFonts w:hint="eastAsia"/>
        </w:rPr>
        <w:t>設計合理的限齡退休俸給</w:t>
      </w:r>
      <w:r>
        <w:rPr>
          <w:rFonts w:hint="eastAsia"/>
        </w:rPr>
        <w:t>。例</w:t>
      </w:r>
      <w:r w:rsidRPr="00C71B9D">
        <w:rPr>
          <w:rFonts w:hint="eastAsia"/>
        </w:rPr>
        <w:t>如以</w:t>
      </w:r>
      <w:r>
        <w:rPr>
          <w:rFonts w:hint="eastAsia"/>
        </w:rPr>
        <w:t>退員之</w:t>
      </w:r>
      <w:r w:rsidRPr="00C71B9D">
        <w:rPr>
          <w:rFonts w:hint="eastAsia"/>
        </w:rPr>
        <w:t>役齡加年齡</w:t>
      </w:r>
      <w:r>
        <w:rPr>
          <w:rFonts w:hint="eastAsia"/>
        </w:rPr>
        <w:t>，</w:t>
      </w:r>
      <w:r w:rsidRPr="00C71B9D">
        <w:rPr>
          <w:rFonts w:hint="eastAsia"/>
        </w:rPr>
        <w:t>核</w:t>
      </w:r>
      <w:r>
        <w:rPr>
          <w:rFonts w:hint="eastAsia"/>
        </w:rPr>
        <w:t>算適當</w:t>
      </w:r>
      <w:r w:rsidRPr="00C71B9D">
        <w:rPr>
          <w:rFonts w:hint="eastAsia"/>
        </w:rPr>
        <w:t>所得替代率</w:t>
      </w:r>
      <w:r>
        <w:rPr>
          <w:rFonts w:hint="eastAsia"/>
        </w:rPr>
        <w:t>之退俸</w:t>
      </w:r>
      <w:r w:rsidRPr="00C71B9D">
        <w:rPr>
          <w:rFonts w:hint="eastAsia"/>
        </w:rPr>
        <w:t>，</w:t>
      </w:r>
      <w:r>
        <w:rPr>
          <w:rFonts w:hint="eastAsia"/>
        </w:rPr>
        <w:t>並限制於</w:t>
      </w:r>
      <w:r w:rsidRPr="00C71B9D">
        <w:rPr>
          <w:rFonts w:hint="eastAsia"/>
        </w:rPr>
        <w:t>一定年齡以下不核</w:t>
      </w:r>
      <w:r>
        <w:rPr>
          <w:rFonts w:hint="eastAsia"/>
        </w:rPr>
        <w:t>予退休</w:t>
      </w:r>
      <w:r w:rsidRPr="00C71B9D">
        <w:rPr>
          <w:rFonts w:hint="eastAsia"/>
        </w:rPr>
        <w:t>俸，納入就學、就業輔導辦理</w:t>
      </w:r>
      <w:r>
        <w:rPr>
          <w:rFonts w:hint="eastAsia"/>
        </w:rPr>
        <w:t>等語。又本院另案調查</w:t>
      </w:r>
      <w:r w:rsidRPr="006A70F2">
        <w:rPr>
          <w:rFonts w:hint="eastAsia"/>
        </w:rPr>
        <w:t>發現，因軍職人員</w:t>
      </w:r>
      <w:r>
        <w:rPr>
          <w:rFonts w:hint="eastAsia"/>
        </w:rPr>
        <w:t>受限於服役最大年限，其</w:t>
      </w:r>
      <w:r w:rsidRPr="006A70F2">
        <w:rPr>
          <w:rFonts w:hint="eastAsia"/>
        </w:rPr>
        <w:t>平均在職年資短</w:t>
      </w:r>
      <w:r>
        <w:rPr>
          <w:rFonts w:hint="eastAsia"/>
        </w:rPr>
        <w:t>（軍職人員100年度之平均任職年資為</w:t>
      </w:r>
      <w:r>
        <w:rPr>
          <w:rFonts w:hint="eastAsia"/>
        </w:rPr>
        <w:lastRenderedPageBreak/>
        <w:t>9.96年，公教人員平均任職年資為29.72年及29.51年），</w:t>
      </w:r>
      <w:r w:rsidRPr="006A70F2">
        <w:rPr>
          <w:rFonts w:hint="eastAsia"/>
        </w:rPr>
        <w:t>退休年齡早</w:t>
      </w:r>
      <w:r>
        <w:rPr>
          <w:rFonts w:hint="eastAsia"/>
        </w:rPr>
        <w:t>（43.65歲）</w:t>
      </w:r>
      <w:r w:rsidRPr="006A70F2">
        <w:rPr>
          <w:rFonts w:hint="eastAsia"/>
        </w:rPr>
        <w:t>，以致於軍職人員退撫基金</w:t>
      </w:r>
      <w:r>
        <w:rPr>
          <w:rFonts w:hint="eastAsia"/>
        </w:rPr>
        <w:t>之</w:t>
      </w:r>
      <w:r w:rsidRPr="006A70F2">
        <w:rPr>
          <w:rFonts w:hint="eastAsia"/>
        </w:rPr>
        <w:t>收支結構失衡</w:t>
      </w:r>
      <w:r>
        <w:rPr>
          <w:rFonts w:hint="eastAsia"/>
        </w:rPr>
        <w:t>，面臨</w:t>
      </w:r>
      <w:r w:rsidRPr="006A70F2">
        <w:rPr>
          <w:rFonts w:hint="eastAsia"/>
        </w:rPr>
        <w:t>財務困境</w:t>
      </w:r>
      <w:r>
        <w:rPr>
          <w:rFonts w:hint="eastAsia"/>
        </w:rPr>
        <w:t>等情。</w:t>
      </w:r>
    </w:p>
    <w:p w:rsidR="00EE49AA" w:rsidRDefault="00EE49AA" w:rsidP="00EE49AA">
      <w:pPr>
        <w:pStyle w:val="3"/>
      </w:pPr>
      <w:r>
        <w:rPr>
          <w:rFonts w:hint="eastAsia"/>
        </w:rPr>
        <w:t>對此，國防部表示：該部遵行政院年金制度改革政策指導，同時審酌國人餘命延長趨勢，研擬在不影響部隊作戰任務及人事不產生壅塞下，已研修正放寬軍官最大服役年限（齡），並考量階級區分、戰鬥單位或非戰鬥內勤職務、特殊技勤專長人員等因素，適度訂定延長服役約1至5年，內容略以：1.增加校、尉官最大服役年限2年，中、少將最大服役年齡適度延長1歲；二級上將維持64歲不變，但調任參謀總長者，得服役至任期屆滿。2.軍醫、軍法、主財、特種電偵、航管、行政及軍訓教官等具專業職能、技術或內勤特性人員，服滿最大年限（齡）後，得申請繼續服役。上揭擬案已納入「陸海空軍軍官士官服役條例」修正草案，經行政院院會於102年4月25日審查通過，函請立法院審議中。惟相關修法草案，並未針對檢討月退休俸給付條件及起支年齡等節加以</w:t>
      </w:r>
      <w:r w:rsidR="00B203A2">
        <w:rPr>
          <w:rFonts w:hint="eastAsia"/>
        </w:rPr>
        <w:t>檢討</w:t>
      </w:r>
      <w:r>
        <w:rPr>
          <w:rFonts w:hint="eastAsia"/>
        </w:rPr>
        <w:t>修正。</w:t>
      </w:r>
      <w:r w:rsidR="00EF3BA1">
        <w:rPr>
          <w:rFonts w:hint="eastAsia"/>
        </w:rPr>
        <w:t>（相關部會意見參見附錄四-項次18）</w:t>
      </w:r>
    </w:p>
    <w:p w:rsidR="00EE49AA" w:rsidRPr="0045587D" w:rsidRDefault="00EE49AA" w:rsidP="00EE49AA">
      <w:pPr>
        <w:pStyle w:val="3"/>
        <w:rPr>
          <w:b/>
        </w:rPr>
      </w:pPr>
      <w:r>
        <w:rPr>
          <w:rFonts w:hint="eastAsia"/>
        </w:rPr>
        <w:t>綜上，依軍人職務性質放寬其最大服役年限，可兼顧戰備需求，鼓勵長期服役及留用優質軍事人才。行政院雖已推動相關修法，惟如何</w:t>
      </w:r>
      <w:r w:rsidRPr="0045587D">
        <w:rPr>
          <w:rFonts w:hAnsi="標楷體"/>
          <w:spacing w:val="20"/>
        </w:rPr>
        <w:t>參酌公教人員</w:t>
      </w:r>
      <w:r w:rsidRPr="0045587D">
        <w:rPr>
          <w:rFonts w:hAnsi="標楷體" w:hint="eastAsia"/>
          <w:spacing w:val="20"/>
        </w:rPr>
        <w:t>年金制度</w:t>
      </w:r>
      <w:r w:rsidRPr="0045587D">
        <w:rPr>
          <w:rFonts w:hAnsi="標楷體"/>
          <w:spacing w:val="20"/>
        </w:rPr>
        <w:t>研修方向，</w:t>
      </w:r>
      <w:r>
        <w:rPr>
          <w:rFonts w:hint="eastAsia"/>
        </w:rPr>
        <w:t>針對非戰鬥職及</w:t>
      </w:r>
      <w:r w:rsidRPr="007C5BC4">
        <w:rPr>
          <w:rFonts w:hint="eastAsia"/>
        </w:rPr>
        <w:t>與後勤生產</w:t>
      </w:r>
      <w:r>
        <w:rPr>
          <w:rFonts w:hint="eastAsia"/>
        </w:rPr>
        <w:t>、</w:t>
      </w:r>
      <w:r w:rsidRPr="007C5BC4">
        <w:rPr>
          <w:rFonts w:hint="eastAsia"/>
        </w:rPr>
        <w:t>研發單位等</w:t>
      </w:r>
      <w:r>
        <w:rPr>
          <w:rFonts w:hint="eastAsia"/>
        </w:rPr>
        <w:t>特殊專長軍人檢討年金給付條件，以建立可長可久的退休制度，達成疏解國家財政，減少再就業障礙之目標，則仍有再行檢討之空間。</w:t>
      </w:r>
    </w:p>
    <w:p w:rsidR="00801757" w:rsidRPr="003F289C" w:rsidRDefault="005D6837" w:rsidP="00801757">
      <w:pPr>
        <w:pStyle w:val="2"/>
        <w:rPr>
          <w:b/>
        </w:rPr>
      </w:pPr>
      <w:bookmarkStart w:id="241" w:name="_Toc371606597"/>
      <w:bookmarkEnd w:id="240"/>
      <w:r w:rsidRPr="005D6837">
        <w:rPr>
          <w:rFonts w:hint="eastAsia"/>
          <w:b/>
        </w:rPr>
        <w:t>國防部允宜提供志願役官兵自</w:t>
      </w:r>
      <w:r w:rsidR="00E7286C">
        <w:rPr>
          <w:rFonts w:hint="eastAsia"/>
          <w:b/>
        </w:rPr>
        <w:t>招募</w:t>
      </w:r>
      <w:r w:rsidRPr="005D6837">
        <w:rPr>
          <w:rFonts w:hint="eastAsia"/>
          <w:b/>
        </w:rPr>
        <w:t>入伍後之各項前端照顧服務，鼓勵官兵善用既有多元學習管道獲取學</w:t>
      </w:r>
      <w:r w:rsidRPr="005D6837">
        <w:rPr>
          <w:rFonts w:hint="eastAsia"/>
          <w:b/>
        </w:rPr>
        <w:lastRenderedPageBreak/>
        <w:t>位及強化專業技能，並建立官兵性向及謀職屬性之評估機制，以銜接至退伍後之就業協助。</w:t>
      </w:r>
      <w:bookmarkEnd w:id="241"/>
    </w:p>
    <w:p w:rsidR="00801757" w:rsidRDefault="00801757" w:rsidP="00801757">
      <w:pPr>
        <w:pStyle w:val="3"/>
      </w:pPr>
      <w:bookmarkStart w:id="242" w:name="_Toc368499187"/>
      <w:bookmarkStart w:id="243" w:name="_Toc368586658"/>
      <w:r>
        <w:rPr>
          <w:rFonts w:hint="eastAsia"/>
        </w:rPr>
        <w:t>各先進國家為促進退伍軍人就業，無不加強其在營期間之前端照顧，使其取得職場所需就業職能。以日本為例，</w:t>
      </w:r>
      <w:r w:rsidR="00E07EDA">
        <w:rPr>
          <w:rFonts w:hint="eastAsia"/>
        </w:rPr>
        <w:t>依「職業能力開發促進法」規定，</w:t>
      </w:r>
      <w:r>
        <w:rPr>
          <w:rFonts w:hint="eastAsia"/>
        </w:rPr>
        <w:t>由防衛省辦理退伍軍人就業訓練與輔導，軍官退伍前2年、士兵入伍第4年</w:t>
      </w:r>
      <w:r w:rsidR="00E07EDA">
        <w:rPr>
          <w:rFonts w:hint="eastAsia"/>
        </w:rPr>
        <w:t>均</w:t>
      </w:r>
      <w:r>
        <w:rPr>
          <w:rFonts w:hint="eastAsia"/>
        </w:rPr>
        <w:t>必須接受職業訓練，</w:t>
      </w:r>
      <w:r w:rsidR="00E07EDA">
        <w:rPr>
          <w:rFonts w:hint="eastAsia"/>
        </w:rPr>
        <w:t>其</w:t>
      </w:r>
      <w:r>
        <w:rPr>
          <w:rFonts w:hint="eastAsia"/>
        </w:rPr>
        <w:t>服役期間採軍職專長結合民間專長的雙軌專長升遷與認證制度，在職期間依其層級、職位輔導考取證照，有利與民間職場接軌，</w:t>
      </w:r>
      <w:r w:rsidR="00E07EDA">
        <w:rPr>
          <w:rFonts w:hint="eastAsia"/>
        </w:rPr>
        <w:t>其</w:t>
      </w:r>
      <w:r>
        <w:rPr>
          <w:rFonts w:hint="eastAsia"/>
        </w:rPr>
        <w:t>轉介謀職率</w:t>
      </w:r>
      <w:r w:rsidR="00E07EDA">
        <w:rPr>
          <w:rFonts w:hint="eastAsia"/>
        </w:rPr>
        <w:t>幾</w:t>
      </w:r>
      <w:r>
        <w:rPr>
          <w:rFonts w:hint="eastAsia"/>
        </w:rPr>
        <w:t>達100％，值得作為我國相關措施</w:t>
      </w:r>
      <w:r w:rsidR="00E07EDA">
        <w:rPr>
          <w:rFonts w:hint="eastAsia"/>
        </w:rPr>
        <w:t>之</w:t>
      </w:r>
      <w:r>
        <w:rPr>
          <w:rFonts w:hint="eastAsia"/>
        </w:rPr>
        <w:t>參據。</w:t>
      </w:r>
      <w:bookmarkEnd w:id="242"/>
      <w:bookmarkEnd w:id="243"/>
    </w:p>
    <w:p w:rsidR="007B767D" w:rsidRDefault="00067F89" w:rsidP="00801757">
      <w:pPr>
        <w:pStyle w:val="3"/>
      </w:pPr>
      <w:r>
        <w:rPr>
          <w:rFonts w:hAnsi="標楷體" w:hint="eastAsia"/>
          <w:szCs w:val="32"/>
        </w:rPr>
        <w:t>國防部目前為達成募兵制目標，於各地區均設有</w:t>
      </w:r>
      <w:r w:rsidR="00CF6721">
        <w:rPr>
          <w:rFonts w:hAnsi="標楷體" w:hint="eastAsia"/>
          <w:szCs w:val="32"/>
        </w:rPr>
        <w:t>人才</w:t>
      </w:r>
      <w:r>
        <w:rPr>
          <w:rFonts w:hAnsi="標楷體" w:hint="eastAsia"/>
          <w:szCs w:val="32"/>
        </w:rPr>
        <w:t>招募中心，</w:t>
      </w:r>
      <w:r w:rsidR="00CF6721">
        <w:rPr>
          <w:rFonts w:hAnsi="標楷體" w:hint="eastAsia"/>
          <w:szCs w:val="32"/>
        </w:rPr>
        <w:t>為達招募年訓量人次，</w:t>
      </w:r>
      <w:r>
        <w:rPr>
          <w:rFonts w:hAnsi="標楷體" w:hint="eastAsia"/>
          <w:szCs w:val="32"/>
        </w:rPr>
        <w:t>每年花費大量人力、物力</w:t>
      </w:r>
      <w:r w:rsidR="00CF6721">
        <w:rPr>
          <w:rFonts w:hAnsi="標楷體" w:hint="eastAsia"/>
          <w:szCs w:val="32"/>
        </w:rPr>
        <w:t>於</w:t>
      </w:r>
      <w:r>
        <w:rPr>
          <w:rFonts w:hAnsi="標楷體" w:hint="eastAsia"/>
          <w:szCs w:val="32"/>
        </w:rPr>
        <w:t>招募兵員工作</w:t>
      </w:r>
      <w:r w:rsidR="00CF6721">
        <w:rPr>
          <w:rFonts w:hAnsi="標楷體" w:hint="eastAsia"/>
          <w:szCs w:val="32"/>
        </w:rPr>
        <w:t>，</w:t>
      </w:r>
      <w:r>
        <w:rPr>
          <w:rFonts w:hAnsi="標楷體" w:hint="eastAsia"/>
          <w:szCs w:val="32"/>
        </w:rPr>
        <w:t>入營後更花費大量投資於各軍兵種專業的教育訓練上</w:t>
      </w:r>
      <w:r w:rsidR="00CF6721">
        <w:rPr>
          <w:rFonts w:hAnsi="標楷體" w:hint="eastAsia"/>
          <w:szCs w:val="32"/>
        </w:rPr>
        <w:t>，</w:t>
      </w:r>
      <w:r w:rsidR="007B767D">
        <w:rPr>
          <w:rFonts w:hAnsi="標楷體" w:hint="eastAsia"/>
          <w:szCs w:val="32"/>
        </w:rPr>
        <w:t>有</w:t>
      </w:r>
      <w:r w:rsidR="007B767D" w:rsidRPr="00E045A0">
        <w:rPr>
          <w:rFonts w:hAnsi="標楷體" w:hint="eastAsia"/>
          <w:szCs w:val="32"/>
        </w:rPr>
        <w:t>參加公餘進修</w:t>
      </w:r>
      <w:r w:rsidR="007B767D">
        <w:rPr>
          <w:rFonts w:hAnsi="標楷體" w:hint="eastAsia"/>
          <w:szCs w:val="32"/>
        </w:rPr>
        <w:t>、</w:t>
      </w:r>
      <w:r w:rsidR="007B767D" w:rsidRPr="00E045A0">
        <w:rPr>
          <w:rFonts w:hAnsi="標楷體" w:hint="eastAsia"/>
          <w:szCs w:val="32"/>
        </w:rPr>
        <w:t>參加證照班隊</w:t>
      </w:r>
      <w:r w:rsidR="007B767D">
        <w:rPr>
          <w:rFonts w:hAnsi="標楷體" w:hint="eastAsia"/>
          <w:szCs w:val="32"/>
        </w:rPr>
        <w:t>、</w:t>
      </w:r>
      <w:r w:rsidR="007B767D" w:rsidRPr="00E045A0">
        <w:rPr>
          <w:rFonts w:hAnsi="標楷體" w:hint="eastAsia"/>
          <w:szCs w:val="32"/>
        </w:rPr>
        <w:t>參加退前職訓</w:t>
      </w:r>
      <w:r w:rsidR="007B767D">
        <w:rPr>
          <w:rFonts w:hAnsi="標楷體" w:hint="eastAsia"/>
          <w:szCs w:val="32"/>
        </w:rPr>
        <w:t>、</w:t>
      </w:r>
      <w:r w:rsidR="007B767D" w:rsidRPr="00E045A0">
        <w:rPr>
          <w:rFonts w:hAnsi="標楷體" w:hint="eastAsia"/>
          <w:szCs w:val="32"/>
        </w:rPr>
        <w:t>民間機構受訓</w:t>
      </w:r>
      <w:r w:rsidR="007B767D">
        <w:rPr>
          <w:rFonts w:hAnsi="標楷體" w:hint="eastAsia"/>
          <w:szCs w:val="32"/>
        </w:rPr>
        <w:t>、</w:t>
      </w:r>
      <w:r w:rsidR="007B767D" w:rsidRPr="00E045A0">
        <w:rPr>
          <w:rFonts w:hAnsi="標楷體" w:hint="eastAsia"/>
          <w:szCs w:val="32"/>
        </w:rPr>
        <w:t>屆退就業媒合</w:t>
      </w:r>
      <w:r w:rsidR="007B767D">
        <w:rPr>
          <w:rFonts w:hAnsi="標楷體" w:hint="eastAsia"/>
          <w:szCs w:val="32"/>
        </w:rPr>
        <w:t>及</w:t>
      </w:r>
      <w:r w:rsidR="007B767D" w:rsidRPr="00E045A0">
        <w:rPr>
          <w:rFonts w:hAnsi="標楷體" w:hint="eastAsia"/>
          <w:szCs w:val="32"/>
        </w:rPr>
        <w:t>參加公職考試</w:t>
      </w:r>
      <w:r w:rsidR="007B767D">
        <w:rPr>
          <w:rFonts w:hAnsi="標楷體" w:hint="eastAsia"/>
          <w:szCs w:val="32"/>
        </w:rPr>
        <w:t>等六項措施，且</w:t>
      </w:r>
      <w:r w:rsidR="00CF6721">
        <w:rPr>
          <w:rFonts w:hAnsi="標楷體" w:hint="eastAsia"/>
          <w:szCs w:val="32"/>
        </w:rPr>
        <w:t>依國防部訂頒</w:t>
      </w:r>
      <w:r w:rsidR="007B767D">
        <w:rPr>
          <w:rFonts w:hAnsi="標楷體" w:hint="eastAsia"/>
          <w:szCs w:val="32"/>
        </w:rPr>
        <w:t>之「國軍軍職人員公餘進修實施規定」，提供官兵進修學位補助每學期2學元、證照補助最高2萬元，並於陸軍專科學校等4單位開設證照培訓班隊，近3年計有1萬6千餘員獲得學位進修補助，1萬1千餘員獲取證照，相關成效應值得肯定。</w:t>
      </w:r>
      <w:r w:rsidR="00EA3EB2">
        <w:rPr>
          <w:rFonts w:hAnsi="標楷體" w:hint="eastAsia"/>
          <w:szCs w:val="32"/>
        </w:rPr>
        <w:t>然</w:t>
      </w:r>
      <w:r w:rsidR="007B767D">
        <w:rPr>
          <w:rFonts w:hint="eastAsia"/>
        </w:rPr>
        <w:t>本院訪談退伍官兵，多數反映基層部隊承辦人員對相關輔導及業務規定不熟悉，人事單位對屆退官兵的協助不足，軍網中相關資訊貧乏過時等語</w:t>
      </w:r>
      <w:r w:rsidR="00EA3EB2">
        <w:rPr>
          <w:rFonts w:hint="eastAsia"/>
        </w:rPr>
        <w:t>，</w:t>
      </w:r>
      <w:r w:rsidR="007B767D">
        <w:rPr>
          <w:rFonts w:hint="eastAsia"/>
        </w:rPr>
        <w:t>學者實證調查亦發現，因部隊資訊管制，環境封閉，且以戰訓任務為先等因素，致志願役官兵退伍前普遍未進行生涯規劃，與主觀上社會現實環境存有落差，未能及早建立再就業能力</w:t>
      </w:r>
      <w:r w:rsidR="00296E06">
        <w:rPr>
          <w:rFonts w:hint="eastAsia"/>
        </w:rPr>
        <w:t>，顯示</w:t>
      </w:r>
      <w:r w:rsidR="00EA3EB2">
        <w:rPr>
          <w:rFonts w:hAnsi="標楷體" w:hint="eastAsia"/>
          <w:szCs w:val="32"/>
        </w:rPr>
        <w:t>在營官兵退後職涯欠缺完整的規劃。</w:t>
      </w:r>
      <w:r w:rsidR="00296E06">
        <w:rPr>
          <w:rFonts w:hint="eastAsia"/>
        </w:rPr>
        <w:t>國防部前端照顧之相關措施</w:t>
      </w:r>
      <w:r w:rsidR="00296E06">
        <w:rPr>
          <w:rFonts w:hint="eastAsia"/>
        </w:rPr>
        <w:lastRenderedPageBreak/>
        <w:t>，</w:t>
      </w:r>
      <w:r w:rsidR="00296E06">
        <w:rPr>
          <w:rFonts w:hAnsi="標楷體" w:hint="eastAsia"/>
          <w:szCs w:val="32"/>
        </w:rPr>
        <w:t>仍有精進空間</w:t>
      </w:r>
      <w:r w:rsidR="007B767D">
        <w:rPr>
          <w:rFonts w:hint="eastAsia"/>
        </w:rPr>
        <w:t>。</w:t>
      </w:r>
      <w:r w:rsidR="00EF3BA1">
        <w:rPr>
          <w:rFonts w:hint="eastAsia"/>
        </w:rPr>
        <w:t>（參見附錄四-項次22-27）</w:t>
      </w:r>
    </w:p>
    <w:p w:rsidR="00801757" w:rsidRDefault="00801757" w:rsidP="00801757">
      <w:pPr>
        <w:pStyle w:val="3"/>
      </w:pPr>
      <w:bookmarkStart w:id="244" w:name="_Toc368499189"/>
      <w:bookmarkStart w:id="245" w:name="_Toc368586660"/>
      <w:r>
        <w:rPr>
          <w:rFonts w:hint="eastAsia"/>
        </w:rPr>
        <w:t>綜上，國防部在國防人力的培養上，除依循「為用而訓」之政策指導，允宜兼顧官兵退伍後之生涯發展，</w:t>
      </w:r>
      <w:r w:rsidR="00E07EDA">
        <w:rPr>
          <w:rFonts w:hint="eastAsia"/>
        </w:rPr>
        <w:t>基於務實原則，</w:t>
      </w:r>
      <w:r>
        <w:rPr>
          <w:rFonts w:hint="eastAsia"/>
        </w:rPr>
        <w:t>致力強化軍事技能之「可轉換性」與發展軍民通用專業證照，</w:t>
      </w:r>
      <w:r w:rsidR="00EA3EB2" w:rsidRPr="00EA3EB2">
        <w:rPr>
          <w:rFonts w:hint="eastAsia"/>
        </w:rPr>
        <w:t>建立官兵性向及謀職屬性</w:t>
      </w:r>
      <w:r w:rsidR="00EA3EB2">
        <w:rPr>
          <w:rFonts w:hint="eastAsia"/>
        </w:rPr>
        <w:t>的完整</w:t>
      </w:r>
      <w:r w:rsidR="00EA3EB2" w:rsidRPr="00EA3EB2">
        <w:rPr>
          <w:rFonts w:hint="eastAsia"/>
        </w:rPr>
        <w:t>評估機制，</w:t>
      </w:r>
      <w:r w:rsidR="009F30CB">
        <w:rPr>
          <w:rFonts w:hint="eastAsia"/>
        </w:rPr>
        <w:t>並</w:t>
      </w:r>
      <w:r>
        <w:rPr>
          <w:rFonts w:hint="eastAsia"/>
        </w:rPr>
        <w:t>思考如何將官兵豐富的軍事專長歷練</w:t>
      </w:r>
      <w:r w:rsidR="00EA3EB2">
        <w:rPr>
          <w:rFonts w:hint="eastAsia"/>
        </w:rPr>
        <w:t>，配合個人性向及市場需求</w:t>
      </w:r>
      <w:r>
        <w:rPr>
          <w:rFonts w:hint="eastAsia"/>
        </w:rPr>
        <w:t>，</w:t>
      </w:r>
      <w:bookmarkEnd w:id="244"/>
      <w:bookmarkEnd w:id="245"/>
      <w:r w:rsidR="00EA3EB2" w:rsidRPr="00EA3EB2">
        <w:rPr>
          <w:rFonts w:hint="eastAsia"/>
        </w:rPr>
        <w:t>以銜接至退伍後之就業協助。</w:t>
      </w:r>
    </w:p>
    <w:p w:rsidR="00801757" w:rsidRPr="007D57CC" w:rsidRDefault="002C1B7E" w:rsidP="00801757">
      <w:pPr>
        <w:pStyle w:val="2"/>
        <w:rPr>
          <w:b/>
        </w:rPr>
      </w:pPr>
      <w:bookmarkStart w:id="246" w:name="_Toc369075850"/>
      <w:bookmarkStart w:id="247" w:name="_Toc371606598"/>
      <w:r w:rsidRPr="002C1B7E">
        <w:rPr>
          <w:rFonts w:hint="eastAsia"/>
          <w:b/>
        </w:rPr>
        <w:t>國防部、輔導會、勞委會應密切聯繫合作，掌握退員專長及就業情形，並給予戰鬥官科人員特別之協助，俾提昇就業成效</w:t>
      </w:r>
      <w:r w:rsidR="0094799A">
        <w:rPr>
          <w:rFonts w:hint="eastAsia"/>
          <w:b/>
        </w:rPr>
        <w:t>；</w:t>
      </w:r>
      <w:r>
        <w:rPr>
          <w:rFonts w:hint="eastAsia"/>
          <w:b/>
        </w:rPr>
        <w:t>又</w:t>
      </w:r>
      <w:r w:rsidR="00801757" w:rsidRPr="007D57CC">
        <w:rPr>
          <w:rFonts w:hint="eastAsia"/>
          <w:b/>
        </w:rPr>
        <w:t>國軍屆退官兵參訓後之就業關聯性較低，訓後就業率不佳</w:t>
      </w:r>
      <w:r w:rsidR="00801757">
        <w:rPr>
          <w:rFonts w:hint="eastAsia"/>
          <w:b/>
        </w:rPr>
        <w:t>，且</w:t>
      </w:r>
      <w:r w:rsidR="00801757" w:rsidRPr="007D57CC">
        <w:rPr>
          <w:rFonts w:hint="eastAsia"/>
          <w:b/>
        </w:rPr>
        <w:t>離退訓人數偏高，</w:t>
      </w:r>
      <w:r w:rsidR="00801757">
        <w:rPr>
          <w:rFonts w:hint="eastAsia"/>
          <w:b/>
        </w:rPr>
        <w:t>國防部應與勞委會研商並落實改進</w:t>
      </w:r>
      <w:r w:rsidR="00801757" w:rsidRPr="0045587D">
        <w:rPr>
          <w:rFonts w:hint="eastAsia"/>
          <w:b/>
        </w:rPr>
        <w:t>措施</w:t>
      </w:r>
      <w:r w:rsidR="00801757">
        <w:rPr>
          <w:rFonts w:hint="eastAsia"/>
          <w:b/>
        </w:rPr>
        <w:t>。</w:t>
      </w:r>
      <w:bookmarkEnd w:id="246"/>
      <w:bookmarkEnd w:id="247"/>
    </w:p>
    <w:p w:rsidR="006A503B" w:rsidRDefault="00545987" w:rsidP="006A503B">
      <w:pPr>
        <w:pStyle w:val="3"/>
      </w:pPr>
      <w:bookmarkStart w:id="248" w:name="_Toc369075855"/>
      <w:bookmarkStart w:id="249" w:name="_Toc369075854"/>
      <w:r>
        <w:rPr>
          <w:rFonts w:hint="eastAsia"/>
        </w:rPr>
        <w:t>按就業媒合須結合完整的人力資料，掌握就業資</w:t>
      </w:r>
      <w:r w:rsidR="00433FB6">
        <w:rPr>
          <w:rFonts w:hint="eastAsia"/>
        </w:rPr>
        <w:t>訊</w:t>
      </w:r>
      <w:r>
        <w:rPr>
          <w:rFonts w:hint="eastAsia"/>
        </w:rPr>
        <w:t>並拓展外界資源。</w:t>
      </w:r>
      <w:r w:rsidR="006A503B">
        <w:rPr>
          <w:rFonts w:hint="eastAsia"/>
        </w:rPr>
        <w:t>比較先進國家之退輔措施，例如美國設有退伍軍人事務部，勞工部下設退伍軍人就業與就業培訓單位，向退伍軍人事務部提供市場空缺職位資訊，為退伍軍人提供就業諮詢及協助。韓國由報勳部（MPVA）辦理退伍軍人一般輔導事宜外，由勞工部提合適的訓練、就業資訊中心協尋工作機會，及提供促進就業獎金。</w:t>
      </w:r>
    </w:p>
    <w:bookmarkEnd w:id="248"/>
    <w:p w:rsidR="002F5F29" w:rsidRDefault="00545987" w:rsidP="006A503B">
      <w:pPr>
        <w:pStyle w:val="4"/>
        <w:numPr>
          <w:ilvl w:val="0"/>
          <w:numId w:val="0"/>
        </w:numPr>
        <w:ind w:leftChars="400" w:left="1361" w:firstLineChars="200" w:firstLine="680"/>
      </w:pPr>
      <w:r>
        <w:rPr>
          <w:rFonts w:hint="eastAsia"/>
        </w:rPr>
        <w:t>國防部、輔導會、勞委會分別掌管志願役軍人的人力運用、退伍後各項照顧及一般國民之就業促進事項，</w:t>
      </w:r>
      <w:r w:rsidRPr="002302B9">
        <w:rPr>
          <w:rFonts w:hint="eastAsia"/>
        </w:rPr>
        <w:t>目前</w:t>
      </w:r>
      <w:r>
        <w:rPr>
          <w:rFonts w:hint="eastAsia"/>
        </w:rPr>
        <w:t>國防部、輔導會</w:t>
      </w:r>
      <w:r w:rsidRPr="002302B9">
        <w:rPr>
          <w:rFonts w:hint="eastAsia"/>
        </w:rPr>
        <w:t>、勞委會已投入大量資源協助國軍進行屆退服務工作，</w:t>
      </w:r>
      <w:r>
        <w:rPr>
          <w:rFonts w:hint="eastAsia"/>
        </w:rPr>
        <w:t>輔導會亦</w:t>
      </w:r>
      <w:r w:rsidRPr="002302B9">
        <w:rPr>
          <w:rFonts w:hint="eastAsia"/>
        </w:rPr>
        <w:t>針對役期較短及已領有終身俸的退伍官兵不同需求，分級分類，推動其就業。</w:t>
      </w:r>
      <w:r>
        <w:rPr>
          <w:rFonts w:hint="eastAsia"/>
        </w:rPr>
        <w:t>然</w:t>
      </w:r>
      <w:r w:rsidR="002F5F29" w:rsidRPr="00613E76">
        <w:rPr>
          <w:rFonts w:hint="eastAsia"/>
        </w:rPr>
        <w:t>輔導會所建構資料庫之對象，僅針對退伍後主動向各榮服站報到者，且</w:t>
      </w:r>
      <w:r w:rsidR="002F5F29">
        <w:rPr>
          <w:rFonts w:hint="eastAsia"/>
        </w:rPr>
        <w:t>因榮民資格之</w:t>
      </w:r>
      <w:r w:rsidR="002F5F29" w:rsidRPr="00613E76">
        <w:rPr>
          <w:rFonts w:hint="eastAsia"/>
        </w:rPr>
        <w:t>限</w:t>
      </w:r>
      <w:r w:rsidR="002F5F29">
        <w:rPr>
          <w:rFonts w:hint="eastAsia"/>
        </w:rPr>
        <w:t>制，其資料僅止於</w:t>
      </w:r>
      <w:r w:rsidR="002F5F29" w:rsidRPr="00613E76">
        <w:rPr>
          <w:rFonts w:hint="eastAsia"/>
        </w:rPr>
        <w:t>服役10年以上之退伍官兵</w:t>
      </w:r>
      <w:r w:rsidR="002F5F29">
        <w:rPr>
          <w:rFonts w:hint="eastAsia"/>
        </w:rPr>
        <w:t>。而</w:t>
      </w:r>
      <w:r w:rsidR="0037437C">
        <w:rPr>
          <w:rFonts w:hint="eastAsia"/>
        </w:rPr>
        <w:t>國軍人事系統亦未與輔導會或勞委會相關資</w:t>
      </w:r>
      <w:r w:rsidR="0037437C">
        <w:rPr>
          <w:rFonts w:hint="eastAsia"/>
        </w:rPr>
        <w:lastRenderedPageBreak/>
        <w:t>訊系統介接，屆退官兵</w:t>
      </w:r>
      <w:r w:rsidR="0037437C" w:rsidRPr="00476650">
        <w:rPr>
          <w:rFonts w:hint="eastAsia"/>
        </w:rPr>
        <w:t>之性向與適合之職缺，</w:t>
      </w:r>
      <w:r w:rsidR="0037437C">
        <w:rPr>
          <w:rFonts w:hint="eastAsia"/>
        </w:rPr>
        <w:t>未能與</w:t>
      </w:r>
      <w:r w:rsidR="0037437C" w:rsidRPr="00476650">
        <w:rPr>
          <w:rFonts w:hint="eastAsia"/>
        </w:rPr>
        <w:t>勞委會所掌握之職缺作媒合</w:t>
      </w:r>
      <w:r w:rsidR="00296E06">
        <w:rPr>
          <w:rFonts w:hint="eastAsia"/>
        </w:rPr>
        <w:t>。</w:t>
      </w:r>
      <w:r w:rsidR="000F1DBE">
        <w:rPr>
          <w:rFonts w:hint="eastAsia"/>
        </w:rPr>
        <w:t>對此</w:t>
      </w:r>
      <w:r w:rsidR="00296E06">
        <w:rPr>
          <w:rFonts w:hint="eastAsia"/>
        </w:rPr>
        <w:t>，</w:t>
      </w:r>
      <w:r w:rsidR="002F5F29">
        <w:rPr>
          <w:rFonts w:hint="eastAsia"/>
        </w:rPr>
        <w:t>勞委會建議輔導會</w:t>
      </w:r>
      <w:r w:rsidR="00AF3648">
        <w:rPr>
          <w:rFonts w:hint="eastAsia"/>
        </w:rPr>
        <w:t>宜</w:t>
      </w:r>
      <w:r w:rsidR="002F5F29">
        <w:rPr>
          <w:rFonts w:hint="eastAsia"/>
        </w:rPr>
        <w:t>全盤規劃相關職業訓練及就業輔導之接軌機制，建立相關服務輸送體系及退伍官兵之服務資料庫，掌握退伍官兵之就業流向</w:t>
      </w:r>
      <w:r w:rsidR="00AF3648">
        <w:rPr>
          <w:rFonts w:hint="eastAsia"/>
        </w:rPr>
        <w:t>，並</w:t>
      </w:r>
      <w:r w:rsidR="002F5F29">
        <w:rPr>
          <w:rFonts w:hint="eastAsia"/>
        </w:rPr>
        <w:t>協調勞委會協助</w:t>
      </w:r>
      <w:r w:rsidR="00AF3648">
        <w:rPr>
          <w:rFonts w:hint="eastAsia"/>
        </w:rPr>
        <w:t>介接</w:t>
      </w:r>
      <w:r w:rsidR="002F5F29">
        <w:rPr>
          <w:rFonts w:hint="eastAsia"/>
        </w:rPr>
        <w:t>屆退官兵之職業訓練</w:t>
      </w:r>
      <w:r w:rsidR="00AF3648">
        <w:rPr>
          <w:rFonts w:hint="eastAsia"/>
        </w:rPr>
        <w:t>及</w:t>
      </w:r>
      <w:r w:rsidR="002F5F29">
        <w:rPr>
          <w:rFonts w:hint="eastAsia"/>
        </w:rPr>
        <w:t>就業服務之資料庫。</w:t>
      </w:r>
      <w:r w:rsidR="00296E06">
        <w:rPr>
          <w:rFonts w:hint="eastAsia"/>
        </w:rPr>
        <w:t>該項建議</w:t>
      </w:r>
      <w:r w:rsidR="000F1DBE">
        <w:rPr>
          <w:rFonts w:hint="eastAsia"/>
        </w:rPr>
        <w:t>深</w:t>
      </w:r>
      <w:r w:rsidR="00296E06">
        <w:rPr>
          <w:rFonts w:hint="eastAsia"/>
        </w:rPr>
        <w:t>具實效及可行性，國防部、輔導會、勞委會應儘速協調</w:t>
      </w:r>
      <w:r w:rsidR="00E07EDA">
        <w:rPr>
          <w:rFonts w:hint="eastAsia"/>
        </w:rPr>
        <w:t>建置</w:t>
      </w:r>
      <w:r w:rsidR="000F1DBE">
        <w:rPr>
          <w:rFonts w:hint="eastAsia"/>
        </w:rPr>
        <w:t>就業平台</w:t>
      </w:r>
      <w:r w:rsidR="00E07EDA">
        <w:rPr>
          <w:rFonts w:hint="eastAsia"/>
        </w:rPr>
        <w:t>，</w:t>
      </w:r>
      <w:r w:rsidR="00AF3648">
        <w:rPr>
          <w:rFonts w:hint="eastAsia"/>
        </w:rPr>
        <w:t>並透過</w:t>
      </w:r>
      <w:r w:rsidR="00E07EDA">
        <w:rPr>
          <w:rFonts w:hint="eastAsia"/>
        </w:rPr>
        <w:t>民間企</w:t>
      </w:r>
      <w:r w:rsidR="00AF3648">
        <w:rPr>
          <w:rFonts w:hint="eastAsia"/>
        </w:rPr>
        <w:t>業分享人力資源、</w:t>
      </w:r>
      <w:r w:rsidR="00E07EDA">
        <w:rPr>
          <w:rFonts w:hint="eastAsia"/>
        </w:rPr>
        <w:t>徵才</w:t>
      </w:r>
      <w:r w:rsidR="00AF3648">
        <w:rPr>
          <w:rFonts w:hint="eastAsia"/>
        </w:rPr>
        <w:t>資訊及市場需求，</w:t>
      </w:r>
      <w:r w:rsidR="00296E06" w:rsidRPr="00476650">
        <w:rPr>
          <w:rFonts w:hint="eastAsia"/>
        </w:rPr>
        <w:t>使屆退官兵之就業情況能有量的擴大與質的提升</w:t>
      </w:r>
      <w:r w:rsidR="00296E06">
        <w:rPr>
          <w:rFonts w:hint="eastAsia"/>
        </w:rPr>
        <w:t>。</w:t>
      </w:r>
      <w:r w:rsidR="00EF3BA1">
        <w:rPr>
          <w:rFonts w:hint="eastAsia"/>
        </w:rPr>
        <w:t>（</w:t>
      </w:r>
      <w:r w:rsidR="00736BE9">
        <w:rPr>
          <w:rFonts w:hint="eastAsia"/>
        </w:rPr>
        <w:t>相關部會意見</w:t>
      </w:r>
      <w:r w:rsidR="00EF3BA1">
        <w:rPr>
          <w:rFonts w:hint="eastAsia"/>
        </w:rPr>
        <w:t>參見附錄四-項次</w:t>
      </w:r>
      <w:r w:rsidR="00736BE9">
        <w:rPr>
          <w:rFonts w:hint="eastAsia"/>
        </w:rPr>
        <w:t>22-25</w:t>
      </w:r>
      <w:r w:rsidR="00EF3BA1">
        <w:rPr>
          <w:rFonts w:hint="eastAsia"/>
        </w:rPr>
        <w:t>）</w:t>
      </w:r>
    </w:p>
    <w:bookmarkEnd w:id="249"/>
    <w:p w:rsidR="002C1B7E" w:rsidRDefault="002C1B7E" w:rsidP="00C03BC2">
      <w:pPr>
        <w:pStyle w:val="3"/>
      </w:pPr>
      <w:r>
        <w:rPr>
          <w:rFonts w:hint="eastAsia"/>
        </w:rPr>
        <w:t>步、砲、裝等戰鬥官科構成國軍的主戰兵種，其人員服務於外島及艱困地區，長期離鄉背井，相較於後勤支援官科人員，所受之專長訓練、軍事技能在一般就業市場上較無發揮餘地。對此，國防部雖表示：</w:t>
      </w:r>
      <w:r w:rsidR="00197674">
        <w:rPr>
          <w:rFonts w:hint="eastAsia"/>
        </w:rPr>
        <w:t>將規劃</w:t>
      </w:r>
      <w:r w:rsidR="007D48E5">
        <w:rPr>
          <w:rFonts w:hint="eastAsia"/>
        </w:rPr>
        <w:t>戰鬥</w:t>
      </w:r>
      <w:r>
        <w:rPr>
          <w:rFonts w:hint="eastAsia"/>
        </w:rPr>
        <w:t>官科培訓方式以創造專長為主，依「推動國軍官兵終身教育實施辦法」</w:t>
      </w:r>
      <w:r w:rsidR="00AF3648">
        <w:rPr>
          <w:rFonts w:hint="eastAsia"/>
        </w:rPr>
        <w:t>實施各項培訓措施</w:t>
      </w:r>
      <w:r>
        <w:rPr>
          <w:rFonts w:hint="eastAsia"/>
        </w:rPr>
        <w:t>，</w:t>
      </w:r>
      <w:r w:rsidR="00AF3648">
        <w:rPr>
          <w:rFonts w:hint="eastAsia"/>
        </w:rPr>
        <w:t>並針對</w:t>
      </w:r>
      <w:r>
        <w:rPr>
          <w:rFonts w:hint="eastAsia"/>
        </w:rPr>
        <w:t>志願士兵協調各職訓中心於夜間、假日開設證照專班送訓方式辦理。</w:t>
      </w:r>
      <w:r w:rsidR="00491AF8">
        <w:rPr>
          <w:rFonts w:hint="eastAsia"/>
        </w:rPr>
        <w:t>基於公平性、一致性及屆退官兵個人意願等考量，各項屆退就業服務工作</w:t>
      </w:r>
      <w:r w:rsidR="00296E06">
        <w:rPr>
          <w:rFonts w:hint="eastAsia"/>
        </w:rPr>
        <w:t>，</w:t>
      </w:r>
      <w:r w:rsidR="00491AF8">
        <w:rPr>
          <w:rFonts w:hint="eastAsia"/>
        </w:rPr>
        <w:t>未</w:t>
      </w:r>
      <w:r w:rsidR="00296E06">
        <w:rPr>
          <w:rFonts w:hint="eastAsia"/>
        </w:rPr>
        <w:t>區別</w:t>
      </w:r>
      <w:r w:rsidR="00491AF8">
        <w:rPr>
          <w:rFonts w:hint="eastAsia"/>
        </w:rPr>
        <w:t>官科或階級而有所</w:t>
      </w:r>
      <w:r w:rsidR="00296E06">
        <w:rPr>
          <w:rFonts w:hint="eastAsia"/>
        </w:rPr>
        <w:t>差異</w:t>
      </w:r>
      <w:r w:rsidR="00B72BB9">
        <w:rPr>
          <w:rFonts w:hint="eastAsia"/>
        </w:rPr>
        <w:t>等語</w:t>
      </w:r>
      <w:r w:rsidR="00491AF8">
        <w:rPr>
          <w:rFonts w:hint="eastAsia"/>
        </w:rPr>
        <w:t>。</w:t>
      </w:r>
      <w:r w:rsidR="007D48E5">
        <w:rPr>
          <w:rFonts w:hint="eastAsia"/>
        </w:rPr>
        <w:t>考量</w:t>
      </w:r>
      <w:r w:rsidR="00296E06">
        <w:rPr>
          <w:rFonts w:hint="eastAsia"/>
        </w:rPr>
        <w:t>戰鬥官科人員專長無法銜接市場需求，退後就業狀況不佳</w:t>
      </w:r>
      <w:r w:rsidR="00E51BD5">
        <w:rPr>
          <w:rFonts w:hint="eastAsia"/>
        </w:rPr>
        <w:t>，及部隊演訓任務繁重</w:t>
      </w:r>
      <w:r w:rsidR="00AF3648">
        <w:rPr>
          <w:rFonts w:hint="eastAsia"/>
        </w:rPr>
        <w:t>等限制</w:t>
      </w:r>
      <w:r w:rsidR="00E51BD5">
        <w:rPr>
          <w:rFonts w:hint="eastAsia"/>
        </w:rPr>
        <w:t>，國防部允宜在兼顧軍事要求及官兵個人發展之前提下，結合職涯諮詢，</w:t>
      </w:r>
      <w:r w:rsidR="009F30CB">
        <w:rPr>
          <w:rFonts w:hint="eastAsia"/>
        </w:rPr>
        <w:t>運用</w:t>
      </w:r>
      <w:r w:rsidR="007D48E5">
        <w:rPr>
          <w:rFonts w:hint="eastAsia"/>
        </w:rPr>
        <w:t>既有之專長培訓機制</w:t>
      </w:r>
      <w:r w:rsidR="00E07EDA">
        <w:rPr>
          <w:rFonts w:hint="eastAsia"/>
        </w:rPr>
        <w:t>而為特別</w:t>
      </w:r>
      <w:r w:rsidR="00AF3648">
        <w:rPr>
          <w:rFonts w:hint="eastAsia"/>
        </w:rPr>
        <w:t>之輔導措施</w:t>
      </w:r>
      <w:r w:rsidR="007D48E5">
        <w:rPr>
          <w:rFonts w:hint="eastAsia"/>
        </w:rPr>
        <w:t>。</w:t>
      </w:r>
      <w:r w:rsidR="00E51BD5">
        <w:rPr>
          <w:rFonts w:hint="eastAsia"/>
        </w:rPr>
        <w:t>輔導會、勞委會亦允宜考量</w:t>
      </w:r>
      <w:r w:rsidR="00197674">
        <w:rPr>
          <w:rFonts w:hint="eastAsia"/>
        </w:rPr>
        <w:t>戰鬥官科</w:t>
      </w:r>
      <w:r w:rsidR="00E51BD5">
        <w:rPr>
          <w:rFonts w:hint="eastAsia"/>
        </w:rPr>
        <w:t>退伍官兵</w:t>
      </w:r>
      <w:r w:rsidR="00197674">
        <w:rPr>
          <w:rFonts w:hint="eastAsia"/>
        </w:rPr>
        <w:t>之特別犧牲及就業窒疑，</w:t>
      </w:r>
      <w:r w:rsidR="007D48E5">
        <w:rPr>
          <w:rFonts w:hint="eastAsia"/>
        </w:rPr>
        <w:t>依比例</w:t>
      </w:r>
      <w:r w:rsidR="00E51BD5">
        <w:rPr>
          <w:rFonts w:hint="eastAsia"/>
        </w:rPr>
        <w:t>給予適當之就業協助</w:t>
      </w:r>
      <w:r>
        <w:rPr>
          <w:rFonts w:hint="eastAsia"/>
        </w:rPr>
        <w:t>。</w:t>
      </w:r>
      <w:r w:rsidR="00736BE9">
        <w:rPr>
          <w:rFonts w:hint="eastAsia"/>
        </w:rPr>
        <w:t>（相關部會意見參見附錄四-項次26）</w:t>
      </w:r>
    </w:p>
    <w:p w:rsidR="00801757" w:rsidRPr="006A503B" w:rsidRDefault="00C03BC2" w:rsidP="006A503B">
      <w:pPr>
        <w:pStyle w:val="3"/>
        <w:rPr>
          <w:b/>
        </w:rPr>
      </w:pPr>
      <w:r>
        <w:rPr>
          <w:rFonts w:hint="eastAsia"/>
        </w:rPr>
        <w:t>國防部與勞委會於91年3月25日會銜訂定</w:t>
      </w:r>
      <w:r w:rsidR="00567B06" w:rsidRPr="00EC112E">
        <w:rPr>
          <w:rFonts w:hint="eastAsia"/>
        </w:rPr>
        <w:t>「國軍屆退官兵職業訓練實施計畫」，屆退官兵</w:t>
      </w:r>
      <w:r w:rsidR="006A503B">
        <w:rPr>
          <w:rFonts w:hint="eastAsia"/>
        </w:rPr>
        <w:t>得</w:t>
      </w:r>
      <w:r w:rsidR="00567B06" w:rsidRPr="00EC112E">
        <w:rPr>
          <w:rFonts w:hint="eastAsia"/>
        </w:rPr>
        <w:t>經少將</w:t>
      </w:r>
      <w:r w:rsidR="00567B06" w:rsidRPr="00EC112E">
        <w:rPr>
          <w:rFonts w:hint="eastAsia"/>
        </w:rPr>
        <w:lastRenderedPageBreak/>
        <w:t>以上權責單位薦送</w:t>
      </w:r>
      <w:r w:rsidR="006A503B">
        <w:rPr>
          <w:rFonts w:hint="eastAsia"/>
        </w:rPr>
        <w:t>，於退伍前6個月參加勞委會職訓局所屬各職訓中心開辦之職業（技能）訓練班次</w:t>
      </w:r>
      <w:r w:rsidR="00567B06" w:rsidRPr="00EC112E">
        <w:rPr>
          <w:rFonts w:hint="eastAsia"/>
        </w:rPr>
        <w:t>。</w:t>
      </w:r>
      <w:r w:rsidR="006A503B">
        <w:rPr>
          <w:rFonts w:hint="eastAsia"/>
        </w:rPr>
        <w:t>然屆退官兵參訓成效不佳，以</w:t>
      </w:r>
      <w:r w:rsidR="00801757">
        <w:rPr>
          <w:rFonts w:hint="eastAsia"/>
        </w:rPr>
        <w:t>勞委會中區職訓中心</w:t>
      </w:r>
      <w:r w:rsidR="006A503B">
        <w:rPr>
          <w:rFonts w:hint="eastAsia"/>
        </w:rPr>
        <w:t>為例</w:t>
      </w:r>
      <w:r w:rsidR="00801757">
        <w:rPr>
          <w:rFonts w:hint="eastAsia"/>
        </w:rPr>
        <w:t>，</w:t>
      </w:r>
      <w:r w:rsidR="006A503B">
        <w:rPr>
          <w:rFonts w:hint="eastAsia"/>
        </w:rPr>
        <w:t>該中心</w:t>
      </w:r>
      <w:r w:rsidR="00801757">
        <w:rPr>
          <w:rFonts w:hint="eastAsia"/>
        </w:rPr>
        <w:t>屆退官兵101年就業與原訓職類之相關度僅有32.7％，明顯低於該當年度整體學員就業相關度81.5％。該會表示，許多</w:t>
      </w:r>
      <w:r w:rsidR="006A503B">
        <w:rPr>
          <w:rFonts w:hint="eastAsia"/>
        </w:rPr>
        <w:t>屆退</w:t>
      </w:r>
      <w:r w:rsidR="00801757">
        <w:rPr>
          <w:rFonts w:hint="eastAsia"/>
        </w:rPr>
        <w:t>官兵於參加職訓後</w:t>
      </w:r>
      <w:r w:rsidR="00BC5DFE">
        <w:rPr>
          <w:rFonts w:hint="eastAsia"/>
        </w:rPr>
        <w:t>，</w:t>
      </w:r>
      <w:r w:rsidR="00801757">
        <w:rPr>
          <w:rFonts w:hint="eastAsia"/>
        </w:rPr>
        <w:t>仍從事保全、保險等工作，與職業訓練之目的有頗大落差。</w:t>
      </w:r>
      <w:r w:rsidR="00AF3648">
        <w:rPr>
          <w:rFonts w:hint="eastAsia"/>
        </w:rPr>
        <w:t>又</w:t>
      </w:r>
      <w:r w:rsidR="00801757" w:rsidRPr="00C90736">
        <w:rPr>
          <w:rFonts w:hint="eastAsia"/>
        </w:rPr>
        <w:t>99</w:t>
      </w:r>
      <w:r w:rsidR="0089261F">
        <w:rPr>
          <w:rFonts w:hint="eastAsia"/>
        </w:rPr>
        <w:t>及100</w:t>
      </w:r>
      <w:r w:rsidR="00801757" w:rsidRPr="00C90736">
        <w:rPr>
          <w:rFonts w:hint="eastAsia"/>
        </w:rPr>
        <w:t>年度</w:t>
      </w:r>
      <w:r w:rsidR="00AF3648">
        <w:rPr>
          <w:rFonts w:hint="eastAsia"/>
        </w:rPr>
        <w:t>參訓官兵</w:t>
      </w:r>
      <w:r w:rsidR="00801757" w:rsidRPr="00C90736">
        <w:rPr>
          <w:rFonts w:hint="eastAsia"/>
        </w:rPr>
        <w:t>之就業率</w:t>
      </w:r>
      <w:r w:rsidR="00AF3648">
        <w:rPr>
          <w:rFonts w:hint="eastAsia"/>
        </w:rPr>
        <w:t>僅</w:t>
      </w:r>
      <w:r w:rsidR="0089261F">
        <w:rPr>
          <w:rFonts w:hint="eastAsia"/>
        </w:rPr>
        <w:t>分別</w:t>
      </w:r>
      <w:r w:rsidR="0089261F" w:rsidRPr="006A503B">
        <w:rPr>
          <w:rFonts w:hAnsi="標楷體" w:cs="Arial" w:hint="eastAsia"/>
          <w:color w:val="000000"/>
          <w:kern w:val="24"/>
        </w:rPr>
        <w:t>為</w:t>
      </w:r>
      <w:r w:rsidR="00801757" w:rsidRPr="006A503B">
        <w:rPr>
          <w:rFonts w:hAnsi="標楷體" w:cs="Arial" w:hint="eastAsia"/>
          <w:color w:val="000000"/>
          <w:kern w:val="24"/>
        </w:rPr>
        <w:t>56.7%</w:t>
      </w:r>
      <w:r w:rsidR="0089261F" w:rsidRPr="006A503B">
        <w:rPr>
          <w:rFonts w:hAnsi="標楷體" w:cs="Arial" w:hint="eastAsia"/>
          <w:color w:val="000000"/>
          <w:kern w:val="24"/>
        </w:rPr>
        <w:t>及</w:t>
      </w:r>
      <w:r w:rsidR="00801757" w:rsidRPr="006A503B">
        <w:rPr>
          <w:rFonts w:hAnsi="標楷體" w:cs="Arial" w:hint="eastAsia"/>
          <w:color w:val="000000"/>
          <w:kern w:val="24"/>
        </w:rPr>
        <w:t>55.6%，低於當年度整體平均值，</w:t>
      </w:r>
      <w:r w:rsidR="00E51BD5" w:rsidRPr="006A503B">
        <w:rPr>
          <w:rFonts w:hAnsi="標楷體" w:cs="Arial" w:hint="eastAsia"/>
          <w:color w:val="000000"/>
          <w:kern w:val="24"/>
        </w:rPr>
        <w:t>另</w:t>
      </w:r>
      <w:r w:rsidR="00801757" w:rsidRPr="006A503B">
        <w:rPr>
          <w:rFonts w:hint="eastAsia"/>
          <w:kern w:val="24"/>
        </w:rPr>
        <w:t>97至100年勞委會所屬</w:t>
      </w:r>
      <w:r w:rsidR="006A503B">
        <w:rPr>
          <w:rFonts w:hint="eastAsia"/>
          <w:kern w:val="24"/>
        </w:rPr>
        <w:t>各</w:t>
      </w:r>
      <w:r w:rsidR="00801757" w:rsidRPr="006A503B">
        <w:rPr>
          <w:rFonts w:hint="eastAsia"/>
          <w:kern w:val="24"/>
        </w:rPr>
        <w:t>職訓中心離訓之屆退官兵</w:t>
      </w:r>
      <w:r w:rsidR="00E51BD5" w:rsidRPr="006A503B">
        <w:rPr>
          <w:rFonts w:hint="eastAsia"/>
          <w:kern w:val="24"/>
        </w:rPr>
        <w:t>高</w:t>
      </w:r>
      <w:r w:rsidR="00801757" w:rsidRPr="006A503B">
        <w:rPr>
          <w:rFonts w:hint="eastAsia"/>
          <w:kern w:val="24"/>
        </w:rPr>
        <w:t>達146人，</w:t>
      </w:r>
      <w:r w:rsidR="00E51BD5" w:rsidRPr="006A503B">
        <w:rPr>
          <w:rFonts w:hint="eastAsia"/>
          <w:kern w:val="24"/>
        </w:rPr>
        <w:t>多數退訓日期與退伍日期相近</w:t>
      </w:r>
      <w:r w:rsidR="00197674" w:rsidRPr="006A503B">
        <w:rPr>
          <w:rFonts w:hint="eastAsia"/>
          <w:kern w:val="24"/>
        </w:rPr>
        <w:t>。</w:t>
      </w:r>
      <w:r w:rsidR="00E51BD5" w:rsidRPr="006A503B">
        <w:rPr>
          <w:rFonts w:hint="eastAsia"/>
          <w:kern w:val="24"/>
        </w:rPr>
        <w:t>勞委會分析</w:t>
      </w:r>
      <w:r w:rsidR="00197674" w:rsidRPr="006A503B">
        <w:rPr>
          <w:rFonts w:hint="eastAsia"/>
          <w:kern w:val="24"/>
        </w:rPr>
        <w:t>其因素</w:t>
      </w:r>
      <w:r w:rsidR="0089261F" w:rsidRPr="006A503B">
        <w:rPr>
          <w:rFonts w:hint="eastAsia"/>
          <w:kern w:val="24"/>
        </w:rPr>
        <w:t>為：</w:t>
      </w:r>
      <w:r w:rsidR="00E51BD5" w:rsidRPr="006A503B">
        <w:rPr>
          <w:rFonts w:hint="eastAsia"/>
          <w:kern w:val="24"/>
        </w:rPr>
        <w:t>部分參人員並無就業意願、參訓動機不高，或</w:t>
      </w:r>
      <w:r w:rsidR="0089261F" w:rsidRPr="006A503B">
        <w:rPr>
          <w:rFonts w:hint="eastAsia"/>
          <w:kern w:val="24"/>
        </w:rPr>
        <w:t>已</w:t>
      </w:r>
      <w:r w:rsidR="00E51BD5" w:rsidRPr="006A503B">
        <w:rPr>
          <w:rFonts w:hint="eastAsia"/>
          <w:kern w:val="24"/>
        </w:rPr>
        <w:t>規劃參加國家考試</w:t>
      </w:r>
      <w:r w:rsidR="0089261F" w:rsidRPr="006A503B">
        <w:rPr>
          <w:rFonts w:hint="eastAsia"/>
          <w:kern w:val="24"/>
        </w:rPr>
        <w:t>等。足見</w:t>
      </w:r>
      <w:r w:rsidR="009F30CB" w:rsidRPr="006A503B">
        <w:rPr>
          <w:rFonts w:hint="eastAsia"/>
          <w:kern w:val="24"/>
        </w:rPr>
        <w:t>因</w:t>
      </w:r>
      <w:r w:rsidR="0089261F" w:rsidRPr="006A503B">
        <w:rPr>
          <w:rFonts w:hint="eastAsia"/>
          <w:kern w:val="24"/>
        </w:rPr>
        <w:t>薦送職訓作業未臻嚴謹</w:t>
      </w:r>
      <w:r w:rsidR="00E51BD5" w:rsidRPr="006A503B">
        <w:rPr>
          <w:rFonts w:hint="eastAsia"/>
          <w:kern w:val="24"/>
        </w:rPr>
        <w:t>，</w:t>
      </w:r>
      <w:r w:rsidR="009F30CB" w:rsidRPr="006A503B">
        <w:rPr>
          <w:rFonts w:hint="eastAsia"/>
          <w:kern w:val="24"/>
        </w:rPr>
        <w:t>已形成</w:t>
      </w:r>
      <w:r w:rsidR="00E51BD5" w:rsidRPr="006A503B">
        <w:rPr>
          <w:rFonts w:hint="eastAsia"/>
          <w:kern w:val="24"/>
        </w:rPr>
        <w:t>職訓資源</w:t>
      </w:r>
      <w:r w:rsidR="009F30CB" w:rsidRPr="006A503B">
        <w:rPr>
          <w:rFonts w:hint="eastAsia"/>
          <w:kern w:val="24"/>
        </w:rPr>
        <w:t>的嚴重浪費</w:t>
      </w:r>
      <w:r w:rsidR="00801757" w:rsidRPr="006A503B">
        <w:rPr>
          <w:rFonts w:hint="eastAsia"/>
          <w:kern w:val="24"/>
        </w:rPr>
        <w:t>。</w:t>
      </w:r>
      <w:r w:rsidR="00801757" w:rsidRPr="0045587D">
        <w:rPr>
          <w:rFonts w:hint="eastAsia"/>
        </w:rPr>
        <w:t>勞委會</w:t>
      </w:r>
      <w:r w:rsidR="00BC5DFE">
        <w:rPr>
          <w:rFonts w:hint="eastAsia"/>
        </w:rPr>
        <w:t>除</w:t>
      </w:r>
      <w:r w:rsidR="009F30CB">
        <w:rPr>
          <w:rFonts w:hint="eastAsia"/>
        </w:rPr>
        <w:t>宜</w:t>
      </w:r>
      <w:r w:rsidR="00801757" w:rsidRPr="0045587D">
        <w:rPr>
          <w:rFonts w:hint="eastAsia"/>
        </w:rPr>
        <w:t>加強</w:t>
      </w:r>
      <w:r w:rsidR="00BC5DFE">
        <w:rPr>
          <w:rFonts w:hint="eastAsia"/>
        </w:rPr>
        <w:t>訓員</w:t>
      </w:r>
      <w:r w:rsidR="00801757" w:rsidRPr="0045587D">
        <w:rPr>
          <w:rFonts w:hint="eastAsia"/>
        </w:rPr>
        <w:t>職訓評估及職涯諮詢服務等措施，</w:t>
      </w:r>
      <w:r w:rsidR="00BC5DFE">
        <w:rPr>
          <w:rFonts w:hint="eastAsia"/>
        </w:rPr>
        <w:t>以提高其</w:t>
      </w:r>
      <w:r w:rsidR="00801757" w:rsidRPr="0045587D">
        <w:rPr>
          <w:rFonts w:hint="eastAsia"/>
        </w:rPr>
        <w:t>就業意願</w:t>
      </w:r>
      <w:r w:rsidR="00BC5DFE">
        <w:rPr>
          <w:rFonts w:hint="eastAsia"/>
        </w:rPr>
        <w:t>外，</w:t>
      </w:r>
      <w:r w:rsidR="00801757" w:rsidRPr="0045587D">
        <w:rPr>
          <w:rFonts w:hint="eastAsia"/>
        </w:rPr>
        <w:t>國防部</w:t>
      </w:r>
      <w:r w:rsidR="00BC5DFE">
        <w:rPr>
          <w:rFonts w:hint="eastAsia"/>
        </w:rPr>
        <w:t>亦應檢討現行</w:t>
      </w:r>
      <w:r w:rsidR="00801757" w:rsidRPr="0045587D">
        <w:rPr>
          <w:rFonts w:hint="eastAsia"/>
        </w:rPr>
        <w:t>屆退官兵薦訓條件與門檻機制（如：無具有申領月退俸資格之屆退官兵優先薦訓）</w:t>
      </w:r>
      <w:r w:rsidR="00BC5DFE">
        <w:rPr>
          <w:rFonts w:hint="eastAsia"/>
        </w:rPr>
        <w:t>，</w:t>
      </w:r>
      <w:r w:rsidR="0089261F">
        <w:rPr>
          <w:rFonts w:hint="eastAsia"/>
        </w:rPr>
        <w:t>並</w:t>
      </w:r>
      <w:r w:rsidR="00801757" w:rsidRPr="0045587D">
        <w:rPr>
          <w:rFonts w:hint="eastAsia"/>
        </w:rPr>
        <w:t>於屆退官兵參訓期間</w:t>
      </w:r>
      <w:r w:rsidR="00BC5DFE">
        <w:rPr>
          <w:rFonts w:hint="eastAsia"/>
        </w:rPr>
        <w:t>落實</w:t>
      </w:r>
      <w:r w:rsidR="00801757" w:rsidRPr="0045587D">
        <w:rPr>
          <w:rFonts w:hint="eastAsia"/>
        </w:rPr>
        <w:t>督</w:t>
      </w:r>
      <w:r w:rsidR="00BC5DFE">
        <w:rPr>
          <w:rFonts w:hint="eastAsia"/>
        </w:rPr>
        <w:t>導</w:t>
      </w:r>
      <w:r w:rsidR="00801757" w:rsidRPr="0045587D">
        <w:rPr>
          <w:rFonts w:hint="eastAsia"/>
        </w:rPr>
        <w:t>考核官兵參訓情形</w:t>
      </w:r>
      <w:r w:rsidR="00BC5DFE">
        <w:rPr>
          <w:rFonts w:hint="eastAsia"/>
        </w:rPr>
        <w:t>，以避免</w:t>
      </w:r>
      <w:r w:rsidR="009F30CB">
        <w:rPr>
          <w:rFonts w:hint="eastAsia"/>
        </w:rPr>
        <w:t>寶貴</w:t>
      </w:r>
      <w:r w:rsidR="00BC5DFE">
        <w:rPr>
          <w:rFonts w:hint="eastAsia"/>
        </w:rPr>
        <w:t>職訓資源之浪費</w:t>
      </w:r>
      <w:r w:rsidR="00BC5DFE" w:rsidRPr="006A503B">
        <w:rPr>
          <w:rFonts w:hint="eastAsia"/>
          <w:b/>
        </w:rPr>
        <w:t>。</w:t>
      </w:r>
      <w:r w:rsidR="00736BE9">
        <w:rPr>
          <w:rFonts w:hint="eastAsia"/>
        </w:rPr>
        <w:t>（參見附錄四-項次19）</w:t>
      </w:r>
    </w:p>
    <w:p w:rsidR="002C1B7E" w:rsidRPr="0004065B" w:rsidRDefault="002C1B7E" w:rsidP="002C1B7E">
      <w:pPr>
        <w:pStyle w:val="3"/>
      </w:pPr>
      <w:bookmarkStart w:id="250" w:name="_Toc369075853"/>
      <w:r w:rsidRPr="0004065B">
        <w:rPr>
          <w:rFonts w:hint="eastAsia"/>
        </w:rPr>
        <w:t>輔導會允宜結合民間資源，善用獎勵措施，擇選適合退伍官兵就業職類與廠商進行策略聯盟，並建立「訓用合一」，提升就業成效。</w:t>
      </w:r>
      <w:bookmarkEnd w:id="250"/>
    </w:p>
    <w:p w:rsidR="002C1B7E" w:rsidRDefault="002C1B7E" w:rsidP="002C1B7E">
      <w:pPr>
        <w:pStyle w:val="4"/>
      </w:pPr>
      <w:r>
        <w:rPr>
          <w:rFonts w:hint="eastAsia"/>
        </w:rPr>
        <w:t>各國在退伍軍人就業安置的具體作法上，均結合民間資源，進行企業媒合。例如日本係由</w:t>
      </w:r>
      <w:r w:rsidR="00B203A2">
        <w:rPr>
          <w:rFonts w:hint="eastAsia"/>
        </w:rPr>
        <w:t>防衛省</w:t>
      </w:r>
      <w:r>
        <w:rPr>
          <w:rFonts w:hint="eastAsia"/>
        </w:rPr>
        <w:t>、財團法人自衛隊員援護協會及企業的合作，協助自衛隊員就業；法國運用社會組織（如軍官援助委員會等安置協會），透過海內外所成立的專門化公司，協助退伍軍人就業及工作；美國退伍軍人事務部則與民間組織及商業機構合作，幫助退</w:t>
      </w:r>
      <w:r>
        <w:rPr>
          <w:rFonts w:hint="eastAsia"/>
        </w:rPr>
        <w:lastRenderedPageBreak/>
        <w:t>伍軍人再就業；英國與新加坡，亦多採取與民間機構合作模式，透過民間機構協助推動退輔服務措施。本院諮詢學者專家，亦建議政府可考量成立軍中與民間的就業關係委員會，包括三軍單位、國營企業、工商總會、職訓等單位參與，負責協調，並提供人力轉移、輔導創業的管道及平台。</w:t>
      </w:r>
    </w:p>
    <w:p w:rsidR="002C1B7E" w:rsidRPr="002C1B7E" w:rsidRDefault="0004065B" w:rsidP="0089261F">
      <w:pPr>
        <w:pStyle w:val="4"/>
        <w:rPr>
          <w:b/>
        </w:rPr>
      </w:pPr>
      <w:r>
        <w:rPr>
          <w:rFonts w:hint="eastAsia"/>
        </w:rPr>
        <w:t>輔導會推介榮民就業</w:t>
      </w:r>
      <w:r w:rsidR="009F30CB">
        <w:rPr>
          <w:rFonts w:hint="eastAsia"/>
        </w:rPr>
        <w:t>之</w:t>
      </w:r>
      <w:r>
        <w:rPr>
          <w:rFonts w:hint="eastAsia"/>
        </w:rPr>
        <w:t>適應性偏低，逾半數未能維持現職</w:t>
      </w:r>
      <w:r w:rsidR="00441203">
        <w:rPr>
          <w:rFonts w:hint="eastAsia"/>
        </w:rPr>
        <w:t>，</w:t>
      </w:r>
      <w:r>
        <w:rPr>
          <w:rFonts w:hint="eastAsia"/>
        </w:rPr>
        <w:t>分析其因素，在於志願役官兵長期軍旅生活所受的訓練及經歷，增加融入社會的困難，與企業需求有所落差，同時輔導會所提供之職缺不能滿足需求、退伍官兵之專長技能不符合企業所需、求職者自身心態未能調適等，與社會職場上對於中高齡再就業環境的整體問題習習相關。企業於本院訪談時多數建議退伍官兵的職業訓練可酌採「實習轉就業」模式，建立勞僱雙方的認識與信任等語。對此</w:t>
      </w:r>
      <w:r w:rsidR="00441203">
        <w:rPr>
          <w:rFonts w:hint="eastAsia"/>
        </w:rPr>
        <w:t>，輔導會近年主動拜會優質企業與工商團體，宣導退伍軍人優勢特質，推薦適任榮民等措施，同時擬具</w:t>
      </w:r>
      <w:r w:rsidR="002C1B7E">
        <w:rPr>
          <w:rFonts w:hint="eastAsia"/>
        </w:rPr>
        <w:t>輔</w:t>
      </w:r>
      <w:r w:rsidR="004D794C">
        <w:rPr>
          <w:rFonts w:hint="eastAsia"/>
        </w:rPr>
        <w:t>導</w:t>
      </w:r>
      <w:r w:rsidR="002C1B7E">
        <w:rPr>
          <w:rFonts w:hint="eastAsia"/>
        </w:rPr>
        <w:t>條例</w:t>
      </w:r>
      <w:r w:rsidR="00441203">
        <w:rPr>
          <w:rFonts w:hint="eastAsia"/>
        </w:rPr>
        <w:t>第5條修正草案，對積極進用退伍官兵之民營企業增列相關獎勵措施，</w:t>
      </w:r>
      <w:r w:rsidR="00517BA3">
        <w:rPr>
          <w:rFonts w:hint="eastAsia"/>
        </w:rPr>
        <w:t>已漸具成效。</w:t>
      </w:r>
      <w:r w:rsidR="002C1B7E">
        <w:rPr>
          <w:rFonts w:hint="eastAsia"/>
        </w:rPr>
        <w:t>為配合未來就業安置對象趨增的需求，</w:t>
      </w:r>
      <w:r w:rsidR="00441203">
        <w:rPr>
          <w:rFonts w:hint="eastAsia"/>
        </w:rPr>
        <w:t>輔導會</w:t>
      </w:r>
      <w:r>
        <w:rPr>
          <w:rFonts w:hint="eastAsia"/>
        </w:rPr>
        <w:t>宜</w:t>
      </w:r>
      <w:r w:rsidR="008C1E6F">
        <w:rPr>
          <w:rFonts w:hint="eastAsia"/>
        </w:rPr>
        <w:t>強化與民間企業之合作，運用民間資源共同協助退伍官兵之就業，並</w:t>
      </w:r>
      <w:r>
        <w:rPr>
          <w:rFonts w:hint="eastAsia"/>
        </w:rPr>
        <w:t>爭取與企業建立「訓用合一」策略聯盟，</w:t>
      </w:r>
      <w:r w:rsidR="002C1B7E">
        <w:rPr>
          <w:rFonts w:hint="eastAsia"/>
        </w:rPr>
        <w:t>運用退伍官兵經驗歷練、組織領導及抗壓性、責任感等優勢特質，採取專精的實務課程方式，並注重輔導退伍官兵面對職場工作應有之心態，克服渠等在就業職場上年齡及體力的不利限制，以擴大就業安置成效。</w:t>
      </w:r>
      <w:r w:rsidR="00736BE9">
        <w:rPr>
          <w:rFonts w:hint="eastAsia"/>
        </w:rPr>
        <w:t>（參見附錄四-項次20-22）</w:t>
      </w:r>
    </w:p>
    <w:p w:rsidR="00801757" w:rsidRDefault="00801757" w:rsidP="00801757">
      <w:pPr>
        <w:pStyle w:val="2"/>
        <w:rPr>
          <w:b/>
        </w:rPr>
      </w:pPr>
      <w:bookmarkStart w:id="251" w:name="_Toc369075852"/>
      <w:bookmarkStart w:id="252" w:name="_Toc371606599"/>
      <w:r>
        <w:rPr>
          <w:rFonts w:hint="eastAsia"/>
          <w:b/>
        </w:rPr>
        <w:t>輔導會應強化轉投資事業之管理</w:t>
      </w:r>
      <w:r w:rsidRPr="002A490D">
        <w:rPr>
          <w:rFonts w:hint="eastAsia"/>
          <w:b/>
        </w:rPr>
        <w:t>，檢討會薦董</w:t>
      </w:r>
      <w:r w:rsidR="00F373A6">
        <w:rPr>
          <w:rFonts w:hint="eastAsia"/>
          <w:b/>
        </w:rPr>
        <w:t>、</w:t>
      </w:r>
      <w:r w:rsidRPr="002A490D">
        <w:rPr>
          <w:rFonts w:hint="eastAsia"/>
          <w:b/>
        </w:rPr>
        <w:t>監</w:t>
      </w:r>
      <w:r w:rsidR="00F373A6">
        <w:rPr>
          <w:rFonts w:hint="eastAsia"/>
          <w:b/>
        </w:rPr>
        <w:t>事</w:t>
      </w:r>
      <w:r>
        <w:rPr>
          <w:rFonts w:hint="eastAsia"/>
          <w:b/>
        </w:rPr>
        <w:t>及經理人</w:t>
      </w:r>
      <w:r w:rsidRPr="002A490D">
        <w:rPr>
          <w:rFonts w:hint="eastAsia"/>
          <w:b/>
        </w:rPr>
        <w:t>之遴選及考核，切確掌握公司財務及營運狀</w:t>
      </w:r>
      <w:r w:rsidRPr="002A490D">
        <w:rPr>
          <w:rFonts w:hint="eastAsia"/>
          <w:b/>
        </w:rPr>
        <w:lastRenderedPageBreak/>
        <w:t>況，設法提昇營運績效</w:t>
      </w:r>
      <w:r>
        <w:rPr>
          <w:rFonts w:hint="eastAsia"/>
          <w:b/>
        </w:rPr>
        <w:t>並</w:t>
      </w:r>
      <w:r w:rsidRPr="002A490D">
        <w:rPr>
          <w:rFonts w:hint="eastAsia"/>
          <w:b/>
        </w:rPr>
        <w:t>防範營運異常情形，以增加就業安置成效。</w:t>
      </w:r>
      <w:bookmarkEnd w:id="251"/>
      <w:bookmarkEnd w:id="252"/>
    </w:p>
    <w:p w:rsidR="00801757" w:rsidRPr="004D5BC9" w:rsidRDefault="00801757" w:rsidP="00801757">
      <w:pPr>
        <w:pStyle w:val="3"/>
        <w:rPr>
          <w:b/>
        </w:rPr>
      </w:pPr>
      <w:r>
        <w:rPr>
          <w:rFonts w:hint="eastAsia"/>
        </w:rPr>
        <w:t>目前</w:t>
      </w:r>
      <w:r w:rsidR="0089261F">
        <w:rPr>
          <w:rFonts w:hint="eastAsia"/>
        </w:rPr>
        <w:t>輔導</w:t>
      </w:r>
      <w:r>
        <w:rPr>
          <w:rFonts w:hint="eastAsia"/>
        </w:rPr>
        <w:t>會安置基金與民間合資</w:t>
      </w:r>
      <w:r w:rsidR="00C65628">
        <w:rPr>
          <w:rFonts w:hint="eastAsia"/>
        </w:rPr>
        <w:t>持股20％以上之投資事業有25家，平均持股率33％</w:t>
      </w:r>
      <w:r>
        <w:rPr>
          <w:rFonts w:hint="eastAsia"/>
        </w:rPr>
        <w:t>，業務範圍主要為家用瓦斯業（天然氣公司計15家）、運輸服務業（</w:t>
      </w:r>
      <w:r w:rsidR="00AA47B6">
        <w:rPr>
          <w:rFonts w:hint="eastAsia"/>
        </w:rPr>
        <w:t>欣</w:t>
      </w:r>
      <w:r>
        <w:rPr>
          <w:rFonts w:hint="eastAsia"/>
        </w:rPr>
        <w:t>欣客運、大南汽車）、工業製造業（欣欣水泥、遠榮氣體）、百貨業（欣欣大眾）、工程營建業（泛亞工程）、漁業（國華海洋公司）、製藥（榮民製藥公司）、環保（歐欣公司）及投資業（榮僑公司）。然其中榮民製藥公司（已報請核定撤資）、國華海洋公司、榮電公司（已破產）均多年虧損，其他盈餘公司多屬具壟斷性之客運或天然氣等事業。依該會統計，迄102年</w:t>
      </w:r>
      <w:r w:rsidR="00AA47B6">
        <w:rPr>
          <w:rFonts w:hint="eastAsia"/>
        </w:rPr>
        <w:t>9</w:t>
      </w:r>
      <w:r>
        <w:rPr>
          <w:rFonts w:hint="eastAsia"/>
        </w:rPr>
        <w:t>月底該會投資之民營公司家安置榮民（眷）1,0</w:t>
      </w:r>
      <w:r w:rsidR="00AA47B6">
        <w:rPr>
          <w:rFonts w:hint="eastAsia"/>
        </w:rPr>
        <w:t>93</w:t>
      </w:r>
      <w:r>
        <w:rPr>
          <w:rFonts w:hint="eastAsia"/>
        </w:rPr>
        <w:t>人，平均安置率為3</w:t>
      </w:r>
      <w:r w:rsidR="00AA47B6">
        <w:rPr>
          <w:rFonts w:hint="eastAsia"/>
        </w:rPr>
        <w:t>6</w:t>
      </w:r>
      <w:r>
        <w:rPr>
          <w:rFonts w:hint="eastAsia"/>
        </w:rPr>
        <w:t>.</w:t>
      </w:r>
      <w:r w:rsidR="00AA47B6">
        <w:rPr>
          <w:rFonts w:hint="eastAsia"/>
        </w:rPr>
        <w:t>60</w:t>
      </w:r>
      <w:r>
        <w:rPr>
          <w:rFonts w:hint="eastAsia"/>
        </w:rPr>
        <w:t>％，雖高於平均持股率。然如單以榮民計算，總數僅有4</w:t>
      </w:r>
      <w:r w:rsidR="00AA47B6">
        <w:rPr>
          <w:rFonts w:hint="eastAsia"/>
        </w:rPr>
        <w:t>21</w:t>
      </w:r>
      <w:r>
        <w:rPr>
          <w:rFonts w:hint="eastAsia"/>
        </w:rPr>
        <w:t>人（占1</w:t>
      </w:r>
      <w:r w:rsidR="00AA47B6">
        <w:rPr>
          <w:rFonts w:hint="eastAsia"/>
        </w:rPr>
        <w:t>4</w:t>
      </w:r>
      <w:r>
        <w:rPr>
          <w:rFonts w:hint="eastAsia"/>
        </w:rPr>
        <w:t>.</w:t>
      </w:r>
      <w:r w:rsidR="00AA47B6">
        <w:rPr>
          <w:rFonts w:hint="eastAsia"/>
        </w:rPr>
        <w:t>10</w:t>
      </w:r>
      <w:r>
        <w:rPr>
          <w:rFonts w:hint="eastAsia"/>
        </w:rPr>
        <w:t>％，另榮眷計有6</w:t>
      </w:r>
      <w:r w:rsidR="00AA47B6">
        <w:rPr>
          <w:rFonts w:hint="eastAsia"/>
        </w:rPr>
        <w:t>72</w:t>
      </w:r>
      <w:r>
        <w:rPr>
          <w:rFonts w:hint="eastAsia"/>
        </w:rPr>
        <w:t>人，占2</w:t>
      </w:r>
      <w:r w:rsidR="00AA47B6">
        <w:rPr>
          <w:rFonts w:hint="eastAsia"/>
        </w:rPr>
        <w:t>2</w:t>
      </w:r>
      <w:r>
        <w:rPr>
          <w:rFonts w:hint="eastAsia"/>
        </w:rPr>
        <w:t>.</w:t>
      </w:r>
      <w:r w:rsidR="00AA47B6">
        <w:rPr>
          <w:rFonts w:hint="eastAsia"/>
        </w:rPr>
        <w:t>51</w:t>
      </w:r>
      <w:r>
        <w:rPr>
          <w:rFonts w:hint="eastAsia"/>
        </w:rPr>
        <w:t>％），其中尚包括</w:t>
      </w:r>
      <w:r w:rsidR="00A83253">
        <w:rPr>
          <w:rFonts w:hint="eastAsia"/>
        </w:rPr>
        <w:t>輔導會</w:t>
      </w:r>
      <w:r>
        <w:rPr>
          <w:rFonts w:hint="eastAsia"/>
        </w:rPr>
        <w:t>薦派之董事長及總經理</w:t>
      </w:r>
      <w:r w:rsidR="00907BC3">
        <w:rPr>
          <w:rFonts w:hint="eastAsia"/>
        </w:rPr>
        <w:t>。又統計100年度及101年度資料，上開轉投資事</w:t>
      </w:r>
      <w:r w:rsidR="00F15E5A">
        <w:rPr>
          <w:rFonts w:hint="eastAsia"/>
        </w:rPr>
        <w:t>業</w:t>
      </w:r>
      <w:r w:rsidR="00907BC3">
        <w:rPr>
          <w:rFonts w:hint="eastAsia"/>
        </w:rPr>
        <w:t>年平均安置榮民(眷)</w:t>
      </w:r>
      <w:r w:rsidR="00F15E5A">
        <w:rPr>
          <w:rFonts w:hint="eastAsia"/>
        </w:rPr>
        <w:t>僅</w:t>
      </w:r>
      <w:r w:rsidR="00907BC3">
        <w:rPr>
          <w:rFonts w:hint="eastAsia"/>
        </w:rPr>
        <w:t>54人</w:t>
      </w:r>
      <w:r w:rsidR="00F15E5A">
        <w:rPr>
          <w:rFonts w:hint="eastAsia"/>
        </w:rPr>
        <w:t>（占</w:t>
      </w:r>
      <w:r w:rsidR="00A175C4">
        <w:rPr>
          <w:rFonts w:hint="eastAsia"/>
        </w:rPr>
        <w:t>每</w:t>
      </w:r>
      <w:r w:rsidR="00F15E5A">
        <w:rPr>
          <w:rFonts w:hint="eastAsia"/>
        </w:rPr>
        <w:t>年</w:t>
      </w:r>
      <w:r w:rsidR="00A175C4">
        <w:rPr>
          <w:rFonts w:hint="eastAsia"/>
        </w:rPr>
        <w:t>平均</w:t>
      </w:r>
      <w:r w:rsidR="00F15E5A">
        <w:rPr>
          <w:rFonts w:hint="eastAsia"/>
        </w:rPr>
        <w:t>退離人數134人之40.3％）</w:t>
      </w:r>
      <w:r>
        <w:rPr>
          <w:rFonts w:hint="eastAsia"/>
        </w:rPr>
        <w:t>，足見其轉投資事業之</w:t>
      </w:r>
      <w:r w:rsidR="00F15E5A">
        <w:rPr>
          <w:rFonts w:hint="eastAsia"/>
        </w:rPr>
        <w:t>容</w:t>
      </w:r>
      <w:r>
        <w:rPr>
          <w:rFonts w:hint="eastAsia"/>
        </w:rPr>
        <w:t>額有限，且安置就業之成效不佳。</w:t>
      </w:r>
    </w:p>
    <w:p w:rsidR="00801757" w:rsidRDefault="00801757" w:rsidP="00801757">
      <w:pPr>
        <w:pStyle w:val="3"/>
      </w:pPr>
      <w:r>
        <w:rPr>
          <w:rFonts w:hint="eastAsia"/>
        </w:rPr>
        <w:t>查輔導會自82年起，依</w:t>
      </w:r>
      <w:r w:rsidR="004D794C">
        <w:rPr>
          <w:rFonts w:hint="eastAsia"/>
        </w:rPr>
        <w:t>「</w:t>
      </w:r>
      <w:r>
        <w:rPr>
          <w:rFonts w:hint="eastAsia"/>
        </w:rPr>
        <w:t>公營事業移轉民營條例</w:t>
      </w:r>
      <w:r w:rsidR="004D794C">
        <w:rPr>
          <w:rFonts w:hint="eastAsia"/>
        </w:rPr>
        <w:t>」</w:t>
      </w:r>
      <w:r>
        <w:rPr>
          <w:rFonts w:hint="eastAsia"/>
        </w:rPr>
        <w:t>執行公營事業民營化政策，當時檢討較具經營條件之所屬事業機構有18家（不具經營條件之事業機構為5家），僅其中7家機構移轉民營，餘未完成民營化及檢討不具經營條件之事業機構，均陸續裁撤或結束營業。然而上開移轉民營之欣欣生技食品公司、榮民製藥公司，及95年成立之歐欣環保公司，復因連續虧損等因素辦理撤資。分析其因素，固然與經營環境不佳、受限於公務體制僵化、</w:t>
      </w:r>
      <w:r w:rsidR="004D794C">
        <w:rPr>
          <w:rFonts w:hint="eastAsia"/>
        </w:rPr>
        <w:t>「</w:t>
      </w:r>
      <w:r>
        <w:rPr>
          <w:rFonts w:hint="eastAsia"/>
        </w:rPr>
        <w:t>政</w:t>
      </w:r>
      <w:r>
        <w:rPr>
          <w:rFonts w:hint="eastAsia"/>
        </w:rPr>
        <w:lastRenderedPageBreak/>
        <w:t>府採購法</w:t>
      </w:r>
      <w:r w:rsidR="004D794C">
        <w:rPr>
          <w:rFonts w:hint="eastAsia"/>
        </w:rPr>
        <w:t>」</w:t>
      </w:r>
      <w:r>
        <w:rPr>
          <w:rFonts w:hint="eastAsia"/>
        </w:rPr>
        <w:t>施</w:t>
      </w:r>
      <w:r w:rsidR="00B203A2">
        <w:rPr>
          <w:rFonts w:hint="eastAsia"/>
        </w:rPr>
        <w:t>行</w:t>
      </w:r>
      <w:r>
        <w:rPr>
          <w:rFonts w:hint="eastAsia"/>
        </w:rPr>
        <w:t>後失去在軍公市場優先議價之保障等客觀環境有關，惟輔導會部分薦派董監及公司幹部不具有經營專業，該會未確實掌握及落實監督公司的財務及營運狀況，亦屬重要原因之一。以該會所屬之榮電公司破產為例，本院另案調查發現，輔導會為榮電公司最大股東，該公司董事長長期由輔導會薦派，於</w:t>
      </w:r>
      <w:r w:rsidRPr="004D5BC9">
        <w:rPr>
          <w:rFonts w:hint="eastAsia"/>
        </w:rPr>
        <w:t>94年12月</w:t>
      </w:r>
      <w:r>
        <w:rPr>
          <w:rFonts w:hint="eastAsia"/>
        </w:rPr>
        <w:t>該會即</w:t>
      </w:r>
      <w:r w:rsidRPr="004D5BC9">
        <w:rPr>
          <w:rFonts w:hint="eastAsia"/>
        </w:rPr>
        <w:t>預估榮電公司部分重大在建工程發生嚴重虧損，報請行政院同意辦理撤資在案，惟</w:t>
      </w:r>
      <w:r>
        <w:rPr>
          <w:rFonts w:hint="eastAsia"/>
        </w:rPr>
        <w:t>該會暫緩撤資之決定未報請行政院同意，亦未於榮電公司財務狀況遲未改善時，助其重整或使其結束營業，任其虧損繼續擴大。且榮電</w:t>
      </w:r>
      <w:r w:rsidRPr="004D5BC9">
        <w:rPr>
          <w:rFonts w:hint="eastAsia"/>
        </w:rPr>
        <w:t>公司</w:t>
      </w:r>
      <w:r>
        <w:rPr>
          <w:rFonts w:hint="eastAsia"/>
        </w:rPr>
        <w:t>95年度</w:t>
      </w:r>
      <w:r w:rsidRPr="004D5BC9">
        <w:rPr>
          <w:rFonts w:hint="eastAsia"/>
        </w:rPr>
        <w:t>發生重大虧損</w:t>
      </w:r>
      <w:r>
        <w:rPr>
          <w:rFonts w:hint="eastAsia"/>
        </w:rPr>
        <w:t>，</w:t>
      </w:r>
      <w:r w:rsidRPr="004D5BC9">
        <w:rPr>
          <w:rFonts w:hint="eastAsia"/>
        </w:rPr>
        <w:t>致其淨值應轉為負數時，</w:t>
      </w:r>
      <w:r>
        <w:rPr>
          <w:rFonts w:hint="eastAsia"/>
        </w:rPr>
        <w:t>竟</w:t>
      </w:r>
      <w:r w:rsidRPr="004D5BC9">
        <w:rPr>
          <w:rFonts w:hint="eastAsia"/>
        </w:rPr>
        <w:t>任其未於財務報告中表達實際虧損情形，</w:t>
      </w:r>
      <w:r>
        <w:rPr>
          <w:rFonts w:hint="eastAsia"/>
        </w:rPr>
        <w:t>且</w:t>
      </w:r>
      <w:r w:rsidRPr="004D5BC9">
        <w:rPr>
          <w:rFonts w:hint="eastAsia"/>
        </w:rPr>
        <w:t>未掌握</w:t>
      </w:r>
      <w:r>
        <w:rPr>
          <w:rFonts w:hint="eastAsia"/>
        </w:rPr>
        <w:t>該</w:t>
      </w:r>
      <w:r w:rsidRPr="004D5BC9">
        <w:rPr>
          <w:rFonts w:hint="eastAsia"/>
        </w:rPr>
        <w:t>公司資金窘境及</w:t>
      </w:r>
      <w:r>
        <w:rPr>
          <w:rFonts w:hint="eastAsia"/>
        </w:rPr>
        <w:t>「</w:t>
      </w:r>
      <w:r w:rsidRPr="004D5BC9">
        <w:rPr>
          <w:rFonts w:hint="eastAsia"/>
        </w:rPr>
        <w:t>博愛分案</w:t>
      </w:r>
      <w:r>
        <w:rPr>
          <w:rFonts w:hint="eastAsia"/>
        </w:rPr>
        <w:t>」</w:t>
      </w:r>
      <w:r w:rsidRPr="004D5BC9">
        <w:rPr>
          <w:rFonts w:hint="eastAsia"/>
        </w:rPr>
        <w:t>施工窒礙之關鍵，向國防部承諾督促該公司繼續履約，致延宕工期並使該公司財務狀況更加惡化，造成雙輸結果</w:t>
      </w:r>
      <w:r>
        <w:rPr>
          <w:rFonts w:hint="eastAsia"/>
        </w:rPr>
        <w:t>等情。足見輔導會對所屬轉投資事業督導考核流於形式，實應通盤澈底檢討。</w:t>
      </w:r>
    </w:p>
    <w:p w:rsidR="00801757" w:rsidRPr="004D5BC9" w:rsidRDefault="00801757" w:rsidP="00801757">
      <w:pPr>
        <w:pStyle w:val="3"/>
      </w:pPr>
      <w:r>
        <w:rPr>
          <w:rFonts w:hint="eastAsia"/>
        </w:rPr>
        <w:t>綜上，輔導會對轉投資公司，就所持股權有參與公司經營之權，並得依「中央政府特種基金參加民營事業管理要點」及該會「投資事業合作投資管理要點」相關規定，基於公司治理原則，對各公司董事會議案事前予以審查或研提意見，亦可指派相關人員赴公司訪視，故對於各該公司之經營績效與安置成效，有難以迴避的責任。</w:t>
      </w:r>
      <w:r w:rsidR="00A175C4">
        <w:rPr>
          <w:rFonts w:hint="eastAsia"/>
        </w:rPr>
        <w:t>輔導會</w:t>
      </w:r>
      <w:r>
        <w:rPr>
          <w:rFonts w:hint="eastAsia"/>
        </w:rPr>
        <w:t>允應研擬政策作為，</w:t>
      </w:r>
      <w:r w:rsidRPr="002A490D">
        <w:rPr>
          <w:rFonts w:hint="eastAsia"/>
        </w:rPr>
        <w:t>檢討會薦董</w:t>
      </w:r>
      <w:r w:rsidR="00B343F2">
        <w:rPr>
          <w:rFonts w:hint="eastAsia"/>
        </w:rPr>
        <w:t>、</w:t>
      </w:r>
      <w:r w:rsidRPr="002A490D">
        <w:rPr>
          <w:rFonts w:hint="eastAsia"/>
        </w:rPr>
        <w:t>監</w:t>
      </w:r>
      <w:r w:rsidR="00B343F2">
        <w:rPr>
          <w:rFonts w:hint="eastAsia"/>
        </w:rPr>
        <w:t>事</w:t>
      </w:r>
      <w:r w:rsidRPr="002A490D">
        <w:rPr>
          <w:rFonts w:hint="eastAsia"/>
        </w:rPr>
        <w:t>之遴選及考核，並切確掌握公司財務及營運狀況，設法提昇營運績效及防範營運異常情形，以增加就業安置成效。</w:t>
      </w:r>
    </w:p>
    <w:p w:rsidR="00801757" w:rsidRDefault="00801757" w:rsidP="00801757">
      <w:pPr>
        <w:pStyle w:val="2"/>
      </w:pPr>
      <w:bookmarkStart w:id="253" w:name="_Toc369075856"/>
      <w:bookmarkStart w:id="254" w:name="_Toc371606600"/>
      <w:r w:rsidRPr="00936A6D">
        <w:rPr>
          <w:rFonts w:hint="eastAsia"/>
          <w:b/>
        </w:rPr>
        <w:t>志願役退伍官兵進入文官體系之管道過窄</w:t>
      </w:r>
      <w:r w:rsidR="00AA1641">
        <w:rPr>
          <w:rFonts w:hint="eastAsia"/>
          <w:b/>
        </w:rPr>
        <w:t>，</w:t>
      </w:r>
      <w:r w:rsidRPr="00936A6D">
        <w:rPr>
          <w:rFonts w:hint="eastAsia"/>
          <w:b/>
        </w:rPr>
        <w:t>行政院允宜協調考試院，</w:t>
      </w:r>
      <w:r>
        <w:rPr>
          <w:rFonts w:hint="eastAsia"/>
          <w:b/>
        </w:rPr>
        <w:t>在</w:t>
      </w:r>
      <w:r w:rsidRPr="00936A6D">
        <w:rPr>
          <w:rFonts w:hint="eastAsia"/>
          <w:b/>
        </w:rPr>
        <w:t>兼顧</w:t>
      </w:r>
      <w:r>
        <w:rPr>
          <w:rFonts w:hint="eastAsia"/>
          <w:b/>
        </w:rPr>
        <w:t>實質</w:t>
      </w:r>
      <w:r w:rsidRPr="00936A6D">
        <w:rPr>
          <w:rFonts w:hint="eastAsia"/>
          <w:b/>
        </w:rPr>
        <w:t>公平性</w:t>
      </w:r>
      <w:r>
        <w:rPr>
          <w:rFonts w:hint="eastAsia"/>
          <w:b/>
        </w:rPr>
        <w:t>及機會平等</w:t>
      </w:r>
      <w:r w:rsidRPr="00936A6D">
        <w:rPr>
          <w:rFonts w:hint="eastAsia"/>
          <w:b/>
        </w:rPr>
        <w:t>之原則</w:t>
      </w:r>
      <w:r w:rsidRPr="00936A6D">
        <w:rPr>
          <w:rFonts w:hint="eastAsia"/>
          <w:b/>
        </w:rPr>
        <w:lastRenderedPageBreak/>
        <w:t>下，適度</w:t>
      </w:r>
      <w:r w:rsidR="00B203A2">
        <w:rPr>
          <w:rFonts w:hint="eastAsia"/>
          <w:b/>
        </w:rPr>
        <w:t>檢討</w:t>
      </w:r>
      <w:r w:rsidRPr="00936A6D">
        <w:rPr>
          <w:rFonts w:hint="eastAsia"/>
          <w:b/>
        </w:rPr>
        <w:t>放寬相關特考之考試資格及用人單位之限制</w:t>
      </w:r>
      <w:bookmarkEnd w:id="253"/>
      <w:bookmarkEnd w:id="254"/>
      <w:r w:rsidR="00AA1641">
        <w:rPr>
          <w:rFonts w:hint="eastAsia"/>
          <w:b/>
        </w:rPr>
        <w:t>。</w:t>
      </w:r>
    </w:p>
    <w:p w:rsidR="00801757" w:rsidRDefault="00801757" w:rsidP="00801757">
      <w:pPr>
        <w:pStyle w:val="3"/>
      </w:pPr>
      <w:r>
        <w:rPr>
          <w:rFonts w:hint="eastAsia"/>
        </w:rPr>
        <w:t>目前</w:t>
      </w:r>
      <w:r w:rsidR="001E2972">
        <w:rPr>
          <w:rFonts w:hint="eastAsia"/>
        </w:rPr>
        <w:t>志願役退伍官兵進入公職之管道，僅有</w:t>
      </w:r>
      <w:r>
        <w:rPr>
          <w:rFonts w:hint="eastAsia"/>
        </w:rPr>
        <w:t>考試院開辦之</w:t>
      </w:r>
      <w:r w:rsidR="001E2972">
        <w:rPr>
          <w:rFonts w:hint="eastAsia"/>
        </w:rPr>
        <w:t>「國軍</w:t>
      </w:r>
      <w:r>
        <w:rPr>
          <w:rFonts w:hint="eastAsia"/>
        </w:rPr>
        <w:t>上校以上軍官轉任</w:t>
      </w:r>
      <w:r w:rsidR="001E2972">
        <w:rPr>
          <w:rFonts w:hint="eastAsia"/>
        </w:rPr>
        <w:t>公務人員</w:t>
      </w:r>
      <w:r>
        <w:rPr>
          <w:rFonts w:hint="eastAsia"/>
        </w:rPr>
        <w:t>考試</w:t>
      </w:r>
      <w:r w:rsidR="001E2972">
        <w:rPr>
          <w:rFonts w:hint="eastAsia"/>
        </w:rPr>
        <w:t>」</w:t>
      </w:r>
      <w:r>
        <w:rPr>
          <w:rFonts w:hint="eastAsia"/>
        </w:rPr>
        <w:t>及</w:t>
      </w:r>
      <w:r w:rsidR="001E2972">
        <w:rPr>
          <w:rFonts w:hint="eastAsia"/>
        </w:rPr>
        <w:t>「特種考試退除役軍人轉任公務人員考試」</w:t>
      </w:r>
      <w:r w:rsidR="00175C85">
        <w:rPr>
          <w:rFonts w:hint="eastAsia"/>
        </w:rPr>
        <w:t>二種。</w:t>
      </w:r>
      <w:r w:rsidR="001E2972">
        <w:rPr>
          <w:rFonts w:hint="eastAsia"/>
        </w:rPr>
        <w:t>上校以上轉任考試以現役上校以上軍官為對象，採「先考後用」方式</w:t>
      </w:r>
      <w:r w:rsidR="00175C85">
        <w:rPr>
          <w:rFonts w:hint="eastAsia"/>
        </w:rPr>
        <w:t>，</w:t>
      </w:r>
      <w:r>
        <w:rPr>
          <w:rFonts w:hint="eastAsia"/>
        </w:rPr>
        <w:t>自92年開辦以來，除92年國</w:t>
      </w:r>
      <w:r w:rsidR="00A85844">
        <w:rPr>
          <w:rFonts w:hint="eastAsia"/>
        </w:rPr>
        <w:t>安</w:t>
      </w:r>
      <w:r>
        <w:rPr>
          <w:rFonts w:hint="eastAsia"/>
        </w:rPr>
        <w:t>會提需</w:t>
      </w:r>
      <w:r w:rsidR="00A85844">
        <w:rPr>
          <w:rFonts w:hint="eastAsia"/>
        </w:rPr>
        <w:t>求</w:t>
      </w:r>
      <w:r>
        <w:rPr>
          <w:rFonts w:hint="eastAsia"/>
        </w:rPr>
        <w:t>1員，餘各年度均僅輔導會及國防部提供職缺，近3年來雖提</w:t>
      </w:r>
      <w:r w:rsidR="00175C85">
        <w:rPr>
          <w:rFonts w:hint="eastAsia"/>
        </w:rPr>
        <w:t>報</w:t>
      </w:r>
      <w:r>
        <w:rPr>
          <w:rFonts w:hint="eastAsia"/>
        </w:rPr>
        <w:t>59員職缺，然因職等低（多為薦任6-9職等）</w:t>
      </w:r>
      <w:r w:rsidR="00197674">
        <w:rPr>
          <w:rFonts w:hint="eastAsia"/>
        </w:rPr>
        <w:t>，影響報考意願</w:t>
      </w:r>
      <w:r>
        <w:rPr>
          <w:rFonts w:hint="eastAsia"/>
        </w:rPr>
        <w:t>，僅錄取16員，獲得率</w:t>
      </w:r>
      <w:r w:rsidR="00A175C4">
        <w:rPr>
          <w:rFonts w:hint="eastAsia"/>
        </w:rPr>
        <w:t>僅有</w:t>
      </w:r>
      <w:r>
        <w:rPr>
          <w:rFonts w:hint="eastAsia"/>
        </w:rPr>
        <w:t>27.12％；</w:t>
      </w:r>
      <w:r w:rsidR="00175C85">
        <w:rPr>
          <w:rFonts w:hint="eastAsia"/>
        </w:rPr>
        <w:t>而退伍軍人特考自88年起開辦，及格人員以分發國防部、</w:t>
      </w:r>
      <w:r w:rsidR="00A83253">
        <w:rPr>
          <w:rFonts w:hint="eastAsia"/>
        </w:rPr>
        <w:t>輔導會</w:t>
      </w:r>
      <w:r w:rsidR="00175C85">
        <w:rPr>
          <w:rFonts w:hint="eastAsia"/>
        </w:rPr>
        <w:t>、海巡署及其所屬機關為限，然因國防部及海巡署另有請辦其他特種考試需求，故自開辦以來，</w:t>
      </w:r>
      <w:r>
        <w:rPr>
          <w:rFonts w:hint="eastAsia"/>
        </w:rPr>
        <w:t>僅由輔導會提供職缺，採隔年辦理，近3年亦僅有134個職缺，其職缺及錄取名額均偏低。</w:t>
      </w:r>
    </w:p>
    <w:p w:rsidR="00A85844" w:rsidRDefault="004238D7" w:rsidP="00801757">
      <w:pPr>
        <w:pStyle w:val="3"/>
      </w:pPr>
      <w:r>
        <w:rPr>
          <w:rFonts w:hint="eastAsia"/>
        </w:rPr>
        <w:t>各國</w:t>
      </w:r>
      <w:r w:rsidR="009C1805">
        <w:rPr>
          <w:rFonts w:hint="eastAsia"/>
        </w:rPr>
        <w:t>為吸引青年投效軍旅，</w:t>
      </w:r>
      <w:r>
        <w:rPr>
          <w:rFonts w:hint="eastAsia"/>
        </w:rPr>
        <w:t>均結合</w:t>
      </w:r>
      <w:r w:rsidR="000047ED">
        <w:rPr>
          <w:rFonts w:hint="eastAsia"/>
        </w:rPr>
        <w:t>其</w:t>
      </w:r>
      <w:r>
        <w:rPr>
          <w:rFonts w:hint="eastAsia"/>
        </w:rPr>
        <w:t>社會背景</w:t>
      </w:r>
      <w:r w:rsidR="009C1805">
        <w:rPr>
          <w:rFonts w:hint="eastAsia"/>
        </w:rPr>
        <w:t>，</w:t>
      </w:r>
      <w:r w:rsidR="000047ED">
        <w:rPr>
          <w:rFonts w:hint="eastAsia"/>
        </w:rPr>
        <w:t>妥為</w:t>
      </w:r>
      <w:r>
        <w:rPr>
          <w:rFonts w:hint="eastAsia"/>
        </w:rPr>
        <w:t>設計</w:t>
      </w:r>
      <w:r w:rsidR="009C1805">
        <w:rPr>
          <w:rFonts w:hint="eastAsia"/>
        </w:rPr>
        <w:t>退輔優惠措施。</w:t>
      </w:r>
      <w:r>
        <w:rPr>
          <w:rFonts w:hint="eastAsia"/>
        </w:rPr>
        <w:t>如美國大學學費及醫療費用高昂，故其退輔制度設</w:t>
      </w:r>
      <w:r w:rsidR="00102836">
        <w:rPr>
          <w:rFonts w:hint="eastAsia"/>
        </w:rPr>
        <w:t>有</w:t>
      </w:r>
      <w:r>
        <w:rPr>
          <w:rFonts w:hint="eastAsia"/>
        </w:rPr>
        <w:t>就學基金及醫療補助制度；法國</w:t>
      </w:r>
      <w:r w:rsidR="00102836">
        <w:rPr>
          <w:rFonts w:hint="eastAsia"/>
        </w:rPr>
        <w:t>之</w:t>
      </w:r>
      <w:r>
        <w:rPr>
          <w:rFonts w:hint="eastAsia"/>
        </w:rPr>
        <w:t>就業難、稅率高及入</w:t>
      </w:r>
      <w:r w:rsidR="00102836">
        <w:rPr>
          <w:rFonts w:hint="eastAsia"/>
        </w:rPr>
        <w:t>籍</w:t>
      </w:r>
      <w:r w:rsidR="00164C98">
        <w:rPr>
          <w:rFonts w:hint="eastAsia"/>
        </w:rPr>
        <w:t>不易</w:t>
      </w:r>
      <w:r>
        <w:rPr>
          <w:rFonts w:hint="eastAsia"/>
        </w:rPr>
        <w:t>，其退輔制度設計職業訓練、證照考試、退伍後5年免稅及服務滿5年可入法國籍等制度；中</w:t>
      </w:r>
      <w:r w:rsidR="00A175C4">
        <w:rPr>
          <w:rFonts w:hint="eastAsia"/>
        </w:rPr>
        <w:t>共</w:t>
      </w:r>
      <w:r>
        <w:rPr>
          <w:rFonts w:hint="eastAsia"/>
        </w:rPr>
        <w:t>採嚴格的戶籍管制，</w:t>
      </w:r>
      <w:r w:rsidR="00A175C4">
        <w:rPr>
          <w:rFonts w:hint="eastAsia"/>
        </w:rPr>
        <w:t>故其</w:t>
      </w:r>
      <w:r>
        <w:rPr>
          <w:rFonts w:hint="eastAsia"/>
        </w:rPr>
        <w:t>對於來自農村，具一定貢獻的志願役官兵，給予脫離農籍，允許城市設藉的規定。上揭措施之著眼點，均在於如何創造足夠的誘因。</w:t>
      </w:r>
      <w:r w:rsidR="00A175C4">
        <w:rPr>
          <w:rFonts w:hint="eastAsia"/>
        </w:rPr>
        <w:t>反觀</w:t>
      </w:r>
      <w:r>
        <w:rPr>
          <w:rFonts w:hint="eastAsia"/>
        </w:rPr>
        <w:t>我國擁有健全的社會福利、</w:t>
      </w:r>
      <w:r w:rsidR="000047ED">
        <w:rPr>
          <w:rFonts w:hint="eastAsia"/>
        </w:rPr>
        <w:t>舉世</w:t>
      </w:r>
      <w:r>
        <w:rPr>
          <w:rFonts w:hint="eastAsia"/>
        </w:rPr>
        <w:t>稱羡的全民健康保險，大專入學門檻低</w:t>
      </w:r>
      <w:r w:rsidR="00E54053">
        <w:rPr>
          <w:rFonts w:hint="eastAsia"/>
        </w:rPr>
        <w:t>、</w:t>
      </w:r>
      <w:r>
        <w:rPr>
          <w:rFonts w:hint="eastAsia"/>
        </w:rPr>
        <w:t>學費低</w:t>
      </w:r>
      <w:r w:rsidR="00E54053">
        <w:rPr>
          <w:rFonts w:hint="eastAsia"/>
        </w:rPr>
        <w:t>廉</w:t>
      </w:r>
      <w:r>
        <w:rPr>
          <w:rFonts w:hint="eastAsia"/>
        </w:rPr>
        <w:t>、個人稅捐負擔亦不若美、法等國家高昂，且</w:t>
      </w:r>
      <w:r w:rsidR="00463DB0">
        <w:rPr>
          <w:rFonts w:hint="eastAsia"/>
        </w:rPr>
        <w:t>軍旅生涯</w:t>
      </w:r>
      <w:r w:rsidR="009C1805">
        <w:rPr>
          <w:rFonts w:hint="eastAsia"/>
        </w:rPr>
        <w:t>極其</w:t>
      </w:r>
      <w:r w:rsidR="00463DB0">
        <w:rPr>
          <w:rFonts w:hint="eastAsia"/>
        </w:rPr>
        <w:t>辛勞，</w:t>
      </w:r>
      <w:r>
        <w:rPr>
          <w:rFonts w:hint="eastAsia"/>
        </w:rPr>
        <w:t>待遇及工作自由度不及基層員警</w:t>
      </w:r>
      <w:r w:rsidR="00463DB0">
        <w:rPr>
          <w:rFonts w:hint="eastAsia"/>
        </w:rPr>
        <w:t>或其他職業</w:t>
      </w:r>
      <w:r>
        <w:rPr>
          <w:rFonts w:hint="eastAsia"/>
        </w:rPr>
        <w:t>，因此欲藉由提高薪資</w:t>
      </w:r>
      <w:r w:rsidR="00463DB0">
        <w:rPr>
          <w:rFonts w:hint="eastAsia"/>
        </w:rPr>
        <w:t>、入學加分</w:t>
      </w:r>
      <w:r>
        <w:rPr>
          <w:rFonts w:hint="eastAsia"/>
        </w:rPr>
        <w:t>、補助學費、提供醫療等措施形</w:t>
      </w:r>
      <w:r>
        <w:rPr>
          <w:rFonts w:hint="eastAsia"/>
        </w:rPr>
        <w:lastRenderedPageBreak/>
        <w:t>成</w:t>
      </w:r>
      <w:r w:rsidR="00E54053">
        <w:rPr>
          <w:rFonts w:hint="eastAsia"/>
        </w:rPr>
        <w:t>足夠的</w:t>
      </w:r>
      <w:r>
        <w:rPr>
          <w:rFonts w:hint="eastAsia"/>
        </w:rPr>
        <w:t>誘因，均有其難</w:t>
      </w:r>
      <w:r w:rsidR="00463DB0">
        <w:rPr>
          <w:rFonts w:hint="eastAsia"/>
        </w:rPr>
        <w:t>度</w:t>
      </w:r>
      <w:r>
        <w:rPr>
          <w:rFonts w:hint="eastAsia"/>
        </w:rPr>
        <w:t>。</w:t>
      </w:r>
      <w:r w:rsidR="00CF5DAF">
        <w:rPr>
          <w:rFonts w:hint="eastAsia"/>
        </w:rPr>
        <w:t>相較之下，</w:t>
      </w:r>
      <w:r>
        <w:rPr>
          <w:rFonts w:hint="eastAsia"/>
        </w:rPr>
        <w:t>我國擔任公務人員之難度</w:t>
      </w:r>
      <w:r w:rsidR="00463DB0">
        <w:rPr>
          <w:rFonts w:hint="eastAsia"/>
        </w:rPr>
        <w:t>極</w:t>
      </w:r>
      <w:r>
        <w:rPr>
          <w:rFonts w:hint="eastAsia"/>
        </w:rPr>
        <w:t>高，</w:t>
      </w:r>
      <w:r w:rsidR="00463DB0">
        <w:rPr>
          <w:rFonts w:hint="eastAsia"/>
        </w:rPr>
        <w:t>如</w:t>
      </w:r>
      <w:r w:rsidR="009C1805">
        <w:rPr>
          <w:rFonts w:hint="eastAsia"/>
        </w:rPr>
        <w:t>官兵</w:t>
      </w:r>
      <w:r w:rsidR="00463DB0">
        <w:rPr>
          <w:rFonts w:hint="eastAsia"/>
        </w:rPr>
        <w:t>退伍後能依其表現輔導進入公職窄門，一方面可創造人才</w:t>
      </w:r>
      <w:r w:rsidR="00E7286C">
        <w:rPr>
          <w:rFonts w:hint="eastAsia"/>
        </w:rPr>
        <w:t>招募</w:t>
      </w:r>
      <w:r w:rsidR="00463DB0">
        <w:rPr>
          <w:rFonts w:hint="eastAsia"/>
        </w:rPr>
        <w:t>之重大誘因，一方面亦可節省可觀的</w:t>
      </w:r>
      <w:r w:rsidR="00CF5DAF">
        <w:rPr>
          <w:rFonts w:hint="eastAsia"/>
        </w:rPr>
        <w:t>軍人</w:t>
      </w:r>
      <w:r w:rsidR="00463DB0">
        <w:rPr>
          <w:rFonts w:hint="eastAsia"/>
        </w:rPr>
        <w:t>退</w:t>
      </w:r>
      <w:r w:rsidR="00102836">
        <w:rPr>
          <w:rFonts w:hint="eastAsia"/>
        </w:rPr>
        <w:t>休</w:t>
      </w:r>
      <w:r w:rsidR="00B66402">
        <w:rPr>
          <w:rFonts w:hint="eastAsia"/>
        </w:rPr>
        <w:t>給與</w:t>
      </w:r>
      <w:r w:rsidR="00463DB0">
        <w:rPr>
          <w:rFonts w:hint="eastAsia"/>
        </w:rPr>
        <w:t>支出</w:t>
      </w:r>
      <w:r w:rsidR="000047ED">
        <w:rPr>
          <w:rFonts w:hint="eastAsia"/>
        </w:rPr>
        <w:t>，減輕國家財政負擔</w:t>
      </w:r>
      <w:r w:rsidR="00463DB0">
        <w:rPr>
          <w:rFonts w:hint="eastAsia"/>
        </w:rPr>
        <w:t>。</w:t>
      </w:r>
      <w:r w:rsidR="00A85844">
        <w:rPr>
          <w:rFonts w:hint="eastAsia"/>
        </w:rPr>
        <w:t>同時</w:t>
      </w:r>
      <w:r w:rsidR="00CF5DAF">
        <w:rPr>
          <w:rFonts w:hint="eastAsia"/>
        </w:rPr>
        <w:t>，</w:t>
      </w:r>
      <w:r w:rsidR="00A85844">
        <w:rPr>
          <w:rFonts w:hint="eastAsia"/>
        </w:rPr>
        <w:t>青年進入軍中</w:t>
      </w:r>
      <w:r w:rsidR="003E7E29">
        <w:rPr>
          <w:rFonts w:hint="eastAsia"/>
        </w:rPr>
        <w:t>後</w:t>
      </w:r>
      <w:r w:rsidR="00A85844">
        <w:rPr>
          <w:rFonts w:hint="eastAsia"/>
        </w:rPr>
        <w:t>，經過嚴格的軍事養成教育及專長訓練，藉由各項職務歷練，培養符合軍事要求的專長、技能及管理實務經驗，形塑高度的抗壓力及服從性，要屬可貴的人力資源。然要求長期從事繁忙戰備演訓工作之退伍官兵，與社會一般考生同等競爭，其立足點並不相同</w:t>
      </w:r>
      <w:r w:rsidR="00E54053">
        <w:rPr>
          <w:rFonts w:hint="eastAsia"/>
        </w:rPr>
        <w:t>，嚴格限制退伍官兵擔任公職</w:t>
      </w:r>
      <w:r w:rsidR="00A85844">
        <w:rPr>
          <w:rFonts w:hint="eastAsia"/>
        </w:rPr>
        <w:t>，難謂符合實質公平及機會均等之原則。</w:t>
      </w:r>
      <w:r w:rsidR="005B310E">
        <w:rPr>
          <w:rFonts w:hint="eastAsia"/>
        </w:rPr>
        <w:t>（相關部會意見參見附錄四項次9-17）</w:t>
      </w:r>
    </w:p>
    <w:p w:rsidR="004238D7" w:rsidRDefault="00A85844" w:rsidP="00801757">
      <w:pPr>
        <w:pStyle w:val="3"/>
      </w:pPr>
      <w:r>
        <w:rPr>
          <w:rFonts w:hint="eastAsia"/>
        </w:rPr>
        <w:t>綜上，行政院允宜協調</w:t>
      </w:r>
      <w:r w:rsidR="00463DB0">
        <w:rPr>
          <w:rFonts w:hint="eastAsia"/>
        </w:rPr>
        <w:t>考</w:t>
      </w:r>
      <w:r>
        <w:rPr>
          <w:rFonts w:hint="eastAsia"/>
        </w:rPr>
        <w:t>試院</w:t>
      </w:r>
      <w:r w:rsidR="00463DB0">
        <w:rPr>
          <w:rFonts w:hint="eastAsia"/>
        </w:rPr>
        <w:t>，</w:t>
      </w:r>
      <w:r>
        <w:rPr>
          <w:rFonts w:hint="eastAsia"/>
        </w:rPr>
        <w:t>研究</w:t>
      </w:r>
      <w:r w:rsidR="00463DB0">
        <w:rPr>
          <w:rFonts w:hint="eastAsia"/>
        </w:rPr>
        <w:t>調整上校以上轉任考試，改為</w:t>
      </w:r>
      <w:r w:rsidR="00674825">
        <w:rPr>
          <w:rFonts w:hint="eastAsia"/>
        </w:rPr>
        <w:t>中校或</w:t>
      </w:r>
      <w:r w:rsidR="00463DB0">
        <w:rPr>
          <w:rFonts w:hint="eastAsia"/>
        </w:rPr>
        <w:t>少校</w:t>
      </w:r>
      <w:r w:rsidR="00674825">
        <w:rPr>
          <w:rFonts w:hint="eastAsia"/>
        </w:rPr>
        <w:t>階以上退伍人員</w:t>
      </w:r>
      <w:r w:rsidR="00463DB0">
        <w:rPr>
          <w:rFonts w:hint="eastAsia"/>
        </w:rPr>
        <w:t>均可報考，同時協調各部會擴大提供職缺員額，以符</w:t>
      </w:r>
      <w:r w:rsidR="006206C6">
        <w:rPr>
          <w:rFonts w:hint="eastAsia"/>
        </w:rPr>
        <w:t>合輔導條例政府機關優先錄用</w:t>
      </w:r>
      <w:r w:rsidR="00463DB0">
        <w:rPr>
          <w:rFonts w:hint="eastAsia"/>
        </w:rPr>
        <w:t>退伍軍人之</w:t>
      </w:r>
      <w:r w:rsidR="006206C6">
        <w:rPr>
          <w:rFonts w:hint="eastAsia"/>
        </w:rPr>
        <w:t>立</w:t>
      </w:r>
      <w:r w:rsidR="00463DB0">
        <w:rPr>
          <w:rFonts w:hint="eastAsia"/>
        </w:rPr>
        <w:t>法精神</w:t>
      </w:r>
      <w:r>
        <w:rPr>
          <w:rFonts w:hint="eastAsia"/>
        </w:rPr>
        <w:t>，並針對募兵制需求，研議開辦退伍軍人基層特考之可行性</w:t>
      </w:r>
      <w:r w:rsidR="00463DB0">
        <w:rPr>
          <w:rFonts w:hint="eastAsia"/>
        </w:rPr>
        <w:t>。</w:t>
      </w:r>
    </w:p>
    <w:p w:rsidR="00801757" w:rsidRPr="00FF5169" w:rsidRDefault="00801757" w:rsidP="00801757">
      <w:pPr>
        <w:pStyle w:val="2"/>
        <w:rPr>
          <w:b/>
        </w:rPr>
      </w:pPr>
      <w:bookmarkStart w:id="255" w:name="_Toc369075857"/>
      <w:bookmarkStart w:id="256" w:name="_Toc371606601"/>
      <w:r w:rsidRPr="00FF5169">
        <w:rPr>
          <w:rFonts w:hint="eastAsia"/>
          <w:b/>
        </w:rPr>
        <w:t>政府宜強</w:t>
      </w:r>
      <w:r>
        <w:rPr>
          <w:rFonts w:hint="eastAsia"/>
          <w:b/>
        </w:rPr>
        <w:t>化</w:t>
      </w:r>
      <w:r w:rsidRPr="00FF5169">
        <w:rPr>
          <w:rFonts w:hint="eastAsia"/>
          <w:b/>
        </w:rPr>
        <w:t>全民國防共識，彰顯志願役官兵為國付出之生命價值</w:t>
      </w:r>
      <w:r>
        <w:rPr>
          <w:rFonts w:hint="eastAsia"/>
          <w:b/>
        </w:rPr>
        <w:t>，</w:t>
      </w:r>
      <w:r w:rsidRPr="00FF5169">
        <w:rPr>
          <w:rFonts w:hint="eastAsia"/>
          <w:b/>
        </w:rPr>
        <w:t>形塑其</w:t>
      </w:r>
      <w:r w:rsidR="00A216F4">
        <w:rPr>
          <w:rFonts w:hint="eastAsia"/>
          <w:b/>
        </w:rPr>
        <w:t>堅毅</w:t>
      </w:r>
      <w:r w:rsidRPr="00FF5169">
        <w:rPr>
          <w:rFonts w:hint="eastAsia"/>
          <w:b/>
        </w:rPr>
        <w:t>奉獻之</w:t>
      </w:r>
      <w:r>
        <w:rPr>
          <w:rFonts w:hint="eastAsia"/>
          <w:b/>
        </w:rPr>
        <w:t>特質</w:t>
      </w:r>
      <w:r w:rsidRPr="00FF5169">
        <w:rPr>
          <w:rFonts w:hint="eastAsia"/>
          <w:b/>
        </w:rPr>
        <w:t>，</w:t>
      </w:r>
      <w:r>
        <w:rPr>
          <w:rFonts w:hint="eastAsia"/>
          <w:b/>
        </w:rPr>
        <w:t>致力減少社會不良觀感及誤解，以提昇軍人</w:t>
      </w:r>
      <w:r w:rsidRPr="00FF5169">
        <w:rPr>
          <w:rFonts w:hint="eastAsia"/>
          <w:b/>
        </w:rPr>
        <w:t>形象</w:t>
      </w:r>
      <w:r>
        <w:rPr>
          <w:rFonts w:hint="eastAsia"/>
          <w:b/>
        </w:rPr>
        <w:t>並使其退有尊嚴。</w:t>
      </w:r>
      <w:bookmarkEnd w:id="255"/>
      <w:bookmarkEnd w:id="256"/>
    </w:p>
    <w:p w:rsidR="00801757" w:rsidRDefault="00801757" w:rsidP="00801757">
      <w:pPr>
        <w:pStyle w:val="3"/>
      </w:pPr>
      <w:r>
        <w:rPr>
          <w:rFonts w:hint="eastAsia"/>
        </w:rPr>
        <w:t>按憲法增修條文第10條第9項明定，國家應尊重軍人對社會之貢獻，並對其退役後之就學、就業、就醫、就養予以保障。故退撫制度作為國家政策的一環，是國家對於軍人特別犧牲權利及承擔鉅大風險所給予的合理補償與照顧，符合社會公義及分配正義。政府推動國防組織再造以來，裁減大量志願役官兵，考量軍人職業生涯較短，職務異動頻繁，生活不安定，而多數志願役軍人退伍時正值青壯，</w:t>
      </w:r>
      <w:r>
        <w:rPr>
          <w:rFonts w:hint="eastAsia"/>
        </w:rPr>
        <w:lastRenderedPageBreak/>
        <w:t>面臨家庭生計與子女照護責任，仍有再就業需求，與公教人員可選擇服務至65歲，工作權較具保障，</w:t>
      </w:r>
      <w:r w:rsidR="002E2618">
        <w:rPr>
          <w:rFonts w:hint="eastAsia"/>
        </w:rPr>
        <w:t>難以等同視之</w:t>
      </w:r>
      <w:r>
        <w:rPr>
          <w:rFonts w:hint="eastAsia"/>
        </w:rPr>
        <w:t>。具榮民身分（服務滿10年）之退伍官兵雖逾八成領有月退俸，然因年資影響，退伍後俸率較低，而士官</w:t>
      </w:r>
      <w:r w:rsidR="00726F36">
        <w:rPr>
          <w:rFonts w:hint="eastAsia"/>
        </w:rPr>
        <w:t>及士</w:t>
      </w:r>
      <w:r w:rsidR="002E2618">
        <w:rPr>
          <w:rFonts w:hint="eastAsia"/>
        </w:rPr>
        <w:t>兵</w:t>
      </w:r>
      <w:r>
        <w:rPr>
          <w:rFonts w:hint="eastAsia"/>
        </w:rPr>
        <w:t>階級之退伍軍人，不論就業狀況、職業屬性及社經地位，更</w:t>
      </w:r>
      <w:r w:rsidR="006206C6">
        <w:rPr>
          <w:rFonts w:hint="eastAsia"/>
        </w:rPr>
        <w:t>屬弱</w:t>
      </w:r>
      <w:r>
        <w:rPr>
          <w:rFonts w:hint="eastAsia"/>
        </w:rPr>
        <w:t>勢。</w:t>
      </w:r>
      <w:r w:rsidR="006206C6">
        <w:rPr>
          <w:rFonts w:hint="eastAsia"/>
        </w:rPr>
        <w:t>本院與退伍官兵代表座談時</w:t>
      </w:r>
      <w:r>
        <w:rPr>
          <w:rFonts w:hint="eastAsia"/>
        </w:rPr>
        <w:t>，即有退伍官兵直言基層部隊對於</w:t>
      </w:r>
      <w:r w:rsidR="00E54053">
        <w:rPr>
          <w:rFonts w:hint="eastAsia"/>
        </w:rPr>
        <w:t>屆退人員</w:t>
      </w:r>
      <w:r>
        <w:rPr>
          <w:rFonts w:hint="eastAsia"/>
        </w:rPr>
        <w:t>欠缺關懷，政府對其長年軍中服務的態度冷漠</w:t>
      </w:r>
      <w:r w:rsidR="00E54053">
        <w:rPr>
          <w:rFonts w:hint="eastAsia"/>
        </w:rPr>
        <w:t>；</w:t>
      </w:r>
      <w:r>
        <w:rPr>
          <w:rFonts w:hint="eastAsia"/>
        </w:rPr>
        <w:t>而領有月退俸之官兵則表示</w:t>
      </w:r>
      <w:r w:rsidR="00726F36">
        <w:rPr>
          <w:rFonts w:hint="eastAsia"/>
        </w:rPr>
        <w:t>渠等退伍後，既不具有國家公務員資格，又難與社會其他行業融合，成為失業兼失落的一群</w:t>
      </w:r>
      <w:r w:rsidR="00E54053">
        <w:rPr>
          <w:rFonts w:hint="eastAsia"/>
        </w:rPr>
        <w:t>，</w:t>
      </w:r>
      <w:r w:rsidR="00726F36">
        <w:rPr>
          <w:rFonts w:hint="eastAsia"/>
        </w:rPr>
        <w:t>面對競爭激烈的就業市場，再就業時須面對社會的誤解及質疑</w:t>
      </w:r>
      <w:r>
        <w:rPr>
          <w:rFonts w:hint="eastAsia"/>
        </w:rPr>
        <w:t>等語</w:t>
      </w:r>
      <w:r w:rsidR="000F1DBE">
        <w:rPr>
          <w:rFonts w:hint="eastAsia"/>
        </w:rPr>
        <w:t>。</w:t>
      </w:r>
      <w:r w:rsidR="00674825">
        <w:rPr>
          <w:rFonts w:hint="eastAsia"/>
        </w:rPr>
        <w:t>雖有少數榮民創業有成，但多是靠一已之力打拼闖蕩，</w:t>
      </w:r>
      <w:r w:rsidR="00726F36">
        <w:rPr>
          <w:rFonts w:hint="eastAsia"/>
        </w:rPr>
        <w:t>其間的寥落與艱辛</w:t>
      </w:r>
      <w:r w:rsidR="00E54053">
        <w:rPr>
          <w:rFonts w:hint="eastAsia"/>
        </w:rPr>
        <w:t>實</w:t>
      </w:r>
      <w:r w:rsidR="00674825">
        <w:rPr>
          <w:rFonts w:hint="eastAsia"/>
        </w:rPr>
        <w:t>無法</w:t>
      </w:r>
      <w:r w:rsidR="00726F36">
        <w:rPr>
          <w:rFonts w:hint="eastAsia"/>
        </w:rPr>
        <w:t>言喻</w:t>
      </w:r>
      <w:r>
        <w:rPr>
          <w:rFonts w:hint="eastAsia"/>
        </w:rPr>
        <w:t>。</w:t>
      </w:r>
    </w:p>
    <w:p w:rsidR="00801757" w:rsidRDefault="00801757" w:rsidP="00801757">
      <w:pPr>
        <w:pStyle w:val="3"/>
      </w:pPr>
      <w:r>
        <w:rPr>
          <w:rFonts w:hint="eastAsia"/>
        </w:rPr>
        <w:t>日本</w:t>
      </w:r>
      <w:r w:rsidR="009C1805">
        <w:rPr>
          <w:rFonts w:hint="eastAsia"/>
        </w:rPr>
        <w:t>經濟雖歷經長期之不景氣，然其自衛隊員退伍後透過</w:t>
      </w:r>
      <w:r w:rsidR="00B203A2">
        <w:rPr>
          <w:rFonts w:hint="eastAsia"/>
        </w:rPr>
        <w:t>防衛省</w:t>
      </w:r>
      <w:r w:rsidR="009C1805">
        <w:rPr>
          <w:rFonts w:hint="eastAsia"/>
        </w:rPr>
        <w:t>、財團法人自衛隊援護協會及企業的合作，就業率幾達100％。考其緣由，社會及全民的認同與支持，無寧為</w:t>
      </w:r>
      <w:r w:rsidR="00674825">
        <w:rPr>
          <w:rFonts w:hint="eastAsia"/>
        </w:rPr>
        <w:t>最</w:t>
      </w:r>
      <w:r w:rsidR="009C1805">
        <w:rPr>
          <w:rFonts w:hint="eastAsia"/>
        </w:rPr>
        <w:t>關鍵</w:t>
      </w:r>
      <w:r w:rsidR="00674825">
        <w:rPr>
          <w:rFonts w:hint="eastAsia"/>
        </w:rPr>
        <w:t>之</w:t>
      </w:r>
      <w:r w:rsidR="009C1805">
        <w:rPr>
          <w:rFonts w:hint="eastAsia"/>
        </w:rPr>
        <w:t>因素。日本</w:t>
      </w:r>
      <w:r>
        <w:rPr>
          <w:rFonts w:hint="eastAsia"/>
        </w:rPr>
        <w:t>社會普遍認同</w:t>
      </w:r>
      <w:r w:rsidR="009C1805">
        <w:rPr>
          <w:rFonts w:hint="eastAsia"/>
        </w:rPr>
        <w:t>自衛隊員</w:t>
      </w:r>
      <w:r>
        <w:rPr>
          <w:rFonts w:hint="eastAsia"/>
        </w:rPr>
        <w:t>具有高度服從性與忠誠、責任感，</w:t>
      </w:r>
      <w:r w:rsidR="009C1805">
        <w:rPr>
          <w:rFonts w:hint="eastAsia"/>
        </w:rPr>
        <w:t>企業主認為</w:t>
      </w:r>
      <w:r>
        <w:rPr>
          <w:rFonts w:hint="eastAsia"/>
        </w:rPr>
        <w:t>積極性與行動力、執行力較一般職員強烈</w:t>
      </w:r>
      <w:r w:rsidR="009C1805">
        <w:rPr>
          <w:rFonts w:hint="eastAsia"/>
        </w:rPr>
        <w:t>。</w:t>
      </w:r>
      <w:r w:rsidR="00F72079">
        <w:rPr>
          <w:rFonts w:hint="eastAsia"/>
        </w:rPr>
        <w:t>本院走訪北中南之代表企業，</w:t>
      </w:r>
      <w:r w:rsidR="009C1805">
        <w:rPr>
          <w:rFonts w:hint="eastAsia"/>
        </w:rPr>
        <w:t>就其進用退伍官兵之實際經驗，</w:t>
      </w:r>
      <w:r w:rsidR="00CF5DAF">
        <w:rPr>
          <w:rFonts w:hint="eastAsia"/>
        </w:rPr>
        <w:t>亦</w:t>
      </w:r>
      <w:r w:rsidR="00F72079">
        <w:rPr>
          <w:rFonts w:hint="eastAsia"/>
        </w:rPr>
        <w:t>均</w:t>
      </w:r>
      <w:r w:rsidR="00CF5DAF">
        <w:rPr>
          <w:rFonts w:hint="eastAsia"/>
        </w:rPr>
        <w:t>肯定其具有責任感及榮譽心，並</w:t>
      </w:r>
      <w:r w:rsidR="00F72079">
        <w:rPr>
          <w:rFonts w:hint="eastAsia"/>
        </w:rPr>
        <w:t>認為</w:t>
      </w:r>
      <w:r w:rsidR="00A85844">
        <w:rPr>
          <w:rFonts w:hint="eastAsia"/>
        </w:rPr>
        <w:t>進用退伍官兵可大幅減少初始工作的職前訓練成本</w:t>
      </w:r>
      <w:r w:rsidR="00CF5DAF">
        <w:rPr>
          <w:rFonts w:hint="eastAsia"/>
        </w:rPr>
        <w:t>。</w:t>
      </w:r>
      <w:r w:rsidR="00A85844">
        <w:rPr>
          <w:rFonts w:hint="eastAsia"/>
        </w:rPr>
        <w:t>然目前軍中優秀人才退伍後</w:t>
      </w:r>
      <w:r w:rsidR="000F1DBE">
        <w:rPr>
          <w:rFonts w:hint="eastAsia"/>
        </w:rPr>
        <w:t>難以進入公職服務，</w:t>
      </w:r>
      <w:r w:rsidR="00A85844">
        <w:rPr>
          <w:rFonts w:hint="eastAsia"/>
        </w:rPr>
        <w:t>與民間單位</w:t>
      </w:r>
      <w:r w:rsidR="000F1DBE">
        <w:rPr>
          <w:rFonts w:hint="eastAsia"/>
        </w:rPr>
        <w:t>亦</w:t>
      </w:r>
      <w:r w:rsidR="00A85844">
        <w:rPr>
          <w:rFonts w:hint="eastAsia"/>
        </w:rPr>
        <w:t>難順利銜接，</w:t>
      </w:r>
      <w:r w:rsidR="00CF5DAF">
        <w:rPr>
          <w:rFonts w:hint="eastAsia"/>
        </w:rPr>
        <w:t>政府有必要彰顯其有利特質</w:t>
      </w:r>
      <w:r w:rsidR="00E7286C">
        <w:rPr>
          <w:rFonts w:hint="eastAsia"/>
        </w:rPr>
        <w:t>並</w:t>
      </w:r>
      <w:r w:rsidR="00CF5DAF" w:rsidRPr="00CF5DAF">
        <w:rPr>
          <w:rFonts w:hint="eastAsia"/>
        </w:rPr>
        <w:t>致力減少社會誤解</w:t>
      </w:r>
      <w:r w:rsidR="000F1DBE">
        <w:rPr>
          <w:rFonts w:hint="eastAsia"/>
        </w:rPr>
        <w:t>，尊重退伍官兵的貢獻，並保障其再就業</w:t>
      </w:r>
      <w:r w:rsidR="00CF5DAF">
        <w:rPr>
          <w:rFonts w:hint="eastAsia"/>
        </w:rPr>
        <w:t>。</w:t>
      </w:r>
    </w:p>
    <w:p w:rsidR="00801757" w:rsidRPr="006560E0" w:rsidRDefault="00B203A2" w:rsidP="00F93FF0">
      <w:pPr>
        <w:pStyle w:val="3"/>
        <w:rPr>
          <w:spacing w:val="12"/>
        </w:rPr>
      </w:pPr>
      <w:r>
        <w:rPr>
          <w:rFonts w:hint="eastAsia"/>
        </w:rPr>
        <w:t>綜上</w:t>
      </w:r>
      <w:r w:rsidR="00BD2C51">
        <w:rPr>
          <w:rFonts w:hint="eastAsia"/>
        </w:rPr>
        <w:t>，政府須體認兵役制度由公民義務轉變為個人志業選擇後，薪資及福利並非吸引優秀青年的僅有條件，社會地位與成就感、榮譽心扮演更為重要的</w:t>
      </w:r>
      <w:r w:rsidR="00BD2C51">
        <w:rPr>
          <w:rFonts w:hint="eastAsia"/>
        </w:rPr>
        <w:lastRenderedPageBreak/>
        <w:t>因素。</w:t>
      </w:r>
      <w:r w:rsidR="001E2972">
        <w:rPr>
          <w:rFonts w:hint="eastAsia"/>
        </w:rPr>
        <w:t>而</w:t>
      </w:r>
      <w:r w:rsidR="00BD2C51">
        <w:rPr>
          <w:rFonts w:hint="eastAsia"/>
        </w:rPr>
        <w:t>如何塑造出尊重軍人，以從軍為榮的社會共同價值，有待政府給予適當的尊</w:t>
      </w:r>
      <w:r w:rsidR="002D34CF">
        <w:rPr>
          <w:rFonts w:hint="eastAsia"/>
        </w:rPr>
        <w:t>崇</w:t>
      </w:r>
      <w:r w:rsidR="00BD2C51">
        <w:rPr>
          <w:rFonts w:hint="eastAsia"/>
        </w:rPr>
        <w:t>與榮譽</w:t>
      </w:r>
      <w:r w:rsidR="00F93FF0">
        <w:rPr>
          <w:rFonts w:hint="eastAsia"/>
        </w:rPr>
        <w:t>，強化官兵退伍後再就業之成效，亦屬不可或缺之一環。</w:t>
      </w:r>
      <w:r w:rsidR="001E2972">
        <w:rPr>
          <w:rFonts w:hint="eastAsia"/>
        </w:rPr>
        <w:t>政府</w:t>
      </w:r>
      <w:r w:rsidR="006206C6">
        <w:rPr>
          <w:rFonts w:hint="eastAsia"/>
        </w:rPr>
        <w:t>最終</w:t>
      </w:r>
      <w:r w:rsidR="001E2972">
        <w:rPr>
          <w:rFonts w:hint="eastAsia"/>
        </w:rPr>
        <w:t>須思考如何強化募兵制退輔制度之配套措施，</w:t>
      </w:r>
      <w:r w:rsidR="004C6E08">
        <w:rPr>
          <w:rFonts w:hint="eastAsia"/>
        </w:rPr>
        <w:t>使</w:t>
      </w:r>
      <w:r w:rsidR="001E2972">
        <w:rPr>
          <w:rFonts w:hint="eastAsia"/>
        </w:rPr>
        <w:t>志願役官兵能退有所用，繼續貢獻社會所長</w:t>
      </w:r>
      <w:r w:rsidR="001E2972" w:rsidRPr="001E2972">
        <w:rPr>
          <w:rFonts w:hint="eastAsia"/>
        </w:rPr>
        <w:t>，以提昇軍人形象並使其退有尊嚴</w:t>
      </w:r>
      <w:r w:rsidR="001E2972">
        <w:rPr>
          <w:rFonts w:hint="eastAsia"/>
        </w:rPr>
        <w:t>。</w:t>
      </w:r>
    </w:p>
    <w:p w:rsidR="00D036FF" w:rsidRDefault="00D036FF" w:rsidP="00D036FF">
      <w:pPr>
        <w:pStyle w:val="1"/>
        <w:numPr>
          <w:ilvl w:val="0"/>
          <w:numId w:val="0"/>
        </w:numPr>
      </w:pPr>
    </w:p>
    <w:p w:rsidR="00D26E32" w:rsidRDefault="00801757" w:rsidP="00D036FF">
      <w:pPr>
        <w:pStyle w:val="a6"/>
        <w:kinsoku w:val="0"/>
        <w:spacing w:before="0" w:after="0"/>
        <w:ind w:leftChars="-2" w:left="-7" w:firstLineChars="924" w:firstLine="3738"/>
        <w:jc w:val="both"/>
        <w:rPr>
          <w:snapToGrid/>
          <w:spacing w:val="12"/>
          <w:kern w:val="0"/>
        </w:rPr>
      </w:pPr>
      <w:r>
        <w:rPr>
          <w:rFonts w:hint="eastAsia"/>
          <w:snapToGrid/>
          <w:spacing w:val="12"/>
          <w:kern w:val="0"/>
        </w:rPr>
        <w:t>調查研究委員：</w:t>
      </w:r>
      <w:r w:rsidR="00D26E32">
        <w:rPr>
          <w:rFonts w:hint="eastAsia"/>
          <w:snapToGrid/>
          <w:spacing w:val="12"/>
          <w:kern w:val="0"/>
        </w:rPr>
        <w:t>林鉅鋃</w:t>
      </w:r>
    </w:p>
    <w:p w:rsidR="00D26E32" w:rsidRDefault="00D26E32" w:rsidP="00D26E32">
      <w:pPr>
        <w:pStyle w:val="a6"/>
        <w:kinsoku w:val="0"/>
        <w:spacing w:before="0" w:after="0"/>
        <w:ind w:leftChars="1925" w:left="6548"/>
        <w:jc w:val="both"/>
        <w:rPr>
          <w:snapToGrid/>
          <w:spacing w:val="12"/>
          <w:kern w:val="0"/>
        </w:rPr>
      </w:pPr>
      <w:r>
        <w:rPr>
          <w:rFonts w:hint="eastAsia"/>
          <w:snapToGrid/>
          <w:spacing w:val="12"/>
          <w:kern w:val="0"/>
        </w:rPr>
        <w:t>尹祚芊</w:t>
      </w:r>
    </w:p>
    <w:p w:rsidR="00D26E32" w:rsidRDefault="00D26E32" w:rsidP="00D26E32">
      <w:pPr>
        <w:pStyle w:val="a6"/>
        <w:kinsoku w:val="0"/>
        <w:spacing w:before="0" w:after="0"/>
        <w:ind w:leftChars="1925" w:left="6548"/>
        <w:jc w:val="both"/>
        <w:rPr>
          <w:snapToGrid/>
          <w:spacing w:val="12"/>
          <w:kern w:val="0"/>
        </w:rPr>
      </w:pPr>
      <w:r>
        <w:rPr>
          <w:rFonts w:hint="eastAsia"/>
          <w:snapToGrid/>
          <w:spacing w:val="12"/>
          <w:kern w:val="0"/>
        </w:rPr>
        <w:t>李炳南</w:t>
      </w:r>
    </w:p>
    <w:p w:rsidR="00801757" w:rsidRDefault="00801757" w:rsidP="00801757">
      <w:pPr>
        <w:pStyle w:val="a6"/>
        <w:kinsoku w:val="0"/>
        <w:spacing w:before="0" w:after="0"/>
        <w:ind w:leftChars="-2" w:left="-7" w:firstLineChars="924" w:firstLine="3738"/>
        <w:jc w:val="both"/>
        <w:rPr>
          <w:snapToGrid/>
          <w:spacing w:val="12"/>
          <w:kern w:val="0"/>
        </w:rPr>
      </w:pPr>
    </w:p>
    <w:p w:rsidR="00B57061" w:rsidRDefault="00B57061" w:rsidP="00CF3D8C">
      <w:pPr>
        <w:pStyle w:val="1"/>
      </w:pPr>
      <w:r>
        <w:br w:type="page"/>
      </w:r>
      <w:bookmarkStart w:id="257" w:name="_Toc357691410"/>
      <w:bookmarkStart w:id="258" w:name="_Toc367779318"/>
      <w:bookmarkStart w:id="259" w:name="_Toc368902889"/>
      <w:bookmarkStart w:id="260" w:name="_Toc369082266"/>
      <w:bookmarkStart w:id="261" w:name="_Toc370115099"/>
      <w:bookmarkStart w:id="262" w:name="_Toc370204309"/>
      <w:bookmarkStart w:id="263" w:name="_Toc371606607"/>
      <w:r>
        <w:rPr>
          <w:rFonts w:hint="eastAsia"/>
        </w:rPr>
        <w:lastRenderedPageBreak/>
        <w:t>相關文獻</w:t>
      </w:r>
      <w:bookmarkEnd w:id="257"/>
      <w:bookmarkEnd w:id="258"/>
      <w:bookmarkEnd w:id="259"/>
      <w:bookmarkEnd w:id="260"/>
      <w:bookmarkEnd w:id="261"/>
      <w:bookmarkEnd w:id="262"/>
      <w:bookmarkEnd w:id="263"/>
    </w:p>
    <w:p w:rsidR="00B57061" w:rsidRDefault="00B57061" w:rsidP="00B57061">
      <w:pPr>
        <w:ind w:leftChars="100" w:left="340"/>
      </w:pPr>
      <w:r>
        <w:rPr>
          <w:rFonts w:hint="eastAsia"/>
        </w:rPr>
        <w:t>研究報告及期刊</w:t>
      </w:r>
    </w:p>
    <w:p w:rsidR="00B57061" w:rsidRPr="00BF11B2" w:rsidRDefault="00B57061" w:rsidP="00865A72">
      <w:pPr>
        <w:pStyle w:val="2"/>
        <w:numPr>
          <w:ilvl w:val="1"/>
          <w:numId w:val="6"/>
        </w:numPr>
      </w:pPr>
      <w:bookmarkStart w:id="264" w:name="_Toc356626883"/>
      <w:bookmarkStart w:id="265" w:name="_Toc357691411"/>
      <w:bookmarkStart w:id="266" w:name="_Toc367086842"/>
      <w:bookmarkStart w:id="267" w:name="_Toc367779319"/>
      <w:bookmarkStart w:id="268" w:name="_Toc368902890"/>
      <w:bookmarkStart w:id="269" w:name="_Toc369082267"/>
      <w:bookmarkStart w:id="270" w:name="_Toc370115100"/>
      <w:bookmarkStart w:id="271" w:name="_Toc370204310"/>
      <w:bookmarkStart w:id="272" w:name="_Toc370716510"/>
      <w:bookmarkStart w:id="273" w:name="_Toc371492177"/>
      <w:bookmarkStart w:id="274" w:name="_Toc371606608"/>
      <w:r w:rsidRPr="00BF11B2">
        <w:rPr>
          <w:rFonts w:hint="eastAsia"/>
        </w:rPr>
        <w:t>國防報告書（2004、2011）國防部</w:t>
      </w:r>
      <w:bookmarkEnd w:id="264"/>
      <w:bookmarkEnd w:id="265"/>
      <w:bookmarkEnd w:id="266"/>
      <w:bookmarkEnd w:id="267"/>
      <w:bookmarkEnd w:id="268"/>
      <w:bookmarkEnd w:id="269"/>
      <w:bookmarkEnd w:id="270"/>
      <w:bookmarkEnd w:id="271"/>
      <w:bookmarkEnd w:id="272"/>
      <w:bookmarkEnd w:id="273"/>
      <w:bookmarkEnd w:id="274"/>
    </w:p>
    <w:p w:rsidR="00B57061" w:rsidRPr="00BF11B2" w:rsidRDefault="00B57061" w:rsidP="00B57061">
      <w:pPr>
        <w:pStyle w:val="2"/>
      </w:pPr>
      <w:bookmarkStart w:id="275" w:name="_Toc356626884"/>
      <w:bookmarkStart w:id="276" w:name="_Toc357691412"/>
      <w:bookmarkStart w:id="277" w:name="_Toc367086843"/>
      <w:bookmarkStart w:id="278" w:name="_Toc367779320"/>
      <w:bookmarkStart w:id="279" w:name="_Toc368902891"/>
      <w:bookmarkStart w:id="280" w:name="_Toc369082268"/>
      <w:bookmarkStart w:id="281" w:name="_Toc370115101"/>
      <w:bookmarkStart w:id="282" w:name="_Toc370204311"/>
      <w:bookmarkStart w:id="283" w:name="_Toc370716511"/>
      <w:bookmarkStart w:id="284" w:name="_Toc371492178"/>
      <w:bookmarkStart w:id="285" w:name="_Toc371606609"/>
      <w:r w:rsidRPr="00BF11B2">
        <w:rPr>
          <w:rFonts w:hint="eastAsia"/>
        </w:rPr>
        <w:t>榮民服務工作報告書（2012）行政院國軍退除役官兵輔導委員會</w:t>
      </w:r>
      <w:bookmarkEnd w:id="275"/>
      <w:bookmarkEnd w:id="276"/>
      <w:bookmarkEnd w:id="277"/>
      <w:bookmarkEnd w:id="278"/>
      <w:bookmarkEnd w:id="279"/>
      <w:bookmarkEnd w:id="280"/>
      <w:bookmarkEnd w:id="281"/>
      <w:bookmarkEnd w:id="282"/>
      <w:bookmarkEnd w:id="283"/>
      <w:bookmarkEnd w:id="284"/>
      <w:bookmarkEnd w:id="285"/>
    </w:p>
    <w:p w:rsidR="00B57061" w:rsidRPr="00BF11B2" w:rsidRDefault="00B57061" w:rsidP="00B57061">
      <w:pPr>
        <w:pStyle w:val="2"/>
      </w:pPr>
      <w:bookmarkStart w:id="286" w:name="_Toc356626885"/>
      <w:bookmarkStart w:id="287" w:name="_Toc357691413"/>
      <w:bookmarkStart w:id="288" w:name="_Toc367086844"/>
      <w:bookmarkStart w:id="289" w:name="_Toc367779321"/>
      <w:bookmarkStart w:id="290" w:name="_Toc368902892"/>
      <w:bookmarkStart w:id="291" w:name="_Toc369082269"/>
      <w:bookmarkStart w:id="292" w:name="_Toc370115102"/>
      <w:bookmarkStart w:id="293" w:name="_Toc370204312"/>
      <w:bookmarkStart w:id="294" w:name="_Toc370716512"/>
      <w:bookmarkStart w:id="295" w:name="_Toc371492179"/>
      <w:bookmarkStart w:id="296" w:name="_Toc371606610"/>
      <w:r w:rsidRPr="00BF11B2">
        <w:rPr>
          <w:rFonts w:hint="eastAsia"/>
        </w:rPr>
        <w:t>郭添漢（2013）〈我國募兵制招募政策與作為檢視〉《國防政策》</w:t>
      </w:r>
      <w:bookmarkEnd w:id="286"/>
      <w:bookmarkEnd w:id="287"/>
      <w:bookmarkEnd w:id="288"/>
      <w:bookmarkEnd w:id="289"/>
      <w:bookmarkEnd w:id="290"/>
      <w:bookmarkEnd w:id="291"/>
      <w:bookmarkEnd w:id="292"/>
      <w:bookmarkEnd w:id="293"/>
      <w:bookmarkEnd w:id="294"/>
      <w:bookmarkEnd w:id="295"/>
      <w:bookmarkEnd w:id="296"/>
    </w:p>
    <w:p w:rsidR="00B57061" w:rsidRPr="00BF11B2" w:rsidRDefault="00B57061" w:rsidP="00B57061">
      <w:pPr>
        <w:pStyle w:val="2"/>
      </w:pPr>
      <w:bookmarkStart w:id="297" w:name="_Toc356626886"/>
      <w:bookmarkStart w:id="298" w:name="_Toc357691414"/>
      <w:bookmarkStart w:id="299" w:name="_Toc367086845"/>
      <w:bookmarkStart w:id="300" w:name="_Toc367779322"/>
      <w:bookmarkStart w:id="301" w:name="_Toc368902893"/>
      <w:bookmarkStart w:id="302" w:name="_Toc369082270"/>
      <w:bookmarkStart w:id="303" w:name="_Toc370115103"/>
      <w:bookmarkStart w:id="304" w:name="_Toc370204313"/>
      <w:bookmarkStart w:id="305" w:name="_Toc370716513"/>
      <w:bookmarkStart w:id="306" w:name="_Toc371492180"/>
      <w:bookmarkStart w:id="307" w:name="_Toc371606611"/>
      <w:r w:rsidRPr="00BF11B2">
        <w:rPr>
          <w:rFonts w:hint="eastAsia"/>
        </w:rPr>
        <w:t>陳信吉（2013）〈志願役退伍軍人退伍就業與適應概況調查〉《主計季刊》</w:t>
      </w:r>
      <w:bookmarkEnd w:id="297"/>
      <w:bookmarkEnd w:id="298"/>
      <w:bookmarkEnd w:id="299"/>
      <w:bookmarkEnd w:id="300"/>
      <w:bookmarkEnd w:id="301"/>
      <w:bookmarkEnd w:id="302"/>
      <w:bookmarkEnd w:id="303"/>
      <w:bookmarkEnd w:id="304"/>
      <w:bookmarkEnd w:id="305"/>
      <w:bookmarkEnd w:id="306"/>
      <w:bookmarkEnd w:id="307"/>
    </w:p>
    <w:p w:rsidR="00B57061" w:rsidRPr="00BF11B2" w:rsidRDefault="00B57061" w:rsidP="00B57061">
      <w:pPr>
        <w:pStyle w:val="2"/>
      </w:pPr>
      <w:bookmarkStart w:id="308" w:name="_Toc356626887"/>
      <w:bookmarkStart w:id="309" w:name="_Toc357691415"/>
      <w:bookmarkStart w:id="310" w:name="_Toc367086846"/>
      <w:bookmarkStart w:id="311" w:name="_Toc367779323"/>
      <w:bookmarkStart w:id="312" w:name="_Toc368902894"/>
      <w:bookmarkStart w:id="313" w:name="_Toc369082271"/>
      <w:bookmarkStart w:id="314" w:name="_Toc370115104"/>
      <w:bookmarkStart w:id="315" w:name="_Toc370204314"/>
      <w:bookmarkStart w:id="316" w:name="_Toc370716514"/>
      <w:bookmarkStart w:id="317" w:name="_Toc371492181"/>
      <w:bookmarkStart w:id="318" w:name="_Toc371606612"/>
      <w:r w:rsidRPr="00BF11B2">
        <w:rPr>
          <w:rFonts w:hint="eastAsia"/>
        </w:rPr>
        <w:t>陳新民、劉立倫（2011）〈擴充實施募兵制之相關配套措施〉《行政院研究發展考核委員會委託研究報告》</w:t>
      </w:r>
      <w:bookmarkEnd w:id="308"/>
      <w:bookmarkEnd w:id="309"/>
      <w:bookmarkEnd w:id="310"/>
      <w:bookmarkEnd w:id="311"/>
      <w:bookmarkEnd w:id="312"/>
      <w:bookmarkEnd w:id="313"/>
      <w:bookmarkEnd w:id="314"/>
      <w:bookmarkEnd w:id="315"/>
      <w:bookmarkEnd w:id="316"/>
      <w:bookmarkEnd w:id="317"/>
      <w:bookmarkEnd w:id="318"/>
    </w:p>
    <w:p w:rsidR="00B57061" w:rsidRPr="00BF11B2" w:rsidRDefault="00B57061" w:rsidP="00B57061">
      <w:pPr>
        <w:pStyle w:val="2"/>
      </w:pPr>
      <w:bookmarkStart w:id="319" w:name="_Toc356626888"/>
      <w:bookmarkStart w:id="320" w:name="_Toc357691416"/>
      <w:bookmarkStart w:id="321" w:name="_Toc367086847"/>
      <w:bookmarkStart w:id="322" w:name="_Toc367779324"/>
      <w:bookmarkStart w:id="323" w:name="_Toc368902895"/>
      <w:bookmarkStart w:id="324" w:name="_Toc369082272"/>
      <w:bookmarkStart w:id="325" w:name="_Toc370115105"/>
      <w:bookmarkStart w:id="326" w:name="_Toc370204315"/>
      <w:bookmarkStart w:id="327" w:name="_Toc370716515"/>
      <w:bookmarkStart w:id="328" w:name="_Toc371492182"/>
      <w:bookmarkStart w:id="329" w:name="_Toc371606613"/>
      <w:r w:rsidRPr="00BF11B2">
        <w:rPr>
          <w:rFonts w:hint="eastAsia"/>
        </w:rPr>
        <w:t>丁華、古允文（2007）〈我國青壯年榮民就業研究〉《復興崗學報》</w:t>
      </w:r>
      <w:bookmarkEnd w:id="319"/>
      <w:bookmarkEnd w:id="320"/>
      <w:bookmarkEnd w:id="321"/>
      <w:bookmarkEnd w:id="322"/>
      <w:bookmarkEnd w:id="323"/>
      <w:bookmarkEnd w:id="324"/>
      <w:bookmarkEnd w:id="325"/>
      <w:bookmarkEnd w:id="326"/>
      <w:bookmarkEnd w:id="327"/>
      <w:bookmarkEnd w:id="328"/>
      <w:bookmarkEnd w:id="329"/>
    </w:p>
    <w:p w:rsidR="00B57061" w:rsidRPr="00BF11B2" w:rsidRDefault="00B57061" w:rsidP="00B57061">
      <w:pPr>
        <w:pStyle w:val="2"/>
      </w:pPr>
      <w:bookmarkStart w:id="330" w:name="_Toc356626889"/>
      <w:bookmarkStart w:id="331" w:name="_Toc357691417"/>
      <w:bookmarkStart w:id="332" w:name="_Toc367086848"/>
      <w:bookmarkStart w:id="333" w:name="_Toc367779325"/>
      <w:bookmarkStart w:id="334" w:name="_Toc368902896"/>
      <w:bookmarkStart w:id="335" w:name="_Toc369082273"/>
      <w:bookmarkStart w:id="336" w:name="_Toc370115106"/>
      <w:bookmarkStart w:id="337" w:name="_Toc370204316"/>
      <w:bookmarkStart w:id="338" w:name="_Toc370716516"/>
      <w:bookmarkStart w:id="339" w:name="_Toc371492183"/>
      <w:bookmarkStart w:id="340" w:name="_Toc371606614"/>
      <w:r w:rsidRPr="00BF11B2">
        <w:rPr>
          <w:rFonts w:hint="eastAsia"/>
        </w:rPr>
        <w:t>張緯良（2004）〈榮民在職場競爭優劣暨企業雇用榮民意願探討之研究〉《</w:t>
      </w:r>
      <w:r w:rsidR="00A83253">
        <w:rPr>
          <w:rFonts w:hint="eastAsia"/>
        </w:rPr>
        <w:t>輔導會</w:t>
      </w:r>
      <w:r w:rsidRPr="00BF11B2">
        <w:rPr>
          <w:rFonts w:hint="eastAsia"/>
        </w:rPr>
        <w:t>委託研究計畫》</w:t>
      </w:r>
      <w:bookmarkEnd w:id="330"/>
      <w:bookmarkEnd w:id="331"/>
      <w:bookmarkEnd w:id="332"/>
      <w:bookmarkEnd w:id="333"/>
      <w:bookmarkEnd w:id="334"/>
      <w:bookmarkEnd w:id="335"/>
      <w:bookmarkEnd w:id="336"/>
      <w:bookmarkEnd w:id="337"/>
      <w:bookmarkEnd w:id="338"/>
      <w:bookmarkEnd w:id="339"/>
      <w:bookmarkEnd w:id="340"/>
    </w:p>
    <w:p w:rsidR="00B57061" w:rsidRPr="00BF11B2" w:rsidRDefault="00B57061" w:rsidP="00B57061">
      <w:pPr>
        <w:pStyle w:val="2"/>
      </w:pPr>
      <w:bookmarkStart w:id="341" w:name="_Toc356626890"/>
      <w:bookmarkStart w:id="342" w:name="_Toc357691418"/>
      <w:bookmarkStart w:id="343" w:name="_Toc367086849"/>
      <w:bookmarkStart w:id="344" w:name="_Toc367779326"/>
      <w:bookmarkStart w:id="345" w:name="_Toc368902897"/>
      <w:bookmarkStart w:id="346" w:name="_Toc369082274"/>
      <w:bookmarkStart w:id="347" w:name="_Toc370115107"/>
      <w:bookmarkStart w:id="348" w:name="_Toc370204317"/>
      <w:bookmarkStart w:id="349" w:name="_Toc370716517"/>
      <w:bookmarkStart w:id="350" w:name="_Toc371492184"/>
      <w:bookmarkStart w:id="351" w:name="_Toc371606615"/>
      <w:r w:rsidRPr="00BF11B2">
        <w:rPr>
          <w:rFonts w:hint="eastAsia"/>
        </w:rPr>
        <w:t>蔡忠達、曾麗娟（2005）《國軍志願役退伍軍人轉業模式之探討》</w:t>
      </w:r>
      <w:bookmarkEnd w:id="341"/>
      <w:bookmarkEnd w:id="342"/>
      <w:bookmarkEnd w:id="343"/>
      <w:bookmarkEnd w:id="344"/>
      <w:bookmarkEnd w:id="345"/>
      <w:bookmarkEnd w:id="346"/>
      <w:bookmarkEnd w:id="347"/>
      <w:bookmarkEnd w:id="348"/>
      <w:bookmarkEnd w:id="349"/>
      <w:bookmarkEnd w:id="350"/>
      <w:bookmarkEnd w:id="351"/>
    </w:p>
    <w:p w:rsidR="00B57061" w:rsidRPr="00BF11B2" w:rsidRDefault="00B57061" w:rsidP="00B57061">
      <w:pPr>
        <w:pStyle w:val="2"/>
      </w:pPr>
      <w:bookmarkStart w:id="352" w:name="_Toc356626891"/>
      <w:bookmarkStart w:id="353" w:name="_Toc357691419"/>
      <w:bookmarkStart w:id="354" w:name="_Toc367086850"/>
      <w:bookmarkStart w:id="355" w:name="_Toc367779327"/>
      <w:bookmarkStart w:id="356" w:name="_Toc368902898"/>
      <w:bookmarkStart w:id="357" w:name="_Toc369082275"/>
      <w:bookmarkStart w:id="358" w:name="_Toc370115108"/>
      <w:bookmarkStart w:id="359" w:name="_Toc370204318"/>
      <w:bookmarkStart w:id="360" w:name="_Toc370716518"/>
      <w:bookmarkStart w:id="361" w:name="_Toc371492185"/>
      <w:bookmarkStart w:id="362" w:name="_Toc371606616"/>
      <w:r w:rsidRPr="00BF11B2">
        <w:rPr>
          <w:rFonts w:hint="eastAsia"/>
        </w:rPr>
        <w:t>謝台海〈榮民職業技術訓練如何配合產業用人需求以促進就業之研究〉</w:t>
      </w:r>
      <w:r w:rsidR="000026D4" w:rsidRPr="00BF11B2">
        <w:rPr>
          <w:rFonts w:hint="eastAsia"/>
        </w:rPr>
        <w:t>《</w:t>
      </w:r>
      <w:r w:rsidR="00A83253">
        <w:rPr>
          <w:rFonts w:hint="eastAsia"/>
        </w:rPr>
        <w:t>輔導會</w:t>
      </w:r>
      <w:r w:rsidRPr="00BF11B2">
        <w:rPr>
          <w:rFonts w:hint="eastAsia"/>
        </w:rPr>
        <w:t>訓練中心研究報告</w:t>
      </w:r>
      <w:bookmarkEnd w:id="352"/>
      <w:bookmarkEnd w:id="353"/>
      <w:r w:rsidR="000026D4">
        <w:rPr>
          <w:rFonts w:hint="eastAsia"/>
        </w:rPr>
        <w:t>》</w:t>
      </w:r>
      <w:bookmarkEnd w:id="354"/>
      <w:bookmarkEnd w:id="355"/>
      <w:bookmarkEnd w:id="356"/>
      <w:bookmarkEnd w:id="357"/>
      <w:bookmarkEnd w:id="358"/>
      <w:bookmarkEnd w:id="359"/>
      <w:bookmarkEnd w:id="360"/>
      <w:bookmarkEnd w:id="361"/>
      <w:bookmarkEnd w:id="362"/>
    </w:p>
    <w:p w:rsidR="00B57061" w:rsidRDefault="00B57061" w:rsidP="00B57061">
      <w:pPr>
        <w:pStyle w:val="2"/>
      </w:pPr>
      <w:bookmarkStart w:id="363" w:name="_Toc356626892"/>
      <w:bookmarkStart w:id="364" w:name="_Toc357691420"/>
      <w:bookmarkStart w:id="365" w:name="_Toc367086851"/>
      <w:bookmarkStart w:id="366" w:name="_Toc367779328"/>
      <w:bookmarkStart w:id="367" w:name="_Toc368902899"/>
      <w:bookmarkStart w:id="368" w:name="_Toc369082276"/>
      <w:bookmarkStart w:id="369" w:name="_Toc370115109"/>
      <w:bookmarkStart w:id="370" w:name="_Toc370204319"/>
      <w:bookmarkStart w:id="371" w:name="_Toc370716519"/>
      <w:bookmarkStart w:id="372" w:name="_Toc371492186"/>
      <w:bookmarkStart w:id="373" w:name="_Toc371606617"/>
      <w:r w:rsidRPr="00BF11B2">
        <w:rPr>
          <w:rFonts w:hint="eastAsia"/>
        </w:rPr>
        <w:t>劉立倫（2010）〈實施募兵制對退伍軍人輔導體系影響之研究〉《行政院研考會研究計畫》</w:t>
      </w:r>
      <w:bookmarkEnd w:id="363"/>
      <w:bookmarkEnd w:id="364"/>
      <w:bookmarkEnd w:id="365"/>
      <w:bookmarkEnd w:id="366"/>
      <w:bookmarkEnd w:id="367"/>
      <w:bookmarkEnd w:id="368"/>
      <w:bookmarkEnd w:id="369"/>
      <w:bookmarkEnd w:id="370"/>
      <w:bookmarkEnd w:id="371"/>
      <w:bookmarkEnd w:id="372"/>
      <w:bookmarkEnd w:id="373"/>
    </w:p>
    <w:p w:rsidR="00A216F4" w:rsidRPr="00BF11B2" w:rsidRDefault="00A216F4" w:rsidP="00B57061">
      <w:pPr>
        <w:pStyle w:val="2"/>
      </w:pPr>
      <w:bookmarkStart w:id="374" w:name="_Toc370115110"/>
      <w:bookmarkStart w:id="375" w:name="_Toc370204320"/>
      <w:bookmarkStart w:id="376" w:name="_Toc370716520"/>
      <w:bookmarkStart w:id="377" w:name="_Toc371492187"/>
      <w:bookmarkStart w:id="378" w:name="_Toc371606618"/>
      <w:r w:rsidRPr="00A216F4">
        <w:rPr>
          <w:rFonts w:hint="eastAsia"/>
        </w:rPr>
        <w:t>戴政龍</w:t>
      </w:r>
      <w:r>
        <w:rPr>
          <w:rFonts w:hint="eastAsia"/>
        </w:rPr>
        <w:t>（2000）〈</w:t>
      </w:r>
      <w:r w:rsidRPr="00A216F4">
        <w:rPr>
          <w:rFonts w:hint="eastAsia"/>
        </w:rPr>
        <w:t>寓兵於民-美國國民兵體制之研究</w:t>
      </w:r>
      <w:r>
        <w:rPr>
          <w:rFonts w:hint="eastAsia"/>
        </w:rPr>
        <w:t>〉台北市：永然文化</w:t>
      </w:r>
      <w:bookmarkEnd w:id="374"/>
      <w:bookmarkEnd w:id="375"/>
      <w:bookmarkEnd w:id="376"/>
      <w:bookmarkEnd w:id="377"/>
      <w:bookmarkEnd w:id="378"/>
    </w:p>
    <w:p w:rsidR="00B57061" w:rsidRPr="00786363" w:rsidRDefault="00B57061" w:rsidP="00B57061">
      <w:pPr>
        <w:ind w:leftChars="100" w:left="340"/>
      </w:pPr>
      <w:r w:rsidRPr="00786363">
        <w:rPr>
          <w:rFonts w:hint="eastAsia"/>
        </w:rPr>
        <w:t>博、碩士論文</w:t>
      </w:r>
      <w:r w:rsidRPr="00786363">
        <w:rPr>
          <w:rFonts w:hint="eastAsia"/>
        </w:rPr>
        <w:t xml:space="preserve"> </w:t>
      </w:r>
    </w:p>
    <w:p w:rsidR="00B57061" w:rsidRDefault="00B57061" w:rsidP="00865A72">
      <w:pPr>
        <w:pStyle w:val="2"/>
        <w:numPr>
          <w:ilvl w:val="1"/>
          <w:numId w:val="5"/>
        </w:numPr>
      </w:pPr>
      <w:bookmarkStart w:id="379" w:name="_Toc356626893"/>
      <w:bookmarkStart w:id="380" w:name="_Toc357691421"/>
      <w:bookmarkStart w:id="381" w:name="_Toc367086852"/>
      <w:bookmarkStart w:id="382" w:name="_Toc367779329"/>
      <w:bookmarkStart w:id="383" w:name="_Toc368902900"/>
      <w:bookmarkStart w:id="384" w:name="_Toc369082277"/>
      <w:bookmarkStart w:id="385" w:name="_Toc370115111"/>
      <w:bookmarkStart w:id="386" w:name="_Toc370204321"/>
      <w:bookmarkStart w:id="387" w:name="_Toc370716521"/>
      <w:bookmarkStart w:id="388" w:name="_Toc371492188"/>
      <w:bookmarkStart w:id="389" w:name="_Toc371606619"/>
      <w:r>
        <w:rPr>
          <w:rFonts w:hint="eastAsia"/>
        </w:rPr>
        <w:t>丁華</w:t>
      </w:r>
      <w:r w:rsidRPr="00083823">
        <w:rPr>
          <w:rFonts w:hint="eastAsia"/>
        </w:rPr>
        <w:t>（</w:t>
      </w:r>
      <w:r>
        <w:rPr>
          <w:rFonts w:hint="eastAsia"/>
        </w:rPr>
        <w:t>2008</w:t>
      </w:r>
      <w:r w:rsidRPr="00083823">
        <w:rPr>
          <w:rFonts w:hint="eastAsia"/>
        </w:rPr>
        <w:t>）《</w:t>
      </w:r>
      <w:r>
        <w:rPr>
          <w:rFonts w:hint="eastAsia"/>
        </w:rPr>
        <w:t>我國青壯年志願役退伍軍人就業研究：人力資本與社會資本的觀察</w:t>
      </w:r>
      <w:r w:rsidRPr="00083823">
        <w:rPr>
          <w:rFonts w:hint="eastAsia"/>
        </w:rPr>
        <w:t>》：</w:t>
      </w:r>
      <w:r>
        <w:rPr>
          <w:rFonts w:hint="eastAsia"/>
        </w:rPr>
        <w:t>國立暨南國際大學社會政策與社會工作學</w:t>
      </w:r>
      <w:r w:rsidRPr="00083823">
        <w:rPr>
          <w:rFonts w:hint="eastAsia"/>
        </w:rPr>
        <w:t>研究所</w:t>
      </w:r>
      <w:r>
        <w:rPr>
          <w:rFonts w:hint="eastAsia"/>
        </w:rPr>
        <w:t>博</w:t>
      </w:r>
      <w:r w:rsidRPr="00083823">
        <w:rPr>
          <w:rFonts w:hint="eastAsia"/>
        </w:rPr>
        <w:t>士論文。</w:t>
      </w:r>
      <w:bookmarkEnd w:id="379"/>
      <w:bookmarkEnd w:id="380"/>
      <w:bookmarkEnd w:id="381"/>
      <w:bookmarkEnd w:id="382"/>
      <w:bookmarkEnd w:id="383"/>
      <w:bookmarkEnd w:id="384"/>
      <w:bookmarkEnd w:id="385"/>
      <w:bookmarkEnd w:id="386"/>
      <w:bookmarkEnd w:id="387"/>
      <w:bookmarkEnd w:id="388"/>
      <w:bookmarkEnd w:id="389"/>
    </w:p>
    <w:p w:rsidR="00B57061" w:rsidRDefault="00B57061" w:rsidP="00B57061">
      <w:pPr>
        <w:pStyle w:val="2"/>
      </w:pPr>
      <w:bookmarkStart w:id="390" w:name="_Toc356626894"/>
      <w:bookmarkStart w:id="391" w:name="_Toc357691422"/>
      <w:bookmarkStart w:id="392" w:name="_Toc367086853"/>
      <w:bookmarkStart w:id="393" w:name="_Toc367779330"/>
      <w:bookmarkStart w:id="394" w:name="_Toc368902901"/>
      <w:bookmarkStart w:id="395" w:name="_Toc369082278"/>
      <w:bookmarkStart w:id="396" w:name="_Toc370115112"/>
      <w:bookmarkStart w:id="397" w:name="_Toc370204322"/>
      <w:bookmarkStart w:id="398" w:name="_Toc370716522"/>
      <w:bookmarkStart w:id="399" w:name="_Toc371492189"/>
      <w:bookmarkStart w:id="400" w:name="_Toc371606620"/>
      <w:r>
        <w:rPr>
          <w:rFonts w:hint="eastAsia"/>
        </w:rPr>
        <w:t>王瑞宏</w:t>
      </w:r>
      <w:r w:rsidRPr="00083823">
        <w:rPr>
          <w:rFonts w:hint="eastAsia"/>
        </w:rPr>
        <w:t>（</w:t>
      </w:r>
      <w:r>
        <w:rPr>
          <w:rFonts w:hint="eastAsia"/>
        </w:rPr>
        <w:t>2004</w:t>
      </w:r>
      <w:r w:rsidRPr="00083823">
        <w:rPr>
          <w:rFonts w:hint="eastAsia"/>
        </w:rPr>
        <w:t>）《</w:t>
      </w:r>
      <w:r>
        <w:rPr>
          <w:rFonts w:hint="eastAsia"/>
        </w:rPr>
        <w:t>職業訓練機構辦理中高齡失業者再就業訓練方案規劃與成效之研究</w:t>
      </w:r>
      <w:r w:rsidRPr="00083823">
        <w:rPr>
          <w:rFonts w:hint="eastAsia"/>
        </w:rPr>
        <w:t>》：</w:t>
      </w:r>
      <w:r>
        <w:rPr>
          <w:rFonts w:hint="eastAsia"/>
        </w:rPr>
        <w:t>國立中正大學成</w:t>
      </w:r>
      <w:r>
        <w:rPr>
          <w:rFonts w:hint="eastAsia"/>
        </w:rPr>
        <w:lastRenderedPageBreak/>
        <w:t>人及繼續教育研究所博</w:t>
      </w:r>
      <w:r w:rsidRPr="00083823">
        <w:rPr>
          <w:rFonts w:hint="eastAsia"/>
        </w:rPr>
        <w:t>士論文。</w:t>
      </w:r>
      <w:bookmarkEnd w:id="390"/>
      <w:bookmarkEnd w:id="391"/>
      <w:bookmarkEnd w:id="392"/>
      <w:bookmarkEnd w:id="393"/>
      <w:bookmarkEnd w:id="394"/>
      <w:bookmarkEnd w:id="395"/>
      <w:bookmarkEnd w:id="396"/>
      <w:bookmarkEnd w:id="397"/>
      <w:bookmarkEnd w:id="398"/>
      <w:bookmarkEnd w:id="399"/>
      <w:bookmarkEnd w:id="400"/>
    </w:p>
    <w:p w:rsidR="00B57061" w:rsidRDefault="00B57061" w:rsidP="00B57061">
      <w:pPr>
        <w:pStyle w:val="2"/>
      </w:pPr>
      <w:bookmarkStart w:id="401" w:name="_Toc356626895"/>
      <w:bookmarkStart w:id="402" w:name="_Toc357691423"/>
      <w:bookmarkStart w:id="403" w:name="_Toc367086854"/>
      <w:bookmarkStart w:id="404" w:name="_Toc367779331"/>
      <w:bookmarkStart w:id="405" w:name="_Toc368902902"/>
      <w:bookmarkStart w:id="406" w:name="_Toc369082279"/>
      <w:bookmarkStart w:id="407" w:name="_Toc370115113"/>
      <w:bookmarkStart w:id="408" w:name="_Toc370204323"/>
      <w:bookmarkStart w:id="409" w:name="_Toc370716523"/>
      <w:bookmarkStart w:id="410" w:name="_Toc371492190"/>
      <w:bookmarkStart w:id="411" w:name="_Toc371606621"/>
      <w:r>
        <w:rPr>
          <w:rFonts w:hint="eastAsia"/>
        </w:rPr>
        <w:t>楊思璇（1996）《我國退伍青年就業與訓練制度政策執行之研究》：國立政治大學勞工研究所碩士論文。</w:t>
      </w:r>
      <w:bookmarkEnd w:id="401"/>
      <w:bookmarkEnd w:id="402"/>
      <w:bookmarkEnd w:id="403"/>
      <w:bookmarkEnd w:id="404"/>
      <w:bookmarkEnd w:id="405"/>
      <w:bookmarkEnd w:id="406"/>
      <w:bookmarkEnd w:id="407"/>
      <w:bookmarkEnd w:id="408"/>
      <w:bookmarkEnd w:id="409"/>
      <w:bookmarkEnd w:id="410"/>
      <w:bookmarkEnd w:id="411"/>
    </w:p>
    <w:p w:rsidR="00B57061" w:rsidRDefault="00B57061" w:rsidP="00B57061">
      <w:pPr>
        <w:pStyle w:val="2"/>
      </w:pPr>
      <w:bookmarkStart w:id="412" w:name="_Toc356626896"/>
      <w:bookmarkStart w:id="413" w:name="_Toc357691424"/>
      <w:bookmarkStart w:id="414" w:name="_Toc367086855"/>
      <w:bookmarkStart w:id="415" w:name="_Toc367779332"/>
      <w:bookmarkStart w:id="416" w:name="_Toc368902903"/>
      <w:bookmarkStart w:id="417" w:name="_Toc369082280"/>
      <w:bookmarkStart w:id="418" w:name="_Toc370115114"/>
      <w:bookmarkStart w:id="419" w:name="_Toc370204324"/>
      <w:bookmarkStart w:id="420" w:name="_Toc370716524"/>
      <w:bookmarkStart w:id="421" w:name="_Toc371492191"/>
      <w:bookmarkStart w:id="422" w:name="_Toc371606622"/>
      <w:r w:rsidRPr="00BF11B2">
        <w:rPr>
          <w:rFonts w:hint="eastAsia"/>
        </w:rPr>
        <w:t>鄭明昌（2007）《志願役退役軍官轉業困境研究》</w:t>
      </w:r>
      <w:r w:rsidRPr="00083823">
        <w:rPr>
          <w:rFonts w:hint="eastAsia"/>
        </w:rPr>
        <w:t>：</w:t>
      </w:r>
      <w:r>
        <w:rPr>
          <w:rFonts w:hint="eastAsia"/>
        </w:rPr>
        <w:t>國防管理學院資源管理</w:t>
      </w:r>
      <w:r w:rsidRPr="00083823">
        <w:rPr>
          <w:rFonts w:hint="eastAsia"/>
        </w:rPr>
        <w:t>研究所碩士論文。</w:t>
      </w:r>
      <w:bookmarkEnd w:id="412"/>
      <w:bookmarkEnd w:id="413"/>
      <w:bookmarkEnd w:id="414"/>
      <w:bookmarkEnd w:id="415"/>
      <w:bookmarkEnd w:id="416"/>
      <w:bookmarkEnd w:id="417"/>
      <w:bookmarkEnd w:id="418"/>
      <w:bookmarkEnd w:id="419"/>
      <w:bookmarkEnd w:id="420"/>
      <w:bookmarkEnd w:id="421"/>
      <w:bookmarkEnd w:id="422"/>
    </w:p>
    <w:p w:rsidR="00B57061" w:rsidRDefault="00B57061" w:rsidP="00B57061">
      <w:pPr>
        <w:pStyle w:val="2"/>
      </w:pPr>
      <w:bookmarkStart w:id="423" w:name="_Toc356626897"/>
      <w:bookmarkStart w:id="424" w:name="_Toc357691425"/>
      <w:bookmarkStart w:id="425" w:name="_Toc367086856"/>
      <w:bookmarkStart w:id="426" w:name="_Toc367779333"/>
      <w:bookmarkStart w:id="427" w:name="_Toc368902904"/>
      <w:bookmarkStart w:id="428" w:name="_Toc369082281"/>
      <w:bookmarkStart w:id="429" w:name="_Toc370115115"/>
      <w:bookmarkStart w:id="430" w:name="_Toc370204325"/>
      <w:bookmarkStart w:id="431" w:name="_Toc370716525"/>
      <w:bookmarkStart w:id="432" w:name="_Toc371492192"/>
      <w:bookmarkStart w:id="433" w:name="_Toc371606623"/>
      <w:r>
        <w:rPr>
          <w:rFonts w:hint="eastAsia"/>
        </w:rPr>
        <w:t>徐宇鴻</w:t>
      </w:r>
      <w:r w:rsidRPr="00083823">
        <w:rPr>
          <w:rFonts w:hint="eastAsia"/>
        </w:rPr>
        <w:t>（</w:t>
      </w:r>
      <w:r>
        <w:rPr>
          <w:rFonts w:hint="eastAsia"/>
        </w:rPr>
        <w:t>2005</w:t>
      </w:r>
      <w:r w:rsidRPr="00083823">
        <w:rPr>
          <w:rFonts w:hint="eastAsia"/>
        </w:rPr>
        <w:t>）《</w:t>
      </w:r>
      <w:r>
        <w:rPr>
          <w:rFonts w:hint="eastAsia"/>
        </w:rPr>
        <w:t>台灣已退役常備軍官之生涯規劃探討</w:t>
      </w:r>
      <w:r w:rsidRPr="00083823">
        <w:rPr>
          <w:rFonts w:hint="eastAsia"/>
        </w:rPr>
        <w:t>》：</w:t>
      </w:r>
      <w:r>
        <w:rPr>
          <w:rFonts w:hint="eastAsia"/>
        </w:rPr>
        <w:t>大葉大學人力資源暨公共關係</w:t>
      </w:r>
      <w:r w:rsidRPr="00083823">
        <w:rPr>
          <w:rFonts w:hint="eastAsia"/>
        </w:rPr>
        <w:t>研究所碩士論文。</w:t>
      </w:r>
      <w:bookmarkEnd w:id="423"/>
      <w:bookmarkEnd w:id="424"/>
      <w:bookmarkEnd w:id="425"/>
      <w:bookmarkEnd w:id="426"/>
      <w:bookmarkEnd w:id="427"/>
      <w:bookmarkEnd w:id="428"/>
      <w:bookmarkEnd w:id="429"/>
      <w:bookmarkEnd w:id="430"/>
      <w:bookmarkEnd w:id="431"/>
      <w:bookmarkEnd w:id="432"/>
      <w:bookmarkEnd w:id="433"/>
    </w:p>
    <w:p w:rsidR="00B57061" w:rsidRDefault="00B57061" w:rsidP="00B57061">
      <w:pPr>
        <w:pStyle w:val="2"/>
      </w:pPr>
      <w:bookmarkStart w:id="434" w:name="_Toc356626898"/>
      <w:bookmarkStart w:id="435" w:name="_Toc357691426"/>
      <w:bookmarkStart w:id="436" w:name="_Toc367086857"/>
      <w:bookmarkStart w:id="437" w:name="_Toc367779334"/>
      <w:bookmarkStart w:id="438" w:name="_Toc368902905"/>
      <w:bookmarkStart w:id="439" w:name="_Toc369082282"/>
      <w:bookmarkStart w:id="440" w:name="_Toc370115116"/>
      <w:bookmarkStart w:id="441" w:name="_Toc370204326"/>
      <w:bookmarkStart w:id="442" w:name="_Toc370716526"/>
      <w:bookmarkStart w:id="443" w:name="_Toc371492193"/>
      <w:bookmarkStart w:id="444" w:name="_Toc371606624"/>
      <w:r>
        <w:rPr>
          <w:rFonts w:hint="eastAsia"/>
        </w:rPr>
        <w:t>郭泓溪</w:t>
      </w:r>
      <w:r w:rsidRPr="00083823">
        <w:rPr>
          <w:rFonts w:hint="eastAsia"/>
        </w:rPr>
        <w:t>（</w:t>
      </w:r>
      <w:r>
        <w:rPr>
          <w:rFonts w:hint="eastAsia"/>
        </w:rPr>
        <w:t>2004</w:t>
      </w:r>
      <w:r w:rsidRPr="00083823">
        <w:rPr>
          <w:rFonts w:hint="eastAsia"/>
        </w:rPr>
        <w:t>）《</w:t>
      </w:r>
      <w:r>
        <w:rPr>
          <w:rFonts w:hint="eastAsia"/>
        </w:rPr>
        <w:t>我國行政院國軍退除伍官兵輔導委員會訓練中心組織再造之研究</w:t>
      </w:r>
      <w:r w:rsidRPr="00083823">
        <w:rPr>
          <w:rFonts w:hint="eastAsia"/>
        </w:rPr>
        <w:t>》：</w:t>
      </w:r>
      <w:r>
        <w:rPr>
          <w:rFonts w:hint="eastAsia"/>
        </w:rPr>
        <w:t>國立台北科技大學技術及職業教育</w:t>
      </w:r>
      <w:r w:rsidRPr="00083823">
        <w:rPr>
          <w:rFonts w:hint="eastAsia"/>
        </w:rPr>
        <w:t>研究所碩士論文。</w:t>
      </w:r>
      <w:bookmarkEnd w:id="434"/>
      <w:bookmarkEnd w:id="435"/>
      <w:bookmarkEnd w:id="436"/>
      <w:bookmarkEnd w:id="437"/>
      <w:bookmarkEnd w:id="438"/>
      <w:bookmarkEnd w:id="439"/>
      <w:bookmarkEnd w:id="440"/>
      <w:bookmarkEnd w:id="441"/>
      <w:bookmarkEnd w:id="442"/>
      <w:bookmarkEnd w:id="443"/>
      <w:bookmarkEnd w:id="444"/>
    </w:p>
    <w:p w:rsidR="00B57061" w:rsidRDefault="00B57061" w:rsidP="00B57061">
      <w:pPr>
        <w:pStyle w:val="2"/>
      </w:pPr>
      <w:bookmarkStart w:id="445" w:name="_Toc356626899"/>
      <w:bookmarkStart w:id="446" w:name="_Toc357691427"/>
      <w:bookmarkStart w:id="447" w:name="_Toc367086858"/>
      <w:bookmarkStart w:id="448" w:name="_Toc367779335"/>
      <w:bookmarkStart w:id="449" w:name="_Toc368902906"/>
      <w:bookmarkStart w:id="450" w:name="_Toc369082283"/>
      <w:bookmarkStart w:id="451" w:name="_Toc370115117"/>
      <w:bookmarkStart w:id="452" w:name="_Toc370204327"/>
      <w:bookmarkStart w:id="453" w:name="_Toc370716527"/>
      <w:bookmarkStart w:id="454" w:name="_Toc371492194"/>
      <w:bookmarkStart w:id="455" w:name="_Toc371606625"/>
      <w:r>
        <w:rPr>
          <w:rFonts w:hint="eastAsia"/>
        </w:rPr>
        <w:t>翁志宏</w:t>
      </w:r>
      <w:r w:rsidRPr="00083823">
        <w:rPr>
          <w:rFonts w:hint="eastAsia"/>
        </w:rPr>
        <w:t>（</w:t>
      </w:r>
      <w:r>
        <w:rPr>
          <w:rFonts w:hint="eastAsia"/>
        </w:rPr>
        <w:t>2000</w:t>
      </w:r>
      <w:r w:rsidRPr="00083823">
        <w:rPr>
          <w:rFonts w:hint="eastAsia"/>
        </w:rPr>
        <w:t>）《</w:t>
      </w:r>
      <w:r>
        <w:rPr>
          <w:rFonts w:hint="eastAsia"/>
        </w:rPr>
        <w:t>國軍退役軍官轉業訓練的成效及相關因素之研究》</w:t>
      </w:r>
      <w:r w:rsidRPr="00083823">
        <w:rPr>
          <w:rFonts w:hint="eastAsia"/>
        </w:rPr>
        <w:t>：</w:t>
      </w:r>
      <w:r>
        <w:rPr>
          <w:rFonts w:hint="eastAsia"/>
        </w:rPr>
        <w:t>國防管理學院資源管理研究所</w:t>
      </w:r>
      <w:r w:rsidRPr="00083823">
        <w:rPr>
          <w:rFonts w:hint="eastAsia"/>
        </w:rPr>
        <w:t>碩士論文。</w:t>
      </w:r>
      <w:bookmarkEnd w:id="445"/>
      <w:bookmarkEnd w:id="446"/>
      <w:bookmarkEnd w:id="447"/>
      <w:bookmarkEnd w:id="448"/>
      <w:bookmarkEnd w:id="449"/>
      <w:bookmarkEnd w:id="450"/>
      <w:bookmarkEnd w:id="451"/>
      <w:bookmarkEnd w:id="452"/>
      <w:bookmarkEnd w:id="453"/>
      <w:bookmarkEnd w:id="454"/>
      <w:bookmarkEnd w:id="455"/>
    </w:p>
    <w:p w:rsidR="00B57061" w:rsidRDefault="00B57061" w:rsidP="00B57061">
      <w:pPr>
        <w:pStyle w:val="2"/>
      </w:pPr>
      <w:bookmarkStart w:id="456" w:name="_Toc356626900"/>
      <w:bookmarkStart w:id="457" w:name="_Toc357691428"/>
      <w:bookmarkStart w:id="458" w:name="_Toc367086859"/>
      <w:bookmarkStart w:id="459" w:name="_Toc367779336"/>
      <w:bookmarkStart w:id="460" w:name="_Toc368902907"/>
      <w:bookmarkStart w:id="461" w:name="_Toc369082284"/>
      <w:bookmarkStart w:id="462" w:name="_Toc370115118"/>
      <w:bookmarkStart w:id="463" w:name="_Toc370204328"/>
      <w:bookmarkStart w:id="464" w:name="_Toc370716528"/>
      <w:bookmarkStart w:id="465" w:name="_Toc371492195"/>
      <w:bookmarkStart w:id="466" w:name="_Toc371606626"/>
      <w:r>
        <w:rPr>
          <w:rFonts w:hint="eastAsia"/>
        </w:rPr>
        <w:t>張玉龍（2006）</w:t>
      </w:r>
      <w:r w:rsidR="000026D4">
        <w:rPr>
          <w:rFonts w:hint="eastAsia"/>
        </w:rPr>
        <w:t>《</w:t>
      </w:r>
      <w:r>
        <w:rPr>
          <w:rFonts w:hint="eastAsia"/>
        </w:rPr>
        <w:t>志願役軍人轉業安置制度之分析研究</w:t>
      </w:r>
      <w:r w:rsidR="000026D4">
        <w:rPr>
          <w:rFonts w:hint="eastAsia"/>
        </w:rPr>
        <w:t>》</w:t>
      </w:r>
      <w:r>
        <w:rPr>
          <w:rFonts w:hint="eastAsia"/>
        </w:rPr>
        <w:t>：東吳大學社會所碩士論文。</w:t>
      </w:r>
      <w:bookmarkEnd w:id="456"/>
      <w:bookmarkEnd w:id="457"/>
      <w:bookmarkEnd w:id="458"/>
      <w:bookmarkEnd w:id="459"/>
      <w:bookmarkEnd w:id="460"/>
      <w:bookmarkEnd w:id="461"/>
      <w:bookmarkEnd w:id="462"/>
      <w:bookmarkEnd w:id="463"/>
      <w:bookmarkEnd w:id="464"/>
      <w:bookmarkEnd w:id="465"/>
      <w:bookmarkEnd w:id="466"/>
    </w:p>
    <w:p w:rsidR="00B57061" w:rsidRDefault="00B57061" w:rsidP="00B57061">
      <w:pPr>
        <w:pStyle w:val="2"/>
      </w:pPr>
      <w:bookmarkStart w:id="467" w:name="_Toc356626901"/>
      <w:bookmarkStart w:id="468" w:name="_Toc357691429"/>
      <w:bookmarkStart w:id="469" w:name="_Toc367086860"/>
      <w:bookmarkStart w:id="470" w:name="_Toc367779337"/>
      <w:bookmarkStart w:id="471" w:name="_Toc368902908"/>
      <w:bookmarkStart w:id="472" w:name="_Toc369082285"/>
      <w:bookmarkStart w:id="473" w:name="_Toc370115119"/>
      <w:bookmarkStart w:id="474" w:name="_Toc370204329"/>
      <w:bookmarkStart w:id="475" w:name="_Toc370716529"/>
      <w:bookmarkStart w:id="476" w:name="_Toc371492196"/>
      <w:bookmarkStart w:id="477" w:name="_Toc371606627"/>
      <w:r>
        <w:rPr>
          <w:rFonts w:hint="eastAsia"/>
        </w:rPr>
        <w:t>林俊明</w:t>
      </w:r>
      <w:r w:rsidRPr="00083823">
        <w:rPr>
          <w:rFonts w:hint="eastAsia"/>
        </w:rPr>
        <w:t>（</w:t>
      </w:r>
      <w:r>
        <w:rPr>
          <w:rFonts w:hint="eastAsia"/>
        </w:rPr>
        <w:t>2008</w:t>
      </w:r>
      <w:r w:rsidRPr="00083823">
        <w:rPr>
          <w:rFonts w:hint="eastAsia"/>
        </w:rPr>
        <w:t>）《</w:t>
      </w:r>
      <w:r>
        <w:rPr>
          <w:rFonts w:hint="eastAsia"/>
        </w:rPr>
        <w:t>國軍退役前職業訓練需求及滿意度之分析-以某軍事單位機構為例</w:t>
      </w:r>
      <w:r w:rsidRPr="00083823">
        <w:rPr>
          <w:rFonts w:hint="eastAsia"/>
        </w:rPr>
        <w:t>》：</w:t>
      </w:r>
      <w:r>
        <w:rPr>
          <w:rFonts w:hint="eastAsia"/>
        </w:rPr>
        <w:t>義守大學管理</w:t>
      </w:r>
      <w:r w:rsidRPr="00083823">
        <w:rPr>
          <w:rFonts w:hint="eastAsia"/>
        </w:rPr>
        <w:t>研究所碩士論文。</w:t>
      </w:r>
      <w:bookmarkEnd w:id="467"/>
      <w:bookmarkEnd w:id="468"/>
      <w:bookmarkEnd w:id="469"/>
      <w:bookmarkEnd w:id="470"/>
      <w:bookmarkEnd w:id="471"/>
      <w:bookmarkEnd w:id="472"/>
      <w:bookmarkEnd w:id="473"/>
      <w:bookmarkEnd w:id="474"/>
      <w:bookmarkEnd w:id="475"/>
      <w:bookmarkEnd w:id="476"/>
      <w:bookmarkEnd w:id="477"/>
    </w:p>
    <w:p w:rsidR="00B57061" w:rsidRDefault="00B57061" w:rsidP="00B57061">
      <w:pPr>
        <w:pStyle w:val="2"/>
      </w:pPr>
      <w:bookmarkStart w:id="478" w:name="_Toc356626902"/>
      <w:bookmarkStart w:id="479" w:name="_Toc357691430"/>
      <w:bookmarkStart w:id="480" w:name="_Toc367086861"/>
      <w:bookmarkStart w:id="481" w:name="_Toc367779338"/>
      <w:bookmarkStart w:id="482" w:name="_Toc368902909"/>
      <w:bookmarkStart w:id="483" w:name="_Toc369082286"/>
      <w:bookmarkStart w:id="484" w:name="_Toc370115120"/>
      <w:bookmarkStart w:id="485" w:name="_Toc370204330"/>
      <w:bookmarkStart w:id="486" w:name="_Toc370716530"/>
      <w:bookmarkStart w:id="487" w:name="_Toc371492197"/>
      <w:bookmarkStart w:id="488" w:name="_Toc371606628"/>
      <w:r>
        <w:rPr>
          <w:rFonts w:hint="eastAsia"/>
        </w:rPr>
        <w:t>邱雅鈴（2007）《職業軍人退伍生涯發展策略》：南華大學管理科學研究所碩士論文。</w:t>
      </w:r>
      <w:bookmarkEnd w:id="478"/>
      <w:bookmarkEnd w:id="479"/>
      <w:bookmarkEnd w:id="480"/>
      <w:bookmarkEnd w:id="481"/>
      <w:bookmarkEnd w:id="482"/>
      <w:bookmarkEnd w:id="483"/>
      <w:bookmarkEnd w:id="484"/>
      <w:bookmarkEnd w:id="485"/>
      <w:bookmarkEnd w:id="486"/>
      <w:bookmarkEnd w:id="487"/>
      <w:bookmarkEnd w:id="488"/>
    </w:p>
    <w:p w:rsidR="00B57061" w:rsidRDefault="00B57061" w:rsidP="00B57061">
      <w:pPr>
        <w:pStyle w:val="2"/>
      </w:pPr>
      <w:bookmarkStart w:id="489" w:name="_Toc356626903"/>
      <w:bookmarkStart w:id="490" w:name="_Toc357691431"/>
      <w:bookmarkStart w:id="491" w:name="_Toc367086862"/>
      <w:bookmarkStart w:id="492" w:name="_Toc367779339"/>
      <w:bookmarkStart w:id="493" w:name="_Toc368902910"/>
      <w:bookmarkStart w:id="494" w:name="_Toc369082287"/>
      <w:bookmarkStart w:id="495" w:name="_Toc370115121"/>
      <w:bookmarkStart w:id="496" w:name="_Toc370204331"/>
      <w:bookmarkStart w:id="497" w:name="_Toc370716531"/>
      <w:bookmarkStart w:id="498" w:name="_Toc371492198"/>
      <w:bookmarkStart w:id="499" w:name="_Toc371606629"/>
      <w:r>
        <w:rPr>
          <w:rFonts w:hint="eastAsia"/>
        </w:rPr>
        <w:t>王傳宇</w:t>
      </w:r>
      <w:r w:rsidRPr="00083823">
        <w:rPr>
          <w:rFonts w:hint="eastAsia"/>
        </w:rPr>
        <w:t>（</w:t>
      </w:r>
      <w:r>
        <w:rPr>
          <w:rFonts w:hint="eastAsia"/>
        </w:rPr>
        <w:t>2011</w:t>
      </w:r>
      <w:r w:rsidRPr="00083823">
        <w:rPr>
          <w:rFonts w:hint="eastAsia"/>
        </w:rPr>
        <w:t>）《</w:t>
      </w:r>
      <w:r>
        <w:rPr>
          <w:rFonts w:hint="eastAsia"/>
        </w:rPr>
        <w:t>加入志願役，生命有意義？-短期服役志願役軍人離營與就業之研究</w:t>
      </w:r>
      <w:r w:rsidRPr="00083823">
        <w:rPr>
          <w:rFonts w:hint="eastAsia"/>
        </w:rPr>
        <w:t>》</w:t>
      </w:r>
      <w:r>
        <w:rPr>
          <w:rFonts w:hint="eastAsia"/>
        </w:rPr>
        <w:t>：世新大學行政管理學系</w:t>
      </w:r>
      <w:r w:rsidRPr="00083823">
        <w:rPr>
          <w:rFonts w:hint="eastAsia"/>
        </w:rPr>
        <w:t>碩士論文。</w:t>
      </w:r>
      <w:bookmarkEnd w:id="489"/>
      <w:bookmarkEnd w:id="490"/>
      <w:bookmarkEnd w:id="491"/>
      <w:bookmarkEnd w:id="492"/>
      <w:bookmarkEnd w:id="493"/>
      <w:bookmarkEnd w:id="494"/>
      <w:bookmarkEnd w:id="495"/>
      <w:bookmarkEnd w:id="496"/>
      <w:bookmarkEnd w:id="497"/>
      <w:bookmarkEnd w:id="498"/>
      <w:bookmarkEnd w:id="499"/>
    </w:p>
    <w:p w:rsidR="00B57061" w:rsidRDefault="00B57061" w:rsidP="00B57061">
      <w:pPr>
        <w:pStyle w:val="2"/>
      </w:pPr>
      <w:bookmarkStart w:id="500" w:name="_Toc356626904"/>
      <w:bookmarkStart w:id="501" w:name="_Toc357691432"/>
      <w:bookmarkStart w:id="502" w:name="_Toc367086863"/>
      <w:bookmarkStart w:id="503" w:name="_Toc367779340"/>
      <w:bookmarkStart w:id="504" w:name="_Toc368902911"/>
      <w:bookmarkStart w:id="505" w:name="_Toc369082288"/>
      <w:bookmarkStart w:id="506" w:name="_Toc370115122"/>
      <w:bookmarkStart w:id="507" w:name="_Toc370204332"/>
      <w:bookmarkStart w:id="508" w:name="_Toc370716532"/>
      <w:bookmarkStart w:id="509" w:name="_Toc371492199"/>
      <w:bookmarkStart w:id="510" w:name="_Toc371606630"/>
      <w:r>
        <w:rPr>
          <w:rFonts w:hint="eastAsia"/>
        </w:rPr>
        <w:t>陳安國</w:t>
      </w:r>
      <w:r w:rsidRPr="00083823">
        <w:rPr>
          <w:rFonts w:hint="eastAsia"/>
        </w:rPr>
        <w:t>（</w:t>
      </w:r>
      <w:r>
        <w:rPr>
          <w:rFonts w:hint="eastAsia"/>
        </w:rPr>
        <w:t>2008</w:t>
      </w:r>
      <w:r w:rsidRPr="00083823">
        <w:rPr>
          <w:rFonts w:hint="eastAsia"/>
        </w:rPr>
        <w:t>）《</w:t>
      </w:r>
      <w:r>
        <w:rPr>
          <w:rFonts w:hint="eastAsia"/>
        </w:rPr>
        <w:t>退伍軍人再就業與社會適應之研究-以軍訓教官為例</w:t>
      </w:r>
      <w:r w:rsidRPr="00083823">
        <w:rPr>
          <w:rFonts w:hint="eastAsia"/>
        </w:rPr>
        <w:t>》</w:t>
      </w:r>
      <w:r>
        <w:rPr>
          <w:rFonts w:hint="eastAsia"/>
        </w:rPr>
        <w:t>：東吳大學社會學系</w:t>
      </w:r>
      <w:r w:rsidRPr="00083823">
        <w:rPr>
          <w:rFonts w:hint="eastAsia"/>
        </w:rPr>
        <w:t>碩士論文。</w:t>
      </w:r>
      <w:bookmarkEnd w:id="500"/>
      <w:bookmarkEnd w:id="501"/>
      <w:bookmarkEnd w:id="502"/>
      <w:bookmarkEnd w:id="503"/>
      <w:bookmarkEnd w:id="504"/>
      <w:bookmarkEnd w:id="505"/>
      <w:bookmarkEnd w:id="506"/>
      <w:bookmarkEnd w:id="507"/>
      <w:bookmarkEnd w:id="508"/>
      <w:bookmarkEnd w:id="509"/>
      <w:bookmarkEnd w:id="510"/>
    </w:p>
    <w:p w:rsidR="00B57061" w:rsidRDefault="00B57061" w:rsidP="00B57061">
      <w:pPr>
        <w:pStyle w:val="2"/>
      </w:pPr>
      <w:bookmarkStart w:id="511" w:name="_Toc356626905"/>
      <w:bookmarkStart w:id="512" w:name="_Toc357691433"/>
      <w:bookmarkStart w:id="513" w:name="_Toc367086864"/>
      <w:bookmarkStart w:id="514" w:name="_Toc367779341"/>
      <w:bookmarkStart w:id="515" w:name="_Toc368902912"/>
      <w:bookmarkStart w:id="516" w:name="_Toc369082289"/>
      <w:bookmarkStart w:id="517" w:name="_Toc370115123"/>
      <w:bookmarkStart w:id="518" w:name="_Toc370204333"/>
      <w:bookmarkStart w:id="519" w:name="_Toc370716533"/>
      <w:bookmarkStart w:id="520" w:name="_Toc371492200"/>
      <w:bookmarkStart w:id="521" w:name="_Toc371606631"/>
      <w:r>
        <w:rPr>
          <w:rFonts w:hint="eastAsia"/>
        </w:rPr>
        <w:t>廖青惠</w:t>
      </w:r>
      <w:r w:rsidRPr="00083823">
        <w:rPr>
          <w:rFonts w:hint="eastAsia"/>
        </w:rPr>
        <w:t>（</w:t>
      </w:r>
      <w:r>
        <w:rPr>
          <w:rFonts w:hint="eastAsia"/>
        </w:rPr>
        <w:t>2008</w:t>
      </w:r>
      <w:r w:rsidRPr="00083823">
        <w:rPr>
          <w:rFonts w:hint="eastAsia"/>
        </w:rPr>
        <w:t>）《</w:t>
      </w:r>
      <w:r w:rsidRPr="006E2117">
        <w:t>榮民創業歷程探究</w:t>
      </w:r>
      <w:r w:rsidRPr="00083823">
        <w:rPr>
          <w:rFonts w:hint="eastAsia"/>
        </w:rPr>
        <w:t>》</w:t>
      </w:r>
      <w:r>
        <w:rPr>
          <w:rFonts w:hint="eastAsia"/>
        </w:rPr>
        <w:t>：</w:t>
      </w:r>
      <w:r w:rsidRPr="006E2117">
        <w:rPr>
          <w:rFonts w:hint="eastAsia"/>
        </w:rPr>
        <w:t>國立臺灣師範大學</w:t>
      </w:r>
      <w:r>
        <w:rPr>
          <w:rFonts w:hint="eastAsia"/>
        </w:rPr>
        <w:t>工業教育學系</w:t>
      </w:r>
      <w:r w:rsidRPr="00083823">
        <w:rPr>
          <w:rFonts w:hint="eastAsia"/>
        </w:rPr>
        <w:t>研究所碩士論文。</w:t>
      </w:r>
      <w:bookmarkEnd w:id="511"/>
      <w:bookmarkEnd w:id="512"/>
      <w:bookmarkEnd w:id="513"/>
      <w:bookmarkEnd w:id="514"/>
      <w:bookmarkEnd w:id="515"/>
      <w:bookmarkEnd w:id="516"/>
      <w:bookmarkEnd w:id="517"/>
      <w:bookmarkEnd w:id="518"/>
      <w:bookmarkEnd w:id="519"/>
      <w:bookmarkEnd w:id="520"/>
      <w:bookmarkEnd w:id="521"/>
    </w:p>
    <w:p w:rsidR="00B57061" w:rsidRDefault="00B57061" w:rsidP="00B57061">
      <w:pPr>
        <w:pStyle w:val="2"/>
      </w:pPr>
      <w:bookmarkStart w:id="522" w:name="_Toc356626906"/>
      <w:bookmarkStart w:id="523" w:name="_Toc357691434"/>
      <w:bookmarkStart w:id="524" w:name="_Toc367086865"/>
      <w:bookmarkStart w:id="525" w:name="_Toc367779342"/>
      <w:bookmarkStart w:id="526" w:name="_Toc368902913"/>
      <w:bookmarkStart w:id="527" w:name="_Toc369082290"/>
      <w:bookmarkStart w:id="528" w:name="_Toc370115124"/>
      <w:bookmarkStart w:id="529" w:name="_Toc370204334"/>
      <w:bookmarkStart w:id="530" w:name="_Toc370716534"/>
      <w:bookmarkStart w:id="531" w:name="_Toc371492201"/>
      <w:bookmarkStart w:id="532" w:name="_Toc371606632"/>
      <w:r>
        <w:rPr>
          <w:rFonts w:hint="eastAsia"/>
        </w:rPr>
        <w:t>黃秀美</w:t>
      </w:r>
      <w:r w:rsidRPr="00083823">
        <w:rPr>
          <w:rFonts w:hint="eastAsia"/>
        </w:rPr>
        <w:t>（</w:t>
      </w:r>
      <w:r>
        <w:rPr>
          <w:rFonts w:hint="eastAsia"/>
        </w:rPr>
        <w:t>2002</w:t>
      </w:r>
      <w:r w:rsidRPr="00083823">
        <w:rPr>
          <w:rFonts w:hint="eastAsia"/>
        </w:rPr>
        <w:t>）《</w:t>
      </w:r>
      <w:r>
        <w:rPr>
          <w:rFonts w:hint="eastAsia"/>
        </w:rPr>
        <w:t>國軍志願役中年男性退役軍官生涯轉換之分析研究</w:t>
      </w:r>
      <w:r w:rsidRPr="00083823">
        <w:rPr>
          <w:rFonts w:hint="eastAsia"/>
        </w:rPr>
        <w:t>》</w:t>
      </w:r>
      <w:r>
        <w:rPr>
          <w:rFonts w:hint="eastAsia"/>
        </w:rPr>
        <w:t>：國立高雄師範大學成人教育</w:t>
      </w:r>
      <w:r w:rsidRPr="00083823">
        <w:rPr>
          <w:rFonts w:hint="eastAsia"/>
        </w:rPr>
        <w:t>研</w:t>
      </w:r>
      <w:r w:rsidRPr="00083823">
        <w:rPr>
          <w:rFonts w:hint="eastAsia"/>
        </w:rPr>
        <w:lastRenderedPageBreak/>
        <w:t>究所碩士論文。</w:t>
      </w:r>
      <w:bookmarkEnd w:id="522"/>
      <w:bookmarkEnd w:id="523"/>
      <w:bookmarkEnd w:id="524"/>
      <w:bookmarkEnd w:id="525"/>
      <w:bookmarkEnd w:id="526"/>
      <w:bookmarkEnd w:id="527"/>
      <w:bookmarkEnd w:id="528"/>
      <w:bookmarkEnd w:id="529"/>
      <w:bookmarkEnd w:id="530"/>
      <w:bookmarkEnd w:id="531"/>
      <w:bookmarkEnd w:id="532"/>
    </w:p>
    <w:p w:rsidR="00B57061" w:rsidRDefault="00B57061" w:rsidP="00B57061">
      <w:pPr>
        <w:pStyle w:val="2"/>
      </w:pPr>
      <w:bookmarkStart w:id="533" w:name="_Toc356626907"/>
      <w:bookmarkStart w:id="534" w:name="_Toc357691435"/>
      <w:bookmarkStart w:id="535" w:name="_Toc367086866"/>
      <w:bookmarkStart w:id="536" w:name="_Toc367779343"/>
      <w:bookmarkStart w:id="537" w:name="_Toc368902914"/>
      <w:bookmarkStart w:id="538" w:name="_Toc369082291"/>
      <w:bookmarkStart w:id="539" w:name="_Toc370115125"/>
      <w:bookmarkStart w:id="540" w:name="_Toc370204335"/>
      <w:bookmarkStart w:id="541" w:name="_Toc370716535"/>
      <w:bookmarkStart w:id="542" w:name="_Toc371492202"/>
      <w:bookmarkStart w:id="543" w:name="_Toc371606633"/>
      <w:r>
        <w:rPr>
          <w:rFonts w:hint="eastAsia"/>
        </w:rPr>
        <w:t>張國傑</w:t>
      </w:r>
      <w:r w:rsidRPr="00083823">
        <w:rPr>
          <w:rFonts w:hint="eastAsia"/>
        </w:rPr>
        <w:t>（</w:t>
      </w:r>
      <w:r>
        <w:rPr>
          <w:rFonts w:hint="eastAsia"/>
        </w:rPr>
        <w:t>2001</w:t>
      </w:r>
      <w:r w:rsidRPr="00083823">
        <w:rPr>
          <w:rFonts w:hint="eastAsia"/>
        </w:rPr>
        <w:t>）《</w:t>
      </w:r>
      <w:r>
        <w:rPr>
          <w:rFonts w:hint="eastAsia"/>
        </w:rPr>
        <w:t>國軍中上校軍官退伍後再就業型態之研究</w:t>
      </w:r>
      <w:r w:rsidRPr="00083823">
        <w:rPr>
          <w:rFonts w:hint="eastAsia"/>
        </w:rPr>
        <w:t>》</w:t>
      </w:r>
      <w:r>
        <w:rPr>
          <w:rFonts w:hint="eastAsia"/>
        </w:rPr>
        <w:t>：國防管理學院資源管理</w:t>
      </w:r>
      <w:r w:rsidRPr="00083823">
        <w:rPr>
          <w:rFonts w:hint="eastAsia"/>
        </w:rPr>
        <w:t>研究所碩士論文。</w:t>
      </w:r>
      <w:bookmarkEnd w:id="533"/>
      <w:bookmarkEnd w:id="534"/>
      <w:bookmarkEnd w:id="535"/>
      <w:bookmarkEnd w:id="536"/>
      <w:bookmarkEnd w:id="537"/>
      <w:bookmarkEnd w:id="538"/>
      <w:bookmarkEnd w:id="539"/>
      <w:bookmarkEnd w:id="540"/>
      <w:bookmarkEnd w:id="541"/>
      <w:bookmarkEnd w:id="542"/>
      <w:bookmarkEnd w:id="543"/>
    </w:p>
    <w:p w:rsidR="00B57061" w:rsidRDefault="00B57061" w:rsidP="00B57061">
      <w:pPr>
        <w:pStyle w:val="2"/>
      </w:pPr>
      <w:bookmarkStart w:id="544" w:name="_Toc356626908"/>
      <w:bookmarkStart w:id="545" w:name="_Toc357691436"/>
      <w:bookmarkStart w:id="546" w:name="_Toc367086867"/>
      <w:bookmarkStart w:id="547" w:name="_Toc367779344"/>
      <w:bookmarkStart w:id="548" w:name="_Toc368902915"/>
      <w:bookmarkStart w:id="549" w:name="_Toc369082292"/>
      <w:bookmarkStart w:id="550" w:name="_Toc370115126"/>
      <w:bookmarkStart w:id="551" w:name="_Toc370204336"/>
      <w:bookmarkStart w:id="552" w:name="_Toc370716536"/>
      <w:bookmarkStart w:id="553" w:name="_Toc371492203"/>
      <w:bookmarkStart w:id="554" w:name="_Toc371606634"/>
      <w:r>
        <w:rPr>
          <w:rFonts w:hint="eastAsia"/>
        </w:rPr>
        <w:t>孔繁文</w:t>
      </w:r>
      <w:r w:rsidRPr="00083823">
        <w:rPr>
          <w:rFonts w:hint="eastAsia"/>
        </w:rPr>
        <w:t>（</w:t>
      </w:r>
      <w:r>
        <w:rPr>
          <w:rFonts w:hint="eastAsia"/>
        </w:rPr>
        <w:t>2001</w:t>
      </w:r>
      <w:r w:rsidRPr="00083823">
        <w:rPr>
          <w:rFonts w:hint="eastAsia"/>
        </w:rPr>
        <w:t>）《</w:t>
      </w:r>
      <w:r>
        <w:rPr>
          <w:rFonts w:hint="eastAsia"/>
        </w:rPr>
        <w:t>環境變遷下國軍志願役軍官生涯發展系統之研究</w:t>
      </w:r>
      <w:r w:rsidRPr="00083823">
        <w:rPr>
          <w:rFonts w:hint="eastAsia"/>
        </w:rPr>
        <w:t>》：</w:t>
      </w:r>
      <w:r>
        <w:rPr>
          <w:rFonts w:hint="eastAsia"/>
        </w:rPr>
        <w:t>國防管理學院資源管理</w:t>
      </w:r>
      <w:r w:rsidRPr="00083823">
        <w:rPr>
          <w:rFonts w:hint="eastAsia"/>
        </w:rPr>
        <w:t>研究所碩士論文。</w:t>
      </w:r>
      <w:bookmarkEnd w:id="544"/>
      <w:bookmarkEnd w:id="545"/>
      <w:bookmarkEnd w:id="546"/>
      <w:bookmarkEnd w:id="547"/>
      <w:bookmarkEnd w:id="548"/>
      <w:bookmarkEnd w:id="549"/>
      <w:bookmarkEnd w:id="550"/>
      <w:bookmarkEnd w:id="551"/>
      <w:bookmarkEnd w:id="552"/>
      <w:bookmarkEnd w:id="553"/>
      <w:bookmarkEnd w:id="554"/>
    </w:p>
    <w:p w:rsidR="00B57061" w:rsidRDefault="00B57061" w:rsidP="00B57061">
      <w:pPr>
        <w:pStyle w:val="2"/>
      </w:pPr>
      <w:bookmarkStart w:id="555" w:name="_Toc356626909"/>
      <w:bookmarkStart w:id="556" w:name="_Toc357691437"/>
      <w:bookmarkStart w:id="557" w:name="_Toc367086868"/>
      <w:bookmarkStart w:id="558" w:name="_Toc367779345"/>
      <w:bookmarkStart w:id="559" w:name="_Toc368902916"/>
      <w:bookmarkStart w:id="560" w:name="_Toc369082293"/>
      <w:bookmarkStart w:id="561" w:name="_Toc370115127"/>
      <w:bookmarkStart w:id="562" w:name="_Toc370204337"/>
      <w:bookmarkStart w:id="563" w:name="_Toc370716537"/>
      <w:bookmarkStart w:id="564" w:name="_Toc371492204"/>
      <w:bookmarkStart w:id="565" w:name="_Toc371606635"/>
      <w:r>
        <w:rPr>
          <w:rFonts w:hint="eastAsia"/>
        </w:rPr>
        <w:t>陳冠華（2009）《資訊工作經驗與其他學經歷背景對職業軍人退伍轉業影響之研究》：國立中央大學資訊管理學系碩士論文。</w:t>
      </w:r>
      <w:bookmarkEnd w:id="555"/>
      <w:bookmarkEnd w:id="556"/>
      <w:bookmarkEnd w:id="557"/>
      <w:bookmarkEnd w:id="558"/>
      <w:bookmarkEnd w:id="559"/>
      <w:bookmarkEnd w:id="560"/>
      <w:bookmarkEnd w:id="561"/>
      <w:bookmarkEnd w:id="562"/>
      <w:bookmarkEnd w:id="563"/>
      <w:bookmarkEnd w:id="564"/>
      <w:bookmarkEnd w:id="565"/>
    </w:p>
    <w:p w:rsidR="004C6B3C" w:rsidRDefault="002E13A9" w:rsidP="00211345">
      <w:pPr>
        <w:pStyle w:val="1"/>
      </w:pPr>
      <w:r>
        <w:br w:type="page"/>
      </w:r>
      <w:bookmarkStart w:id="566" w:name="_Toc370204338"/>
      <w:bookmarkStart w:id="567" w:name="_Toc371606636"/>
      <w:r w:rsidR="00211345">
        <w:rPr>
          <w:rFonts w:hint="eastAsia"/>
        </w:rPr>
        <w:lastRenderedPageBreak/>
        <w:t>附錄</w:t>
      </w:r>
      <w:bookmarkEnd w:id="566"/>
      <w:bookmarkEnd w:id="567"/>
    </w:p>
    <w:p w:rsidR="00211345" w:rsidRDefault="00211345" w:rsidP="00CF3D8C">
      <w:pPr>
        <w:pStyle w:val="2"/>
      </w:pPr>
      <w:bookmarkStart w:id="568" w:name="_Toc355967153"/>
      <w:bookmarkStart w:id="569" w:name="_Toc356626910"/>
      <w:bookmarkStart w:id="570" w:name="_Toc357691438"/>
      <w:bookmarkStart w:id="571" w:name="_Toc367086869"/>
      <w:bookmarkStart w:id="572" w:name="_Toc367103379"/>
      <w:bookmarkStart w:id="573" w:name="_Toc370204339"/>
      <w:bookmarkStart w:id="574" w:name="_Toc371606637"/>
      <w:r>
        <w:rPr>
          <w:rFonts w:hint="eastAsia"/>
        </w:rPr>
        <w:t>履勘提示事項之彙復說明</w:t>
      </w:r>
      <w:bookmarkEnd w:id="568"/>
      <w:bookmarkEnd w:id="569"/>
      <w:bookmarkEnd w:id="570"/>
      <w:bookmarkEnd w:id="571"/>
      <w:bookmarkEnd w:id="572"/>
      <w:bookmarkEnd w:id="573"/>
      <w:bookmarkEnd w:id="574"/>
    </w:p>
    <w:p w:rsidR="00211345" w:rsidRDefault="00211345" w:rsidP="00CF3D8C">
      <w:pPr>
        <w:pStyle w:val="3"/>
      </w:pPr>
      <w:r>
        <w:rPr>
          <w:rFonts w:hint="eastAsia"/>
        </w:rPr>
        <w:t>國軍人才</w:t>
      </w:r>
      <w:r w:rsidR="00E7286C">
        <w:rPr>
          <w:rFonts w:hint="eastAsia"/>
        </w:rPr>
        <w:t>招募</w:t>
      </w:r>
      <w:r>
        <w:rPr>
          <w:rFonts w:hint="eastAsia"/>
        </w:rPr>
        <w:t>中心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10"/>
        <w:gridCol w:w="6462"/>
      </w:tblGrid>
      <w:tr w:rsidR="00211345" w:rsidRPr="00F426E9" w:rsidTr="00CF3D8C">
        <w:trPr>
          <w:tblHeader/>
        </w:trPr>
        <w:tc>
          <w:tcPr>
            <w:tcW w:w="2410" w:type="dxa"/>
            <w:shd w:val="clear" w:color="auto" w:fill="auto"/>
            <w:vAlign w:val="center"/>
          </w:tcPr>
          <w:p w:rsidR="00211345" w:rsidRPr="00F426E9" w:rsidRDefault="00211345" w:rsidP="00211345">
            <w:pPr>
              <w:spacing w:line="440" w:lineRule="exact"/>
              <w:jc w:val="center"/>
              <w:rPr>
                <w:rFonts w:ascii="標楷體" w:hAnsi="標楷體"/>
                <w:color w:val="000000"/>
                <w:sz w:val="28"/>
                <w:szCs w:val="28"/>
              </w:rPr>
            </w:pPr>
            <w:r w:rsidRPr="00F426E9">
              <w:rPr>
                <w:rFonts w:ascii="標楷體" w:hAnsi="標楷體" w:hint="eastAsia"/>
                <w:color w:val="000000"/>
                <w:sz w:val="28"/>
                <w:szCs w:val="28"/>
              </w:rPr>
              <w:t>問       題</w:t>
            </w:r>
          </w:p>
        </w:tc>
        <w:tc>
          <w:tcPr>
            <w:tcW w:w="6462" w:type="dxa"/>
            <w:shd w:val="clear" w:color="auto" w:fill="auto"/>
            <w:vAlign w:val="center"/>
          </w:tcPr>
          <w:p w:rsidR="00211345" w:rsidRPr="00F426E9" w:rsidRDefault="00211345" w:rsidP="00211345">
            <w:pPr>
              <w:spacing w:line="440" w:lineRule="exact"/>
              <w:jc w:val="center"/>
              <w:rPr>
                <w:rFonts w:ascii="標楷體" w:hAnsi="標楷體"/>
                <w:color w:val="000000"/>
                <w:sz w:val="28"/>
                <w:szCs w:val="28"/>
              </w:rPr>
            </w:pPr>
            <w:r w:rsidRPr="00F426E9">
              <w:rPr>
                <w:rFonts w:ascii="標楷體" w:hAnsi="標楷體" w:hint="eastAsia"/>
                <w:color w:val="000000"/>
                <w:sz w:val="28"/>
                <w:szCs w:val="28"/>
              </w:rPr>
              <w:t>說      明</w:t>
            </w:r>
          </w:p>
        </w:tc>
      </w:tr>
      <w:tr w:rsidR="00211345" w:rsidRPr="00F426E9" w:rsidTr="00CF3D8C">
        <w:tc>
          <w:tcPr>
            <w:tcW w:w="2410" w:type="dxa"/>
            <w:shd w:val="clear" w:color="auto" w:fill="auto"/>
          </w:tcPr>
          <w:p w:rsidR="00211345" w:rsidRPr="00F426E9" w:rsidRDefault="00211345" w:rsidP="00865A72">
            <w:pPr>
              <w:numPr>
                <w:ilvl w:val="0"/>
                <w:numId w:val="7"/>
              </w:numPr>
              <w:spacing w:line="440" w:lineRule="exact"/>
              <w:ind w:left="0" w:firstLine="0"/>
              <w:rPr>
                <w:rFonts w:ascii="標楷體" w:hAnsi="標楷體"/>
                <w:color w:val="000000"/>
                <w:sz w:val="28"/>
                <w:szCs w:val="28"/>
              </w:rPr>
            </w:pPr>
            <w:r w:rsidRPr="00F426E9">
              <w:rPr>
                <w:rFonts w:ascii="標楷體" w:hAnsi="標楷體" w:hint="eastAsia"/>
                <w:color w:val="000000"/>
                <w:sz w:val="28"/>
                <w:szCs w:val="28"/>
              </w:rPr>
              <w:t>國軍每位招募員需招募150人，軍訓教官是否列計招募人力?另請提供前揭計算基準。</w:t>
            </w:r>
          </w:p>
        </w:tc>
        <w:tc>
          <w:tcPr>
            <w:tcW w:w="6462" w:type="dxa"/>
            <w:shd w:val="clear" w:color="auto" w:fill="auto"/>
          </w:tcPr>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高中、職以上學校「軍訓教官」屬教育部管制，因不受本部管轄，爰未列計為本部之專責招募人力，基於全民國防教育推展，軍訓教官仍全力配合本部執行招募事宜，協助事項包含招募班隊、軍人職涯、福利待遇之說明與考生報考等輔導事項，對學生初步瞭解國防觀念及提高從軍意願，極有助益。</w:t>
            </w:r>
          </w:p>
        </w:tc>
      </w:tr>
      <w:tr w:rsidR="00211345" w:rsidRPr="00F426E9" w:rsidTr="00CF3D8C">
        <w:tc>
          <w:tcPr>
            <w:tcW w:w="2410" w:type="dxa"/>
            <w:shd w:val="clear" w:color="auto" w:fill="auto"/>
          </w:tcPr>
          <w:p w:rsidR="00211345" w:rsidRPr="00F426E9" w:rsidRDefault="00211345" w:rsidP="00865A72">
            <w:pPr>
              <w:numPr>
                <w:ilvl w:val="0"/>
                <w:numId w:val="7"/>
              </w:numPr>
              <w:spacing w:line="440" w:lineRule="exact"/>
              <w:ind w:left="0" w:firstLine="0"/>
              <w:rPr>
                <w:rFonts w:ascii="標楷體" w:hAnsi="標楷體"/>
                <w:color w:val="000000"/>
                <w:sz w:val="28"/>
                <w:szCs w:val="28"/>
              </w:rPr>
            </w:pPr>
            <w:r w:rsidRPr="00F426E9">
              <w:rPr>
                <w:rFonts w:ascii="標楷體" w:hAnsi="標楷體" w:hint="eastAsia"/>
                <w:color w:val="000000"/>
                <w:sz w:val="28"/>
                <w:szCs w:val="28"/>
              </w:rPr>
              <w:t>國防部何時與人力銀行合作實施求職者履歷媒合服務，請問作法及效益為何?</w:t>
            </w:r>
          </w:p>
        </w:tc>
        <w:tc>
          <w:tcPr>
            <w:tcW w:w="6462" w:type="dxa"/>
            <w:shd w:val="clear" w:color="auto" w:fill="auto"/>
          </w:tcPr>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本部自民99年起，採購104、1111及Yes等3家人力銀行之「媒合服務」。</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媒合服務作法係由本部提供年度各招募班隊需求員額、專長及條件，納入業者「求職網頁」之求職機會，民眾瀏覽投遞履歷後，符合資格者納入輔導，提供考生「報名、服役、待遇及生涯規劃」等訊息服務。</w:t>
            </w:r>
          </w:p>
        </w:tc>
      </w:tr>
      <w:tr w:rsidR="00211345" w:rsidRPr="00F426E9" w:rsidTr="00CF3D8C">
        <w:tc>
          <w:tcPr>
            <w:tcW w:w="2410" w:type="dxa"/>
            <w:shd w:val="clear" w:color="auto" w:fill="auto"/>
          </w:tcPr>
          <w:p w:rsidR="00211345" w:rsidRPr="00F426E9" w:rsidRDefault="00211345" w:rsidP="00865A72">
            <w:pPr>
              <w:numPr>
                <w:ilvl w:val="0"/>
                <w:numId w:val="7"/>
              </w:numPr>
              <w:spacing w:line="440" w:lineRule="exact"/>
              <w:ind w:left="0" w:firstLine="0"/>
              <w:rPr>
                <w:rFonts w:ascii="標楷體" w:hAnsi="標楷體"/>
                <w:color w:val="000000"/>
                <w:sz w:val="28"/>
                <w:szCs w:val="28"/>
              </w:rPr>
            </w:pPr>
            <w:r w:rsidRPr="00F426E9">
              <w:rPr>
                <w:rFonts w:ascii="標楷體" w:hAnsi="標楷體" w:hint="eastAsia"/>
                <w:color w:val="000000"/>
                <w:sz w:val="28"/>
                <w:szCs w:val="28"/>
              </w:rPr>
              <w:t>依募兵制推動進程，志願士兵需求逐年增加，義務役役男入營數未見減少，未來人員如何消長?</w:t>
            </w:r>
          </w:p>
        </w:tc>
        <w:tc>
          <w:tcPr>
            <w:tcW w:w="6462" w:type="dxa"/>
            <w:shd w:val="clear" w:color="auto" w:fill="auto"/>
          </w:tcPr>
          <w:p w:rsidR="00211345" w:rsidRPr="00F426E9" w:rsidRDefault="00211345" w:rsidP="00211345">
            <w:pPr>
              <w:tabs>
                <w:tab w:val="left" w:pos="1020"/>
              </w:tabs>
              <w:spacing w:line="440" w:lineRule="exact"/>
              <w:rPr>
                <w:rFonts w:ascii="標楷體" w:hAnsi="標楷體"/>
                <w:color w:val="000000"/>
                <w:sz w:val="28"/>
                <w:szCs w:val="28"/>
              </w:rPr>
            </w:pPr>
            <w:r w:rsidRPr="00F426E9">
              <w:rPr>
                <w:rFonts w:ascii="標楷體" w:hAnsi="標楷體" w:hint="eastAsia"/>
                <w:color w:val="000000"/>
                <w:sz w:val="28"/>
                <w:szCs w:val="28"/>
              </w:rPr>
              <w:t>轉型「募兵制」期間，募兵人力逐年增加，在達成常備部隊募兵人力計畫目標前，為兼顧國防軍事安全與戰力維持需要，仍維持常備兵現役1年兵役義務。同時為肆應國家緊急應變需要，實施「募兵制」仍保留徵兵機制，役男由徵集服1年常備兵役轉換為實施4個月軍事訓練，完訓後納管為後備軍人，平時接受教育召集訓練，戰時動員徵召編成後備部隊。</w:t>
            </w:r>
          </w:p>
          <w:p w:rsidR="00211345" w:rsidRPr="00F426E9" w:rsidRDefault="00211345" w:rsidP="00211345">
            <w:pPr>
              <w:tabs>
                <w:tab w:val="left" w:pos="1020"/>
              </w:tabs>
              <w:spacing w:line="440" w:lineRule="exact"/>
              <w:rPr>
                <w:rFonts w:ascii="標楷體" w:hAnsi="標楷體"/>
                <w:color w:val="000000"/>
                <w:sz w:val="28"/>
                <w:szCs w:val="28"/>
              </w:rPr>
            </w:pPr>
            <w:r w:rsidRPr="00F426E9">
              <w:rPr>
                <w:rFonts w:ascii="標楷體" w:hAnsi="標楷體" w:hint="eastAsia"/>
                <w:color w:val="000000"/>
                <w:sz w:val="28"/>
                <w:szCs w:val="28"/>
              </w:rPr>
              <w:t>另為維持憲法兵役義務及公平原則，本部配合「精粹案」精簡規劃，隨著志願役人力增長，83年次以後之役男自102年1月1日起停止徵集服常備兵現役，改徵集接受4個月軍事訓練；而82年次</w:t>
            </w:r>
            <w:r w:rsidRPr="00F426E9">
              <w:rPr>
                <w:rFonts w:ascii="標楷體" w:hAnsi="標楷體" w:hint="eastAsia"/>
                <w:color w:val="000000"/>
                <w:sz w:val="28"/>
                <w:szCs w:val="28"/>
              </w:rPr>
              <w:lastRenderedPageBreak/>
              <w:t>以前之役男自102年1月1日起，仍具有1年之兵役義務，必須預判缺員，並依兵員徵補計畫優先徵集補充，惟未經徵集或補行徵集者，依兵役法第25條第3項規定，應服為期1年之替代役。</w:t>
            </w:r>
          </w:p>
        </w:tc>
      </w:tr>
      <w:tr w:rsidR="00211345" w:rsidRPr="00F426E9" w:rsidTr="00CF3D8C">
        <w:tc>
          <w:tcPr>
            <w:tcW w:w="2410" w:type="dxa"/>
            <w:shd w:val="clear" w:color="auto" w:fill="auto"/>
          </w:tcPr>
          <w:p w:rsidR="00211345" w:rsidRPr="00F426E9" w:rsidRDefault="00211345" w:rsidP="00865A72">
            <w:pPr>
              <w:numPr>
                <w:ilvl w:val="0"/>
                <w:numId w:val="7"/>
              </w:numPr>
              <w:spacing w:line="440" w:lineRule="exact"/>
              <w:ind w:left="0" w:firstLine="0"/>
              <w:rPr>
                <w:rFonts w:ascii="標楷體" w:hAnsi="標楷體"/>
                <w:color w:val="000000"/>
                <w:sz w:val="28"/>
                <w:szCs w:val="28"/>
              </w:rPr>
            </w:pPr>
            <w:r w:rsidRPr="00F426E9">
              <w:rPr>
                <w:rFonts w:ascii="標楷體" w:hAnsi="標楷體" w:hint="eastAsia"/>
                <w:color w:val="000000"/>
                <w:sz w:val="28"/>
                <w:szCs w:val="28"/>
              </w:rPr>
              <w:lastRenderedPageBreak/>
              <w:t>各軍官、士官及士兵每年需求招募人數是如何計算?</w:t>
            </w:r>
          </w:p>
        </w:tc>
        <w:tc>
          <w:tcPr>
            <w:tcW w:w="6462" w:type="dxa"/>
            <w:shd w:val="clear" w:color="auto" w:fill="auto"/>
          </w:tcPr>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每年軍官、士官及士兵需求招募人數作業：</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（一）國軍初級軍官、士官及士兵補充以鞏固基層戰力為目的，依據編制員額、官科專長、服役年限、經管發展、退補狀況等因素審慎精算，並以逐年平衡補充為原則，以維部隊人力持續與穩定。</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二）需求單位應依補充經驗數據平均值（5至10年）求取各項損耗百分比，同時考量各班次學生受訓時空因素（如三軍官校正期班4年、國防醫學院醫學系6年、護理學系4年），逐年推算修訂年度補充人力需求，以為招募作業之依據。</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二、員額需求計算公式：</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（尉官編制人數×官科專長比例÷服役年限）＋就學期間淘汰人數＋任官（起役）後至退伍前行政損耗人數－服役期間留營人數。</w:t>
            </w:r>
          </w:p>
        </w:tc>
      </w:tr>
      <w:tr w:rsidR="00211345" w:rsidRPr="00F426E9" w:rsidTr="00CF3D8C">
        <w:tc>
          <w:tcPr>
            <w:tcW w:w="2410" w:type="dxa"/>
            <w:tcBorders>
              <w:top w:val="single" w:sz="4" w:space="0" w:color="auto"/>
              <w:left w:val="single" w:sz="4" w:space="0" w:color="auto"/>
              <w:bottom w:val="single" w:sz="4" w:space="0" w:color="auto"/>
              <w:right w:val="single" w:sz="4" w:space="0" w:color="auto"/>
            </w:tcBorders>
            <w:shd w:val="clear" w:color="auto" w:fill="auto"/>
          </w:tcPr>
          <w:p w:rsidR="00211345" w:rsidRPr="00F426E9" w:rsidRDefault="00211345" w:rsidP="00865A72">
            <w:pPr>
              <w:numPr>
                <w:ilvl w:val="0"/>
                <w:numId w:val="7"/>
              </w:numPr>
              <w:spacing w:line="440" w:lineRule="exact"/>
              <w:ind w:left="0" w:firstLine="0"/>
              <w:rPr>
                <w:rFonts w:ascii="標楷體" w:hAnsi="標楷體"/>
                <w:color w:val="000000"/>
                <w:sz w:val="28"/>
                <w:szCs w:val="28"/>
              </w:rPr>
            </w:pPr>
            <w:r w:rsidRPr="00F426E9">
              <w:rPr>
                <w:rFonts w:ascii="標楷體" w:hAnsi="標楷體" w:hint="eastAsia"/>
                <w:color w:val="000000"/>
                <w:sz w:val="28"/>
                <w:szCs w:val="28"/>
              </w:rPr>
              <w:t>志願士兵入營接受入伍訓練時，有多少因故退訓，原因為何?</w:t>
            </w:r>
          </w:p>
        </w:tc>
        <w:tc>
          <w:tcPr>
            <w:tcW w:w="6462" w:type="dxa"/>
            <w:tcBorders>
              <w:top w:val="single" w:sz="4" w:space="0" w:color="auto"/>
              <w:left w:val="single" w:sz="4" w:space="0" w:color="auto"/>
              <w:bottom w:val="single" w:sz="4" w:space="0" w:color="auto"/>
              <w:right w:val="single" w:sz="4" w:space="0" w:color="auto"/>
            </w:tcBorders>
            <w:shd w:val="clear" w:color="auto" w:fill="auto"/>
          </w:tcPr>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經分析近２年（100年－101年）社會青年甄選錄取志願士兵人員，入營報到後辦理退訓之比率概為8.3%，其中退訓原因個人生涯規劃選擇退訓者占43.9%最多，其次以因適應不良選擇退訓者占23.5%、再其次為因志趣不符而退訓者占14.9%。</w:t>
            </w:r>
          </w:p>
        </w:tc>
      </w:tr>
      <w:tr w:rsidR="00211345" w:rsidRPr="00F426E9" w:rsidTr="00CF3D8C">
        <w:tc>
          <w:tcPr>
            <w:tcW w:w="2410" w:type="dxa"/>
            <w:tcBorders>
              <w:top w:val="single" w:sz="4" w:space="0" w:color="auto"/>
              <w:left w:val="single" w:sz="4" w:space="0" w:color="auto"/>
              <w:bottom w:val="single" w:sz="4" w:space="0" w:color="auto"/>
              <w:right w:val="single" w:sz="4" w:space="0" w:color="auto"/>
            </w:tcBorders>
            <w:shd w:val="clear" w:color="auto" w:fill="auto"/>
          </w:tcPr>
          <w:p w:rsidR="00211345" w:rsidRPr="00F426E9" w:rsidRDefault="00211345" w:rsidP="00865A72">
            <w:pPr>
              <w:numPr>
                <w:ilvl w:val="0"/>
                <w:numId w:val="7"/>
              </w:numPr>
              <w:spacing w:line="440" w:lineRule="exact"/>
              <w:ind w:left="0" w:firstLine="0"/>
              <w:rPr>
                <w:rFonts w:ascii="標楷體" w:hAnsi="標楷體"/>
                <w:color w:val="000000"/>
                <w:sz w:val="28"/>
                <w:szCs w:val="28"/>
              </w:rPr>
            </w:pPr>
            <w:r w:rsidRPr="00F426E9">
              <w:rPr>
                <w:rFonts w:ascii="標楷體" w:hAnsi="標楷體" w:hint="eastAsia"/>
                <w:color w:val="000000"/>
                <w:sz w:val="28"/>
                <w:szCs w:val="28"/>
              </w:rPr>
              <w:t>志願士兵近年計畫招募與實際獲得數的落差為何?其原因又為何，國防部如何研處?</w:t>
            </w:r>
          </w:p>
        </w:tc>
        <w:tc>
          <w:tcPr>
            <w:tcW w:w="6462" w:type="dxa"/>
            <w:tcBorders>
              <w:top w:val="single" w:sz="4" w:space="0" w:color="auto"/>
              <w:left w:val="single" w:sz="4" w:space="0" w:color="auto"/>
              <w:bottom w:val="single" w:sz="4" w:space="0" w:color="auto"/>
              <w:right w:val="single" w:sz="4" w:space="0" w:color="auto"/>
            </w:tcBorders>
            <w:shd w:val="clear" w:color="auto" w:fill="auto"/>
          </w:tcPr>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本部志願役人力招募與進用，係依據行政院核定「募兵制實施計畫」之年度志願役人力成長目標辦理。迄100年12月31日止，官士兵志願役現員均依計畫達成補充需求；101年納入簡章訂定(含社會青年、在訓新兵轉服及在營常備兵轉服)需求員額計15,311員，實際招獲11,069員，達</w:t>
            </w:r>
            <w:r w:rsidRPr="00F426E9">
              <w:rPr>
                <w:rFonts w:ascii="標楷體" w:hAnsi="標楷體" w:hint="eastAsia"/>
                <w:color w:val="000000"/>
                <w:sz w:val="28"/>
                <w:szCs w:val="28"/>
              </w:rPr>
              <w:lastRenderedPageBreak/>
              <w:t>成率72%。</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二、因應「募兵制」推動期程，考量102年、103年為志願役人力成長幅度最大年度，為增加社會青年報考潛在對象，本部已就102年志願士兵招募甄選研擬修正身高基準、調整年齡範圍、延長梯次報名時間、增加招考梯次、已測者申請免智力測驗、體能鑑測增加以教育部體適能替代、增加專長選填項目、曾受入伍訓練者免入伍訓及備役士兵報考不限原軍種等相關措施，期擴大來源、增加考生報考意願，戮力募得所需人力。</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三、為鼓勵優秀人才從軍與留營，本部將賡續優化服役環境，從人才培育、薪資待遇、生活設施及退撫照護等面向，戮力提升現有機制，以滿足志願役人力增長需求；另針對「志願士兵起薪為最低工資兩倍」、「增設戰鬥部隊加給」及「提供留營獎金」等政策目標，配合政府財政狀況，採逐次、分段方式陳報行政院，爭取納入103年或後續年度預算編製，以積極增進人才招募與留用之動能。</w:t>
            </w:r>
          </w:p>
        </w:tc>
      </w:tr>
      <w:tr w:rsidR="00211345" w:rsidRPr="00F426E9" w:rsidTr="00CF3D8C">
        <w:tc>
          <w:tcPr>
            <w:tcW w:w="2410" w:type="dxa"/>
            <w:tcBorders>
              <w:top w:val="single" w:sz="4" w:space="0" w:color="auto"/>
              <w:left w:val="single" w:sz="4" w:space="0" w:color="auto"/>
              <w:bottom w:val="single" w:sz="4" w:space="0" w:color="auto"/>
              <w:right w:val="single" w:sz="4" w:space="0" w:color="auto"/>
            </w:tcBorders>
            <w:shd w:val="clear" w:color="auto" w:fill="auto"/>
          </w:tcPr>
          <w:p w:rsidR="00211345" w:rsidRPr="00F426E9" w:rsidRDefault="00211345" w:rsidP="00865A72">
            <w:pPr>
              <w:numPr>
                <w:ilvl w:val="0"/>
                <w:numId w:val="7"/>
              </w:numPr>
              <w:spacing w:line="440" w:lineRule="exact"/>
              <w:ind w:left="0" w:firstLine="0"/>
              <w:rPr>
                <w:rFonts w:ascii="標楷體" w:hAnsi="標楷體"/>
                <w:color w:val="000000"/>
                <w:sz w:val="28"/>
                <w:szCs w:val="28"/>
              </w:rPr>
            </w:pPr>
            <w:r w:rsidRPr="00F426E9">
              <w:rPr>
                <w:rFonts w:ascii="標楷體" w:hAnsi="標楷體" w:hint="eastAsia"/>
                <w:color w:val="000000"/>
                <w:sz w:val="28"/>
                <w:szCs w:val="28"/>
              </w:rPr>
              <w:lastRenderedPageBreak/>
              <w:t>志願士兵如何達到基本工資兩倍，建立起職業尊嚴，並使退後職涯轉換無虞，貴部應深入思考。</w:t>
            </w:r>
          </w:p>
        </w:tc>
        <w:tc>
          <w:tcPr>
            <w:tcW w:w="6462" w:type="dxa"/>
            <w:tcBorders>
              <w:top w:val="single" w:sz="4" w:space="0" w:color="auto"/>
              <w:left w:val="single" w:sz="4" w:space="0" w:color="auto"/>
              <w:bottom w:val="single" w:sz="4" w:space="0" w:color="auto"/>
              <w:right w:val="single" w:sz="4" w:space="0" w:color="auto"/>
            </w:tcBorders>
            <w:shd w:val="clear" w:color="auto" w:fill="auto"/>
          </w:tcPr>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為提高招募及留營誘因，本部配合募兵制政策執行動能，以志願士兵起薪待遇為基本工資兩倍為目標，規劃完成「募兵制志願士兵起薪待遇調整規劃案」，於102年5月10日函陳行政院審核中，俟核定後，將有利於募兵制的推動。</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二、有關志願士兵退後職涯轉換規劃說明如后：</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一）本部對於屆退官兵之轉業輔導，已有「就業媒合」及「退前職訓」等機制，目前勞委會職訓局已設置「北基宜花金馬」、「桃竹苗」、「中彰投」、「雲嘉南」及「高屏澎東」等5個就業服務中心及所屬就業服務站，台北市及高雄市亦另設</w:t>
            </w:r>
            <w:r w:rsidRPr="00F426E9">
              <w:rPr>
                <w:rFonts w:ascii="標楷體" w:hAnsi="標楷體" w:hint="eastAsia"/>
                <w:color w:val="000000"/>
                <w:sz w:val="28"/>
                <w:szCs w:val="28"/>
              </w:rPr>
              <w:lastRenderedPageBreak/>
              <w:t>有就業服務處及訓練就業中心，專人專責提供職涯發展諮詢、職業適性評量、就業諮商輔導等。本部在考量資源整合及不增加人力負荷等因素下，協請輔導會或勞委會辦理職業適性評估及就業諮詢服務以加強對屆退官兵之就業安置。</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二）為使現有輔導就業資源(職涯發展諮詢、職業適性評量、就業諮商輔導等)有效運用，本部將針對作戰兵種屆退官兵加強宣導相關資訊，並督導各級部隊落實辦理，期於退伍前了解個人職能轉換需求，俾結合勞委會規劃職訓班次。</w:t>
            </w:r>
          </w:p>
        </w:tc>
      </w:tr>
      <w:tr w:rsidR="00211345" w:rsidRPr="00F426E9" w:rsidTr="00CF3D8C">
        <w:tc>
          <w:tcPr>
            <w:tcW w:w="2410" w:type="dxa"/>
            <w:tcBorders>
              <w:top w:val="single" w:sz="4" w:space="0" w:color="auto"/>
              <w:left w:val="single" w:sz="4" w:space="0" w:color="auto"/>
              <w:bottom w:val="single" w:sz="4" w:space="0" w:color="auto"/>
              <w:right w:val="single" w:sz="4" w:space="0" w:color="auto"/>
            </w:tcBorders>
            <w:shd w:val="clear" w:color="auto" w:fill="auto"/>
          </w:tcPr>
          <w:p w:rsidR="00211345" w:rsidRPr="00F426E9" w:rsidRDefault="00211345" w:rsidP="00865A72">
            <w:pPr>
              <w:numPr>
                <w:ilvl w:val="0"/>
                <w:numId w:val="7"/>
              </w:numPr>
              <w:spacing w:line="440" w:lineRule="exact"/>
              <w:ind w:left="0" w:firstLine="0"/>
              <w:rPr>
                <w:rFonts w:ascii="標楷體" w:hAnsi="標楷體"/>
                <w:color w:val="000000"/>
                <w:sz w:val="28"/>
                <w:szCs w:val="28"/>
              </w:rPr>
            </w:pPr>
            <w:r w:rsidRPr="00F426E9">
              <w:rPr>
                <w:rFonts w:ascii="標楷體" w:hAnsi="標楷體" w:hint="eastAsia"/>
                <w:color w:val="000000"/>
                <w:sz w:val="28"/>
                <w:szCs w:val="28"/>
              </w:rPr>
              <w:lastRenderedPageBreak/>
              <w:t>募兵範圍應適度縮減，釋放部分戰鬥官科員額，供義務役役男服役，以培養其國家意識，國防部是否有此規劃?</w:t>
            </w:r>
          </w:p>
        </w:tc>
        <w:tc>
          <w:tcPr>
            <w:tcW w:w="6462" w:type="dxa"/>
            <w:tcBorders>
              <w:top w:val="single" w:sz="4" w:space="0" w:color="auto"/>
              <w:left w:val="single" w:sz="4" w:space="0" w:color="auto"/>
              <w:bottom w:val="single" w:sz="4" w:space="0" w:color="auto"/>
              <w:right w:val="single" w:sz="4" w:space="0" w:color="auto"/>
            </w:tcBorders>
            <w:shd w:val="clear" w:color="auto" w:fill="auto"/>
          </w:tcPr>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配合募兵制推動，為持續儲備後備基層軍官士官幹部動員需求，自103年起，針對83年次以後接受4個月常備兵役軍事訓練役男，賡續採用現行義務役大專程度預備軍官預備士官考選模式，於各年度辦理預備軍官預備士官儲備考選，受訓期滿後，授予預備軍官預備士官適任證書，並納入後備役列管運用。</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二、兵役制度轉型期間，義務役兵員需求隨募兵人數增加而逐年降低，常備士兵補充由義務役轉換為招募志願士兵擔任，以達成常備部隊由志願役人力擔任之政策目標。另兵役制度轉型「募兵制」，仍保留徵兵機制，並徵集役男接受4個月軍事訓練，學習基本軍事技能與強化愛國信念等教育，完訓後納入後備動員列管，使志願役與軍事訓練併行實施，除精銳常備與廣儲後備戰力，亦兼顧憲法兵役義務之公平性。</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三、兵役制度轉型為募兵制後，基於兵役公平，本部尚無規劃部分戰鬥官科員額供義務役役男服役作法。惟為提升愛國意識及從軍榮譽感，本部除協請教育部結合「全民國防教育」課程，加強</w:t>
            </w:r>
            <w:r w:rsidRPr="00F426E9">
              <w:rPr>
                <w:rFonts w:ascii="標楷體" w:hAnsi="標楷體" w:hint="eastAsia"/>
                <w:color w:val="000000"/>
                <w:sz w:val="28"/>
                <w:szCs w:val="28"/>
              </w:rPr>
              <w:lastRenderedPageBreak/>
              <w:t>國防安全理念及軍事訓練相關課程外，另於役齡男子、志願役人員在營及教召期間，均施予愛國教育及強化保國為民之責任心與榮譽感，使其勇於為國貢獻犧牲。</w:t>
            </w:r>
          </w:p>
        </w:tc>
      </w:tr>
      <w:tr w:rsidR="00211345" w:rsidRPr="00F426E9" w:rsidTr="00CF3D8C">
        <w:tc>
          <w:tcPr>
            <w:tcW w:w="2410" w:type="dxa"/>
            <w:tcBorders>
              <w:top w:val="single" w:sz="4" w:space="0" w:color="auto"/>
              <w:left w:val="single" w:sz="4" w:space="0" w:color="auto"/>
              <w:bottom w:val="single" w:sz="4" w:space="0" w:color="auto"/>
              <w:right w:val="single" w:sz="4" w:space="0" w:color="auto"/>
            </w:tcBorders>
            <w:shd w:val="clear" w:color="auto" w:fill="auto"/>
          </w:tcPr>
          <w:p w:rsidR="00211345" w:rsidRPr="00F426E9" w:rsidRDefault="00211345" w:rsidP="00865A72">
            <w:pPr>
              <w:numPr>
                <w:ilvl w:val="0"/>
                <w:numId w:val="7"/>
              </w:numPr>
              <w:spacing w:line="440" w:lineRule="exact"/>
              <w:ind w:left="0" w:firstLine="0"/>
              <w:rPr>
                <w:rFonts w:ascii="標楷體" w:hAnsi="標楷體"/>
                <w:color w:val="000000"/>
                <w:sz w:val="28"/>
                <w:szCs w:val="28"/>
              </w:rPr>
            </w:pPr>
            <w:r w:rsidRPr="00F426E9">
              <w:rPr>
                <w:rFonts w:ascii="標楷體" w:hAnsi="標楷體" w:hint="eastAsia"/>
                <w:color w:val="000000"/>
                <w:sz w:val="28"/>
                <w:szCs w:val="28"/>
              </w:rPr>
              <w:lastRenderedPageBreak/>
              <w:t>現行招募條件下，應擴大非戰鬥部隊的招募年齡，及具高度專業的對象，是否有朝此規劃?</w:t>
            </w:r>
          </w:p>
        </w:tc>
        <w:tc>
          <w:tcPr>
            <w:tcW w:w="6462" w:type="dxa"/>
            <w:tcBorders>
              <w:top w:val="single" w:sz="4" w:space="0" w:color="auto"/>
              <w:left w:val="single" w:sz="4" w:space="0" w:color="auto"/>
              <w:bottom w:val="single" w:sz="4" w:space="0" w:color="auto"/>
              <w:right w:val="single" w:sz="4" w:space="0" w:color="auto"/>
            </w:tcBorders>
            <w:shd w:val="clear" w:color="auto" w:fill="auto"/>
          </w:tcPr>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經查「兵役法施行法」第48條規定，役齡男子尚未履行兵役義務者，其就學最高年齡，大學至24歲、研究所碩士班至27歲、博士班至30歲。但大學學制超過4年者，每增加1年，得延長就學最高年齡1年，其博士班就讀最高年齡以33歲為限。</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二、次查「免役禁役緩徵緩召實施辦法」第15條規定，應受現役徵集之在學學生，年齡逾33歲仍未畢業者，不得緩徵。</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三、綜上所述，未役之男性社會青年最晚入營服役之年齡為33歲，爰本部考量行政行為及擴大選員年齡，非有正當理由，不得為差別待遇及確保兵役制度順利推展，已明訂志願役專業預備軍官班各官科考選年齡以32歲（以內）為限。</w:t>
            </w:r>
          </w:p>
        </w:tc>
      </w:tr>
      <w:tr w:rsidR="00211345" w:rsidRPr="00F426E9" w:rsidTr="00CF3D8C">
        <w:tc>
          <w:tcPr>
            <w:tcW w:w="2410" w:type="dxa"/>
            <w:tcBorders>
              <w:top w:val="single" w:sz="4" w:space="0" w:color="auto"/>
              <w:left w:val="single" w:sz="4" w:space="0" w:color="auto"/>
              <w:bottom w:val="single" w:sz="4" w:space="0" w:color="auto"/>
              <w:right w:val="single" w:sz="4" w:space="0" w:color="auto"/>
            </w:tcBorders>
            <w:shd w:val="clear" w:color="auto" w:fill="auto"/>
          </w:tcPr>
          <w:p w:rsidR="00211345" w:rsidRPr="00F426E9" w:rsidRDefault="00211345" w:rsidP="00865A72">
            <w:pPr>
              <w:numPr>
                <w:ilvl w:val="0"/>
                <w:numId w:val="7"/>
              </w:numPr>
              <w:spacing w:line="440" w:lineRule="exact"/>
              <w:ind w:left="0" w:firstLine="0"/>
              <w:rPr>
                <w:rFonts w:ascii="標楷體" w:hAnsi="標楷體"/>
                <w:color w:val="000000"/>
                <w:sz w:val="28"/>
                <w:szCs w:val="28"/>
              </w:rPr>
            </w:pPr>
            <w:r w:rsidRPr="00F426E9">
              <w:rPr>
                <w:rFonts w:ascii="標楷體" w:hAnsi="標楷體" w:hint="eastAsia"/>
                <w:color w:val="000000"/>
                <w:sz w:val="28"/>
                <w:szCs w:val="28"/>
              </w:rPr>
              <w:t>募兵若不符預期，是否比照國外採用傭兵的制度。</w:t>
            </w:r>
          </w:p>
        </w:tc>
        <w:tc>
          <w:tcPr>
            <w:tcW w:w="6462" w:type="dxa"/>
            <w:tcBorders>
              <w:top w:val="single" w:sz="4" w:space="0" w:color="auto"/>
              <w:left w:val="single" w:sz="4" w:space="0" w:color="auto"/>
              <w:bottom w:val="single" w:sz="4" w:space="0" w:color="auto"/>
              <w:right w:val="single" w:sz="4" w:space="0" w:color="auto"/>
            </w:tcBorders>
            <w:shd w:val="clear" w:color="auto" w:fill="auto"/>
          </w:tcPr>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我國推動「募兵制」仍維持憲法國民兵役義務，秉持「平時養兵少、戰時用兵多」及「平時能救災、戰時能作戰」之原則，除招募適量之長役期志願役人力擔任常備部隊外，同時保留役男徵兵機制，即透過「募兵」與「軍事訓練」併行方式，仍徵集義務役役男接受4個月軍事訓練，完訓後儲備為後備軍人，並接受教育召集訓練，戰時動員編成後備部隊協力常備部隊保鄉、保土，以達平時募兵、戰時徵兵之目的。</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二、另依志願士兵選訓實施辦法第4條，參加志願士兵甄選者，須具有中華民國國籍，且無外國國籍，另尚須符合相關學歷、品德等甄選條件，</w:t>
            </w:r>
            <w:r w:rsidRPr="00F426E9">
              <w:rPr>
                <w:rFonts w:ascii="標楷體" w:hAnsi="標楷體" w:hint="eastAsia"/>
                <w:color w:val="000000"/>
                <w:sz w:val="28"/>
                <w:szCs w:val="28"/>
              </w:rPr>
              <w:lastRenderedPageBreak/>
              <w:t>同時通過智力測驗、體能鑑測等測考項目，並接受入伍及專長訓練合格者，方予核定成為國軍志願士兵。</w:t>
            </w:r>
          </w:p>
        </w:tc>
      </w:tr>
    </w:tbl>
    <w:p w:rsidR="00211345" w:rsidRDefault="00211345" w:rsidP="00CF3D8C">
      <w:pPr>
        <w:pStyle w:val="3"/>
      </w:pPr>
      <w:bookmarkStart w:id="575" w:name="_Toc370204340"/>
      <w:r w:rsidRPr="009F34BB">
        <w:rPr>
          <w:rFonts w:hint="eastAsia"/>
        </w:rPr>
        <w:lastRenderedPageBreak/>
        <w:t>陸軍後勤學校技術訓練中心</w:t>
      </w:r>
      <w:bookmarkEnd w:id="575"/>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52"/>
        <w:gridCol w:w="6320"/>
      </w:tblGrid>
      <w:tr w:rsidR="00211345" w:rsidRPr="00F426E9" w:rsidTr="00211345">
        <w:tc>
          <w:tcPr>
            <w:tcW w:w="2552" w:type="dxa"/>
            <w:tcBorders>
              <w:top w:val="single" w:sz="4" w:space="0" w:color="auto"/>
              <w:left w:val="single" w:sz="4" w:space="0" w:color="auto"/>
              <w:bottom w:val="single" w:sz="4" w:space="0" w:color="auto"/>
              <w:right w:val="single" w:sz="4" w:space="0" w:color="auto"/>
            </w:tcBorders>
            <w:shd w:val="clear" w:color="auto" w:fill="auto"/>
          </w:tcPr>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陸軍後勤學校技術訓練中心教學師資具國家證照分布情況？外聘師資付費方式？召訓對象及參訓人員資格？102年度召訓班隊數量？</w:t>
            </w:r>
          </w:p>
        </w:tc>
        <w:tc>
          <w:tcPr>
            <w:tcW w:w="6320" w:type="dxa"/>
            <w:tcBorders>
              <w:top w:val="single" w:sz="4" w:space="0" w:color="auto"/>
              <w:left w:val="single" w:sz="4" w:space="0" w:color="auto"/>
              <w:bottom w:val="single" w:sz="4" w:space="0" w:color="auto"/>
              <w:right w:val="single" w:sz="4" w:space="0" w:color="auto"/>
            </w:tcBorders>
            <w:shd w:val="clear" w:color="auto" w:fill="auto"/>
          </w:tcPr>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一、陸軍後勤學校技術訓練中心教學師資具國家證照分布情況：</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（一）甲級1張。</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（二）乙級18張。</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（三）丙級75張。</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（四）單一級10張。</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以上合計104張。</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二、陸軍後勤學校技術訓練中心外聘師資付費方式：</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（一）正訓練師比照副教授之鐘點費為685元。</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（二）副訓練師比照助理教授之鐘點費為630元。</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（三）助理訓練師比照講師之鐘點費為575元。</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三、陸軍後勤學校技術訓練中心召訓對象及參訓人員資格：</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（一）召訓對象：</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1、軍備局生產製造中心所屬各生產工廠或軍備局中山科學研究院系統製造中心具相關工作經驗或實際從事生產製造工作之評價雇用人員。</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2、軍備局及三軍各單位(含基層部隊)現階少校(含)以下志願役軍官、士官、士兵，結訓後次日起仍有1年役期者。</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（二）參訓人員資格：</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1、乙級輔導職類(需符合下列任1項條件)：</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（1）已取得參訓職類丙級技術士證照，並具有高中、高職(含)以上學歷者。</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（2）大專院校以上畢業或在校最高年級者。</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lastRenderedPageBreak/>
              <w:t>（3）高中(職)科別畢業或同等學力證明，並從事該職類相關工作2年以上者。</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（4）符合全國技術士技能檢定之乙級技術士報檢資格者。</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2、參訓丙級職類資格要求：具有國民中學或以上學歷者。</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3、上揭條件外，並經權責單位主官(管)同意派訓。</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四、102年度召訓班隊數量計126班次 2803員。</w:t>
            </w:r>
          </w:p>
        </w:tc>
      </w:tr>
      <w:tr w:rsidR="00211345" w:rsidRPr="00F426E9" w:rsidTr="00211345">
        <w:tc>
          <w:tcPr>
            <w:tcW w:w="2552" w:type="dxa"/>
            <w:tcBorders>
              <w:top w:val="single" w:sz="4" w:space="0" w:color="auto"/>
              <w:left w:val="single" w:sz="4" w:space="0" w:color="auto"/>
              <w:bottom w:val="single" w:sz="4" w:space="0" w:color="auto"/>
              <w:right w:val="single" w:sz="4" w:space="0" w:color="auto"/>
            </w:tcBorders>
            <w:shd w:val="clear" w:color="auto" w:fill="auto"/>
          </w:tcPr>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lastRenderedPageBreak/>
              <w:t>勞委會委辦陸軍後勤學校辦理檢定項目，是否有經費挹注？</w:t>
            </w:r>
          </w:p>
        </w:tc>
        <w:tc>
          <w:tcPr>
            <w:tcW w:w="6320" w:type="dxa"/>
            <w:tcBorders>
              <w:top w:val="single" w:sz="4" w:space="0" w:color="auto"/>
              <w:left w:val="single" w:sz="4" w:space="0" w:color="auto"/>
              <w:bottom w:val="single" w:sz="4" w:space="0" w:color="auto"/>
              <w:right w:val="single" w:sz="4" w:space="0" w:color="auto"/>
            </w:tcBorders>
            <w:shd w:val="clear" w:color="auto" w:fill="auto"/>
          </w:tcPr>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勞委會委託國軍證照培訓學校(含訓練中心)辦理檢定項目，經費補助係依「技術士技能檢定規費收費標準」辦理，計區分「全國技能檢定考試」與「即測即評及發證」等兩種方式，說明如下：</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一、全國技能檢定考試：</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勞委會委託國軍證照培訓學校(含訓練中心)辦理「全國技能檢定考試」相關費用，由勞委會撥付，其金額為考生報名費用之95%；另5%由勞委會自行運用，作為印製簡章及其他行政費用。</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二、「即測即評及發證」檢定考試：</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勞委會委託國軍證照培訓學校(含訓練中心)辦理「即測即評及發證」檢定考試相關作業費用，由勞委會全額撥付。</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◎備考：</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1、全國技能檢定考試屬於「定期測驗」，由勞委會律定考試日期，一年2至3梯次，成績合格人員統由勞委會頒發證照。</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2、「即測即評及發證」檢定考試屬於「不定期測驗」，每年由各學校逕行與勞委會簽訂委託測驗契約，以丙級職類為主；另由學校或訓練中心自行依教育流路狀況，公告考試日期，成績合格人員，勞委會授權由學校或訓練中心於現場頒發證</w:t>
            </w:r>
            <w:r w:rsidRPr="00F426E9">
              <w:rPr>
                <w:rFonts w:ascii="標楷體" w:hAnsi="標楷體" w:hint="eastAsia"/>
                <w:color w:val="000000"/>
                <w:sz w:val="28"/>
                <w:szCs w:val="28"/>
              </w:rPr>
              <w:lastRenderedPageBreak/>
              <w:t>照。</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3、凡已具備相關科系學歷或專長人員，得直接報名「即測即評及發證」檢定考試，無須送訓即可考試並獲取證照，以符合經濟效益及單位用人需求。</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4、單位亟欲培訓未具專長人員，則由單位薦報所屬人員參加國軍證照培訓學校(含訓練中心)相關班隊，並於結訓時參加「全國技能檢定考試」，合格後獲取證照。</w:t>
            </w:r>
          </w:p>
        </w:tc>
      </w:tr>
      <w:tr w:rsidR="00211345" w:rsidRPr="00F426E9" w:rsidTr="00211345">
        <w:tc>
          <w:tcPr>
            <w:tcW w:w="2552" w:type="dxa"/>
            <w:tcBorders>
              <w:top w:val="single" w:sz="4" w:space="0" w:color="auto"/>
              <w:left w:val="single" w:sz="4" w:space="0" w:color="auto"/>
              <w:bottom w:val="single" w:sz="4" w:space="0" w:color="auto"/>
              <w:right w:val="single" w:sz="4" w:space="0" w:color="auto"/>
            </w:tcBorders>
            <w:shd w:val="clear" w:color="auto" w:fill="auto"/>
          </w:tcPr>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lastRenderedPageBreak/>
              <w:t>建請國防部能於軍中建立職涯諮詢制度，並在營級單位設立專人辦理職涯諮詢與輔導。</w:t>
            </w:r>
          </w:p>
        </w:tc>
        <w:tc>
          <w:tcPr>
            <w:tcW w:w="6320" w:type="dxa"/>
            <w:tcBorders>
              <w:top w:val="single" w:sz="4" w:space="0" w:color="auto"/>
              <w:left w:val="single" w:sz="4" w:space="0" w:color="auto"/>
              <w:bottom w:val="single" w:sz="4" w:space="0" w:color="auto"/>
              <w:right w:val="single" w:sz="4" w:space="0" w:color="auto"/>
            </w:tcBorders>
            <w:shd w:val="clear" w:color="auto" w:fill="auto"/>
          </w:tcPr>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本部對屆退官兵之轉業輔導，已配合勞委會及輔導會實施「就業媒合」及「退前職訓」等機制，目前勞委會職訓局已設置「北基宜花金馬」、「桃竹苗」、「中彰投」、「雲嘉南」及「高屏澎東」等5個就業服務中心及所屬就業服務站、台北市及高雄市亦另設有就業服務處及訓練就業中心，專人專責提供職涯發展諮詢、職業適性評量、就業諮商輔導等。本部在考量資源整合及不增加人力負荷等因素下，將評估軍中建立就業諮詢制度之可行性及方式(如由本部提供屆退官兵職業適性調查資料，再由輔導會或勞委會負責結果分析及建議)，並賡續與輔導會及勞委會協商，將就業諮詢及適性評估納入服務重點，以加強對屆退官兵之就業安置作為。</w:t>
            </w:r>
          </w:p>
        </w:tc>
      </w:tr>
      <w:tr w:rsidR="00211345" w:rsidRPr="00F426E9" w:rsidTr="00211345">
        <w:tc>
          <w:tcPr>
            <w:tcW w:w="2552" w:type="dxa"/>
            <w:tcBorders>
              <w:top w:val="single" w:sz="4" w:space="0" w:color="auto"/>
              <w:left w:val="single" w:sz="4" w:space="0" w:color="auto"/>
              <w:bottom w:val="single" w:sz="4" w:space="0" w:color="auto"/>
              <w:right w:val="single" w:sz="4" w:space="0" w:color="auto"/>
            </w:tcBorders>
            <w:shd w:val="clear" w:color="auto" w:fill="auto"/>
          </w:tcPr>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建請國防部建立軍民職能轉換對照機制，俾利屆退人員職涯諮詢與輔導。</w:t>
            </w:r>
          </w:p>
        </w:tc>
        <w:tc>
          <w:tcPr>
            <w:tcW w:w="6320" w:type="dxa"/>
            <w:tcBorders>
              <w:top w:val="single" w:sz="4" w:space="0" w:color="auto"/>
              <w:left w:val="single" w:sz="4" w:space="0" w:color="auto"/>
              <w:bottom w:val="single" w:sz="4" w:space="0" w:color="auto"/>
              <w:right w:val="single" w:sz="4" w:space="0" w:color="auto"/>
            </w:tcBorders>
            <w:shd w:val="clear" w:color="auto" w:fill="auto"/>
          </w:tcPr>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有關國軍人員退伍後生涯規劃係依個人意願，或持證照至民間企業謀職，或自行創業等，對於退伍軍人就業問題，本部可配合輔導會研究辦理相關措施。</w:t>
            </w:r>
          </w:p>
        </w:tc>
      </w:tr>
    </w:tbl>
    <w:p w:rsidR="00211345" w:rsidRPr="00250AFD" w:rsidRDefault="00A83253" w:rsidP="00CF3D8C">
      <w:pPr>
        <w:pStyle w:val="3"/>
        <w:rPr>
          <w:rFonts w:hAnsi="標楷體"/>
          <w:b/>
          <w:szCs w:val="32"/>
        </w:rPr>
      </w:pPr>
      <w:r>
        <w:rPr>
          <w:rFonts w:hint="eastAsia"/>
        </w:rPr>
        <w:t>輔導會</w:t>
      </w:r>
      <w:r w:rsidR="00211345">
        <w:rPr>
          <w:rFonts w:hint="eastAsia"/>
        </w:rPr>
        <w:t>訓練中心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52"/>
        <w:gridCol w:w="6320"/>
      </w:tblGrid>
      <w:tr w:rsidR="00211345" w:rsidRPr="00F426E9" w:rsidTr="00CF3D8C">
        <w:trPr>
          <w:tblHeader/>
        </w:trPr>
        <w:tc>
          <w:tcPr>
            <w:tcW w:w="2552" w:type="dxa"/>
            <w:shd w:val="clear" w:color="auto" w:fill="auto"/>
            <w:vAlign w:val="center"/>
          </w:tcPr>
          <w:p w:rsidR="00211345" w:rsidRPr="00F426E9" w:rsidRDefault="00211345" w:rsidP="00211345">
            <w:pPr>
              <w:spacing w:line="440" w:lineRule="exact"/>
              <w:jc w:val="center"/>
              <w:rPr>
                <w:rFonts w:ascii="標楷體" w:hAnsi="標楷體"/>
                <w:color w:val="000000"/>
                <w:sz w:val="28"/>
                <w:szCs w:val="28"/>
              </w:rPr>
            </w:pPr>
            <w:r w:rsidRPr="00F426E9">
              <w:rPr>
                <w:rFonts w:ascii="標楷體" w:hAnsi="標楷體" w:hint="eastAsia"/>
                <w:color w:val="000000"/>
                <w:sz w:val="28"/>
                <w:szCs w:val="28"/>
              </w:rPr>
              <w:t>問       題</w:t>
            </w:r>
          </w:p>
        </w:tc>
        <w:tc>
          <w:tcPr>
            <w:tcW w:w="6320" w:type="dxa"/>
            <w:shd w:val="clear" w:color="auto" w:fill="auto"/>
            <w:vAlign w:val="center"/>
          </w:tcPr>
          <w:p w:rsidR="00211345" w:rsidRPr="00F426E9" w:rsidRDefault="00211345" w:rsidP="00211345">
            <w:pPr>
              <w:spacing w:line="440" w:lineRule="exact"/>
              <w:jc w:val="center"/>
              <w:rPr>
                <w:rFonts w:ascii="標楷體" w:hAnsi="標楷體"/>
                <w:color w:val="000000"/>
                <w:sz w:val="28"/>
                <w:szCs w:val="28"/>
              </w:rPr>
            </w:pPr>
            <w:r w:rsidRPr="00F426E9">
              <w:rPr>
                <w:rFonts w:ascii="標楷體" w:hAnsi="標楷體" w:hint="eastAsia"/>
                <w:color w:val="000000"/>
                <w:sz w:val="28"/>
                <w:szCs w:val="28"/>
              </w:rPr>
              <w:t>說      明</w:t>
            </w:r>
          </w:p>
        </w:tc>
      </w:tr>
      <w:tr w:rsidR="00211345" w:rsidRPr="00F426E9" w:rsidTr="00CF3D8C">
        <w:tc>
          <w:tcPr>
            <w:tcW w:w="2552" w:type="dxa"/>
            <w:shd w:val="clear" w:color="auto" w:fill="auto"/>
          </w:tcPr>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101年度招訓人數</w:t>
            </w:r>
            <w:r w:rsidRPr="00F426E9">
              <w:rPr>
                <w:rFonts w:ascii="標楷體" w:hAnsi="標楷體" w:hint="eastAsia"/>
                <w:color w:val="000000"/>
                <w:sz w:val="28"/>
                <w:szCs w:val="28"/>
              </w:rPr>
              <w:lastRenderedPageBreak/>
              <w:t>為8625人，請說明102年度招訓人數較101年減少的原因？</w:t>
            </w:r>
          </w:p>
        </w:tc>
        <w:tc>
          <w:tcPr>
            <w:tcW w:w="6320" w:type="dxa"/>
            <w:shd w:val="clear" w:color="auto" w:fill="auto"/>
          </w:tcPr>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lastRenderedPageBreak/>
              <w:t>1.輔導會102年度職技訓練預定開辦288班、召</w:t>
            </w:r>
            <w:r w:rsidRPr="00F426E9">
              <w:rPr>
                <w:rFonts w:ascii="標楷體" w:hAnsi="標楷體" w:hint="eastAsia"/>
                <w:color w:val="000000"/>
                <w:sz w:val="28"/>
                <w:szCs w:val="28"/>
              </w:rPr>
              <w:lastRenderedPageBreak/>
              <w:t>訓8,800員，召訓員額尚較101年超出175員。</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2.本中心102年計畫開辦127班次、訓額3,665人，相較101年度98個班次、訓額2,975人增加23%，故無招訓人數減少問題。</w:t>
            </w:r>
          </w:p>
        </w:tc>
      </w:tr>
      <w:tr w:rsidR="00211345" w:rsidRPr="00F426E9" w:rsidTr="00CF3D8C">
        <w:tc>
          <w:tcPr>
            <w:tcW w:w="2552" w:type="dxa"/>
            <w:shd w:val="clear" w:color="auto" w:fill="auto"/>
          </w:tcPr>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lastRenderedPageBreak/>
              <w:t>貴中心是否有特別安排一些共同課程，針對各職類受訓退除役官兵之心理建設及未來職場適應性等問題加以輔導？</w:t>
            </w:r>
          </w:p>
        </w:tc>
        <w:tc>
          <w:tcPr>
            <w:tcW w:w="6320" w:type="dxa"/>
            <w:shd w:val="clear" w:color="auto" w:fill="auto"/>
          </w:tcPr>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本中心配合上、下年度日間訓練養成班之課程，除邀請桃園縣政府勞動及人力資源局遴派專業人員至本中心講授「我國職業訓練與就業服務簡介」、「職業倫理與道德」、「重要勞工法規介紹」、「安全衛生常識與環保意識」</w:t>
            </w:r>
            <w:r w:rsidRPr="00F426E9">
              <w:rPr>
                <w:rFonts w:ascii="標楷體" w:hAnsi="標楷體"/>
                <w:color w:val="000000"/>
                <w:sz w:val="28"/>
                <w:szCs w:val="28"/>
              </w:rPr>
              <w:t>…</w:t>
            </w:r>
            <w:r w:rsidRPr="00F426E9">
              <w:rPr>
                <w:rFonts w:ascii="標楷體" w:hAnsi="標楷體" w:hint="eastAsia"/>
                <w:color w:val="000000"/>
                <w:sz w:val="28"/>
                <w:szCs w:val="28"/>
              </w:rPr>
              <w:t>等課程外，並納入有關就業輔導作為說明、職群講座(以專家講座及創就業有成之榮民經驗分享方式辦理)、現場就業媒合(含職場適性評量及體驗面試技巧)及班會、球類、歌唱競賽(藉以達到團體諮商目的)等共同課目及輔教活動，製作管制表照表實施，執行成效尚佳。</w:t>
            </w:r>
          </w:p>
        </w:tc>
      </w:tr>
      <w:tr w:rsidR="00211345" w:rsidRPr="00F426E9" w:rsidTr="00CF3D8C">
        <w:tc>
          <w:tcPr>
            <w:tcW w:w="2552" w:type="dxa"/>
            <w:shd w:val="clear" w:color="auto" w:fill="auto"/>
          </w:tcPr>
          <w:p w:rsidR="00211345" w:rsidRPr="00F426E9" w:rsidRDefault="00211345" w:rsidP="00CF3D8C">
            <w:pPr>
              <w:spacing w:line="440" w:lineRule="exact"/>
              <w:rPr>
                <w:rFonts w:ascii="標楷體" w:hAnsi="標楷體"/>
                <w:color w:val="000000"/>
                <w:sz w:val="28"/>
                <w:szCs w:val="28"/>
              </w:rPr>
            </w:pPr>
            <w:r w:rsidRPr="00F426E9">
              <w:rPr>
                <w:rFonts w:ascii="標楷體" w:hAnsi="標楷體" w:hint="eastAsia"/>
                <w:color w:val="000000"/>
                <w:sz w:val="28"/>
                <w:szCs w:val="28"/>
              </w:rPr>
              <w:t>訓練中心本身即為訓練單位，為何每年仍要委外辦理眾多的短期專案訓練，而其訓額比自訓額多？許多就業率較高、市場需求高的職類，如公寓大廈管理員、觀光領隊導遊證照</w:t>
            </w:r>
            <w:r w:rsidRPr="00F426E9">
              <w:rPr>
                <w:rFonts w:ascii="標楷體" w:hAnsi="標楷體"/>
                <w:color w:val="000000"/>
                <w:sz w:val="28"/>
                <w:szCs w:val="28"/>
              </w:rPr>
              <w:t>…</w:t>
            </w:r>
            <w:r w:rsidRPr="00F426E9">
              <w:rPr>
                <w:rFonts w:ascii="標楷體" w:hAnsi="標楷體" w:hint="eastAsia"/>
                <w:color w:val="000000"/>
                <w:sz w:val="28"/>
                <w:szCs w:val="28"/>
              </w:rPr>
              <w:t>等，為何要委外辦理而不自訓？另訓期僅72小時，訓練是否夠紮實？是否能提供其就業所需</w:t>
            </w:r>
            <w:r w:rsidRPr="00F426E9">
              <w:rPr>
                <w:rFonts w:ascii="標楷體" w:hAnsi="標楷體" w:hint="eastAsia"/>
                <w:color w:val="000000"/>
                <w:sz w:val="28"/>
                <w:szCs w:val="28"/>
              </w:rPr>
              <w:lastRenderedPageBreak/>
              <w:t>技能與競爭力？</w:t>
            </w:r>
          </w:p>
        </w:tc>
        <w:tc>
          <w:tcPr>
            <w:tcW w:w="6320" w:type="dxa"/>
            <w:shd w:val="clear" w:color="auto" w:fill="auto"/>
          </w:tcPr>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lastRenderedPageBreak/>
              <w:t>1.訓練中心委外辦理短期專案訓練，係依行政院人事行政局</w:t>
            </w:r>
            <w:smartTag w:uri="urn:schemas-microsoft-com:office:smarttags" w:element="chsdate">
              <w:smartTagPr>
                <w:attr w:name="IsROCDate" w:val="False"/>
                <w:attr w:name="IsLunarDate" w:val="False"/>
                <w:attr w:name="Day" w:val="23"/>
                <w:attr w:name="Month" w:val="9"/>
                <w:attr w:name="Year" w:val="1994"/>
              </w:smartTagPr>
              <w:r w:rsidRPr="00F426E9">
                <w:rPr>
                  <w:rFonts w:ascii="標楷體" w:hAnsi="標楷體" w:hint="eastAsia"/>
                  <w:color w:val="000000"/>
                  <w:sz w:val="28"/>
                  <w:szCs w:val="28"/>
                </w:rPr>
                <w:t>94年9月23日</w:t>
              </w:r>
            </w:smartTag>
            <w:r w:rsidRPr="00F426E9">
              <w:rPr>
                <w:rFonts w:ascii="標楷體" w:hAnsi="標楷體" w:hint="eastAsia"/>
                <w:color w:val="000000"/>
                <w:sz w:val="28"/>
                <w:szCs w:val="28"/>
              </w:rPr>
              <w:t>函送</w:t>
            </w:r>
            <w:smartTag w:uri="urn:schemas-microsoft-com:office:smarttags" w:element="chsdate">
              <w:smartTagPr>
                <w:attr w:name="IsROCDate" w:val="False"/>
                <w:attr w:name="IsLunarDate" w:val="False"/>
                <w:attr w:name="Day" w:val="14"/>
                <w:attr w:name="Month" w:val="9"/>
                <w:attr w:name="Year" w:val="2013"/>
              </w:smartTagPr>
              <w:r w:rsidRPr="00F426E9">
                <w:rPr>
                  <w:rFonts w:ascii="標楷體" w:hAnsi="標楷體" w:hint="eastAsia"/>
                  <w:color w:val="000000"/>
                  <w:sz w:val="28"/>
                  <w:szCs w:val="28"/>
                </w:rPr>
                <w:t>9月14日</w:t>
              </w:r>
            </w:smartTag>
            <w:r w:rsidRPr="00F426E9">
              <w:rPr>
                <w:rFonts w:ascii="標楷體" w:hAnsi="標楷體" w:hint="eastAsia"/>
                <w:color w:val="000000"/>
                <w:sz w:val="28"/>
                <w:szCs w:val="28"/>
              </w:rPr>
              <w:t>召開之「研商『行政院所屬訓練機構轉型規劃案』相關事宜」會議紀錄，其中決議訓練中心部份業務委外，並分二階段執行，第一階段採人力精簡、部份業務委外方式辦理；第二階段採組織內化調整，並將部份職訓業務委外，訓練中心配合本項政策，檢討將民間有意願、有能力承接之職類班次朝委外方式規劃辦理，核心職類及民間無能力、無承接意願之班隊仍由訓練中心自辦。</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2.訓期72小時係針對部份榮民已有工作而想擁有第二專長或轉換工作而設計，以考前衝刺班之方式，使榮民能在較短時間參加證照考試，幫助學員取得證照，以提昇學員就業競爭力。</w:t>
            </w:r>
          </w:p>
        </w:tc>
      </w:tr>
      <w:tr w:rsidR="00211345" w:rsidRPr="00F426E9" w:rsidTr="00CF3D8C">
        <w:tc>
          <w:tcPr>
            <w:tcW w:w="2552" w:type="dxa"/>
            <w:shd w:val="clear" w:color="auto" w:fill="auto"/>
          </w:tcPr>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lastRenderedPageBreak/>
              <w:t>貴中心102年度各職類受訓學員中，退除役官兵與屆退官兵及一般老百姓所佔比例為何？</w:t>
            </w:r>
          </w:p>
        </w:tc>
        <w:tc>
          <w:tcPr>
            <w:tcW w:w="6320" w:type="dxa"/>
            <w:shd w:val="clear" w:color="auto" w:fill="auto"/>
          </w:tcPr>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本中心102年度1至4月份計開訓38個班次、訓額1,156人，其中榮民620人、占53.6%，屆退官兵230人、占19.8%，餘為榮眷306人、占26.6%。</w:t>
            </w:r>
          </w:p>
        </w:tc>
      </w:tr>
      <w:tr w:rsidR="00211345" w:rsidRPr="00F426E9" w:rsidTr="00CF3D8C">
        <w:tc>
          <w:tcPr>
            <w:tcW w:w="2552" w:type="dxa"/>
            <w:shd w:val="clear" w:color="auto" w:fill="auto"/>
          </w:tcPr>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 xml:space="preserve">依簡報第8頁所載，近10年訓練成效，自100年起訓額減少近2000人次，原因為何？另各年度取得證照及就業人數資料亦請提供。 </w:t>
            </w:r>
          </w:p>
        </w:tc>
        <w:tc>
          <w:tcPr>
            <w:tcW w:w="6320" w:type="dxa"/>
            <w:shd w:val="clear" w:color="auto" w:fill="auto"/>
          </w:tcPr>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中心每年度各班次總訓練量係依據輔導會各年度「榮民(眷)職業訓練綱要計畫」所訂目標貫徹執行，而輔導會所定之招生目標，亦係依照年度能獲得預算額度（100年公務預算額度33,305千元，較99年減列13,399千元，自102年起已將自辦訓練所需經費改列於</w:t>
            </w:r>
            <w:r w:rsidR="00A83253">
              <w:rPr>
                <w:rFonts w:ascii="標楷體" w:hAnsi="標楷體" w:hint="eastAsia"/>
                <w:color w:val="000000"/>
                <w:sz w:val="28"/>
                <w:szCs w:val="28"/>
              </w:rPr>
              <w:t>輔導會</w:t>
            </w:r>
            <w:r w:rsidRPr="00F426E9">
              <w:rPr>
                <w:rFonts w:ascii="標楷體" w:hAnsi="標楷體" w:hint="eastAsia"/>
                <w:color w:val="000000"/>
                <w:sz w:val="28"/>
                <w:szCs w:val="28"/>
              </w:rPr>
              <w:t>安置基金，開班召訓人數較不受公務預算額度每年均須減列之影響）作為基礎；再配合社會需求（失業率高時參訓人數即遽增）適度調整，在崗位數及預算能力有餘裕時，為發揮到最大效率即增加若干訓額以為因應，以致會產生各年度參訓人數產生些許落差之現象。</w:t>
            </w:r>
          </w:p>
        </w:tc>
      </w:tr>
      <w:tr w:rsidR="00211345" w:rsidRPr="00F426E9" w:rsidTr="00CF3D8C">
        <w:tc>
          <w:tcPr>
            <w:tcW w:w="2552" w:type="dxa"/>
            <w:shd w:val="clear" w:color="auto" w:fill="auto"/>
          </w:tcPr>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依簡報第10頁所載，全國與即測即評技能檢定，學員可自行參加，「學員」所指為何？101年學員結訓考照率達94.5%，請提供甲級、乙級及丙級統計資料。</w:t>
            </w:r>
          </w:p>
        </w:tc>
        <w:tc>
          <w:tcPr>
            <w:tcW w:w="6320" w:type="dxa"/>
            <w:shd w:val="clear" w:color="auto" w:fill="auto"/>
          </w:tcPr>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1.全國、即測即評及發證檢定均係依勞委會中部辦公室規劃辦理之各類檢定，一般民眾皆可報名參加，本中心所稱學員是指在訓中的學員，亦可以自行報名參加檢定。</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2.本中心101年專案檢定計辦理2梯次：</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第1梯次：4個職類級等，應檢學員：100人，合格人數：95人，合格率：95.00%(合格/應檢)</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第2梯次：4個職類級等，應檢學員：118人，合格人數：111人，合格率：94.07%(合格/應檢)</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合計：2梯次，8個職類級等，應檢學員218人，合格206人，合格率94.5%。</w:t>
            </w:r>
          </w:p>
        </w:tc>
      </w:tr>
      <w:tr w:rsidR="00211345" w:rsidRPr="00F426E9" w:rsidTr="00CF3D8C">
        <w:tc>
          <w:tcPr>
            <w:tcW w:w="2552" w:type="dxa"/>
            <w:shd w:val="clear" w:color="auto" w:fill="auto"/>
          </w:tcPr>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依簡報第11頁所</w:t>
            </w:r>
            <w:r w:rsidRPr="00F426E9">
              <w:rPr>
                <w:rFonts w:ascii="標楷體" w:hAnsi="標楷體" w:hint="eastAsia"/>
                <w:color w:val="000000"/>
                <w:sz w:val="28"/>
                <w:szCs w:val="28"/>
              </w:rPr>
              <w:lastRenderedPageBreak/>
              <w:t>載，第（一）及第（二）項之代訓人數及訓練期間各為何？</w:t>
            </w:r>
          </w:p>
        </w:tc>
        <w:tc>
          <w:tcPr>
            <w:tcW w:w="6320" w:type="dxa"/>
            <w:shd w:val="clear" w:color="auto" w:fill="auto"/>
          </w:tcPr>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lastRenderedPageBreak/>
              <w:t>1.本中心自91年起至101年止，總計代訓消防</w:t>
            </w:r>
            <w:r w:rsidRPr="00F426E9">
              <w:rPr>
                <w:rFonts w:ascii="標楷體" w:hAnsi="標楷體" w:hint="eastAsia"/>
                <w:color w:val="000000"/>
                <w:sz w:val="28"/>
                <w:szCs w:val="28"/>
              </w:rPr>
              <w:lastRenderedPageBreak/>
              <w:t>設備師329人、消防設備士857人</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2.本中心接受聯勤司令部委託代訓堆高機操作訓練，97年至101年總計開辦訓練77個班次、2,248人。另本中心接受陸軍司令部、陸軍工兵學校及交通部公路總局委託代訓挖掘機或裝載機操作訓練，99年至101年總計開辦訓練8個班次、210人。</w:t>
            </w:r>
          </w:p>
        </w:tc>
      </w:tr>
      <w:tr w:rsidR="00211345" w:rsidRPr="00F426E9" w:rsidTr="00CF3D8C">
        <w:tc>
          <w:tcPr>
            <w:tcW w:w="2552" w:type="dxa"/>
            <w:shd w:val="clear" w:color="auto" w:fill="auto"/>
          </w:tcPr>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lastRenderedPageBreak/>
              <w:t>中心招訓之榮民平均為42歲，計算基準為何？是否含榮眷？</w:t>
            </w:r>
          </w:p>
        </w:tc>
        <w:tc>
          <w:tcPr>
            <w:tcW w:w="6320" w:type="dxa"/>
            <w:shd w:val="clear" w:color="auto" w:fill="auto"/>
          </w:tcPr>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1.簡報中明列榮民平均年齡42歲，係以參訓學員實際年齡加總計算。</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2.以101年為例，若以身份區別計算，榮民平均48歲、榮眷平均36歲、屆退官兵平均35歲，參訓學員總平均42歲。</w:t>
            </w:r>
          </w:p>
        </w:tc>
      </w:tr>
      <w:tr w:rsidR="00211345" w:rsidRPr="00F426E9" w:rsidTr="00CF3D8C">
        <w:tc>
          <w:tcPr>
            <w:tcW w:w="2552" w:type="dxa"/>
            <w:shd w:val="clear" w:color="auto" w:fill="auto"/>
          </w:tcPr>
          <w:p w:rsidR="00211345" w:rsidRPr="00F426E9" w:rsidRDefault="00211345" w:rsidP="00CF3D8C">
            <w:pPr>
              <w:spacing w:line="440" w:lineRule="exact"/>
              <w:rPr>
                <w:rFonts w:ascii="標楷體" w:hAnsi="標楷體"/>
                <w:color w:val="000000"/>
                <w:sz w:val="28"/>
                <w:szCs w:val="28"/>
              </w:rPr>
            </w:pPr>
            <w:r w:rsidRPr="00F426E9">
              <w:rPr>
                <w:rFonts w:ascii="標楷體" w:hAnsi="標楷體" w:hint="eastAsia"/>
                <w:color w:val="000000"/>
                <w:sz w:val="28"/>
                <w:szCs w:val="28"/>
              </w:rPr>
              <w:t>中心開辦重機械操作班為全國唯一施訓之公訓機構，其考照率及就業率為何？有</w:t>
            </w:r>
            <w:r w:rsidR="00CF3D8C">
              <w:rPr>
                <w:rFonts w:ascii="標楷體" w:hAnsi="標楷體" w:hint="eastAsia"/>
                <w:color w:val="000000"/>
                <w:sz w:val="28"/>
                <w:szCs w:val="28"/>
              </w:rPr>
              <w:t>無</w:t>
            </w:r>
            <w:r w:rsidRPr="00F426E9">
              <w:rPr>
                <w:rFonts w:ascii="標楷體" w:hAnsi="標楷體" w:hint="eastAsia"/>
                <w:color w:val="000000"/>
                <w:sz w:val="28"/>
                <w:szCs w:val="28"/>
              </w:rPr>
              <w:t>向企業行銷及推薦學員？</w:t>
            </w:r>
          </w:p>
        </w:tc>
        <w:tc>
          <w:tcPr>
            <w:tcW w:w="6320" w:type="dxa"/>
            <w:shd w:val="clear" w:color="auto" w:fill="auto"/>
          </w:tcPr>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1.挖掘機近3期考照率為100%、93%、100%，裝載機近3期考照率為100%、100%、100%，就業率近5年平均挖掘機65%、裝載機58%。</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2.本中心曾向中華工程、中鋼、新亞建設、皇昌營造、同豐營造、達陞重機</w:t>
            </w:r>
            <w:r w:rsidRPr="00F426E9">
              <w:rPr>
                <w:rFonts w:ascii="標楷體" w:hAnsi="標楷體"/>
                <w:color w:val="000000"/>
                <w:sz w:val="28"/>
                <w:szCs w:val="28"/>
              </w:rPr>
              <w:t>…</w:t>
            </w:r>
            <w:r w:rsidRPr="00F426E9">
              <w:rPr>
                <w:rFonts w:ascii="標楷體" w:hAnsi="標楷體" w:hint="eastAsia"/>
                <w:color w:val="000000"/>
                <w:sz w:val="28"/>
                <w:szCs w:val="28"/>
              </w:rPr>
              <w:t>等相關企業推薦學員前往就業。</w:t>
            </w:r>
          </w:p>
        </w:tc>
      </w:tr>
      <w:tr w:rsidR="00211345" w:rsidRPr="00F426E9" w:rsidTr="00CF3D8C">
        <w:tc>
          <w:tcPr>
            <w:tcW w:w="2552" w:type="dxa"/>
            <w:shd w:val="clear" w:color="auto" w:fill="auto"/>
          </w:tcPr>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消防設備班（含防火管理人班）具備多項全國唯一的特色，請問有多少機關曾運用貴中心訓練資源？</w:t>
            </w:r>
          </w:p>
        </w:tc>
        <w:tc>
          <w:tcPr>
            <w:tcW w:w="6320" w:type="dxa"/>
            <w:shd w:val="clear" w:color="auto" w:fill="auto"/>
          </w:tcPr>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曾運用本中心消防班訓練資源單位如下：1.考選部專技司2.基隆港務消防隊3.基隆市消防局4.臺北市政府消防局5.新北市政府消防局6.內政部消防署7.桃園縣政府消防局8.新竹市消防局9.苗栗縣政府消防局10.吳鳳科技大學消防系11.勞委會職訓局泰山職訓中心12.桃園縣工業會13.財團法人中國生產力中心14.財團法人消防教育學術基金會15.中國勞工安全衛生管理學會16.社團法人中華消防及減災學會</w:t>
            </w:r>
          </w:p>
        </w:tc>
      </w:tr>
      <w:tr w:rsidR="00211345" w:rsidRPr="00F426E9" w:rsidTr="00CF3D8C">
        <w:tc>
          <w:tcPr>
            <w:tcW w:w="2552" w:type="dxa"/>
            <w:shd w:val="clear" w:color="auto" w:fill="auto"/>
          </w:tcPr>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建築配管班為雲林以北唯一甲、乙級檢定場，請問貴中</w:t>
            </w:r>
            <w:r w:rsidRPr="00F426E9">
              <w:rPr>
                <w:rFonts w:ascii="標楷體" w:hAnsi="標楷體" w:hint="eastAsia"/>
                <w:color w:val="000000"/>
                <w:sz w:val="28"/>
                <w:szCs w:val="28"/>
              </w:rPr>
              <w:lastRenderedPageBreak/>
              <w:t>心之訓練人數為何？該班可取得9張證照，訓練重點仍應以培養就業所需技能為主，而非以考取證照多寡為主。</w:t>
            </w:r>
          </w:p>
        </w:tc>
        <w:tc>
          <w:tcPr>
            <w:tcW w:w="6320" w:type="dxa"/>
            <w:shd w:val="clear" w:color="auto" w:fill="auto"/>
          </w:tcPr>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lastRenderedPageBreak/>
              <w:t>1.本中心93年至101年建築配管班訓練人數總計232人。</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2.本班訓練之目標，確實是以就業為導向，因訓</w:t>
            </w:r>
            <w:r w:rsidRPr="00F426E9">
              <w:rPr>
                <w:rFonts w:ascii="標楷體" w:hAnsi="標楷體" w:hint="eastAsia"/>
                <w:color w:val="000000"/>
                <w:sz w:val="28"/>
                <w:szCs w:val="28"/>
              </w:rPr>
              <w:lastRenderedPageBreak/>
              <w:t>練教學內容涵蓋項目甚多，故多鼓勵學員兼取多樣證照，以充實就業市場所需之技能，用以提升競爭力。</w:t>
            </w:r>
          </w:p>
        </w:tc>
      </w:tr>
      <w:tr w:rsidR="00211345" w:rsidRPr="00F426E9" w:rsidTr="00CF3D8C">
        <w:tc>
          <w:tcPr>
            <w:tcW w:w="2552" w:type="dxa"/>
            <w:shd w:val="clear" w:color="auto" w:fill="auto"/>
          </w:tcPr>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lastRenderedPageBreak/>
              <w:t>餐飲管理班所提供在柏油路上訓練及洗滌之照片並不妥適，讓人容易產生缺少實習場所之誤解，影響中心之行銷成效。</w:t>
            </w:r>
          </w:p>
        </w:tc>
        <w:tc>
          <w:tcPr>
            <w:tcW w:w="6320" w:type="dxa"/>
            <w:shd w:val="clear" w:color="auto" w:fill="auto"/>
          </w:tcPr>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本中心餐飲廚藝管理班受限於現有場地，實習場所確實略為狹窄，已納入本中心105年教室擴建計畫中改善。</w:t>
            </w:r>
          </w:p>
        </w:tc>
      </w:tr>
      <w:tr w:rsidR="00211345" w:rsidRPr="00F426E9" w:rsidTr="00CF3D8C">
        <w:tc>
          <w:tcPr>
            <w:tcW w:w="2552" w:type="dxa"/>
            <w:shd w:val="clear" w:color="auto" w:fill="auto"/>
          </w:tcPr>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貴中心係以技能訓練為主，故請問師資具備甲乙丙級證照情形為何？</w:t>
            </w:r>
          </w:p>
        </w:tc>
        <w:tc>
          <w:tcPr>
            <w:tcW w:w="6320" w:type="dxa"/>
            <w:shd w:val="clear" w:color="auto" w:fill="auto"/>
          </w:tcPr>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本中心專任及外聘訓練師具備甲、乙、丙級證照者總計有62人。</w:t>
            </w:r>
          </w:p>
        </w:tc>
      </w:tr>
      <w:tr w:rsidR="00211345" w:rsidRPr="00F426E9" w:rsidTr="00CF3D8C">
        <w:tc>
          <w:tcPr>
            <w:tcW w:w="2552" w:type="dxa"/>
            <w:shd w:val="clear" w:color="auto" w:fill="auto"/>
          </w:tcPr>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貴中心評估全省各地榮民參加委外短期專案訓練需求之依據為何？</w:t>
            </w:r>
          </w:p>
        </w:tc>
        <w:tc>
          <w:tcPr>
            <w:tcW w:w="6320" w:type="dxa"/>
            <w:shd w:val="clear" w:color="auto" w:fill="auto"/>
          </w:tcPr>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依據全國各地產業特性實質上所需求之職缺類別統計分析，參考當前職場需求量較大之職缺，如南部偏重運輸業、北、中部則重服務業等產業類別作考量，進而開設各類高、中階及基礎班次。</w:t>
            </w:r>
          </w:p>
        </w:tc>
      </w:tr>
      <w:tr w:rsidR="00211345" w:rsidRPr="00F426E9" w:rsidTr="00CF3D8C">
        <w:tc>
          <w:tcPr>
            <w:tcW w:w="2552" w:type="dxa"/>
            <w:shd w:val="clear" w:color="auto" w:fill="auto"/>
          </w:tcPr>
          <w:p w:rsidR="00211345" w:rsidRPr="00F426E9" w:rsidRDefault="00211345" w:rsidP="00CF3D8C">
            <w:pPr>
              <w:spacing w:line="440" w:lineRule="exact"/>
              <w:rPr>
                <w:rFonts w:ascii="標楷體" w:hAnsi="標楷體"/>
                <w:color w:val="000000"/>
                <w:sz w:val="28"/>
                <w:szCs w:val="28"/>
              </w:rPr>
            </w:pPr>
            <w:r w:rsidRPr="00F426E9">
              <w:rPr>
                <w:rFonts w:ascii="標楷體" w:hAnsi="標楷體" w:hint="eastAsia"/>
                <w:color w:val="000000"/>
                <w:sz w:val="28"/>
                <w:szCs w:val="28"/>
              </w:rPr>
              <w:t>貴中心為何辦理「委外短期專案訓練」？是否依行政院頒定之規定程序辦理？如何確保其訓練品質</w:t>
            </w:r>
            <w:r w:rsidR="00CF3D8C">
              <w:rPr>
                <w:rFonts w:ascii="標楷體" w:hAnsi="標楷體" w:hint="eastAsia"/>
                <w:color w:val="000000"/>
                <w:sz w:val="28"/>
                <w:szCs w:val="28"/>
              </w:rPr>
              <w:t>？</w:t>
            </w:r>
          </w:p>
        </w:tc>
        <w:tc>
          <w:tcPr>
            <w:tcW w:w="6320" w:type="dxa"/>
            <w:shd w:val="clear" w:color="auto" w:fill="auto"/>
          </w:tcPr>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本中心委外辦理訓練，各個班次均依據政府採購法以公開招標方式，將各班次招標契約書於政府電子採購網公告後，採最低標決標方式辦理，投標條件及須知均於契約書中詳細載明，並透過不定期督課以確保其訓練品質。</w:t>
            </w:r>
          </w:p>
        </w:tc>
      </w:tr>
      <w:tr w:rsidR="00211345" w:rsidRPr="00F426E9" w:rsidTr="00CF3D8C">
        <w:tc>
          <w:tcPr>
            <w:tcW w:w="2552" w:type="dxa"/>
            <w:shd w:val="clear" w:color="auto" w:fill="auto"/>
          </w:tcPr>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二、中心任務第四大項為「輔導學員</w:t>
            </w:r>
            <w:r w:rsidRPr="00F426E9">
              <w:rPr>
                <w:rFonts w:ascii="標楷體" w:hAnsi="標楷體" w:hint="eastAsia"/>
                <w:color w:val="000000"/>
                <w:sz w:val="28"/>
                <w:szCs w:val="28"/>
              </w:rPr>
              <w:lastRenderedPageBreak/>
              <w:t>就業」，報告中並未詳述，請提供中心之具體作為與成效，以及執行上之困難點。</w:t>
            </w:r>
          </w:p>
        </w:tc>
        <w:tc>
          <w:tcPr>
            <w:tcW w:w="6320" w:type="dxa"/>
            <w:shd w:val="clear" w:color="auto" w:fill="auto"/>
          </w:tcPr>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lastRenderedPageBreak/>
              <w:t>1.本中心設輔導組安排專人針對訓後學員輔導就業具體之作為概述如下：</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lastRenderedPageBreak/>
              <w:t>(1)學員就業資料庫建立-對新訓學員基本資料建立電腦資料庫檔案，以利輔導就業運用。</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(2)就業資訊提供-廠商參訪聯誼勞委會全國就業e網(桃園地區)就業資訊、桃園縣政府就業快報、傑報資訊股份有限公司就業求才快訊、勞委會桃竹苗區就業服務中心就業訊息等定期以e-mail、公告於中心公佈欄(就業站、第一、二校區)、中心網站『學員交流區部落格』或親送各班學員等參考運用。</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(3)廠商參訪聯誼-主動派員拜訪優良廠商或企業主，增進彼此間的瞭解，並定期辦理優良廠商或企業主聯誼座談會，建立共識，增進就業輔導功效。</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(4)現場徵才活動-</w:t>
            </w:r>
            <w:r w:rsidRPr="00F426E9">
              <w:rPr>
                <w:rFonts w:ascii="標楷體" w:hAnsi="標楷體"/>
                <w:color w:val="000000"/>
                <w:sz w:val="28"/>
                <w:szCs w:val="28"/>
              </w:rPr>
              <w:t xml:space="preserve"> </w:t>
            </w:r>
            <w:r w:rsidRPr="00F426E9">
              <w:rPr>
                <w:rFonts w:ascii="標楷體" w:hAnsi="標楷體" w:hint="eastAsia"/>
                <w:color w:val="000000"/>
                <w:sz w:val="28"/>
                <w:szCs w:val="28"/>
              </w:rPr>
              <w:t>針對本中心每年上、下年度結訓學員就業需求，並能增加桃園地區榮民眷及屆退官兵、社區民眾等就業機會，與勞委會桃園就業站合辦透過現場就業媒合活動，促進就業輔導成效之目的辦理。</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(5)轉介就業媒合-為能結合結訓學員住地工作需求，於結訓時依據住地資料轉介各地區榮民服務處協助輔導就業。</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(6)就業關懷追蹤及成果統計彙報-學員結訓後之追蹤服務以6個月為期，每月由就業站以電話追蹤方式，逐班逐次訪查就業情形，給予關懷，並提供適當職缺輔導就業(含E-mail告知及中心部落格上的求才公告)。就業成果每月彙報會本部乙次(</w:t>
            </w:r>
            <w:r w:rsidR="00A83253">
              <w:rPr>
                <w:rFonts w:ascii="標楷體" w:hAnsi="標楷體" w:hint="eastAsia"/>
                <w:color w:val="000000"/>
                <w:sz w:val="28"/>
                <w:szCs w:val="28"/>
              </w:rPr>
              <w:t>輔導會</w:t>
            </w:r>
            <w:r w:rsidRPr="00F426E9">
              <w:rPr>
                <w:rFonts w:ascii="標楷體" w:hAnsi="標楷體" w:hint="eastAsia"/>
                <w:color w:val="000000"/>
                <w:sz w:val="28"/>
                <w:szCs w:val="28"/>
              </w:rPr>
              <w:t>本年度釐訂中心輔導就業配額為338人)，並按規定每半年彙報勞委會乙次。每年輔導就業成果約410人占結訓人數之59%左右。</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2.執行上的困難點則有：</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lastRenderedPageBreak/>
              <w:t>(1)參訓學員(榮民)大多屬40歲以上之中高齡者，值此景氣低迷之際在尋求職場工作機會，復受於就業市場多以35歲以下之限制，輔導就業不易。</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(2)榮民在軍中長期所受之磨練與企業需求存有落差，較無法融入企業文化，以致企業在選用人才時較易排斥任用。</w:t>
            </w:r>
          </w:p>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(3)本中心徵才廠商受限區域性因素，大部份為新北市及桃園縣市，無法為其他縣市學員就業服務，目前僅能透過各縣市榮服處及北、中、南、東區就業服務中心協助輔導就業。</w:t>
            </w:r>
          </w:p>
        </w:tc>
      </w:tr>
      <w:tr w:rsidR="00211345" w:rsidRPr="00F426E9" w:rsidTr="00CF3D8C">
        <w:tc>
          <w:tcPr>
            <w:tcW w:w="2552" w:type="dxa"/>
            <w:shd w:val="clear" w:color="auto" w:fill="auto"/>
          </w:tcPr>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lastRenderedPageBreak/>
              <w:t>中心自辦訓練、委外訓練及委託代訓之訓練量比重，似有檢討的空間。</w:t>
            </w:r>
          </w:p>
        </w:tc>
        <w:tc>
          <w:tcPr>
            <w:tcW w:w="6320" w:type="dxa"/>
            <w:shd w:val="clear" w:color="auto" w:fill="auto"/>
          </w:tcPr>
          <w:p w:rsidR="00211345" w:rsidRPr="00F426E9" w:rsidRDefault="00211345" w:rsidP="00211345">
            <w:pPr>
              <w:spacing w:line="440" w:lineRule="exact"/>
              <w:rPr>
                <w:rFonts w:ascii="標楷體" w:hAnsi="標楷體"/>
                <w:color w:val="000000"/>
                <w:sz w:val="28"/>
                <w:szCs w:val="28"/>
              </w:rPr>
            </w:pPr>
            <w:r w:rsidRPr="00F426E9">
              <w:rPr>
                <w:rFonts w:ascii="標楷體" w:hAnsi="標楷體" w:hint="eastAsia"/>
                <w:color w:val="000000"/>
                <w:sz w:val="28"/>
                <w:szCs w:val="28"/>
              </w:rPr>
              <w:t>中心各項訓練人數，主要考量榮民(眷)職訓需求及年度預算做規劃。101年度總訓額3,765人，其中自辦訓練1,320人、占比例35.0%，委外訓練1,999人、占比例53.0%，委託代訓446人，占比率11.8%，大致符合榮民(眷)職訓需求。自102年起已將自辦訓練所需預算改列由</w:t>
            </w:r>
            <w:r w:rsidR="00A83253">
              <w:rPr>
                <w:rFonts w:ascii="標楷體" w:hAnsi="標楷體" w:hint="eastAsia"/>
                <w:color w:val="000000"/>
                <w:sz w:val="28"/>
                <w:szCs w:val="28"/>
              </w:rPr>
              <w:t>輔導會</w:t>
            </w:r>
            <w:r w:rsidRPr="00F426E9">
              <w:rPr>
                <w:rFonts w:ascii="標楷體" w:hAnsi="標楷體" w:hint="eastAsia"/>
                <w:color w:val="000000"/>
                <w:sz w:val="28"/>
                <w:szCs w:val="28"/>
              </w:rPr>
              <w:t>安置基金支經，自辦訓練召訓員額，亦較101年增加480員，以協助榮民(眷)考照就業。</w:t>
            </w:r>
          </w:p>
        </w:tc>
      </w:tr>
    </w:tbl>
    <w:p w:rsidR="00211345" w:rsidRDefault="00211345" w:rsidP="00CF3D8C">
      <w:pPr>
        <w:pStyle w:val="3"/>
      </w:pPr>
      <w:r>
        <w:rPr>
          <w:rFonts w:hint="eastAsia"/>
        </w:rPr>
        <w:t>榮藥公司</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6"/>
        <w:gridCol w:w="3261"/>
        <w:gridCol w:w="3744"/>
      </w:tblGrid>
      <w:tr w:rsidR="00211345" w:rsidRPr="00F426E9" w:rsidTr="00211345">
        <w:tc>
          <w:tcPr>
            <w:tcW w:w="1926" w:type="dxa"/>
          </w:tcPr>
          <w:p w:rsidR="00211345" w:rsidRPr="00F426E9" w:rsidRDefault="00211345" w:rsidP="00211345">
            <w:pPr>
              <w:pStyle w:val="11"/>
              <w:spacing w:line="460" w:lineRule="exact"/>
              <w:ind w:leftChars="0" w:left="0" w:firstLineChars="0" w:firstLine="0"/>
              <w:rPr>
                <w:sz w:val="28"/>
                <w:szCs w:val="28"/>
              </w:rPr>
            </w:pPr>
            <w:r w:rsidRPr="00F426E9">
              <w:rPr>
                <w:rFonts w:hint="eastAsia"/>
                <w:sz w:val="28"/>
                <w:szCs w:val="28"/>
              </w:rPr>
              <w:t>委員提示事項</w:t>
            </w:r>
          </w:p>
        </w:tc>
        <w:tc>
          <w:tcPr>
            <w:tcW w:w="3261" w:type="dxa"/>
          </w:tcPr>
          <w:p w:rsidR="00211345" w:rsidRPr="00F426E9" w:rsidRDefault="00211345" w:rsidP="00211345">
            <w:pPr>
              <w:pStyle w:val="11"/>
              <w:spacing w:line="460" w:lineRule="exact"/>
              <w:ind w:leftChars="0" w:left="0" w:firstLineChars="0" w:firstLine="0"/>
              <w:rPr>
                <w:sz w:val="28"/>
                <w:szCs w:val="28"/>
              </w:rPr>
            </w:pPr>
            <w:r w:rsidRPr="00F426E9">
              <w:rPr>
                <w:rFonts w:hint="eastAsia"/>
                <w:sz w:val="28"/>
                <w:szCs w:val="28"/>
              </w:rPr>
              <w:t>榮藥公司辦理情形</w:t>
            </w:r>
          </w:p>
        </w:tc>
        <w:tc>
          <w:tcPr>
            <w:tcW w:w="3744" w:type="dxa"/>
          </w:tcPr>
          <w:p w:rsidR="00211345" w:rsidRPr="00F426E9" w:rsidRDefault="00A83253" w:rsidP="00211345">
            <w:pPr>
              <w:pStyle w:val="11"/>
              <w:spacing w:line="460" w:lineRule="exact"/>
              <w:ind w:leftChars="0" w:left="0" w:firstLineChars="0" w:firstLine="0"/>
              <w:rPr>
                <w:sz w:val="28"/>
                <w:szCs w:val="28"/>
              </w:rPr>
            </w:pPr>
            <w:r>
              <w:rPr>
                <w:rFonts w:hint="eastAsia"/>
                <w:sz w:val="28"/>
                <w:szCs w:val="28"/>
              </w:rPr>
              <w:t>輔導會</w:t>
            </w:r>
            <w:r w:rsidR="00211345" w:rsidRPr="00F426E9">
              <w:rPr>
                <w:rFonts w:hint="eastAsia"/>
                <w:sz w:val="28"/>
                <w:szCs w:val="28"/>
              </w:rPr>
              <w:t>辦理情形</w:t>
            </w:r>
          </w:p>
        </w:tc>
      </w:tr>
      <w:tr w:rsidR="00211345" w:rsidRPr="00F426E9" w:rsidTr="00211345">
        <w:tc>
          <w:tcPr>
            <w:tcW w:w="1926" w:type="dxa"/>
          </w:tcPr>
          <w:p w:rsidR="00211345" w:rsidRPr="00F426E9" w:rsidRDefault="00211345" w:rsidP="00211345">
            <w:pPr>
              <w:pStyle w:val="11"/>
              <w:spacing w:line="460" w:lineRule="exact"/>
              <w:ind w:leftChars="0" w:left="0" w:firstLineChars="0" w:firstLine="0"/>
              <w:rPr>
                <w:sz w:val="28"/>
                <w:szCs w:val="28"/>
              </w:rPr>
            </w:pPr>
            <w:r w:rsidRPr="00F426E9">
              <w:rPr>
                <w:rFonts w:hint="eastAsia"/>
                <w:sz w:val="28"/>
                <w:szCs w:val="28"/>
              </w:rPr>
              <w:t>榮藥公司總員工177名，與94年9月民營化前原300餘名員工(民營化承接員工70</w:t>
            </w:r>
            <w:r w:rsidRPr="00F426E9">
              <w:rPr>
                <w:rFonts w:hint="eastAsia"/>
                <w:sz w:val="28"/>
                <w:szCs w:val="28"/>
              </w:rPr>
              <w:lastRenderedPageBreak/>
              <w:t>餘名)差距頗大。請說明大幅減少之原因何在？</w:t>
            </w:r>
          </w:p>
        </w:tc>
        <w:tc>
          <w:tcPr>
            <w:tcW w:w="3261" w:type="dxa"/>
          </w:tcPr>
          <w:p w:rsidR="00211345" w:rsidRPr="00F426E9" w:rsidRDefault="00211345" w:rsidP="00211345">
            <w:pPr>
              <w:pStyle w:val="11"/>
              <w:spacing w:line="460" w:lineRule="exact"/>
              <w:ind w:leftChars="0" w:left="0" w:firstLineChars="0" w:firstLine="0"/>
              <w:rPr>
                <w:sz w:val="28"/>
                <w:szCs w:val="28"/>
              </w:rPr>
            </w:pPr>
            <w:r w:rsidRPr="00F426E9">
              <w:rPr>
                <w:rFonts w:hint="eastAsia"/>
                <w:sz w:val="28"/>
                <w:szCs w:val="28"/>
              </w:rPr>
              <w:lastRenderedPageBreak/>
              <w:t>其收購範圍包涵榮藥之專業技術人員和技術、生產設施及銷售通路。原榮藥公司曾高達300餘名員工，然實際移轉應為142名；其中隨同移轉人員計38員(非70</w:t>
            </w:r>
            <w:r w:rsidRPr="00F426E9">
              <w:rPr>
                <w:rFonts w:hint="eastAsia"/>
                <w:sz w:val="28"/>
                <w:szCs w:val="28"/>
              </w:rPr>
              <w:lastRenderedPageBreak/>
              <w:t>餘名) ，不隨同移轉人員計104名。</w:t>
            </w:r>
          </w:p>
        </w:tc>
        <w:tc>
          <w:tcPr>
            <w:tcW w:w="3744" w:type="dxa"/>
          </w:tcPr>
          <w:p w:rsidR="00211345" w:rsidRPr="00F426E9" w:rsidRDefault="00211345" w:rsidP="00211345">
            <w:pPr>
              <w:pStyle w:val="11"/>
              <w:spacing w:line="460" w:lineRule="exact"/>
              <w:ind w:leftChars="0" w:left="300" w:hangingChars="100" w:hanging="300"/>
              <w:rPr>
                <w:sz w:val="28"/>
                <w:szCs w:val="28"/>
              </w:rPr>
            </w:pPr>
            <w:r w:rsidRPr="00F426E9">
              <w:rPr>
                <w:rFonts w:hint="eastAsia"/>
                <w:sz w:val="28"/>
                <w:szCs w:val="28"/>
              </w:rPr>
              <w:lastRenderedPageBreak/>
              <w:t>1.榮民製藥廠95年民營化，依合資協議書規定，合資公司職工員額由合資公司決定，惟公司成立初期之職工應由原製藥廠員工中擇優擔任。</w:t>
            </w:r>
          </w:p>
          <w:p w:rsidR="00211345" w:rsidRPr="00F426E9" w:rsidRDefault="00211345" w:rsidP="00211345">
            <w:pPr>
              <w:pStyle w:val="11"/>
              <w:spacing w:line="460" w:lineRule="exact"/>
              <w:ind w:leftChars="0" w:left="300" w:hangingChars="100" w:hanging="300"/>
              <w:rPr>
                <w:sz w:val="28"/>
                <w:szCs w:val="28"/>
              </w:rPr>
            </w:pPr>
            <w:r w:rsidRPr="00F426E9">
              <w:rPr>
                <w:rFonts w:hint="eastAsia"/>
                <w:sz w:val="28"/>
                <w:szCs w:val="28"/>
              </w:rPr>
              <w:t>2. 94年4月辦理民營化招</w:t>
            </w:r>
            <w:r w:rsidRPr="00F426E9">
              <w:rPr>
                <w:rFonts w:hint="eastAsia"/>
                <w:sz w:val="28"/>
                <w:szCs w:val="28"/>
              </w:rPr>
              <w:lastRenderedPageBreak/>
              <w:t>標時職員(具公職)及工級(聘僱)人員各19人、137人，合計156人； 94年12月31日移轉民營基準日時，隨同移轉職員及工級人員各1人、48人，合計49人移轉榮藥公司。</w:t>
            </w:r>
          </w:p>
          <w:p w:rsidR="00211345" w:rsidRPr="00F426E9" w:rsidRDefault="00211345" w:rsidP="00D036FF">
            <w:pPr>
              <w:pStyle w:val="11"/>
              <w:spacing w:afterLines="50" w:after="228" w:line="460" w:lineRule="exact"/>
              <w:ind w:leftChars="0" w:left="300" w:hangingChars="100" w:hanging="300"/>
              <w:rPr>
                <w:sz w:val="28"/>
                <w:szCs w:val="28"/>
              </w:rPr>
            </w:pPr>
            <w:r w:rsidRPr="00F426E9">
              <w:rPr>
                <w:rFonts w:hint="eastAsia"/>
                <w:sz w:val="28"/>
                <w:szCs w:val="28"/>
              </w:rPr>
              <w:t>3.榮藥公司於</w:t>
            </w:r>
            <w:smartTag w:uri="urn:schemas-microsoft-com:office:smarttags" w:element="chsdate">
              <w:smartTagPr>
                <w:attr w:name="Year" w:val="1995"/>
                <w:attr w:name="Month" w:val="1"/>
                <w:attr w:name="Day" w:val="1"/>
                <w:attr w:name="IsLunarDate" w:val="False"/>
                <w:attr w:name="IsROCDate" w:val="False"/>
              </w:smartTagPr>
              <w:r w:rsidRPr="00F426E9">
                <w:rPr>
                  <w:rFonts w:hint="eastAsia"/>
                  <w:sz w:val="28"/>
                  <w:szCs w:val="28"/>
                </w:rPr>
                <w:t>95年1月1日</w:t>
              </w:r>
            </w:smartTag>
            <w:r w:rsidRPr="00F426E9">
              <w:rPr>
                <w:rFonts w:hint="eastAsia"/>
                <w:sz w:val="28"/>
                <w:szCs w:val="28"/>
              </w:rPr>
              <w:t>開始營運時員工85人，102年5月29日增至176人。</w:t>
            </w:r>
          </w:p>
        </w:tc>
      </w:tr>
      <w:tr w:rsidR="00211345" w:rsidRPr="00F426E9" w:rsidTr="00211345">
        <w:tc>
          <w:tcPr>
            <w:tcW w:w="1926" w:type="dxa"/>
          </w:tcPr>
          <w:p w:rsidR="00211345" w:rsidRPr="00F426E9" w:rsidRDefault="00211345" w:rsidP="00211345">
            <w:pPr>
              <w:pStyle w:val="11"/>
              <w:spacing w:line="460" w:lineRule="exact"/>
              <w:ind w:leftChars="0" w:left="0" w:firstLineChars="0" w:firstLine="0"/>
              <w:rPr>
                <w:sz w:val="28"/>
                <w:szCs w:val="28"/>
              </w:rPr>
            </w:pPr>
            <w:r w:rsidRPr="00F426E9">
              <w:rPr>
                <w:rFonts w:hint="eastAsia"/>
                <w:sz w:val="28"/>
                <w:szCs w:val="28"/>
              </w:rPr>
              <w:lastRenderedPageBreak/>
              <w:t>榮藥公司歷年承製國防部招標之神經毒劑解毒針，並經技轉掌握生產技術與能力，何以於民營化以後，片面解約神經毒劑解毒針之生產？又，榮藥於100年獲國防醫學院評選為合作廠商，何以暫停洽談合作開發事宜？</w:t>
            </w:r>
          </w:p>
        </w:tc>
        <w:tc>
          <w:tcPr>
            <w:tcW w:w="3261" w:type="dxa"/>
          </w:tcPr>
          <w:p w:rsidR="00211345" w:rsidRPr="00F426E9" w:rsidRDefault="00211345" w:rsidP="00211345">
            <w:pPr>
              <w:pStyle w:val="11"/>
              <w:spacing w:line="460" w:lineRule="exact"/>
              <w:ind w:leftChars="0" w:left="300" w:hangingChars="100" w:hanging="300"/>
              <w:rPr>
                <w:sz w:val="28"/>
                <w:szCs w:val="28"/>
              </w:rPr>
            </w:pPr>
            <w:r w:rsidRPr="00F426E9">
              <w:rPr>
                <w:rFonts w:hint="eastAsia"/>
                <w:sz w:val="28"/>
                <w:szCs w:val="28"/>
              </w:rPr>
              <w:t>1.監察院糾正國防部神經毒劑解毒針為偽藥和劣藥以及無合法藥證無法繼續生產情況。國防部與榮藥公司合意解除契約，且不歸責榮藥公司，雙方同意不刊登停權及不沒入履約保證金。故榮藥公司並非片面解約。</w:t>
            </w:r>
          </w:p>
          <w:p w:rsidR="00211345" w:rsidRPr="00F426E9" w:rsidRDefault="00211345" w:rsidP="00211345">
            <w:pPr>
              <w:pStyle w:val="11"/>
              <w:spacing w:line="460" w:lineRule="exact"/>
              <w:ind w:leftChars="0" w:left="300" w:hangingChars="100" w:hanging="300"/>
              <w:rPr>
                <w:sz w:val="28"/>
                <w:szCs w:val="28"/>
              </w:rPr>
            </w:pPr>
            <w:r w:rsidRPr="00F426E9">
              <w:rPr>
                <w:rFonts w:hint="eastAsia"/>
                <w:sz w:val="28"/>
                <w:szCs w:val="28"/>
              </w:rPr>
              <w:t>2.解毒針藥證申請牽涉之層面大，包含製劑及自動注射器，屬於新藥產品，須執行臨床試驗等先期投入費用龐大，投資報酬率低，該公司與國防醫</w:t>
            </w:r>
            <w:r w:rsidRPr="00F426E9">
              <w:rPr>
                <w:rFonts w:hint="eastAsia"/>
                <w:sz w:val="28"/>
                <w:szCs w:val="28"/>
              </w:rPr>
              <w:lastRenderedPageBreak/>
              <w:t>學院協商討論後，雙方同意暫時停止洽談合作開發事宜。</w:t>
            </w:r>
          </w:p>
        </w:tc>
        <w:tc>
          <w:tcPr>
            <w:tcW w:w="3744" w:type="dxa"/>
          </w:tcPr>
          <w:p w:rsidR="00211345" w:rsidRPr="00F426E9" w:rsidRDefault="00211345" w:rsidP="00211345">
            <w:pPr>
              <w:pStyle w:val="11"/>
              <w:spacing w:line="460" w:lineRule="exact"/>
              <w:ind w:leftChars="0" w:left="300" w:hangingChars="100" w:hanging="300"/>
              <w:rPr>
                <w:sz w:val="28"/>
                <w:szCs w:val="28"/>
              </w:rPr>
            </w:pPr>
            <w:r w:rsidRPr="00F426E9">
              <w:rPr>
                <w:rFonts w:hint="eastAsia"/>
                <w:sz w:val="28"/>
                <w:szCs w:val="28"/>
              </w:rPr>
              <w:lastRenderedPageBreak/>
              <w:t>1.榮藥公司95年1月民營後，仍承製該品項供國軍戰備需求。而榮藥公司係由信東公司推薦董事長，並主導經營公司業務。</w:t>
            </w:r>
          </w:p>
          <w:p w:rsidR="00211345" w:rsidRPr="00F426E9" w:rsidRDefault="00211345" w:rsidP="00211345">
            <w:pPr>
              <w:pStyle w:val="11"/>
              <w:spacing w:line="460" w:lineRule="exact"/>
              <w:ind w:leftChars="0" w:left="300" w:hangingChars="100" w:hanging="300"/>
              <w:rPr>
                <w:sz w:val="28"/>
                <w:szCs w:val="28"/>
              </w:rPr>
            </w:pPr>
            <w:r w:rsidRPr="00F426E9">
              <w:rPr>
                <w:rFonts w:hint="eastAsia"/>
                <w:sz w:val="28"/>
                <w:szCs w:val="28"/>
              </w:rPr>
              <w:t>2.</w:t>
            </w:r>
            <w:r w:rsidR="00A83253">
              <w:rPr>
                <w:rFonts w:hint="eastAsia"/>
                <w:sz w:val="28"/>
                <w:szCs w:val="28"/>
              </w:rPr>
              <w:t>輔導會</w:t>
            </w:r>
            <w:r w:rsidRPr="00F426E9">
              <w:rPr>
                <w:rFonts w:hint="eastAsia"/>
                <w:sz w:val="28"/>
                <w:szCs w:val="28"/>
              </w:rPr>
              <w:t>請會派董事於董事會中表達配合國防政策，並於100年5月23日函請公司依監察院審查意見辦理。</w:t>
            </w:r>
          </w:p>
          <w:p w:rsidR="00211345" w:rsidRPr="00F426E9" w:rsidRDefault="00211345" w:rsidP="00211345">
            <w:pPr>
              <w:pStyle w:val="11"/>
              <w:spacing w:line="460" w:lineRule="exact"/>
              <w:ind w:leftChars="0" w:left="300" w:hangingChars="100" w:hanging="300"/>
              <w:rPr>
                <w:sz w:val="28"/>
                <w:szCs w:val="28"/>
              </w:rPr>
            </w:pPr>
            <w:r w:rsidRPr="00F426E9">
              <w:rPr>
                <w:rFonts w:hint="eastAsia"/>
                <w:sz w:val="28"/>
                <w:szCs w:val="28"/>
              </w:rPr>
              <w:t>3.解毒針因涉及產學合作及採購法，該會無法直接要求公司承接。</w:t>
            </w:r>
          </w:p>
        </w:tc>
      </w:tr>
      <w:tr w:rsidR="00211345" w:rsidRPr="00F426E9" w:rsidTr="00211345">
        <w:tc>
          <w:tcPr>
            <w:tcW w:w="1926" w:type="dxa"/>
          </w:tcPr>
          <w:p w:rsidR="00211345" w:rsidRPr="00F426E9" w:rsidRDefault="00A83253" w:rsidP="00211345">
            <w:pPr>
              <w:pStyle w:val="11"/>
              <w:spacing w:line="460" w:lineRule="exact"/>
              <w:ind w:leftChars="0" w:left="0" w:firstLineChars="0" w:firstLine="0"/>
              <w:rPr>
                <w:sz w:val="28"/>
                <w:szCs w:val="28"/>
              </w:rPr>
            </w:pPr>
            <w:r>
              <w:rPr>
                <w:rFonts w:hint="eastAsia"/>
                <w:sz w:val="28"/>
                <w:szCs w:val="28"/>
              </w:rPr>
              <w:lastRenderedPageBreak/>
              <w:t>輔導會</w:t>
            </w:r>
            <w:r w:rsidR="00211345" w:rsidRPr="00F426E9">
              <w:rPr>
                <w:rFonts w:hint="eastAsia"/>
                <w:sz w:val="28"/>
                <w:szCs w:val="28"/>
              </w:rPr>
              <w:t>依行政院「中央政府特種基金參加民營事業投資管理要點」之規定，對於連續3年虧損無法改善之轉投資公司，即應辦理撤資。請問榮藥公司何以民營化初期95、96年仍有盈餘，之後連續發生虧損，虧損原因？</w:t>
            </w:r>
          </w:p>
        </w:tc>
        <w:tc>
          <w:tcPr>
            <w:tcW w:w="3261" w:type="dxa"/>
          </w:tcPr>
          <w:p w:rsidR="00211345" w:rsidRPr="00F426E9" w:rsidRDefault="00211345" w:rsidP="00211345">
            <w:pPr>
              <w:pStyle w:val="11"/>
              <w:spacing w:line="460" w:lineRule="exact"/>
              <w:ind w:leftChars="0" w:left="300" w:hangingChars="100" w:hanging="300"/>
              <w:rPr>
                <w:sz w:val="28"/>
                <w:szCs w:val="28"/>
              </w:rPr>
            </w:pPr>
            <w:r w:rsidRPr="00F426E9">
              <w:rPr>
                <w:rFonts w:hint="eastAsia"/>
                <w:sz w:val="28"/>
                <w:szCs w:val="28"/>
              </w:rPr>
              <w:t>1.榮藥公司95年1月與信東合資經營，合約載明業務概括承受，包含94年12月31日雙方訂立之「</w:t>
            </w:r>
            <w:r w:rsidR="00A83253">
              <w:rPr>
                <w:rFonts w:hint="eastAsia"/>
                <w:sz w:val="28"/>
                <w:szCs w:val="28"/>
              </w:rPr>
              <w:t>輔導會</w:t>
            </w:r>
            <w:r w:rsidRPr="00F426E9">
              <w:rPr>
                <w:rFonts w:hint="eastAsia"/>
                <w:sz w:val="28"/>
                <w:szCs w:val="28"/>
              </w:rPr>
              <w:t>採購常備品共同供應契約」：該契約招標機關</w:t>
            </w:r>
            <w:r w:rsidR="00A83253">
              <w:rPr>
                <w:rFonts w:hint="eastAsia"/>
                <w:sz w:val="28"/>
                <w:szCs w:val="28"/>
              </w:rPr>
              <w:t>輔導會</w:t>
            </w:r>
            <w:r w:rsidRPr="00F426E9">
              <w:rPr>
                <w:rFonts w:hint="eastAsia"/>
                <w:sz w:val="28"/>
                <w:szCs w:val="28"/>
              </w:rPr>
              <w:t>，得標廠商為榮藥公司，期限至96年5月31日止，適用機關為各榮民總醫院、榮民醫院等，在產品和價格保證情況下，榮藥公司在民營化初期95、96年有盈餘。自96年6月1日起</w:t>
            </w:r>
            <w:r w:rsidR="00A83253">
              <w:rPr>
                <w:rFonts w:hint="eastAsia"/>
                <w:sz w:val="28"/>
                <w:szCs w:val="28"/>
              </w:rPr>
              <w:t>輔導會</w:t>
            </w:r>
            <w:r w:rsidRPr="00F426E9">
              <w:rPr>
                <w:rFonts w:hint="eastAsia"/>
                <w:sz w:val="28"/>
                <w:szCs w:val="28"/>
              </w:rPr>
              <w:t>未與該公司續約。</w:t>
            </w:r>
          </w:p>
          <w:p w:rsidR="00211345" w:rsidRPr="00F426E9" w:rsidRDefault="00211345" w:rsidP="00211345">
            <w:pPr>
              <w:pStyle w:val="11"/>
              <w:spacing w:line="460" w:lineRule="exact"/>
              <w:ind w:leftChars="0" w:left="300" w:hangingChars="100" w:hanging="300"/>
              <w:rPr>
                <w:sz w:val="28"/>
                <w:szCs w:val="28"/>
              </w:rPr>
            </w:pPr>
            <w:r w:rsidRPr="00F426E9">
              <w:rPr>
                <w:rFonts w:hint="eastAsia"/>
                <w:sz w:val="28"/>
                <w:szCs w:val="28"/>
              </w:rPr>
              <w:t>2.榮藥公司自81年因民營化政策長達十年停止研發及投資，人事凍結，人員只出不進，造成技術人才流失，沒有新增學名藥，產品均為單方老藥，導致整體營運停滯</w:t>
            </w:r>
            <w:r w:rsidRPr="00F426E9">
              <w:rPr>
                <w:rFonts w:hint="eastAsia"/>
                <w:sz w:val="28"/>
                <w:szCs w:val="28"/>
              </w:rPr>
              <w:lastRenderedPageBreak/>
              <w:t>衰退。</w:t>
            </w:r>
            <w:r w:rsidRPr="00F426E9">
              <w:rPr>
                <w:sz w:val="28"/>
                <w:szCs w:val="28"/>
              </w:rPr>
              <w:t xml:space="preserve"> </w:t>
            </w:r>
          </w:p>
          <w:p w:rsidR="00211345" w:rsidRPr="00F426E9" w:rsidRDefault="00211345" w:rsidP="00211345">
            <w:pPr>
              <w:pStyle w:val="11"/>
              <w:spacing w:line="460" w:lineRule="exact"/>
              <w:ind w:leftChars="0" w:left="300" w:hangingChars="100" w:hanging="300"/>
              <w:rPr>
                <w:sz w:val="28"/>
                <w:szCs w:val="28"/>
              </w:rPr>
            </w:pPr>
            <w:r w:rsidRPr="00F426E9">
              <w:rPr>
                <w:rFonts w:hint="eastAsia"/>
                <w:sz w:val="28"/>
                <w:szCs w:val="28"/>
              </w:rPr>
              <w:t>3.民營化後</w:t>
            </w:r>
            <w:r w:rsidR="00A83253">
              <w:rPr>
                <w:rFonts w:hint="eastAsia"/>
                <w:sz w:val="28"/>
                <w:szCs w:val="28"/>
              </w:rPr>
              <w:t>輔導會</w:t>
            </w:r>
            <w:r w:rsidRPr="00F426E9">
              <w:rPr>
                <w:rFonts w:hint="eastAsia"/>
                <w:sz w:val="28"/>
                <w:szCs w:val="28"/>
              </w:rPr>
              <w:t>先後指派兩位總經理負責公司營運，然為推動PIC/S GMP制度，2位總經理不惜辭職，力爭增資改善老舊廠房和設備。</w:t>
            </w:r>
          </w:p>
        </w:tc>
        <w:tc>
          <w:tcPr>
            <w:tcW w:w="3744" w:type="dxa"/>
          </w:tcPr>
          <w:p w:rsidR="00211345" w:rsidRPr="00F426E9" w:rsidRDefault="00211345" w:rsidP="00211345">
            <w:pPr>
              <w:pStyle w:val="11"/>
              <w:spacing w:line="460" w:lineRule="exact"/>
              <w:ind w:leftChars="0" w:left="300" w:hangingChars="100" w:hanging="300"/>
              <w:rPr>
                <w:sz w:val="28"/>
                <w:szCs w:val="28"/>
              </w:rPr>
            </w:pPr>
            <w:r w:rsidRPr="00F426E9">
              <w:rPr>
                <w:rFonts w:hint="eastAsia"/>
                <w:sz w:val="28"/>
                <w:szCs w:val="28"/>
              </w:rPr>
              <w:lastRenderedPageBreak/>
              <w:t>1.榮民公司虧損主因係自97年成本率快速攀升，公司獲利大幅衰退。</w:t>
            </w:r>
          </w:p>
          <w:p w:rsidR="00211345" w:rsidRPr="00F426E9" w:rsidRDefault="00211345" w:rsidP="00211345">
            <w:pPr>
              <w:pStyle w:val="11"/>
              <w:spacing w:line="460" w:lineRule="exact"/>
              <w:ind w:leftChars="0" w:left="300" w:hangingChars="100" w:hanging="300"/>
              <w:rPr>
                <w:sz w:val="28"/>
                <w:szCs w:val="28"/>
              </w:rPr>
            </w:pPr>
            <w:r w:rsidRPr="00F426E9">
              <w:rPr>
                <w:rFonts w:hint="eastAsia"/>
                <w:sz w:val="28"/>
                <w:szCs w:val="28"/>
              </w:rPr>
              <w:t>2.該公司存貨金額，自</w:t>
            </w:r>
            <w:r w:rsidRPr="00F426E9">
              <w:rPr>
                <w:sz w:val="28"/>
                <w:szCs w:val="28"/>
              </w:rPr>
              <w:t>96</w:t>
            </w:r>
            <w:r w:rsidRPr="00F426E9">
              <w:rPr>
                <w:rFonts w:hint="eastAsia"/>
                <w:sz w:val="28"/>
                <w:szCs w:val="28"/>
              </w:rPr>
              <w:t>年後失去優先進用藥之保護傘，理應積極降低存貨，惟存貨却不減反增，以致資金積壓，實有經營管理不良情形。</w:t>
            </w:r>
          </w:p>
          <w:p w:rsidR="00211345" w:rsidRPr="00F426E9" w:rsidRDefault="00211345" w:rsidP="00211345">
            <w:pPr>
              <w:pStyle w:val="11"/>
              <w:spacing w:line="460" w:lineRule="exact"/>
              <w:ind w:leftChars="0" w:left="300" w:hangingChars="100" w:hanging="300"/>
              <w:rPr>
                <w:sz w:val="28"/>
                <w:szCs w:val="28"/>
              </w:rPr>
            </w:pPr>
            <w:r w:rsidRPr="00F426E9">
              <w:rPr>
                <w:rFonts w:hint="eastAsia"/>
                <w:sz w:val="28"/>
                <w:szCs w:val="28"/>
              </w:rPr>
              <w:t>3.</w:t>
            </w:r>
            <w:r w:rsidR="00A83253">
              <w:rPr>
                <w:rFonts w:hint="eastAsia"/>
                <w:sz w:val="28"/>
                <w:szCs w:val="28"/>
              </w:rPr>
              <w:t>輔導會</w:t>
            </w:r>
            <w:r w:rsidRPr="00F426E9">
              <w:rPr>
                <w:rFonts w:hint="eastAsia"/>
                <w:sz w:val="28"/>
                <w:szCs w:val="28"/>
              </w:rPr>
              <w:t>多次要求公司改善經營績效，迄今仍未見公司檢討營運成本之成效，以致連年虧損。</w:t>
            </w:r>
          </w:p>
          <w:p w:rsidR="00211345" w:rsidRPr="00F426E9" w:rsidRDefault="00211345" w:rsidP="00211345">
            <w:pPr>
              <w:pStyle w:val="11"/>
              <w:spacing w:line="460" w:lineRule="exact"/>
              <w:ind w:leftChars="0" w:left="300" w:hangingChars="100" w:hanging="300"/>
              <w:rPr>
                <w:sz w:val="28"/>
                <w:szCs w:val="28"/>
              </w:rPr>
            </w:pPr>
            <w:r w:rsidRPr="00F426E9">
              <w:rPr>
                <w:rFonts w:hint="eastAsia"/>
                <w:sz w:val="28"/>
                <w:szCs w:val="28"/>
              </w:rPr>
              <w:t>4.</w:t>
            </w:r>
            <w:r w:rsidR="00A83253">
              <w:rPr>
                <w:rFonts w:hint="eastAsia"/>
                <w:sz w:val="28"/>
                <w:szCs w:val="28"/>
              </w:rPr>
              <w:t>輔導會</w:t>
            </w:r>
            <w:r w:rsidRPr="00F426E9">
              <w:rPr>
                <w:rFonts w:hint="eastAsia"/>
                <w:sz w:val="28"/>
                <w:szCs w:val="28"/>
              </w:rPr>
              <w:t>對於公司推動PIC/S制度樂觀其成，亦同意增加融資額度，俾利公司籌措資金。</w:t>
            </w:r>
          </w:p>
        </w:tc>
      </w:tr>
      <w:tr w:rsidR="00211345" w:rsidRPr="00F426E9" w:rsidTr="00211345">
        <w:tc>
          <w:tcPr>
            <w:tcW w:w="1926" w:type="dxa"/>
          </w:tcPr>
          <w:p w:rsidR="00211345" w:rsidRPr="00F426E9" w:rsidRDefault="00211345" w:rsidP="00211345">
            <w:pPr>
              <w:pStyle w:val="11"/>
              <w:spacing w:line="460" w:lineRule="exact"/>
              <w:ind w:leftChars="0" w:left="0" w:firstLineChars="0" w:firstLine="0"/>
              <w:rPr>
                <w:sz w:val="28"/>
                <w:szCs w:val="28"/>
              </w:rPr>
            </w:pPr>
            <w:r w:rsidRPr="00F426E9">
              <w:rPr>
                <w:rFonts w:hint="eastAsia"/>
                <w:sz w:val="28"/>
                <w:szCs w:val="28"/>
              </w:rPr>
              <w:lastRenderedPageBreak/>
              <w:t>榮藥、信東均為大廠，何以為大正、景德等藥廠代工？</w:t>
            </w:r>
          </w:p>
        </w:tc>
        <w:tc>
          <w:tcPr>
            <w:tcW w:w="3261" w:type="dxa"/>
          </w:tcPr>
          <w:p w:rsidR="00211345" w:rsidRPr="00F426E9" w:rsidRDefault="00211345" w:rsidP="00211345">
            <w:pPr>
              <w:pStyle w:val="11"/>
              <w:spacing w:line="460" w:lineRule="exact"/>
              <w:ind w:leftChars="0" w:left="0" w:firstLineChars="0" w:firstLine="0"/>
              <w:rPr>
                <w:sz w:val="28"/>
                <w:szCs w:val="28"/>
              </w:rPr>
            </w:pPr>
            <w:r w:rsidRPr="00F426E9">
              <w:rPr>
                <w:rFonts w:hint="eastAsia"/>
                <w:sz w:val="28"/>
                <w:szCs w:val="28"/>
              </w:rPr>
              <w:t>該公司在滿足自家產品生產前提下，增加代工的部分，除可提升生產稼動率外，亦可降低原材物料之採購成本和製造成本，以增加營業收益。同時，藉由代工機會，亦可學習並提昇專業知識和技術，可謂一舉多得，並創造雙贏之優勢，台灣電子業即循此模式，始能發展成為國際舉足輕重的產業。</w:t>
            </w:r>
          </w:p>
        </w:tc>
        <w:tc>
          <w:tcPr>
            <w:tcW w:w="3744" w:type="dxa"/>
          </w:tcPr>
          <w:p w:rsidR="00211345" w:rsidRPr="00F426E9" w:rsidRDefault="00211345" w:rsidP="00211345">
            <w:pPr>
              <w:pStyle w:val="11"/>
              <w:spacing w:line="460" w:lineRule="exact"/>
              <w:ind w:leftChars="0" w:left="0" w:firstLineChars="0" w:firstLine="0"/>
              <w:rPr>
                <w:sz w:val="28"/>
                <w:szCs w:val="28"/>
              </w:rPr>
            </w:pPr>
            <w:r w:rsidRPr="00F426E9">
              <w:rPr>
                <w:rFonts w:hint="eastAsia"/>
                <w:sz w:val="28"/>
                <w:szCs w:val="28"/>
              </w:rPr>
              <w:t>公司為爭取較高盈利，以代工業務提昇產能利用率，該會於100年第4季投資會報請榮藥公司會薦總經理提報「營運成效檢討及策進作為」，該次專報之本會審查意見，請公司與代工業主爭取調高代工價格，並加強自有產品促銷，提升整體獲利，俾轉虧為盈，以維本會公股權益。</w:t>
            </w:r>
          </w:p>
        </w:tc>
      </w:tr>
      <w:tr w:rsidR="00211345" w:rsidRPr="00F426E9" w:rsidTr="00211345">
        <w:tc>
          <w:tcPr>
            <w:tcW w:w="1926" w:type="dxa"/>
          </w:tcPr>
          <w:p w:rsidR="00211345" w:rsidRPr="00F426E9" w:rsidRDefault="00211345" w:rsidP="00211345">
            <w:pPr>
              <w:pStyle w:val="11"/>
              <w:spacing w:line="460" w:lineRule="exact"/>
              <w:ind w:leftChars="0" w:left="0" w:firstLineChars="0" w:firstLine="0"/>
              <w:rPr>
                <w:sz w:val="28"/>
                <w:szCs w:val="28"/>
              </w:rPr>
            </w:pPr>
            <w:r w:rsidRPr="00F426E9">
              <w:rPr>
                <w:rFonts w:hint="eastAsia"/>
                <w:sz w:val="28"/>
                <w:szCs w:val="28"/>
              </w:rPr>
              <w:t>簡報所指，榮藥公司於民營化前十餘年未進行研發之詳細情形為何</w:t>
            </w:r>
          </w:p>
        </w:tc>
        <w:tc>
          <w:tcPr>
            <w:tcW w:w="3261" w:type="dxa"/>
          </w:tcPr>
          <w:p w:rsidR="00211345" w:rsidRPr="00F426E9" w:rsidRDefault="00211345" w:rsidP="00211345">
            <w:pPr>
              <w:pStyle w:val="11"/>
              <w:spacing w:line="460" w:lineRule="exact"/>
              <w:ind w:leftChars="0" w:left="300" w:hangingChars="100" w:hanging="300"/>
              <w:rPr>
                <w:sz w:val="28"/>
                <w:szCs w:val="28"/>
              </w:rPr>
            </w:pPr>
            <w:r w:rsidRPr="00F426E9">
              <w:rPr>
                <w:rFonts w:hint="eastAsia"/>
                <w:sz w:val="28"/>
                <w:szCs w:val="28"/>
              </w:rPr>
              <w:t>1.自81年起榮民製藥廠配合公營事業移轉民營政策，技術人員遇缺不補，廠房更新維護不足，生產機器汰舊換新欠缺，新產品研發幾近停滯，十餘年沒有新產品上市</w:t>
            </w:r>
            <w:r w:rsidRPr="00F426E9">
              <w:rPr>
                <w:rFonts w:hint="eastAsia"/>
                <w:sz w:val="28"/>
                <w:szCs w:val="28"/>
              </w:rPr>
              <w:lastRenderedPageBreak/>
              <w:t>，一般產品亦缺乏市場競爭力。</w:t>
            </w:r>
          </w:p>
          <w:p w:rsidR="00211345" w:rsidRPr="00F426E9" w:rsidRDefault="00211345" w:rsidP="00211345">
            <w:pPr>
              <w:pStyle w:val="11"/>
              <w:spacing w:line="460" w:lineRule="exact"/>
              <w:ind w:leftChars="0" w:left="300" w:hangingChars="100" w:hanging="300"/>
              <w:rPr>
                <w:sz w:val="28"/>
                <w:szCs w:val="28"/>
              </w:rPr>
            </w:pPr>
            <w:r w:rsidRPr="00F426E9">
              <w:rPr>
                <w:rFonts w:hint="eastAsia"/>
                <w:sz w:val="28"/>
                <w:szCs w:val="28"/>
              </w:rPr>
              <w:t>2.根據研發成效中之新領藥證統計，民營化前原榮藥公司在86年領取6張證照後，87至94年皆無任何證照請領。直至95年民營化後，榮藥公司在信東協助新產品研發下，分別於97年領取藥證2張，98年12張，99年12張，100年7張及101年4張等。</w:t>
            </w:r>
          </w:p>
        </w:tc>
        <w:tc>
          <w:tcPr>
            <w:tcW w:w="3744" w:type="dxa"/>
          </w:tcPr>
          <w:p w:rsidR="00211345" w:rsidRPr="00F426E9" w:rsidRDefault="00211345" w:rsidP="00211345">
            <w:pPr>
              <w:pStyle w:val="11"/>
              <w:spacing w:line="460" w:lineRule="exact"/>
              <w:ind w:leftChars="0" w:left="300" w:hangingChars="100" w:hanging="300"/>
              <w:rPr>
                <w:sz w:val="28"/>
                <w:szCs w:val="28"/>
              </w:rPr>
            </w:pPr>
            <w:r w:rsidRPr="00F426E9">
              <w:rPr>
                <w:rFonts w:hint="eastAsia"/>
                <w:sz w:val="28"/>
                <w:szCs w:val="28"/>
              </w:rPr>
              <w:lastRenderedPageBreak/>
              <w:t>1.國營藥廠在人力、經營上受到法令約束，不易發揮研發經營效能，故榮民製藥廠辦理民營化，主要目的即期藉以引進民間專業經營團隊，一方面可引進新技術或新製造方法，突破國營事業之限制，</w:t>
            </w:r>
            <w:r w:rsidRPr="00F426E9">
              <w:rPr>
                <w:rFonts w:hint="eastAsia"/>
                <w:sz w:val="28"/>
                <w:szCs w:val="28"/>
              </w:rPr>
              <w:lastRenderedPageBreak/>
              <w:t>發揮經營效率，</w:t>
            </w:r>
          </w:p>
          <w:p w:rsidR="00211345" w:rsidRPr="00F426E9" w:rsidRDefault="00211345" w:rsidP="00211345">
            <w:pPr>
              <w:pStyle w:val="11"/>
              <w:spacing w:line="460" w:lineRule="exact"/>
              <w:ind w:leftChars="0" w:left="300" w:hangingChars="100" w:hanging="300"/>
              <w:rPr>
                <w:sz w:val="28"/>
                <w:szCs w:val="28"/>
              </w:rPr>
            </w:pPr>
            <w:r w:rsidRPr="00F426E9">
              <w:rPr>
                <w:rFonts w:hint="eastAsia"/>
                <w:sz w:val="28"/>
                <w:szCs w:val="28"/>
              </w:rPr>
              <w:t>2.榮民製藥廠辦理民營化前，於86年領取6張證照，期間因國營事業預算法令限制、人力離退等，未能再致力於新產品的研發工作，惟均能依據本身能量從事生產，提升工廠經營效能及獲利能力，並創造出民營化條件。</w:t>
            </w:r>
          </w:p>
        </w:tc>
      </w:tr>
      <w:tr w:rsidR="00211345" w:rsidRPr="00F426E9" w:rsidTr="00211345">
        <w:tc>
          <w:tcPr>
            <w:tcW w:w="1926" w:type="dxa"/>
          </w:tcPr>
          <w:p w:rsidR="00211345" w:rsidRPr="00F426E9" w:rsidRDefault="00211345" w:rsidP="00CF3D8C">
            <w:pPr>
              <w:pStyle w:val="11"/>
              <w:spacing w:line="460" w:lineRule="exact"/>
              <w:ind w:leftChars="0" w:left="0" w:firstLineChars="0" w:firstLine="0"/>
              <w:rPr>
                <w:sz w:val="28"/>
                <w:szCs w:val="28"/>
              </w:rPr>
            </w:pPr>
            <w:r w:rsidRPr="00F426E9">
              <w:rPr>
                <w:rFonts w:hint="eastAsia"/>
                <w:sz w:val="28"/>
                <w:szCs w:val="28"/>
              </w:rPr>
              <w:lastRenderedPageBreak/>
              <w:t>榮民榮眷在榮藥公司的就業情形，及未來對於提升榮民就業安置的具體作法。</w:t>
            </w:r>
          </w:p>
        </w:tc>
        <w:tc>
          <w:tcPr>
            <w:tcW w:w="3261" w:type="dxa"/>
          </w:tcPr>
          <w:p w:rsidR="00211345" w:rsidRPr="00F426E9" w:rsidRDefault="00211345" w:rsidP="00211345">
            <w:pPr>
              <w:pStyle w:val="11"/>
              <w:spacing w:line="460" w:lineRule="exact"/>
              <w:ind w:leftChars="0" w:left="0" w:firstLineChars="0" w:firstLine="0"/>
              <w:rPr>
                <w:sz w:val="28"/>
                <w:szCs w:val="28"/>
              </w:rPr>
            </w:pPr>
            <w:r w:rsidRPr="00F426E9">
              <w:rPr>
                <w:rFonts w:hint="eastAsia"/>
                <w:sz w:val="28"/>
                <w:szCs w:val="28"/>
              </w:rPr>
              <w:t>榮藥公司從95年隨民營化移轉之38位員工起，至目前安置榮民、榮眷總計60人（其中榮民6名、榮眷54名），安置率達34％。</w:t>
            </w:r>
          </w:p>
        </w:tc>
        <w:tc>
          <w:tcPr>
            <w:tcW w:w="3744" w:type="dxa"/>
          </w:tcPr>
          <w:p w:rsidR="00211345" w:rsidRPr="00F426E9" w:rsidRDefault="00211345" w:rsidP="00211345">
            <w:pPr>
              <w:pStyle w:val="11"/>
              <w:spacing w:line="460" w:lineRule="exact"/>
              <w:ind w:leftChars="0" w:left="0" w:firstLineChars="0" w:firstLine="0"/>
              <w:rPr>
                <w:sz w:val="28"/>
                <w:szCs w:val="28"/>
              </w:rPr>
            </w:pPr>
            <w:r w:rsidRPr="00F426E9">
              <w:rPr>
                <w:rFonts w:hint="eastAsia"/>
                <w:sz w:val="28"/>
                <w:szCs w:val="28"/>
              </w:rPr>
              <w:t>榮藥公司100年、101年、102年3月底安置率情形：57.84％、37.2％、37.4％，逐年安置比率降低，加上公司經營連續虧損，安置及獲利目標均無法達成，經簽奉行政院同意撤資在案。</w:t>
            </w:r>
          </w:p>
        </w:tc>
      </w:tr>
      <w:tr w:rsidR="00211345" w:rsidRPr="00F426E9" w:rsidTr="00211345">
        <w:tc>
          <w:tcPr>
            <w:tcW w:w="1926" w:type="dxa"/>
          </w:tcPr>
          <w:p w:rsidR="00211345" w:rsidRPr="00F426E9" w:rsidRDefault="00A83253" w:rsidP="00211345">
            <w:pPr>
              <w:pStyle w:val="11"/>
              <w:spacing w:line="460" w:lineRule="exact"/>
              <w:ind w:leftChars="0" w:left="0" w:firstLineChars="0" w:firstLine="0"/>
              <w:rPr>
                <w:sz w:val="28"/>
                <w:szCs w:val="28"/>
              </w:rPr>
            </w:pPr>
            <w:r>
              <w:rPr>
                <w:rFonts w:hint="eastAsia"/>
                <w:sz w:val="28"/>
                <w:szCs w:val="28"/>
              </w:rPr>
              <w:t>輔導會</w:t>
            </w:r>
            <w:r w:rsidR="00211345" w:rsidRPr="00F426E9">
              <w:rPr>
                <w:rFonts w:hint="eastAsia"/>
                <w:sz w:val="28"/>
                <w:szCs w:val="28"/>
              </w:rPr>
              <w:t>已報請行政院核定撤資，惟榮藥公司與</w:t>
            </w:r>
            <w:r>
              <w:rPr>
                <w:rFonts w:hint="eastAsia"/>
                <w:sz w:val="28"/>
                <w:szCs w:val="28"/>
              </w:rPr>
              <w:t>輔導會</w:t>
            </w:r>
            <w:r w:rsidR="00211345" w:rsidRPr="00F426E9">
              <w:rPr>
                <w:rFonts w:hint="eastAsia"/>
                <w:sz w:val="28"/>
                <w:szCs w:val="28"/>
              </w:rPr>
              <w:t>目前仍有爭議事項，包括1.</w:t>
            </w:r>
            <w:r>
              <w:rPr>
                <w:rFonts w:hint="eastAsia"/>
                <w:sz w:val="28"/>
                <w:szCs w:val="28"/>
              </w:rPr>
              <w:t>輔</w:t>
            </w:r>
            <w:r>
              <w:rPr>
                <w:rFonts w:hint="eastAsia"/>
                <w:sz w:val="28"/>
                <w:szCs w:val="28"/>
              </w:rPr>
              <w:lastRenderedPageBreak/>
              <w:t>導會</w:t>
            </w:r>
            <w:r w:rsidR="00211345" w:rsidRPr="00F426E9">
              <w:rPr>
                <w:rFonts w:hint="eastAsia"/>
                <w:sz w:val="28"/>
                <w:szCs w:val="28"/>
              </w:rPr>
              <w:t>前榮民製藥廠民營化，與榮藥公司尚存有資產買賣價款結算之爭議；2.公司辦理現金增資及修改公司章程之爭議；以及3.</w:t>
            </w:r>
            <w:r>
              <w:rPr>
                <w:rFonts w:hint="eastAsia"/>
                <w:sz w:val="28"/>
                <w:szCs w:val="28"/>
              </w:rPr>
              <w:t>輔導會</w:t>
            </w:r>
            <w:r w:rsidR="00211345" w:rsidRPr="00F426E9">
              <w:rPr>
                <w:rFonts w:hint="eastAsia"/>
                <w:sz w:val="28"/>
                <w:szCs w:val="28"/>
              </w:rPr>
              <w:t>撤資資產評價程序之爭議。請說明雙方如何謀求解決之道，使公司及</w:t>
            </w:r>
            <w:r>
              <w:rPr>
                <w:rFonts w:hint="eastAsia"/>
                <w:sz w:val="28"/>
                <w:szCs w:val="28"/>
              </w:rPr>
              <w:t>輔導會</w:t>
            </w:r>
            <w:r w:rsidR="00211345" w:rsidRPr="00F426E9">
              <w:rPr>
                <w:rFonts w:hint="eastAsia"/>
                <w:sz w:val="28"/>
                <w:szCs w:val="28"/>
              </w:rPr>
              <w:t>能夠獲得雙贏？</w:t>
            </w:r>
          </w:p>
        </w:tc>
        <w:tc>
          <w:tcPr>
            <w:tcW w:w="3261" w:type="dxa"/>
          </w:tcPr>
          <w:p w:rsidR="00211345" w:rsidRPr="00F426E9" w:rsidRDefault="00211345" w:rsidP="00211345">
            <w:pPr>
              <w:pStyle w:val="11"/>
              <w:spacing w:line="460" w:lineRule="exact"/>
              <w:ind w:leftChars="0" w:left="300" w:hangingChars="100" w:hanging="300"/>
              <w:rPr>
                <w:sz w:val="28"/>
                <w:szCs w:val="28"/>
              </w:rPr>
            </w:pPr>
            <w:r w:rsidRPr="00F426E9">
              <w:rPr>
                <w:rFonts w:hint="eastAsia"/>
                <w:sz w:val="28"/>
                <w:szCs w:val="28"/>
              </w:rPr>
              <w:lastRenderedPageBreak/>
              <w:t>1.資產買賣價款結算爭議：新公司接收結果與招標公告內容不符，且招致產生cGMP查廠損失及其存貨價值不符一般公認審計標準。因對新公司產生</w:t>
            </w:r>
            <w:r w:rsidRPr="00F426E9">
              <w:rPr>
                <w:rFonts w:hint="eastAsia"/>
                <w:sz w:val="28"/>
                <w:szCs w:val="28"/>
              </w:rPr>
              <w:lastRenderedPageBreak/>
              <w:t>重大不利影響，榮藥公司立即以書面多次通知</w:t>
            </w:r>
            <w:r w:rsidR="00A83253">
              <w:rPr>
                <w:rFonts w:hint="eastAsia"/>
                <w:sz w:val="28"/>
                <w:szCs w:val="28"/>
              </w:rPr>
              <w:t>輔導會</w:t>
            </w:r>
            <w:r w:rsidRPr="00F426E9">
              <w:rPr>
                <w:rFonts w:hint="eastAsia"/>
                <w:sz w:val="28"/>
                <w:szCs w:val="28"/>
              </w:rPr>
              <w:t>合理調整，唯仍未得到妥善之處理。</w:t>
            </w:r>
          </w:p>
          <w:p w:rsidR="00211345" w:rsidRPr="00F426E9" w:rsidRDefault="00211345" w:rsidP="00211345">
            <w:pPr>
              <w:pStyle w:val="11"/>
              <w:spacing w:line="460" w:lineRule="exact"/>
              <w:ind w:leftChars="0" w:left="300" w:hangingChars="100" w:hanging="300"/>
              <w:rPr>
                <w:sz w:val="28"/>
                <w:szCs w:val="28"/>
              </w:rPr>
            </w:pPr>
            <w:r w:rsidRPr="00F426E9">
              <w:rPr>
                <w:rFonts w:hint="eastAsia"/>
                <w:sz w:val="28"/>
                <w:szCs w:val="28"/>
              </w:rPr>
              <w:t>2.現金增資及公司章程修改爭議：榮藥公司配合PIC/S GMP政令執行，財務狀況吃緊，雖貸款額度尚有餘額，但擔保品不足，無法順利借貸紓困，股東增資可能較為實際可行。然因現金增資後將衍生出公司資本總額變更和投資佔比之可能變化，故需修改公司章程。自101年1月18日起共五次董事會，</w:t>
            </w:r>
            <w:r w:rsidR="00A83253">
              <w:rPr>
                <w:rFonts w:hint="eastAsia"/>
                <w:sz w:val="28"/>
                <w:szCs w:val="28"/>
              </w:rPr>
              <w:t>輔導會</w:t>
            </w:r>
            <w:r w:rsidRPr="00F426E9">
              <w:rPr>
                <w:rFonts w:hint="eastAsia"/>
                <w:sz w:val="28"/>
                <w:szCs w:val="28"/>
              </w:rPr>
              <w:t>均連續採取缺席抵制董事會進行決議。</w:t>
            </w:r>
          </w:p>
          <w:p w:rsidR="00211345" w:rsidRPr="00F426E9" w:rsidRDefault="00211345" w:rsidP="00211345">
            <w:pPr>
              <w:pStyle w:val="11"/>
              <w:spacing w:line="460" w:lineRule="exact"/>
              <w:ind w:leftChars="0" w:left="300" w:hangingChars="100" w:hanging="300"/>
              <w:rPr>
                <w:sz w:val="28"/>
                <w:szCs w:val="28"/>
              </w:rPr>
            </w:pPr>
            <w:r w:rsidRPr="00F426E9">
              <w:rPr>
                <w:rFonts w:hint="eastAsia"/>
                <w:sz w:val="28"/>
                <w:szCs w:val="28"/>
              </w:rPr>
              <w:t>3.</w:t>
            </w:r>
            <w:r w:rsidR="00A83253">
              <w:rPr>
                <w:rFonts w:hint="eastAsia"/>
                <w:sz w:val="28"/>
                <w:szCs w:val="28"/>
              </w:rPr>
              <w:t>輔導會</w:t>
            </w:r>
            <w:r w:rsidRPr="00F426E9">
              <w:rPr>
                <w:rFonts w:hint="eastAsia"/>
                <w:sz w:val="28"/>
                <w:szCs w:val="28"/>
              </w:rPr>
              <w:t>撤資資產評價程序爭議：(1)</w:t>
            </w:r>
            <w:r w:rsidR="00A83253">
              <w:rPr>
                <w:rFonts w:hint="eastAsia"/>
                <w:sz w:val="28"/>
                <w:szCs w:val="28"/>
              </w:rPr>
              <w:t>輔導會</w:t>
            </w:r>
            <w:r w:rsidRPr="00F426E9">
              <w:rPr>
                <w:rFonts w:hint="eastAsia"/>
                <w:sz w:val="28"/>
                <w:szCs w:val="28"/>
              </w:rPr>
              <w:t>應先將撤資議題提報董事會討論。然</w:t>
            </w:r>
            <w:r w:rsidR="00A83253">
              <w:rPr>
                <w:rFonts w:hint="eastAsia"/>
                <w:sz w:val="28"/>
                <w:szCs w:val="28"/>
              </w:rPr>
              <w:t>輔導會</w:t>
            </w:r>
            <w:r w:rsidRPr="00F426E9">
              <w:rPr>
                <w:rFonts w:hint="eastAsia"/>
                <w:sz w:val="28"/>
                <w:szCs w:val="28"/>
              </w:rPr>
              <w:t>未將撤資案事先知會合資公司，逕自對外發布撤資新聞稿，</w:t>
            </w:r>
            <w:r w:rsidRPr="00F426E9">
              <w:rPr>
                <w:rFonts w:hint="eastAsia"/>
                <w:sz w:val="28"/>
                <w:szCs w:val="28"/>
              </w:rPr>
              <w:lastRenderedPageBreak/>
              <w:t>造成榮藥公司往來銀行及各銷售通路諸多疑慮，對經營造成極大影響與衝擊。(2)</w:t>
            </w:r>
            <w:r w:rsidR="00A83253">
              <w:rPr>
                <w:rFonts w:hint="eastAsia"/>
                <w:sz w:val="28"/>
                <w:szCs w:val="28"/>
              </w:rPr>
              <w:t>輔導會</w:t>
            </w:r>
            <w:r w:rsidRPr="00F426E9">
              <w:rPr>
                <w:rFonts w:hint="eastAsia"/>
                <w:sz w:val="28"/>
                <w:szCs w:val="28"/>
              </w:rPr>
              <w:t>為出讓其榮藥公司股份，須向榮藥公司索取資產目錄進行資產鑑價，榮藥公司請</w:t>
            </w:r>
            <w:r w:rsidR="00A83253">
              <w:rPr>
                <w:rFonts w:hint="eastAsia"/>
                <w:sz w:val="28"/>
                <w:szCs w:val="28"/>
              </w:rPr>
              <w:t>輔導會</w:t>
            </w:r>
            <w:r w:rsidRPr="00F426E9">
              <w:rPr>
                <w:rFonts w:hint="eastAsia"/>
                <w:sz w:val="28"/>
                <w:szCs w:val="28"/>
              </w:rPr>
              <w:t>簽收並恪遵保密約定等，但</w:t>
            </w:r>
            <w:r w:rsidR="00A83253">
              <w:rPr>
                <w:rFonts w:hint="eastAsia"/>
                <w:sz w:val="28"/>
                <w:szCs w:val="28"/>
              </w:rPr>
              <w:t>輔導會</w:t>
            </w:r>
            <w:r w:rsidRPr="00F426E9">
              <w:rPr>
                <w:rFonts w:hint="eastAsia"/>
                <w:sz w:val="28"/>
                <w:szCs w:val="28"/>
              </w:rPr>
              <w:t>無法完成簽收手續，導致資產目錄提供時間延宕，最後</w:t>
            </w:r>
            <w:r w:rsidR="00A83253">
              <w:rPr>
                <w:rFonts w:hint="eastAsia"/>
                <w:sz w:val="28"/>
                <w:szCs w:val="28"/>
              </w:rPr>
              <w:t>輔導會</w:t>
            </w:r>
            <w:r w:rsidRPr="00F426E9">
              <w:rPr>
                <w:rFonts w:hint="eastAsia"/>
                <w:sz w:val="28"/>
                <w:szCs w:val="28"/>
              </w:rPr>
              <w:t>終於102年2月7日完成資產目錄簽收。</w:t>
            </w:r>
            <w:r w:rsidRPr="00F426E9">
              <w:rPr>
                <w:sz w:val="28"/>
                <w:szCs w:val="28"/>
              </w:rPr>
              <w:t xml:space="preserve">    </w:t>
            </w:r>
          </w:p>
          <w:p w:rsidR="00211345" w:rsidRPr="00F426E9" w:rsidRDefault="00211345" w:rsidP="00211345">
            <w:pPr>
              <w:pStyle w:val="11"/>
              <w:spacing w:line="460" w:lineRule="exact"/>
              <w:ind w:leftChars="0" w:left="300" w:hangingChars="100" w:hanging="300"/>
              <w:rPr>
                <w:sz w:val="28"/>
                <w:szCs w:val="28"/>
              </w:rPr>
            </w:pPr>
            <w:r w:rsidRPr="00F426E9">
              <w:rPr>
                <w:rFonts w:hint="eastAsia"/>
                <w:sz w:val="28"/>
                <w:szCs w:val="28"/>
              </w:rPr>
              <w:t>4.解決之道：為解決雙方爭議，創造雙贏，榮藥公司建議，</w:t>
            </w:r>
            <w:r w:rsidR="00A83253">
              <w:rPr>
                <w:rFonts w:hint="eastAsia"/>
                <w:sz w:val="28"/>
                <w:szCs w:val="28"/>
              </w:rPr>
              <w:t>輔導會</w:t>
            </w:r>
            <w:r w:rsidRPr="00F426E9">
              <w:rPr>
                <w:rFonts w:hint="eastAsia"/>
                <w:sz w:val="28"/>
                <w:szCs w:val="28"/>
              </w:rPr>
              <w:t>能出席董事會，透過討論，尋求雙方可接受的解決方案。</w:t>
            </w:r>
          </w:p>
        </w:tc>
        <w:tc>
          <w:tcPr>
            <w:tcW w:w="3744" w:type="dxa"/>
          </w:tcPr>
          <w:p w:rsidR="00211345" w:rsidRPr="00F426E9" w:rsidRDefault="00211345" w:rsidP="00211345">
            <w:pPr>
              <w:pStyle w:val="11"/>
              <w:spacing w:line="460" w:lineRule="exact"/>
              <w:ind w:leftChars="0" w:left="300" w:hangingChars="100" w:hanging="300"/>
              <w:rPr>
                <w:sz w:val="28"/>
                <w:szCs w:val="28"/>
              </w:rPr>
            </w:pPr>
            <w:r w:rsidRPr="00F426E9">
              <w:rPr>
                <w:rFonts w:hint="eastAsia"/>
                <w:sz w:val="28"/>
                <w:szCs w:val="28"/>
              </w:rPr>
              <w:lastRenderedPageBreak/>
              <w:t>1.民營化買賣價款爭議：依會計師查核簽認，</w:t>
            </w:r>
            <w:r w:rsidR="00A83253">
              <w:rPr>
                <w:rFonts w:hint="eastAsia"/>
                <w:sz w:val="28"/>
                <w:szCs w:val="28"/>
              </w:rPr>
              <w:t>輔導會</w:t>
            </w:r>
            <w:r w:rsidRPr="00F426E9">
              <w:rPr>
                <w:rFonts w:hint="eastAsia"/>
                <w:sz w:val="28"/>
                <w:szCs w:val="28"/>
              </w:rPr>
              <w:t>應退還該公司流動資產差額2,342萬餘元。惟該公司仍以存貨價值評定不合理、青黴素分裝工廠未符合要求等理由，要求</w:t>
            </w:r>
            <w:r w:rsidRPr="00F426E9">
              <w:rPr>
                <w:rFonts w:hint="eastAsia"/>
                <w:sz w:val="28"/>
                <w:szCs w:val="28"/>
              </w:rPr>
              <w:lastRenderedPageBreak/>
              <w:t>應退還5,696萬餘元，並擬以仲裁方式解決爭議，經協商該公司始同意</w:t>
            </w:r>
            <w:r w:rsidR="00A83253">
              <w:rPr>
                <w:rFonts w:hint="eastAsia"/>
                <w:sz w:val="28"/>
                <w:szCs w:val="28"/>
              </w:rPr>
              <w:t>輔導會</w:t>
            </w:r>
            <w:r w:rsidRPr="00F426E9">
              <w:rPr>
                <w:rFonts w:hint="eastAsia"/>
                <w:sz w:val="28"/>
                <w:szCs w:val="28"/>
              </w:rPr>
              <w:t>於99年1月14日辦理匯還。由於榮藥公司未依約將資產移交清冊用印，致該公司之履約保證金1,500萬元尚未能退還辦理結案，非所述尚有3仟多萬未支付。</w:t>
            </w:r>
          </w:p>
          <w:p w:rsidR="00211345" w:rsidRPr="00F426E9" w:rsidRDefault="00211345" w:rsidP="00211345">
            <w:pPr>
              <w:pStyle w:val="11"/>
              <w:spacing w:line="460" w:lineRule="exact"/>
              <w:ind w:leftChars="0" w:left="300" w:hangingChars="100" w:hanging="300"/>
              <w:rPr>
                <w:sz w:val="28"/>
                <w:szCs w:val="28"/>
              </w:rPr>
            </w:pPr>
            <w:r w:rsidRPr="00F426E9">
              <w:rPr>
                <w:rFonts w:hint="eastAsia"/>
                <w:sz w:val="28"/>
                <w:szCs w:val="28"/>
              </w:rPr>
              <w:t>2.榮藥公司擬辦理特別股現金增資1億元並修改公司章程，因公司鉅額累積虧損待彌補，且尚有融資額度，且有大額應收帳款待回收，公司資金週轉尚有額度。</w:t>
            </w:r>
          </w:p>
          <w:p w:rsidR="00211345" w:rsidRPr="00F426E9" w:rsidRDefault="00211345" w:rsidP="00211345">
            <w:pPr>
              <w:pStyle w:val="11"/>
              <w:spacing w:line="460" w:lineRule="exact"/>
              <w:ind w:leftChars="0" w:left="300" w:hangingChars="100" w:hanging="300"/>
              <w:rPr>
                <w:sz w:val="28"/>
                <w:szCs w:val="28"/>
              </w:rPr>
            </w:pPr>
            <w:r w:rsidRPr="00F426E9">
              <w:rPr>
                <w:rFonts w:hint="eastAsia"/>
                <w:sz w:val="28"/>
                <w:szCs w:val="28"/>
              </w:rPr>
              <w:t>3.就股東權益言，因公司累積虧損多年未分配股息，現公司增資特別股，特別股東權益等同現有股東，卻可優先配發股息，不利現有股東權益。</w:t>
            </w:r>
          </w:p>
          <w:p w:rsidR="00211345" w:rsidRPr="00F426E9" w:rsidRDefault="00211345" w:rsidP="00211345">
            <w:pPr>
              <w:pStyle w:val="11"/>
              <w:spacing w:line="460" w:lineRule="exact"/>
              <w:ind w:leftChars="0" w:left="300" w:hangingChars="100" w:hanging="300"/>
              <w:rPr>
                <w:sz w:val="28"/>
                <w:szCs w:val="28"/>
              </w:rPr>
            </w:pPr>
            <w:r w:rsidRPr="00F426E9">
              <w:rPr>
                <w:rFonts w:hint="eastAsia"/>
                <w:sz w:val="28"/>
                <w:szCs w:val="28"/>
              </w:rPr>
              <w:t>4.</w:t>
            </w:r>
            <w:r w:rsidR="00A83253">
              <w:rPr>
                <w:rFonts w:hint="eastAsia"/>
                <w:sz w:val="28"/>
                <w:szCs w:val="28"/>
              </w:rPr>
              <w:t>輔導會</w:t>
            </w:r>
            <w:r w:rsidRPr="00F426E9">
              <w:rPr>
                <w:rFonts w:hint="eastAsia"/>
                <w:sz w:val="28"/>
                <w:szCs w:val="28"/>
              </w:rPr>
              <w:t>業奉行政院同意撤資，公司相關增資議案將致股權稀釋，不利股東權益，該會雖多方表達立場，惟該公司堅持提案。如會派董事出席將致該</w:t>
            </w:r>
            <w:r w:rsidRPr="00F426E9">
              <w:rPr>
                <w:rFonts w:hint="eastAsia"/>
                <w:sz w:val="28"/>
                <w:szCs w:val="28"/>
              </w:rPr>
              <w:lastRenderedPageBreak/>
              <w:t>些議案達成法定出席人數，不利撤資作業，故會派董事不予出席。</w:t>
            </w:r>
          </w:p>
          <w:p w:rsidR="00211345" w:rsidRPr="00F426E9" w:rsidRDefault="00211345" w:rsidP="00211345">
            <w:pPr>
              <w:pStyle w:val="11"/>
              <w:spacing w:line="460" w:lineRule="exact"/>
              <w:ind w:leftChars="0" w:left="300" w:hangingChars="100" w:hanging="300"/>
              <w:rPr>
                <w:sz w:val="28"/>
                <w:szCs w:val="28"/>
              </w:rPr>
            </w:pPr>
            <w:r w:rsidRPr="00F426E9">
              <w:rPr>
                <w:rFonts w:hint="eastAsia"/>
                <w:sz w:val="28"/>
                <w:szCs w:val="28"/>
              </w:rPr>
              <w:t>5.為取得財產目錄俾辦理資產鑑價，以利評定售股價格，惟該公司民股百般刁難不願配合，經多次協調由會派監察人赴公司取得，惟該公司仍對該財產目錄用途設定多項限制，致迄無法完成撤資。</w:t>
            </w:r>
          </w:p>
        </w:tc>
      </w:tr>
      <w:tr w:rsidR="00211345" w:rsidRPr="00F426E9" w:rsidTr="00211345">
        <w:tc>
          <w:tcPr>
            <w:tcW w:w="1926" w:type="dxa"/>
          </w:tcPr>
          <w:p w:rsidR="00211345" w:rsidRPr="00F426E9" w:rsidRDefault="00211345" w:rsidP="00CF3D8C">
            <w:pPr>
              <w:pStyle w:val="11"/>
              <w:spacing w:line="460" w:lineRule="exact"/>
              <w:ind w:leftChars="0" w:left="0" w:firstLineChars="0" w:firstLine="0"/>
              <w:rPr>
                <w:sz w:val="28"/>
                <w:szCs w:val="28"/>
              </w:rPr>
            </w:pPr>
            <w:r w:rsidRPr="00F426E9">
              <w:rPr>
                <w:rFonts w:hint="eastAsia"/>
                <w:sz w:val="28"/>
                <w:szCs w:val="28"/>
              </w:rPr>
              <w:lastRenderedPageBreak/>
              <w:t>榮藥廠景美廠區舊址之土地現況為何？</w:t>
            </w:r>
            <w:r w:rsidR="00CF3D8C" w:rsidRPr="00F426E9">
              <w:rPr>
                <w:sz w:val="28"/>
                <w:szCs w:val="28"/>
              </w:rPr>
              <w:t xml:space="preserve"> </w:t>
            </w:r>
          </w:p>
        </w:tc>
        <w:tc>
          <w:tcPr>
            <w:tcW w:w="3261" w:type="dxa"/>
          </w:tcPr>
          <w:p w:rsidR="00211345" w:rsidRPr="00F426E9" w:rsidRDefault="00211345" w:rsidP="00211345">
            <w:pPr>
              <w:pStyle w:val="11"/>
              <w:spacing w:line="460" w:lineRule="exact"/>
              <w:ind w:leftChars="0" w:left="0" w:firstLineChars="0" w:firstLine="0"/>
              <w:rPr>
                <w:sz w:val="28"/>
                <w:szCs w:val="28"/>
              </w:rPr>
            </w:pPr>
            <w:r w:rsidRPr="00F426E9">
              <w:rPr>
                <w:rFonts w:hint="eastAsia"/>
                <w:sz w:val="28"/>
                <w:szCs w:val="28"/>
              </w:rPr>
              <w:t>依94年12月30日雙方簽訂之資產買賣契約書，原榮藥公司景美廠區不在此一資產買賣範疇內。</w:t>
            </w:r>
          </w:p>
        </w:tc>
        <w:tc>
          <w:tcPr>
            <w:tcW w:w="3744" w:type="dxa"/>
          </w:tcPr>
          <w:p w:rsidR="00211345" w:rsidRPr="00F426E9" w:rsidRDefault="00211345" w:rsidP="00211345">
            <w:pPr>
              <w:pStyle w:val="11"/>
              <w:spacing w:line="460" w:lineRule="exact"/>
              <w:ind w:leftChars="0" w:left="0" w:firstLineChars="0" w:firstLine="0"/>
              <w:rPr>
                <w:sz w:val="28"/>
                <w:szCs w:val="28"/>
              </w:rPr>
            </w:pPr>
            <w:r w:rsidRPr="00F426E9">
              <w:rPr>
                <w:rFonts w:hint="eastAsia"/>
                <w:sz w:val="28"/>
                <w:szCs w:val="28"/>
              </w:rPr>
              <w:t>該區土地面積合計101平方公尺，經行政院69年3月6日台69財2595號函核准移交國產署依法處理，國產局已於94年3月3日標售完畢。</w:t>
            </w:r>
          </w:p>
        </w:tc>
      </w:tr>
    </w:tbl>
    <w:p w:rsidR="00211345" w:rsidRPr="00CF3D8C" w:rsidRDefault="00211345" w:rsidP="00CF3D8C">
      <w:pPr>
        <w:pStyle w:val="2"/>
      </w:pPr>
      <w:r w:rsidRPr="00CF3D8C">
        <w:rPr>
          <w:shadow/>
        </w:rPr>
        <w:br w:type="page"/>
      </w:r>
      <w:bookmarkStart w:id="576" w:name="_Toc371606638"/>
      <w:bookmarkStart w:id="577" w:name="OLE_LINK1"/>
      <w:r w:rsidRPr="00CF3D8C">
        <w:rPr>
          <w:rFonts w:hint="eastAsia"/>
        </w:rPr>
        <w:lastRenderedPageBreak/>
        <w:t>履勘座談會會議紀錄</w:t>
      </w:r>
      <w:bookmarkEnd w:id="576"/>
    </w:p>
    <w:p w:rsidR="00CF3D8C" w:rsidRPr="00BA68C3" w:rsidRDefault="00CF3D8C" w:rsidP="00CF3D8C">
      <w:pPr>
        <w:pStyle w:val="3"/>
        <w:rPr>
          <w:szCs w:val="32"/>
        </w:rPr>
      </w:pPr>
      <w:r w:rsidRPr="00BA68C3">
        <w:rPr>
          <w:rFonts w:hAnsi="標楷體"/>
          <w:szCs w:val="32"/>
        </w:rPr>
        <w:t>桃園職訓中心</w:t>
      </w:r>
    </w:p>
    <w:p w:rsidR="00211345" w:rsidRPr="00E73E49" w:rsidRDefault="00211345" w:rsidP="00211345">
      <w:pPr>
        <w:spacing w:line="500" w:lineRule="exact"/>
        <w:jc w:val="both"/>
        <w:rPr>
          <w:sz w:val="28"/>
          <w:szCs w:val="28"/>
        </w:rPr>
      </w:pPr>
      <w:r w:rsidRPr="00E73E49">
        <w:rPr>
          <w:rFonts w:hAnsi="標楷體"/>
          <w:sz w:val="28"/>
          <w:szCs w:val="28"/>
        </w:rPr>
        <w:t>時間：</w:t>
      </w:r>
      <w:r w:rsidRPr="00E73E49">
        <w:rPr>
          <w:sz w:val="28"/>
          <w:szCs w:val="28"/>
        </w:rPr>
        <w:t>102</w:t>
      </w:r>
      <w:r w:rsidRPr="00E73E49">
        <w:rPr>
          <w:rFonts w:hAnsi="標楷體"/>
          <w:sz w:val="28"/>
          <w:szCs w:val="28"/>
        </w:rPr>
        <w:t>年</w:t>
      </w:r>
      <w:r w:rsidRPr="00E73E49">
        <w:rPr>
          <w:sz w:val="28"/>
          <w:szCs w:val="28"/>
        </w:rPr>
        <w:t>5</w:t>
      </w:r>
      <w:r w:rsidRPr="00E73E49">
        <w:rPr>
          <w:rFonts w:hAnsi="標楷體"/>
          <w:sz w:val="28"/>
          <w:szCs w:val="28"/>
        </w:rPr>
        <w:t>月</w:t>
      </w:r>
      <w:r w:rsidRPr="00E73E49">
        <w:rPr>
          <w:sz w:val="28"/>
          <w:szCs w:val="28"/>
        </w:rPr>
        <w:t>6</w:t>
      </w:r>
      <w:r w:rsidRPr="00E73E49">
        <w:rPr>
          <w:rFonts w:hAnsi="標楷體"/>
          <w:sz w:val="28"/>
          <w:szCs w:val="28"/>
        </w:rPr>
        <w:t>日（星期一）下午</w:t>
      </w:r>
      <w:r w:rsidRPr="00E73E49">
        <w:rPr>
          <w:sz w:val="28"/>
          <w:szCs w:val="28"/>
        </w:rPr>
        <w:t>3</w:t>
      </w:r>
      <w:r w:rsidRPr="00E73E49">
        <w:rPr>
          <w:rFonts w:hAnsi="標楷體"/>
          <w:sz w:val="28"/>
          <w:szCs w:val="28"/>
        </w:rPr>
        <w:t>時</w:t>
      </w:r>
    </w:p>
    <w:p w:rsidR="00211345" w:rsidRPr="00E73E49" w:rsidRDefault="00211345" w:rsidP="00211345">
      <w:pPr>
        <w:spacing w:line="500" w:lineRule="exact"/>
        <w:ind w:left="600" w:hangingChars="200" w:hanging="600"/>
        <w:jc w:val="both"/>
        <w:rPr>
          <w:sz w:val="28"/>
          <w:szCs w:val="28"/>
        </w:rPr>
      </w:pPr>
      <w:r w:rsidRPr="00E73E49">
        <w:rPr>
          <w:rFonts w:hAnsi="標楷體"/>
          <w:sz w:val="28"/>
          <w:szCs w:val="28"/>
        </w:rPr>
        <w:t>壹、來賓致詞：</w:t>
      </w:r>
      <w:r w:rsidRPr="00E73E49">
        <w:rPr>
          <w:sz w:val="28"/>
          <w:szCs w:val="28"/>
        </w:rPr>
        <w:t>(</w:t>
      </w:r>
      <w:r w:rsidRPr="00E73E49">
        <w:rPr>
          <w:rFonts w:hAnsi="標楷體"/>
          <w:sz w:val="28"/>
          <w:szCs w:val="28"/>
        </w:rPr>
        <w:t>略</w:t>
      </w:r>
      <w:r w:rsidRPr="00E73E49">
        <w:rPr>
          <w:sz w:val="28"/>
          <w:szCs w:val="28"/>
        </w:rPr>
        <w:t>)</w:t>
      </w:r>
      <w:r w:rsidRPr="004270AA">
        <w:rPr>
          <w:rFonts w:hAnsi="標楷體"/>
          <w:sz w:val="28"/>
          <w:szCs w:val="28"/>
        </w:rPr>
        <w:t xml:space="preserve"> </w:t>
      </w:r>
      <w:r>
        <w:rPr>
          <w:rFonts w:hAnsi="標楷體" w:hint="eastAsia"/>
          <w:sz w:val="28"/>
          <w:szCs w:val="28"/>
        </w:rPr>
        <w:t xml:space="preserve">                    </w:t>
      </w:r>
    </w:p>
    <w:p w:rsidR="00211345" w:rsidRPr="004648DF" w:rsidRDefault="00211345" w:rsidP="00211345">
      <w:pPr>
        <w:spacing w:line="500" w:lineRule="exact"/>
        <w:ind w:left="601" w:hangingChars="200" w:hanging="601"/>
        <w:jc w:val="both"/>
        <w:rPr>
          <w:rFonts w:hAnsi="標楷體"/>
          <w:b/>
          <w:bCs/>
          <w:sz w:val="28"/>
          <w:szCs w:val="28"/>
        </w:rPr>
      </w:pPr>
      <w:r w:rsidRPr="004648DF">
        <w:rPr>
          <w:rFonts w:hAnsi="標楷體"/>
          <w:b/>
          <w:bCs/>
          <w:sz w:val="28"/>
          <w:szCs w:val="28"/>
        </w:rPr>
        <w:t>貳、</w:t>
      </w:r>
      <w:r w:rsidRPr="004648DF">
        <w:rPr>
          <w:rFonts w:hAnsi="標楷體" w:hint="eastAsia"/>
          <w:b/>
          <w:bCs/>
          <w:sz w:val="28"/>
          <w:szCs w:val="28"/>
        </w:rPr>
        <w:t>職訓局</w:t>
      </w:r>
      <w:r>
        <w:rPr>
          <w:rFonts w:hAnsi="標楷體" w:hint="eastAsia"/>
          <w:b/>
          <w:bCs/>
          <w:sz w:val="28"/>
          <w:szCs w:val="28"/>
        </w:rPr>
        <w:t>賴副局長：</w:t>
      </w:r>
    </w:p>
    <w:p w:rsidR="00211345" w:rsidRDefault="00211345" w:rsidP="00D4474B">
      <w:pPr>
        <w:widowControl/>
        <w:spacing w:line="420" w:lineRule="exact"/>
        <w:ind w:leftChars="150" w:left="1110" w:hangingChars="200" w:hanging="600"/>
        <w:rPr>
          <w:rFonts w:ascii="標楷體" w:hAnsi="標楷體" w:cs="細明體"/>
          <w:kern w:val="0"/>
          <w:sz w:val="28"/>
          <w:szCs w:val="28"/>
        </w:rPr>
      </w:pPr>
      <w:r>
        <w:rPr>
          <w:rFonts w:hAnsi="標楷體" w:hint="eastAsia"/>
          <w:sz w:val="28"/>
          <w:szCs w:val="28"/>
        </w:rPr>
        <w:t>一</w:t>
      </w:r>
      <w:r w:rsidRPr="004648DF">
        <w:rPr>
          <w:rFonts w:hAnsi="標楷體" w:hint="eastAsia"/>
          <w:sz w:val="28"/>
          <w:szCs w:val="28"/>
        </w:rPr>
        <w:t>、依據國防部推動募兵制之各部會配合事項，及</w:t>
      </w:r>
      <w:r w:rsidRPr="004648DF">
        <w:rPr>
          <w:rFonts w:ascii="標楷體" w:hAnsi="標楷體" w:cs="新細明體" w:hint="eastAsia"/>
          <w:kern w:val="0"/>
          <w:sz w:val="28"/>
          <w:szCs w:val="28"/>
        </w:rPr>
        <w:t>行政院國軍退除役官兵輔導委員會組織條例第二條第一項第一款及第三款規定，該會</w:t>
      </w:r>
      <w:r w:rsidRPr="004648DF">
        <w:rPr>
          <w:rFonts w:ascii="標楷體" w:hAnsi="標楷體" w:cs="細明體" w:hint="eastAsia"/>
          <w:kern w:val="0"/>
          <w:sz w:val="28"/>
          <w:szCs w:val="28"/>
        </w:rPr>
        <w:t>掌理關於退除役官兵就業及職業訓練事項；另同條例</w:t>
      </w:r>
      <w:r w:rsidRPr="004648DF">
        <w:rPr>
          <w:rFonts w:ascii="標楷體" w:hAnsi="標楷體" w:cs="新細明體" w:hint="eastAsia"/>
          <w:kern w:val="0"/>
          <w:sz w:val="28"/>
          <w:szCs w:val="28"/>
        </w:rPr>
        <w:t>第六條規定該會</w:t>
      </w:r>
      <w:r w:rsidRPr="004648DF">
        <w:rPr>
          <w:rFonts w:ascii="標楷體" w:hAnsi="標楷體" w:cs="細明體" w:hint="eastAsia"/>
          <w:kern w:val="0"/>
          <w:sz w:val="28"/>
          <w:szCs w:val="28"/>
        </w:rPr>
        <w:t>第三處掌理退除役官兵職業訓練、介紹、輔導、就學及聯絡等事項，故募兵制實施後退伍官兵之就業及職業訓練屬</w:t>
      </w:r>
      <w:r w:rsidR="00A83253">
        <w:rPr>
          <w:rFonts w:ascii="標楷體" w:hAnsi="標楷體" w:cs="細明體" w:hint="eastAsia"/>
          <w:kern w:val="0"/>
          <w:sz w:val="28"/>
          <w:szCs w:val="28"/>
        </w:rPr>
        <w:t>輔導會</w:t>
      </w:r>
      <w:r w:rsidRPr="004648DF">
        <w:rPr>
          <w:rFonts w:ascii="標楷體" w:hAnsi="標楷體" w:cs="細明體" w:hint="eastAsia"/>
          <w:kern w:val="0"/>
          <w:sz w:val="28"/>
          <w:szCs w:val="28"/>
        </w:rPr>
        <w:t>之業務職掌。</w:t>
      </w:r>
    </w:p>
    <w:p w:rsidR="00211345" w:rsidRPr="004648DF" w:rsidRDefault="00211345" w:rsidP="00D4474B">
      <w:pPr>
        <w:spacing w:line="420" w:lineRule="exact"/>
        <w:ind w:leftChars="174" w:left="1192" w:hangingChars="200" w:hanging="600"/>
        <w:jc w:val="both"/>
        <w:rPr>
          <w:rFonts w:hAnsi="標楷體"/>
          <w:sz w:val="28"/>
          <w:szCs w:val="28"/>
        </w:rPr>
      </w:pPr>
      <w:r>
        <w:rPr>
          <w:rFonts w:hAnsi="標楷體" w:hint="eastAsia"/>
          <w:sz w:val="28"/>
          <w:szCs w:val="28"/>
        </w:rPr>
        <w:t>二、</w:t>
      </w:r>
      <w:r w:rsidRPr="004648DF">
        <w:rPr>
          <w:rFonts w:hAnsi="標楷體" w:hint="eastAsia"/>
          <w:sz w:val="28"/>
          <w:szCs w:val="28"/>
        </w:rPr>
        <w:t>為協助國軍屆退官兵就業服務，本會前依行政院</w:t>
      </w:r>
      <w:smartTag w:uri="urn:schemas-microsoft-com:office:smarttags" w:element="chsdate">
        <w:smartTagPr>
          <w:attr w:name="Year" w:val="1986"/>
          <w:attr w:name="Month" w:val="1"/>
          <w:attr w:name="Day" w:val="20"/>
          <w:attr w:name="IsLunarDate" w:val="False"/>
          <w:attr w:name="IsROCDate" w:val="False"/>
        </w:smartTagPr>
        <w:r w:rsidRPr="004648DF">
          <w:rPr>
            <w:rFonts w:hAnsi="標楷體" w:hint="eastAsia"/>
            <w:sz w:val="28"/>
            <w:szCs w:val="28"/>
          </w:rPr>
          <w:t>86</w:t>
        </w:r>
        <w:r w:rsidRPr="004648DF">
          <w:rPr>
            <w:rFonts w:hAnsi="標楷體" w:hint="eastAsia"/>
            <w:sz w:val="28"/>
            <w:szCs w:val="28"/>
          </w:rPr>
          <w:t>年</w:t>
        </w:r>
        <w:r w:rsidRPr="004648DF">
          <w:rPr>
            <w:rFonts w:hAnsi="標楷體" w:hint="eastAsia"/>
            <w:sz w:val="28"/>
            <w:szCs w:val="28"/>
          </w:rPr>
          <w:t>1</w:t>
        </w:r>
        <w:r w:rsidRPr="004648DF">
          <w:rPr>
            <w:rFonts w:hAnsi="標楷體" w:hint="eastAsia"/>
            <w:sz w:val="28"/>
            <w:szCs w:val="28"/>
          </w:rPr>
          <w:t>月</w:t>
        </w:r>
        <w:r w:rsidRPr="004648DF">
          <w:rPr>
            <w:rFonts w:hAnsi="標楷體" w:hint="eastAsia"/>
            <w:sz w:val="28"/>
            <w:szCs w:val="28"/>
          </w:rPr>
          <w:t>20</w:t>
        </w:r>
        <w:r w:rsidRPr="004648DF">
          <w:rPr>
            <w:rFonts w:hAnsi="標楷體" w:hint="eastAsia"/>
            <w:sz w:val="28"/>
            <w:szCs w:val="28"/>
          </w:rPr>
          <w:t>日</w:t>
        </w:r>
      </w:smartTag>
      <w:r w:rsidRPr="004648DF">
        <w:rPr>
          <w:rFonts w:hAnsi="標楷體" w:hint="eastAsia"/>
          <w:sz w:val="28"/>
          <w:szCs w:val="28"/>
        </w:rPr>
        <w:t>台</w:t>
      </w:r>
      <w:r w:rsidRPr="004648DF">
        <w:rPr>
          <w:rFonts w:hAnsi="標楷體" w:hint="eastAsia"/>
          <w:sz w:val="28"/>
          <w:szCs w:val="28"/>
        </w:rPr>
        <w:t>86</w:t>
      </w:r>
      <w:r w:rsidRPr="004648DF">
        <w:rPr>
          <w:rFonts w:hAnsi="標楷體" w:hint="eastAsia"/>
          <w:sz w:val="28"/>
          <w:szCs w:val="28"/>
        </w:rPr>
        <w:t>教字第</w:t>
      </w:r>
      <w:r w:rsidRPr="004648DF">
        <w:rPr>
          <w:rFonts w:hAnsi="標楷體" w:hint="eastAsia"/>
          <w:sz w:val="28"/>
          <w:szCs w:val="28"/>
        </w:rPr>
        <w:t>03050</w:t>
      </w:r>
      <w:r w:rsidRPr="004648DF">
        <w:rPr>
          <w:rFonts w:hAnsi="標楷體" w:hint="eastAsia"/>
          <w:sz w:val="28"/>
          <w:szCs w:val="28"/>
        </w:rPr>
        <w:t>號函核備之「國軍屆退官兵就業服務實施要點」規定，與青輔會、國防部、</w:t>
      </w:r>
      <w:r w:rsidR="00A83253">
        <w:rPr>
          <w:rFonts w:hAnsi="標楷體" w:hint="eastAsia"/>
          <w:sz w:val="28"/>
          <w:szCs w:val="28"/>
        </w:rPr>
        <w:t>輔導會</w:t>
      </w:r>
      <w:r w:rsidRPr="004648DF">
        <w:rPr>
          <w:rFonts w:hAnsi="標楷體" w:hint="eastAsia"/>
          <w:sz w:val="28"/>
          <w:szCs w:val="28"/>
        </w:rPr>
        <w:t>等部會共同辦理「國軍屆退官兵就業服務活動」。</w:t>
      </w:r>
    </w:p>
    <w:p w:rsidR="00211345" w:rsidRPr="004648DF" w:rsidRDefault="00211345" w:rsidP="00D4474B">
      <w:pPr>
        <w:widowControl/>
        <w:spacing w:line="420" w:lineRule="exact"/>
        <w:ind w:leftChars="382" w:left="1299"/>
        <w:rPr>
          <w:rFonts w:ascii="標楷體" w:hAnsi="標楷體" w:cs="細明體"/>
          <w:kern w:val="0"/>
          <w:sz w:val="28"/>
          <w:szCs w:val="28"/>
        </w:rPr>
      </w:pPr>
      <w:r w:rsidRPr="004648DF">
        <w:rPr>
          <w:rFonts w:hAnsi="標楷體" w:hint="eastAsia"/>
          <w:sz w:val="28"/>
          <w:szCs w:val="28"/>
        </w:rPr>
        <w:t>為輔導國軍屆退官兵參加職業訓練，增進其就業技能，充實專技人力，並促進經濟發展與社會安定，本會於</w:t>
      </w:r>
      <w:r w:rsidRPr="004648DF">
        <w:rPr>
          <w:rFonts w:hAnsi="標楷體" w:hint="eastAsia"/>
          <w:sz w:val="28"/>
          <w:szCs w:val="28"/>
        </w:rPr>
        <w:t>91</w:t>
      </w:r>
      <w:r w:rsidRPr="004648DF">
        <w:rPr>
          <w:rFonts w:hAnsi="標楷體" w:hint="eastAsia"/>
          <w:sz w:val="28"/>
          <w:szCs w:val="28"/>
        </w:rPr>
        <w:t>年</w:t>
      </w:r>
      <w:r w:rsidRPr="004648DF">
        <w:rPr>
          <w:rFonts w:hAnsi="標楷體" w:hint="eastAsia"/>
          <w:sz w:val="28"/>
          <w:szCs w:val="28"/>
        </w:rPr>
        <w:t>3</w:t>
      </w:r>
      <w:r w:rsidRPr="004648DF">
        <w:rPr>
          <w:rFonts w:hAnsi="標楷體" w:hint="eastAsia"/>
          <w:sz w:val="28"/>
          <w:szCs w:val="28"/>
        </w:rPr>
        <w:t>月</w:t>
      </w:r>
      <w:r w:rsidRPr="004648DF">
        <w:rPr>
          <w:rFonts w:hAnsi="標楷體" w:hint="eastAsia"/>
          <w:sz w:val="28"/>
          <w:szCs w:val="28"/>
        </w:rPr>
        <w:t>25</w:t>
      </w:r>
      <w:r w:rsidRPr="004648DF">
        <w:rPr>
          <w:rFonts w:hAnsi="標楷體" w:hint="eastAsia"/>
          <w:sz w:val="28"/>
          <w:szCs w:val="28"/>
        </w:rPr>
        <w:t>日與國防部會銜訂定「國軍屆退官兵職業訓練實施計畫」，以輔導國軍屆退官兵參加職業訓練，增進工作技能，退伍後順利就業及轉業。</w:t>
      </w:r>
    </w:p>
    <w:p w:rsidR="00211345" w:rsidRPr="00D02CA3" w:rsidRDefault="00211345" w:rsidP="00D4474B">
      <w:pPr>
        <w:widowControl/>
        <w:spacing w:line="420" w:lineRule="exact"/>
        <w:ind w:leftChars="150" w:left="1110" w:hangingChars="200" w:hanging="600"/>
        <w:rPr>
          <w:rFonts w:ascii="標楷體" w:hAnsi="標楷體" w:cs="新細明體"/>
          <w:kern w:val="0"/>
          <w:sz w:val="28"/>
          <w:szCs w:val="28"/>
        </w:rPr>
      </w:pPr>
      <w:r w:rsidRPr="004648DF">
        <w:rPr>
          <w:rFonts w:ascii="標楷體" w:hAnsi="標楷體" w:cs="新細明體" w:hint="eastAsia"/>
          <w:kern w:val="0"/>
          <w:sz w:val="28"/>
          <w:szCs w:val="28"/>
        </w:rPr>
        <w:t>三、未來募兵制實施後，</w:t>
      </w:r>
      <w:r>
        <w:rPr>
          <w:rFonts w:ascii="標楷體" w:hAnsi="標楷體" w:cs="新細明體" w:hint="eastAsia"/>
          <w:kern w:val="0"/>
          <w:sz w:val="28"/>
          <w:szCs w:val="28"/>
        </w:rPr>
        <w:t>國軍</w:t>
      </w:r>
      <w:r w:rsidRPr="004648DF">
        <w:rPr>
          <w:rFonts w:ascii="標楷體" w:hAnsi="標楷體" w:cs="新細明體" w:hint="eastAsia"/>
          <w:kern w:val="0"/>
          <w:sz w:val="28"/>
          <w:szCs w:val="28"/>
        </w:rPr>
        <w:t>退伍</w:t>
      </w:r>
      <w:r>
        <w:rPr>
          <w:rFonts w:ascii="標楷體" w:hAnsi="標楷體" w:cs="新細明體" w:hint="eastAsia"/>
          <w:kern w:val="0"/>
          <w:sz w:val="28"/>
          <w:szCs w:val="28"/>
        </w:rPr>
        <w:t>官兵應</w:t>
      </w:r>
      <w:r w:rsidRPr="004648DF">
        <w:rPr>
          <w:rFonts w:ascii="標楷體" w:hAnsi="標楷體" w:cs="新細明體" w:hint="eastAsia"/>
          <w:kern w:val="0"/>
          <w:sz w:val="28"/>
          <w:szCs w:val="28"/>
        </w:rPr>
        <w:t>直接由</w:t>
      </w:r>
      <w:r w:rsidR="00A83253">
        <w:rPr>
          <w:rFonts w:ascii="標楷體" w:hAnsi="標楷體" w:cs="新細明體" w:hint="eastAsia"/>
          <w:kern w:val="0"/>
          <w:sz w:val="28"/>
          <w:szCs w:val="28"/>
        </w:rPr>
        <w:t>輔導會</w:t>
      </w:r>
      <w:r w:rsidRPr="004648DF">
        <w:rPr>
          <w:rFonts w:ascii="標楷體" w:hAnsi="標楷體" w:cs="新細明體" w:hint="eastAsia"/>
          <w:kern w:val="0"/>
          <w:sz w:val="28"/>
          <w:szCs w:val="28"/>
        </w:rPr>
        <w:t>協助參加就業輔導及職業訓練，惟</w:t>
      </w:r>
      <w:r w:rsidR="00A83253">
        <w:rPr>
          <w:rFonts w:ascii="標楷體" w:hAnsi="標楷體" w:cs="新細明體" w:hint="eastAsia"/>
          <w:kern w:val="0"/>
          <w:sz w:val="28"/>
          <w:szCs w:val="28"/>
        </w:rPr>
        <w:t>輔導會</w:t>
      </w:r>
      <w:r w:rsidRPr="004648DF">
        <w:rPr>
          <w:rFonts w:ascii="標楷體" w:hAnsi="標楷體" w:cs="新細明體" w:hint="eastAsia"/>
          <w:kern w:val="0"/>
          <w:sz w:val="28"/>
          <w:szCs w:val="28"/>
        </w:rPr>
        <w:t>就業輔導及職業訓練服務能量如有不足時，可由該會協調勞政體系協助屆退官兵就業及參加職業訓練</w:t>
      </w:r>
      <w:r>
        <w:rPr>
          <w:rFonts w:ascii="標楷體" w:hAnsi="標楷體" w:cs="新細明體" w:hint="eastAsia"/>
          <w:kern w:val="0"/>
          <w:sz w:val="28"/>
          <w:szCs w:val="28"/>
        </w:rPr>
        <w:t>，本會將於不排擠現行對一般國民職訓服務之前提下予以協助辦理</w:t>
      </w:r>
      <w:r w:rsidRPr="004648DF">
        <w:rPr>
          <w:rFonts w:ascii="標楷體" w:hAnsi="標楷體" w:cs="新細明體" w:hint="eastAsia"/>
          <w:kern w:val="0"/>
          <w:sz w:val="28"/>
          <w:szCs w:val="28"/>
        </w:rPr>
        <w:t>。</w:t>
      </w:r>
      <w:r>
        <w:rPr>
          <w:rFonts w:ascii="標楷體" w:hAnsi="標楷體" w:cs="新細明體" w:hint="eastAsia"/>
          <w:kern w:val="0"/>
          <w:sz w:val="28"/>
          <w:szCs w:val="28"/>
        </w:rPr>
        <w:t>另</w:t>
      </w:r>
      <w:r w:rsidRPr="00D02CA3">
        <w:rPr>
          <w:rFonts w:ascii="標楷體" w:hAnsi="標楷體" w:cs="新細明體" w:hint="eastAsia"/>
          <w:kern w:val="0"/>
          <w:sz w:val="28"/>
          <w:szCs w:val="28"/>
        </w:rPr>
        <w:t>透過</w:t>
      </w:r>
      <w:r w:rsidR="00A83253">
        <w:rPr>
          <w:rFonts w:ascii="標楷體" w:hAnsi="標楷體" w:cs="新細明體" w:hint="eastAsia"/>
          <w:kern w:val="0"/>
          <w:sz w:val="28"/>
          <w:szCs w:val="28"/>
        </w:rPr>
        <w:t>輔導會</w:t>
      </w:r>
      <w:r w:rsidRPr="00D02CA3">
        <w:rPr>
          <w:rFonts w:ascii="標楷體" w:hAnsi="標楷體" w:cs="新細明體" w:hint="eastAsia"/>
          <w:kern w:val="0"/>
          <w:sz w:val="28"/>
          <w:szCs w:val="28"/>
        </w:rPr>
        <w:t>轉介到公立就業服務機構之屆退官兵，公立就業服務機構將建立個案情況，以「一案到底」服務模式協助其辦理求職登記媒合就業，如有職訓需求者，則提供職業訓練資訊，協助其參加各職訓中心自辦、委辦或補助之適性職業訓練，提升就業能力。</w:t>
      </w:r>
    </w:p>
    <w:p w:rsidR="00211345" w:rsidRPr="004648DF" w:rsidRDefault="00211345" w:rsidP="00D4474B">
      <w:pPr>
        <w:spacing w:line="420" w:lineRule="exact"/>
        <w:ind w:left="601" w:hangingChars="200" w:hanging="601"/>
        <w:jc w:val="both"/>
        <w:rPr>
          <w:b/>
          <w:bCs/>
          <w:sz w:val="28"/>
          <w:szCs w:val="28"/>
        </w:rPr>
      </w:pPr>
      <w:r w:rsidRPr="004648DF">
        <w:rPr>
          <w:rFonts w:hAnsi="標楷體"/>
          <w:b/>
          <w:bCs/>
          <w:sz w:val="28"/>
          <w:szCs w:val="28"/>
        </w:rPr>
        <w:t>叁、</w:t>
      </w:r>
      <w:r w:rsidRPr="004648DF">
        <w:rPr>
          <w:rFonts w:hAnsi="標楷體" w:hint="eastAsia"/>
          <w:b/>
          <w:bCs/>
          <w:sz w:val="28"/>
          <w:szCs w:val="28"/>
        </w:rPr>
        <w:t>國軍屆退官兵參訓學員代表心得分享</w:t>
      </w:r>
      <w:r w:rsidRPr="004648DF">
        <w:rPr>
          <w:rFonts w:hAnsi="標楷體"/>
          <w:b/>
          <w:bCs/>
          <w:sz w:val="28"/>
          <w:szCs w:val="28"/>
        </w:rPr>
        <w:t>：</w:t>
      </w:r>
    </w:p>
    <w:p w:rsidR="00211345" w:rsidRPr="00E73E49" w:rsidRDefault="00211345" w:rsidP="00D4474B">
      <w:pPr>
        <w:spacing w:line="420" w:lineRule="exact"/>
        <w:ind w:left="1201" w:hangingChars="400" w:hanging="1201"/>
        <w:rPr>
          <w:sz w:val="28"/>
          <w:szCs w:val="28"/>
        </w:rPr>
      </w:pPr>
      <w:r>
        <w:rPr>
          <w:rFonts w:hint="eastAsia"/>
          <w:sz w:val="28"/>
          <w:szCs w:val="28"/>
        </w:rPr>
        <w:t xml:space="preserve">  </w:t>
      </w:r>
      <w:r>
        <w:rPr>
          <w:rFonts w:hAnsi="標楷體" w:hint="eastAsia"/>
          <w:sz w:val="28"/>
          <w:szCs w:val="28"/>
        </w:rPr>
        <w:t>一</w:t>
      </w:r>
      <w:r w:rsidRPr="00E73E49">
        <w:rPr>
          <w:rFonts w:hAnsi="標楷體"/>
          <w:sz w:val="28"/>
          <w:szCs w:val="28"/>
        </w:rPr>
        <w:t>、室內設計實務班學員馬</w:t>
      </w:r>
      <w:r w:rsidR="00BA68C3">
        <w:rPr>
          <w:rFonts w:hAnsi="標楷體" w:hint="eastAsia"/>
          <w:sz w:val="28"/>
          <w:szCs w:val="28"/>
        </w:rPr>
        <w:t>○○</w:t>
      </w:r>
      <w:r w:rsidRPr="00E73E49">
        <w:rPr>
          <w:rFonts w:hAnsi="標楷體"/>
          <w:sz w:val="28"/>
          <w:szCs w:val="28"/>
        </w:rPr>
        <w:t>：</w:t>
      </w:r>
    </w:p>
    <w:p w:rsidR="00211345" w:rsidRPr="00E73E49" w:rsidRDefault="00211345" w:rsidP="00D4474B">
      <w:pPr>
        <w:spacing w:line="420" w:lineRule="exact"/>
        <w:rPr>
          <w:sz w:val="28"/>
          <w:szCs w:val="28"/>
        </w:rPr>
      </w:pPr>
      <w:r w:rsidRPr="00E73E49">
        <w:rPr>
          <w:sz w:val="28"/>
          <w:szCs w:val="28"/>
        </w:rPr>
        <w:lastRenderedPageBreak/>
        <w:t xml:space="preserve">    </w:t>
      </w:r>
      <w:r>
        <w:rPr>
          <w:rFonts w:hint="eastAsia"/>
          <w:sz w:val="28"/>
          <w:szCs w:val="28"/>
        </w:rPr>
        <w:t xml:space="preserve">  </w:t>
      </w:r>
      <w:r w:rsidRPr="00E73E49">
        <w:rPr>
          <w:rFonts w:hAnsi="標楷體"/>
          <w:sz w:val="28"/>
          <w:szCs w:val="28"/>
        </w:rPr>
        <w:t>主席各位長官大家好</w:t>
      </w:r>
      <w:r w:rsidRPr="00E73E49">
        <w:rPr>
          <w:sz w:val="28"/>
          <w:szCs w:val="28"/>
        </w:rPr>
        <w:t>:</w:t>
      </w:r>
    </w:p>
    <w:p w:rsidR="00211345" w:rsidRPr="00E73E49" w:rsidRDefault="00211345" w:rsidP="00D4474B">
      <w:pPr>
        <w:spacing w:line="420" w:lineRule="exact"/>
        <w:ind w:left="900" w:hangingChars="300" w:hanging="900"/>
        <w:rPr>
          <w:sz w:val="28"/>
          <w:szCs w:val="28"/>
        </w:rPr>
      </w:pPr>
      <w:r w:rsidRPr="00E73E49">
        <w:rPr>
          <w:sz w:val="28"/>
          <w:szCs w:val="28"/>
        </w:rPr>
        <w:t xml:space="preserve">        </w:t>
      </w:r>
      <w:r>
        <w:rPr>
          <w:rFonts w:hint="eastAsia"/>
          <w:sz w:val="28"/>
          <w:szCs w:val="28"/>
        </w:rPr>
        <w:t xml:space="preserve">  </w:t>
      </w:r>
      <w:r>
        <w:rPr>
          <w:rFonts w:hAnsi="標楷體"/>
          <w:sz w:val="28"/>
          <w:szCs w:val="28"/>
        </w:rPr>
        <w:t>我是桃園職訓中心室內設計實務班</w:t>
      </w:r>
      <w:r w:rsidRPr="00E73E49">
        <w:rPr>
          <w:rFonts w:hAnsi="標楷體"/>
          <w:sz w:val="28"/>
          <w:szCs w:val="28"/>
        </w:rPr>
        <w:t>受訓學員馬</w:t>
      </w:r>
      <w:r w:rsidR="00BA68C3">
        <w:rPr>
          <w:rFonts w:hAnsi="標楷體" w:hint="eastAsia"/>
          <w:sz w:val="28"/>
          <w:szCs w:val="28"/>
        </w:rPr>
        <w:t>○○</w:t>
      </w:r>
      <w:r w:rsidRPr="00E73E49">
        <w:rPr>
          <w:rFonts w:hAnsi="標楷體"/>
          <w:sz w:val="28"/>
          <w:szCs w:val="28"/>
        </w:rPr>
        <w:t>，很榮幸有這個機會能代表中心所有屆退官兵參加座談。我受訓之前是在</w:t>
      </w:r>
      <w:r w:rsidR="00BA68C3">
        <w:rPr>
          <w:rFonts w:hAnsi="標楷體" w:hint="eastAsia"/>
          <w:sz w:val="28"/>
          <w:szCs w:val="28"/>
        </w:rPr>
        <w:t>○○○</w:t>
      </w:r>
      <w:r w:rsidRPr="00E73E49">
        <w:rPr>
          <w:rFonts w:hAnsi="標楷體"/>
          <w:sz w:val="28"/>
          <w:szCs w:val="28"/>
        </w:rPr>
        <w:t>擔任中校參謀乙職，在軍中服務</w:t>
      </w:r>
      <w:r w:rsidRPr="00E73E49">
        <w:rPr>
          <w:sz w:val="28"/>
          <w:szCs w:val="28"/>
        </w:rPr>
        <w:t>20</w:t>
      </w:r>
      <w:r w:rsidRPr="00E73E49">
        <w:rPr>
          <w:rFonts w:hAnsi="標楷體"/>
          <w:sz w:val="28"/>
          <w:szCs w:val="28"/>
        </w:rPr>
        <w:t>年來很感謝國家對我的栽</w:t>
      </w:r>
      <w:r>
        <w:rPr>
          <w:rFonts w:hAnsi="標楷體"/>
          <w:sz w:val="28"/>
          <w:szCs w:val="28"/>
        </w:rPr>
        <w:t>培，</w:t>
      </w:r>
      <w:r w:rsidRPr="00E73E49">
        <w:rPr>
          <w:rFonts w:hAnsi="標楷體"/>
          <w:sz w:val="28"/>
          <w:szCs w:val="28"/>
        </w:rPr>
        <w:t>個人因生涯規劃及家庭因素，選擇退伍，國防部也很照顧屆退官兵，提供了輔導就業的管道，讓我們在退伍前能學得一技之長。自己本身對室內設計很有興趣，加上親友也從事相關工作，所以想要退伍後從事室內設計工作，在比較過各職業訓練中心的課程、師資及場地後，選擇了桃園職業訓中心，來展開為期半年的職前訓練。</w:t>
      </w:r>
    </w:p>
    <w:p w:rsidR="00211345" w:rsidRPr="00E73E49" w:rsidRDefault="00211345" w:rsidP="00D4474B">
      <w:pPr>
        <w:spacing w:line="420" w:lineRule="exact"/>
        <w:ind w:left="900" w:hangingChars="300" w:hanging="900"/>
        <w:rPr>
          <w:sz w:val="28"/>
          <w:szCs w:val="28"/>
        </w:rPr>
      </w:pPr>
      <w:r w:rsidRPr="00E73E49">
        <w:rPr>
          <w:sz w:val="28"/>
          <w:szCs w:val="28"/>
        </w:rPr>
        <w:t xml:space="preserve">       </w:t>
      </w:r>
      <w:r>
        <w:rPr>
          <w:rFonts w:hint="eastAsia"/>
          <w:sz w:val="28"/>
          <w:szCs w:val="28"/>
        </w:rPr>
        <w:t xml:space="preserve">   </w:t>
      </w:r>
      <w:r w:rsidRPr="00E73E49">
        <w:rPr>
          <w:rFonts w:hAnsi="標楷體"/>
          <w:sz w:val="28"/>
          <w:szCs w:val="28"/>
        </w:rPr>
        <w:t>從今年</w:t>
      </w:r>
      <w:r w:rsidRPr="00E73E49">
        <w:rPr>
          <w:sz w:val="28"/>
          <w:szCs w:val="28"/>
        </w:rPr>
        <w:t>1</w:t>
      </w:r>
      <w:r w:rsidRPr="00E73E49">
        <w:rPr>
          <w:rFonts w:hAnsi="標楷體"/>
          <w:sz w:val="28"/>
          <w:szCs w:val="28"/>
        </w:rPr>
        <w:t>月初學習至今，中心的老師透過原則講解、實際操作，讓我學習到室內設計製圖、工程管理及估價、建築法規、水電空調、泥作及木作</w:t>
      </w:r>
      <w:r w:rsidRPr="00E73E49">
        <w:rPr>
          <w:sz w:val="28"/>
          <w:szCs w:val="28"/>
        </w:rPr>
        <w:t>…</w:t>
      </w:r>
      <w:r w:rsidRPr="00E73E49">
        <w:rPr>
          <w:rFonts w:hAnsi="標楷體"/>
          <w:sz w:val="28"/>
          <w:szCs w:val="28"/>
        </w:rPr>
        <w:t>等專業技能，並透過成果展、期中、期末考試等驗收學習成效，並輔導考取乙級證照，中心也安排相關廠商</w:t>
      </w:r>
      <w:r>
        <w:rPr>
          <w:rFonts w:hAnsi="標楷體" w:hint="eastAsia"/>
          <w:sz w:val="28"/>
          <w:szCs w:val="28"/>
        </w:rPr>
        <w:t>，</w:t>
      </w:r>
      <w:r w:rsidRPr="00E73E49">
        <w:rPr>
          <w:rFonts w:hAnsi="標楷體"/>
          <w:sz w:val="28"/>
          <w:szCs w:val="28"/>
        </w:rPr>
        <w:t>來中心與我們相互交流，以及讓我們參加就業博覽會，使我們能夠了解相關產業脈動，</w:t>
      </w:r>
      <w:r>
        <w:rPr>
          <w:rFonts w:hAnsi="標楷體"/>
          <w:sz w:val="28"/>
          <w:szCs w:val="28"/>
        </w:rPr>
        <w:t>有助於我們</w:t>
      </w:r>
      <w:r w:rsidRPr="00E73E49">
        <w:rPr>
          <w:rFonts w:hAnsi="標楷體"/>
          <w:sz w:val="28"/>
          <w:szCs w:val="28"/>
        </w:rPr>
        <w:t>順利進入職場。在這半年的學習當中，</w:t>
      </w:r>
      <w:r>
        <w:rPr>
          <w:rFonts w:hAnsi="標楷體"/>
          <w:sz w:val="28"/>
          <w:szCs w:val="28"/>
        </w:rPr>
        <w:t>很感謝中心給予我們</w:t>
      </w:r>
      <w:r w:rsidRPr="00E73E49">
        <w:rPr>
          <w:rFonts w:hAnsi="標楷體"/>
          <w:sz w:val="28"/>
          <w:szCs w:val="28"/>
        </w:rPr>
        <w:t>生活及學習的照顧，除了住宿外還舉辦各類球類競賽，以紓解上課的壓力並凝聚各班的向心力，加上老師專業及細心的教學，讓我們很快就能吸收學習，並與班上來自不同領域的同學相互學習成長</w:t>
      </w:r>
      <w:r>
        <w:rPr>
          <w:rFonts w:hint="eastAsia"/>
          <w:sz w:val="28"/>
          <w:szCs w:val="28"/>
        </w:rPr>
        <w:t>，</w:t>
      </w:r>
      <w:r w:rsidRPr="00E73E49">
        <w:rPr>
          <w:rFonts w:hAnsi="標楷體"/>
          <w:sz w:val="28"/>
          <w:szCs w:val="28"/>
        </w:rPr>
        <w:t>所以我認為這是一個很好學習及輔導就業的地方，希望未來有更多的軍中同袍，能透過這個管道來充實自我，以便退伍後能</w:t>
      </w:r>
      <w:r>
        <w:rPr>
          <w:rFonts w:hAnsi="標楷體"/>
          <w:sz w:val="28"/>
          <w:szCs w:val="28"/>
        </w:rPr>
        <w:t>順利進入職場</w:t>
      </w:r>
      <w:r w:rsidRPr="00E73E49">
        <w:rPr>
          <w:rFonts w:hAnsi="標楷體"/>
          <w:sz w:val="28"/>
          <w:szCs w:val="28"/>
        </w:rPr>
        <w:t>。</w:t>
      </w:r>
    </w:p>
    <w:p w:rsidR="00D4474B" w:rsidRDefault="00D4474B" w:rsidP="00D4474B">
      <w:pPr>
        <w:spacing w:line="420" w:lineRule="exact"/>
        <w:ind w:left="1201" w:hangingChars="400" w:hanging="1201"/>
        <w:rPr>
          <w:sz w:val="28"/>
          <w:szCs w:val="28"/>
        </w:rPr>
      </w:pPr>
    </w:p>
    <w:p w:rsidR="00211345" w:rsidRPr="00E73E49" w:rsidRDefault="00211345" w:rsidP="00D4474B">
      <w:pPr>
        <w:spacing w:line="420" w:lineRule="exact"/>
        <w:ind w:left="1201" w:hangingChars="400" w:hanging="1201"/>
        <w:rPr>
          <w:sz w:val="28"/>
          <w:szCs w:val="28"/>
        </w:rPr>
      </w:pPr>
      <w:r w:rsidRPr="0002557C">
        <w:rPr>
          <w:rFonts w:hint="eastAsia"/>
          <w:sz w:val="28"/>
          <w:szCs w:val="28"/>
        </w:rPr>
        <w:t xml:space="preserve"> </w:t>
      </w:r>
      <w:r>
        <w:rPr>
          <w:rFonts w:hint="eastAsia"/>
          <w:sz w:val="28"/>
          <w:szCs w:val="28"/>
        </w:rPr>
        <w:t xml:space="preserve"> </w:t>
      </w:r>
      <w:r w:rsidRPr="0002557C">
        <w:rPr>
          <w:sz w:val="28"/>
          <w:szCs w:val="28"/>
        </w:rPr>
        <w:t>二、國際會議展覽實務班學員黃</w:t>
      </w:r>
      <w:r w:rsidR="00BA68C3">
        <w:rPr>
          <w:rFonts w:hint="eastAsia"/>
          <w:sz w:val="28"/>
          <w:szCs w:val="28"/>
        </w:rPr>
        <w:t>○○</w:t>
      </w:r>
      <w:r w:rsidRPr="00E73E49">
        <w:rPr>
          <w:sz w:val="28"/>
          <w:szCs w:val="28"/>
        </w:rPr>
        <w:t>:</w:t>
      </w:r>
    </w:p>
    <w:p w:rsidR="00211345" w:rsidRPr="00E73E49" w:rsidRDefault="00211345" w:rsidP="00D4474B">
      <w:pPr>
        <w:spacing w:line="420" w:lineRule="exact"/>
        <w:rPr>
          <w:sz w:val="28"/>
          <w:szCs w:val="28"/>
        </w:rPr>
      </w:pPr>
      <w:r w:rsidRPr="00E73E49">
        <w:rPr>
          <w:sz w:val="28"/>
          <w:szCs w:val="28"/>
        </w:rPr>
        <w:t xml:space="preserve">   </w:t>
      </w:r>
      <w:r>
        <w:rPr>
          <w:rFonts w:hint="eastAsia"/>
          <w:sz w:val="28"/>
          <w:szCs w:val="28"/>
        </w:rPr>
        <w:t xml:space="preserve">   </w:t>
      </w:r>
      <w:r w:rsidRPr="00E73E49">
        <w:rPr>
          <w:rFonts w:hAnsi="標楷體"/>
          <w:sz w:val="28"/>
          <w:szCs w:val="28"/>
        </w:rPr>
        <w:t>各位委員、各位長官大家好：</w:t>
      </w:r>
    </w:p>
    <w:p w:rsidR="00211345" w:rsidRPr="00E73E49" w:rsidRDefault="00211345" w:rsidP="00D4474B">
      <w:pPr>
        <w:spacing w:line="420" w:lineRule="exact"/>
        <w:ind w:left="900" w:hangingChars="300" w:hanging="900"/>
        <w:rPr>
          <w:sz w:val="28"/>
          <w:szCs w:val="28"/>
        </w:rPr>
      </w:pPr>
      <w:r w:rsidRPr="00E73E49">
        <w:rPr>
          <w:sz w:val="28"/>
          <w:szCs w:val="28"/>
        </w:rPr>
        <w:t xml:space="preserve">       </w:t>
      </w:r>
      <w:r>
        <w:rPr>
          <w:rFonts w:hint="eastAsia"/>
          <w:sz w:val="28"/>
          <w:szCs w:val="28"/>
        </w:rPr>
        <w:t xml:space="preserve">   </w:t>
      </w:r>
      <w:r w:rsidRPr="00E73E49">
        <w:rPr>
          <w:rFonts w:hAnsi="標楷體"/>
          <w:sz w:val="28"/>
          <w:szCs w:val="28"/>
        </w:rPr>
        <w:t>今天很高興代表在桃園職訓中心受訓的屆退官兵發言，</w:t>
      </w:r>
      <w:r w:rsidR="00BA68C3">
        <w:rPr>
          <w:rFonts w:hAnsi="標楷體" w:hint="eastAsia"/>
          <w:sz w:val="28"/>
          <w:szCs w:val="28"/>
        </w:rPr>
        <w:t>我</w:t>
      </w:r>
      <w:r w:rsidRPr="00E73E49">
        <w:rPr>
          <w:rFonts w:hAnsi="標楷體"/>
          <w:sz w:val="28"/>
          <w:szCs w:val="28"/>
        </w:rPr>
        <w:t>屆退階級是少校，因個人的生涯規劃選擇退伍，並面臨職場轉換的考驗，心中有些許的忐忑不安，希望透過職業</w:t>
      </w:r>
      <w:r>
        <w:rPr>
          <w:rFonts w:hAnsi="標楷體"/>
          <w:sz w:val="28"/>
          <w:szCs w:val="28"/>
        </w:rPr>
        <w:t>訓練</w:t>
      </w:r>
      <w:r w:rsidRPr="00E73E49">
        <w:rPr>
          <w:rFonts w:hAnsi="標楷體"/>
          <w:sz w:val="28"/>
          <w:szCs w:val="28"/>
        </w:rPr>
        <w:t>學得一技之長，並為自己找到人生未來的方向。</w:t>
      </w:r>
    </w:p>
    <w:p w:rsidR="00211345" w:rsidRPr="00E73E49" w:rsidRDefault="00211345" w:rsidP="00D4474B">
      <w:pPr>
        <w:spacing w:line="420" w:lineRule="exact"/>
        <w:ind w:left="900" w:hangingChars="300" w:hanging="900"/>
        <w:rPr>
          <w:sz w:val="28"/>
          <w:szCs w:val="28"/>
        </w:rPr>
      </w:pPr>
      <w:r w:rsidRPr="00E73E49">
        <w:rPr>
          <w:sz w:val="28"/>
          <w:szCs w:val="28"/>
        </w:rPr>
        <w:t xml:space="preserve">       </w:t>
      </w:r>
      <w:r>
        <w:rPr>
          <w:rFonts w:hint="eastAsia"/>
          <w:sz w:val="28"/>
          <w:szCs w:val="28"/>
        </w:rPr>
        <w:t xml:space="preserve">   </w:t>
      </w:r>
      <w:r w:rsidRPr="00E73E49">
        <w:rPr>
          <w:rFonts w:hAnsi="標楷體"/>
          <w:sz w:val="28"/>
          <w:szCs w:val="28"/>
        </w:rPr>
        <w:t>選擇</w:t>
      </w:r>
      <w:r w:rsidRPr="00E73E49">
        <w:rPr>
          <w:rFonts w:hAnsi="標楷體"/>
          <w:color w:val="000000"/>
          <w:sz w:val="28"/>
          <w:szCs w:val="28"/>
        </w:rPr>
        <w:t>職訓</w:t>
      </w:r>
      <w:r w:rsidRPr="00E73E49">
        <w:rPr>
          <w:rFonts w:hAnsi="標楷體"/>
          <w:sz w:val="28"/>
          <w:szCs w:val="28"/>
        </w:rPr>
        <w:t>課程參考北區職訓</w:t>
      </w:r>
      <w:r>
        <w:rPr>
          <w:rFonts w:hAnsi="標楷體" w:hint="eastAsia"/>
          <w:sz w:val="28"/>
          <w:szCs w:val="28"/>
        </w:rPr>
        <w:t>中心</w:t>
      </w:r>
      <w:r w:rsidRPr="00E73E49">
        <w:rPr>
          <w:rFonts w:hAnsi="標楷體"/>
          <w:sz w:val="28"/>
          <w:szCs w:val="28"/>
        </w:rPr>
        <w:t>、中區職訓</w:t>
      </w:r>
      <w:r>
        <w:rPr>
          <w:rFonts w:hAnsi="標楷體" w:hint="eastAsia"/>
          <w:sz w:val="28"/>
          <w:szCs w:val="28"/>
        </w:rPr>
        <w:t>中心</w:t>
      </w:r>
      <w:r w:rsidRPr="00E73E49">
        <w:rPr>
          <w:rFonts w:hAnsi="標楷體"/>
          <w:sz w:val="28"/>
          <w:szCs w:val="28"/>
        </w:rPr>
        <w:t>、</w:t>
      </w:r>
      <w:r w:rsidR="00A83253">
        <w:rPr>
          <w:rFonts w:hAnsi="標楷體"/>
          <w:sz w:val="28"/>
          <w:szCs w:val="28"/>
        </w:rPr>
        <w:t>輔導會</w:t>
      </w:r>
      <w:r w:rsidRPr="00E73E49">
        <w:rPr>
          <w:rFonts w:hAnsi="標楷體"/>
          <w:sz w:val="28"/>
          <w:szCs w:val="28"/>
        </w:rPr>
        <w:t>及青輔會等各地方的職業訓練課程，最後選擇桃園職業訓</w:t>
      </w:r>
      <w:r w:rsidRPr="00E73E49">
        <w:rPr>
          <w:rFonts w:hAnsi="標楷體"/>
          <w:sz w:val="28"/>
          <w:szCs w:val="28"/>
        </w:rPr>
        <w:lastRenderedPageBreak/>
        <w:t>練中心</w:t>
      </w:r>
      <w:r>
        <w:rPr>
          <w:rFonts w:hAnsi="標楷體"/>
          <w:sz w:val="28"/>
          <w:szCs w:val="28"/>
        </w:rPr>
        <w:t>，</w:t>
      </w:r>
      <w:r w:rsidRPr="00E73E49">
        <w:rPr>
          <w:rFonts w:hAnsi="標楷體"/>
          <w:sz w:val="28"/>
          <w:szCs w:val="28"/>
        </w:rPr>
        <w:t>訓練班次為國際會議展覽實務班受訓，桃園職業訓練中心所開設的職業訓練課程設計多元，針對職場上各種職類專長開設訓練班次，我選擇為期六個月的國際會議展覽實務班，受訓內容包含：會議、展覽、活動、廣告、行銷、電子商務及網站架設等課程，內容相當豐富，是培養目前</w:t>
      </w:r>
      <w:r w:rsidRPr="00E73E49">
        <w:rPr>
          <w:rFonts w:hAnsi="標楷體"/>
          <w:color w:val="000000"/>
          <w:sz w:val="28"/>
          <w:szCs w:val="28"/>
        </w:rPr>
        <w:t>會展</w:t>
      </w:r>
      <w:r w:rsidRPr="00E73E49">
        <w:rPr>
          <w:rFonts w:hAnsi="標楷體"/>
          <w:sz w:val="28"/>
          <w:szCs w:val="28"/>
        </w:rPr>
        <w:t>產業需求人才專業，在課堂上學會了什麼是專業商展，如何規劃並擬定各式的企劃書。</w:t>
      </w:r>
    </w:p>
    <w:p w:rsidR="00211345" w:rsidRPr="00E73E49" w:rsidRDefault="00211345" w:rsidP="00D4474B">
      <w:pPr>
        <w:spacing w:line="420" w:lineRule="exact"/>
        <w:ind w:left="900" w:hangingChars="300" w:hanging="900"/>
        <w:rPr>
          <w:sz w:val="28"/>
          <w:szCs w:val="28"/>
        </w:rPr>
      </w:pPr>
      <w:r w:rsidRPr="00E73E49">
        <w:rPr>
          <w:sz w:val="28"/>
          <w:szCs w:val="28"/>
        </w:rPr>
        <w:t xml:space="preserve">       </w:t>
      </w:r>
      <w:r>
        <w:rPr>
          <w:rFonts w:hint="eastAsia"/>
          <w:sz w:val="28"/>
          <w:szCs w:val="28"/>
        </w:rPr>
        <w:t xml:space="preserve">   </w:t>
      </w:r>
      <w:r w:rsidRPr="00E73E49">
        <w:rPr>
          <w:rFonts w:hAnsi="標楷體"/>
          <w:sz w:val="28"/>
          <w:szCs w:val="28"/>
        </w:rPr>
        <w:t>中心更聘請多位業界實務經驗豐富的老師，每位老師在課堂上的教學充滿熱情，專業上對我們皆是傾囊相授，課堂上經由老師與同學間相互的討論、指導，瞭解我們的需求，更希望我們除了能學得一技之長，並能順利進入職場，在他們身上學到的不止是專業知識，更是對生活的認真態度。</w:t>
      </w:r>
    </w:p>
    <w:p w:rsidR="00211345" w:rsidRDefault="00211345" w:rsidP="00D4474B">
      <w:pPr>
        <w:spacing w:line="420" w:lineRule="exact"/>
        <w:ind w:left="900" w:hangingChars="300" w:hanging="900"/>
        <w:rPr>
          <w:rFonts w:hAnsi="標楷體"/>
          <w:sz w:val="28"/>
          <w:szCs w:val="28"/>
        </w:rPr>
      </w:pPr>
      <w:r w:rsidRPr="00E73E49">
        <w:rPr>
          <w:sz w:val="28"/>
          <w:szCs w:val="28"/>
        </w:rPr>
        <w:t xml:space="preserve">       </w:t>
      </w:r>
      <w:r>
        <w:rPr>
          <w:rFonts w:hint="eastAsia"/>
          <w:sz w:val="28"/>
          <w:szCs w:val="28"/>
        </w:rPr>
        <w:t xml:space="preserve">   </w:t>
      </w:r>
      <w:r w:rsidRPr="00E73E49">
        <w:rPr>
          <w:rFonts w:hAnsi="標楷體"/>
          <w:sz w:val="28"/>
          <w:szCs w:val="28"/>
        </w:rPr>
        <w:t>過去在軍中無法得知社會的職場生態，但在參訓之後，接觸到同學有著不同的職業背景及經歷，透過彼此間的分享，更能瞭解目前的職場環境，認識來自各地的同學，從陌生到熟悉，結交了好多朋友，是受訓前未預料到的，因為有彼此的加油，對未來即將面對的挑戰，多了份信心。因為有這次受訓的機會，讓我在職場轉換中，從原本對將來的不確定性，到目前相信可以運</w:t>
      </w:r>
      <w:r>
        <w:rPr>
          <w:rFonts w:hAnsi="標楷體" w:hint="eastAsia"/>
          <w:sz w:val="28"/>
          <w:szCs w:val="28"/>
        </w:rPr>
        <w:t>用</w:t>
      </w:r>
      <w:r w:rsidRPr="00E73E49">
        <w:rPr>
          <w:rFonts w:hAnsi="標楷體"/>
          <w:sz w:val="28"/>
          <w:szCs w:val="28"/>
        </w:rPr>
        <w:t>在桃園職業訓練中心所學的專業知識，至職場上謀職，順利的轉換職場，感謝目前軍中的政策讓我們有受訓的機會，對屆退官兵而言，這是難得的經驗，也是建立專業技能，順利進入職場的最佳地方，謝謝大家。</w:t>
      </w:r>
    </w:p>
    <w:p w:rsidR="00211345" w:rsidRDefault="00211345" w:rsidP="00D4474B">
      <w:pPr>
        <w:spacing w:line="420" w:lineRule="exact"/>
        <w:ind w:left="900" w:hangingChars="300" w:hanging="900"/>
        <w:rPr>
          <w:rFonts w:hAnsi="標楷體"/>
          <w:sz w:val="28"/>
          <w:szCs w:val="28"/>
        </w:rPr>
      </w:pPr>
      <w:r w:rsidRPr="00E73E49">
        <w:rPr>
          <w:sz w:val="28"/>
          <w:szCs w:val="28"/>
        </w:rPr>
        <w:t xml:space="preserve">  </w:t>
      </w:r>
      <w:r>
        <w:rPr>
          <w:rFonts w:hAnsi="標楷體" w:hint="eastAsia"/>
          <w:sz w:val="28"/>
          <w:szCs w:val="28"/>
        </w:rPr>
        <w:t>三</w:t>
      </w:r>
      <w:r w:rsidRPr="00E73E49">
        <w:rPr>
          <w:rFonts w:hAnsi="標楷體"/>
          <w:sz w:val="28"/>
          <w:szCs w:val="28"/>
        </w:rPr>
        <w:t>、</w:t>
      </w:r>
      <w:r>
        <w:rPr>
          <w:rFonts w:hAnsi="標楷體" w:hint="eastAsia"/>
          <w:sz w:val="28"/>
          <w:szCs w:val="28"/>
        </w:rPr>
        <w:t>室內工程設計班學員賴</w:t>
      </w:r>
      <w:r w:rsidR="00D4474B">
        <w:rPr>
          <w:rFonts w:hAnsi="標楷體" w:hint="eastAsia"/>
          <w:sz w:val="28"/>
          <w:szCs w:val="28"/>
        </w:rPr>
        <w:t>○○</w:t>
      </w:r>
      <w:r>
        <w:rPr>
          <w:rFonts w:hAnsi="標楷體" w:hint="eastAsia"/>
          <w:sz w:val="28"/>
          <w:szCs w:val="28"/>
        </w:rPr>
        <w:t>：</w:t>
      </w:r>
    </w:p>
    <w:p w:rsidR="00211345" w:rsidRPr="008A5D98" w:rsidRDefault="00211345" w:rsidP="00D4474B">
      <w:pPr>
        <w:spacing w:line="420" w:lineRule="exact"/>
        <w:rPr>
          <w:sz w:val="28"/>
          <w:szCs w:val="28"/>
        </w:rPr>
      </w:pPr>
      <w:r>
        <w:rPr>
          <w:rFonts w:hAnsi="標楷體" w:hint="eastAsia"/>
          <w:sz w:val="28"/>
          <w:szCs w:val="28"/>
        </w:rPr>
        <w:t xml:space="preserve">      </w:t>
      </w:r>
      <w:r w:rsidRPr="008A5D98">
        <w:rPr>
          <w:rFonts w:hAnsi="標楷體"/>
          <w:sz w:val="28"/>
          <w:szCs w:val="28"/>
        </w:rPr>
        <w:t>主席各位長官好</w:t>
      </w:r>
      <w:r w:rsidRPr="008A5D98">
        <w:rPr>
          <w:sz w:val="28"/>
          <w:szCs w:val="28"/>
        </w:rPr>
        <w:t>:</w:t>
      </w:r>
    </w:p>
    <w:p w:rsidR="00211345" w:rsidRPr="008A5D98" w:rsidRDefault="00211345" w:rsidP="00D4474B">
      <w:pPr>
        <w:spacing w:line="420" w:lineRule="exact"/>
        <w:ind w:left="900" w:hangingChars="300" w:hanging="900"/>
        <w:rPr>
          <w:sz w:val="28"/>
          <w:szCs w:val="28"/>
        </w:rPr>
      </w:pPr>
      <w:r>
        <w:rPr>
          <w:rFonts w:hAnsi="標楷體" w:hint="eastAsia"/>
          <w:sz w:val="28"/>
          <w:szCs w:val="28"/>
        </w:rPr>
        <w:t xml:space="preserve">          </w:t>
      </w:r>
      <w:r w:rsidRPr="008A5D98">
        <w:rPr>
          <w:rFonts w:hAnsi="標楷體"/>
          <w:sz w:val="28"/>
          <w:szCs w:val="28"/>
        </w:rPr>
        <w:t>我職訓前服務於空軍</w:t>
      </w:r>
      <w:r w:rsidR="00D4474B">
        <w:rPr>
          <w:rFonts w:hAnsi="標楷體" w:hint="eastAsia"/>
          <w:sz w:val="28"/>
          <w:szCs w:val="28"/>
        </w:rPr>
        <w:t>○○○○</w:t>
      </w:r>
      <w:r w:rsidRPr="008A5D98">
        <w:rPr>
          <w:rFonts w:hAnsi="標楷體"/>
          <w:sz w:val="28"/>
          <w:szCs w:val="28"/>
        </w:rPr>
        <w:t>擔任中校副主任，選擇室內設計工程組原因為親屬目前從事裝潢工作，希望結訓後能夠相互搭配。此外，選擇在退伍前參加第二專長培訓，另一原因為在部隊接受軍事教育及管理也將屆滿</w:t>
      </w:r>
      <w:r w:rsidRPr="008A5D98">
        <w:rPr>
          <w:sz w:val="28"/>
          <w:szCs w:val="28"/>
        </w:rPr>
        <w:t>20</w:t>
      </w:r>
      <w:r w:rsidRPr="008A5D98">
        <w:rPr>
          <w:rFonts w:hAnsi="標楷體"/>
          <w:sz w:val="28"/>
          <w:szCs w:val="28"/>
        </w:rPr>
        <w:t>年，在這</w:t>
      </w:r>
      <w:r w:rsidRPr="008A5D98">
        <w:rPr>
          <w:sz w:val="28"/>
          <w:szCs w:val="28"/>
        </w:rPr>
        <w:t>20</w:t>
      </w:r>
      <w:r w:rsidRPr="008A5D98">
        <w:rPr>
          <w:rFonts w:hAnsi="標楷體"/>
          <w:sz w:val="28"/>
          <w:szCs w:val="28"/>
        </w:rPr>
        <w:t>年軍旅當中自知無形中已經把個人的思維框限住了，無法靈活思維，且軍中在人際關係處理上也較單</w:t>
      </w:r>
      <w:r>
        <w:rPr>
          <w:rFonts w:hAnsi="標楷體" w:hint="eastAsia"/>
          <w:sz w:val="28"/>
          <w:szCs w:val="28"/>
        </w:rPr>
        <w:t>純</w:t>
      </w:r>
      <w:r w:rsidRPr="008A5D98">
        <w:rPr>
          <w:rFonts w:hAnsi="標楷體"/>
          <w:sz w:val="28"/>
          <w:szCs w:val="28"/>
        </w:rPr>
        <w:t>，幾乎都是長官與部屬間的關係，因此為了能夠適應社會環境，所以選擇了這個可以緩衝與社會接軌的半年職訓。</w:t>
      </w:r>
    </w:p>
    <w:p w:rsidR="00211345" w:rsidRPr="008A5D98" w:rsidRDefault="00211345" w:rsidP="00D4474B">
      <w:pPr>
        <w:spacing w:line="420" w:lineRule="exact"/>
        <w:ind w:left="900" w:hangingChars="300" w:hanging="900"/>
        <w:rPr>
          <w:sz w:val="28"/>
          <w:szCs w:val="28"/>
        </w:rPr>
      </w:pPr>
      <w:r>
        <w:rPr>
          <w:rFonts w:hAnsi="標楷體" w:hint="eastAsia"/>
          <w:sz w:val="28"/>
          <w:szCs w:val="28"/>
        </w:rPr>
        <w:lastRenderedPageBreak/>
        <w:t xml:space="preserve">          </w:t>
      </w:r>
      <w:r w:rsidRPr="008A5D98">
        <w:rPr>
          <w:rFonts w:hAnsi="標楷體"/>
          <w:sz w:val="28"/>
          <w:szCs w:val="28"/>
        </w:rPr>
        <w:t>在這半年裡一同與其他來自各年齡層</w:t>
      </w:r>
      <w:r w:rsidRPr="008A5D98">
        <w:rPr>
          <w:sz w:val="28"/>
          <w:szCs w:val="28"/>
        </w:rPr>
        <w:t>(18-46)</w:t>
      </w:r>
      <w:r w:rsidRPr="008A5D98">
        <w:rPr>
          <w:rFonts w:hAnsi="標楷體"/>
          <w:sz w:val="28"/>
          <w:szCs w:val="28"/>
        </w:rPr>
        <w:t>及不同工作經驗的受訓學員學習生活，學到了不少它們在生活及工作中的經驗，也很感激桃園職訓中心給我這個學習的機會，讓我能夠在踏入社會工作前有個緩衝調整心境的環境與時間，也因此從入訓以來我一直保持著高昂的學習意願與企圖，同時感受到在這邊擔</w:t>
      </w:r>
      <w:smartTag w:uri="urn:schemas-microsoft-com:office:smarttags" w:element="PersonName">
        <w:smartTagPr>
          <w:attr w:name="ProductID" w:val="任講授"/>
        </w:smartTagPr>
        <w:r w:rsidRPr="008A5D98">
          <w:rPr>
            <w:rFonts w:hAnsi="標楷體"/>
            <w:sz w:val="28"/>
            <w:szCs w:val="28"/>
          </w:rPr>
          <w:t>任講授</w:t>
        </w:r>
      </w:smartTag>
      <w:r w:rsidRPr="008A5D98">
        <w:rPr>
          <w:rFonts w:hAnsi="標楷體"/>
          <w:sz w:val="28"/>
          <w:szCs w:val="28"/>
        </w:rPr>
        <w:t>老師的用心，讓我從一無所知到現在已經逐漸建立了基本觀念，其中包含了法規、平面製圖與設計、木工概要、泥工概要、水電空調概要、塗裝概要、電腦製圖、材料特性、綠色環保建築到智慧型住宅等豐富課程，也讓我體會到要當一個稱職的設計師還真不簡單，除了要了解的事物也超級多外，工作上的經驗也非常的重要，期待自己結訓後能夠順利投入工作。</w:t>
      </w:r>
    </w:p>
    <w:p w:rsidR="00211345" w:rsidRPr="00E73E49" w:rsidRDefault="00211345" w:rsidP="00D4474B">
      <w:pPr>
        <w:spacing w:line="420" w:lineRule="exact"/>
        <w:ind w:left="1201" w:hangingChars="400" w:hanging="1201"/>
        <w:rPr>
          <w:sz w:val="28"/>
          <w:szCs w:val="28"/>
        </w:rPr>
      </w:pPr>
      <w:r>
        <w:rPr>
          <w:rFonts w:hAnsi="標楷體" w:hint="eastAsia"/>
          <w:sz w:val="28"/>
          <w:szCs w:val="28"/>
        </w:rPr>
        <w:t xml:space="preserve">  </w:t>
      </w:r>
      <w:r>
        <w:rPr>
          <w:rFonts w:hAnsi="標楷體" w:hint="eastAsia"/>
          <w:sz w:val="28"/>
          <w:szCs w:val="28"/>
        </w:rPr>
        <w:t>四</w:t>
      </w:r>
      <w:r w:rsidRPr="00E73E49">
        <w:rPr>
          <w:rFonts w:hAnsi="標楷體"/>
          <w:sz w:val="28"/>
          <w:szCs w:val="28"/>
        </w:rPr>
        <w:t>、民宿管理實務班學員蔡</w:t>
      </w:r>
      <w:r w:rsidR="00D4474B">
        <w:rPr>
          <w:rFonts w:hAnsi="標楷體" w:hint="eastAsia"/>
          <w:sz w:val="28"/>
          <w:szCs w:val="28"/>
        </w:rPr>
        <w:t>○○</w:t>
      </w:r>
      <w:r w:rsidRPr="00E73E49">
        <w:rPr>
          <w:sz w:val="28"/>
          <w:szCs w:val="28"/>
        </w:rPr>
        <w:t>:</w:t>
      </w:r>
    </w:p>
    <w:p w:rsidR="00211345" w:rsidRPr="00E73E49" w:rsidRDefault="00211345" w:rsidP="00D4474B">
      <w:pPr>
        <w:spacing w:line="420" w:lineRule="exact"/>
        <w:rPr>
          <w:sz w:val="28"/>
          <w:szCs w:val="28"/>
        </w:rPr>
      </w:pPr>
      <w:r w:rsidRPr="00E73E49">
        <w:rPr>
          <w:sz w:val="28"/>
          <w:szCs w:val="28"/>
        </w:rPr>
        <w:t xml:space="preserve">    </w:t>
      </w:r>
      <w:r>
        <w:rPr>
          <w:rFonts w:hint="eastAsia"/>
          <w:sz w:val="28"/>
          <w:szCs w:val="28"/>
        </w:rPr>
        <w:t xml:space="preserve">  </w:t>
      </w:r>
      <w:r w:rsidRPr="00E73E49">
        <w:rPr>
          <w:rFonts w:hAnsi="標楷體"/>
          <w:sz w:val="28"/>
          <w:szCs w:val="28"/>
        </w:rPr>
        <w:t>監察委員、國防部長官大家好</w:t>
      </w:r>
      <w:r w:rsidRPr="00E73E49">
        <w:rPr>
          <w:sz w:val="28"/>
          <w:szCs w:val="28"/>
        </w:rPr>
        <w:t>:</w:t>
      </w:r>
    </w:p>
    <w:p w:rsidR="00211345" w:rsidRPr="00E73E49" w:rsidRDefault="00211345" w:rsidP="00D4474B">
      <w:pPr>
        <w:spacing w:line="420" w:lineRule="exact"/>
        <w:ind w:left="900" w:hangingChars="300" w:hanging="900"/>
        <w:rPr>
          <w:sz w:val="28"/>
          <w:szCs w:val="28"/>
        </w:rPr>
      </w:pPr>
      <w:r w:rsidRPr="00E73E49">
        <w:rPr>
          <w:sz w:val="28"/>
          <w:szCs w:val="28"/>
        </w:rPr>
        <w:t xml:space="preserve">        </w:t>
      </w:r>
      <w:r>
        <w:rPr>
          <w:rFonts w:hint="eastAsia"/>
          <w:sz w:val="28"/>
          <w:szCs w:val="28"/>
        </w:rPr>
        <w:t xml:space="preserve">  </w:t>
      </w:r>
      <w:r w:rsidRPr="00E73E49">
        <w:rPr>
          <w:rFonts w:hAnsi="標楷體"/>
          <w:sz w:val="28"/>
          <w:szCs w:val="28"/>
        </w:rPr>
        <w:t>我服役於空軍</w:t>
      </w:r>
      <w:r w:rsidR="00D4474B">
        <w:rPr>
          <w:rFonts w:hAnsi="標楷體" w:hint="eastAsia"/>
          <w:sz w:val="28"/>
          <w:szCs w:val="28"/>
        </w:rPr>
        <w:t>○○</w:t>
      </w:r>
      <w:r w:rsidRPr="00E73E49">
        <w:rPr>
          <w:rFonts w:hAnsi="標楷體"/>
          <w:sz w:val="28"/>
          <w:szCs w:val="28"/>
        </w:rPr>
        <w:t>聯隊</w:t>
      </w:r>
      <w:r>
        <w:rPr>
          <w:rFonts w:hint="eastAsia"/>
          <w:sz w:val="28"/>
          <w:szCs w:val="28"/>
        </w:rPr>
        <w:t>，</w:t>
      </w:r>
      <w:r w:rsidRPr="00E73E49">
        <w:rPr>
          <w:rFonts w:hAnsi="標楷體"/>
          <w:sz w:val="28"/>
          <w:szCs w:val="28"/>
        </w:rPr>
        <w:t>因故鄉在花蓮</w:t>
      </w:r>
      <w:r>
        <w:rPr>
          <w:rFonts w:hint="eastAsia"/>
          <w:sz w:val="28"/>
          <w:szCs w:val="28"/>
        </w:rPr>
        <w:t>，</w:t>
      </w:r>
      <w:r w:rsidRPr="00E73E49">
        <w:rPr>
          <w:rFonts w:hAnsi="標楷體"/>
          <w:sz w:val="28"/>
          <w:szCs w:val="28"/>
        </w:rPr>
        <w:t>老家剛好有一塊地</w:t>
      </w:r>
      <w:r>
        <w:rPr>
          <w:rFonts w:hint="eastAsia"/>
          <w:sz w:val="28"/>
          <w:szCs w:val="28"/>
        </w:rPr>
        <w:t>，</w:t>
      </w:r>
      <w:r w:rsidRPr="00E73E49">
        <w:rPr>
          <w:rFonts w:hAnsi="標楷體"/>
          <w:sz w:val="28"/>
          <w:szCs w:val="28"/>
        </w:rPr>
        <w:t>想藉由民宿管理實務課程更了解民宿產業</w:t>
      </w:r>
      <w:r>
        <w:rPr>
          <w:rFonts w:hint="eastAsia"/>
          <w:sz w:val="28"/>
          <w:szCs w:val="28"/>
        </w:rPr>
        <w:t>，</w:t>
      </w:r>
      <w:r>
        <w:rPr>
          <w:rFonts w:hAnsi="標楷體"/>
          <w:sz w:val="28"/>
          <w:szCs w:val="28"/>
        </w:rPr>
        <w:t>以利未來經營民宿</w:t>
      </w:r>
      <w:r>
        <w:rPr>
          <w:rFonts w:hAnsi="標楷體" w:hint="eastAsia"/>
          <w:sz w:val="28"/>
          <w:szCs w:val="28"/>
        </w:rPr>
        <w:t>之</w:t>
      </w:r>
      <w:r w:rsidRPr="00E73E49">
        <w:rPr>
          <w:rFonts w:hAnsi="標楷體"/>
          <w:sz w:val="28"/>
          <w:szCs w:val="28"/>
        </w:rPr>
        <w:t>所需。在此期間學習了烘焙製作、飲料調製、輕食製作、急救訓練及房務實務等課程</w:t>
      </w:r>
      <w:r>
        <w:rPr>
          <w:rFonts w:hint="eastAsia"/>
          <w:sz w:val="28"/>
          <w:szCs w:val="28"/>
        </w:rPr>
        <w:t>，</w:t>
      </w:r>
      <w:r w:rsidRPr="00E73E49">
        <w:rPr>
          <w:rFonts w:hAnsi="標楷體"/>
          <w:sz w:val="28"/>
          <w:szCs w:val="28"/>
        </w:rPr>
        <w:t>課程內容相當多元</w:t>
      </w:r>
      <w:r>
        <w:rPr>
          <w:rFonts w:hint="eastAsia"/>
          <w:sz w:val="28"/>
          <w:szCs w:val="28"/>
        </w:rPr>
        <w:t>，</w:t>
      </w:r>
      <w:r w:rsidRPr="00E73E49">
        <w:rPr>
          <w:rFonts w:hAnsi="標楷體"/>
          <w:sz w:val="28"/>
          <w:szCs w:val="28"/>
        </w:rPr>
        <w:t>感謝職訓中心能提供這麼良好的環境，這麼優秀的師資供我們學習</w:t>
      </w:r>
      <w:r>
        <w:rPr>
          <w:rFonts w:hint="eastAsia"/>
          <w:sz w:val="28"/>
          <w:szCs w:val="28"/>
        </w:rPr>
        <w:t>，</w:t>
      </w:r>
      <w:r w:rsidRPr="00E73E49">
        <w:rPr>
          <w:rFonts w:hAnsi="標楷體"/>
          <w:sz w:val="28"/>
          <w:szCs w:val="28"/>
        </w:rPr>
        <w:t>能在此學習真的讓我非常感激</w:t>
      </w:r>
      <w:r>
        <w:rPr>
          <w:rFonts w:hint="eastAsia"/>
          <w:sz w:val="28"/>
          <w:szCs w:val="28"/>
        </w:rPr>
        <w:t>，</w:t>
      </w:r>
      <w:r w:rsidRPr="00E73E49">
        <w:rPr>
          <w:rFonts w:hAnsi="標楷體"/>
          <w:sz w:val="28"/>
          <w:szCs w:val="28"/>
        </w:rPr>
        <w:t>真的跟從軍有很大的不同</w:t>
      </w:r>
      <w:r>
        <w:rPr>
          <w:rFonts w:hint="eastAsia"/>
          <w:sz w:val="28"/>
          <w:szCs w:val="28"/>
        </w:rPr>
        <w:t>，</w:t>
      </w:r>
      <w:r w:rsidRPr="00E73E49">
        <w:rPr>
          <w:rFonts w:hAnsi="標楷體"/>
          <w:sz w:val="28"/>
          <w:szCs w:val="28"/>
        </w:rPr>
        <w:t>視野也變寬了</w:t>
      </w:r>
      <w:r>
        <w:rPr>
          <w:rFonts w:hint="eastAsia"/>
          <w:sz w:val="28"/>
          <w:szCs w:val="28"/>
        </w:rPr>
        <w:t>，</w:t>
      </w:r>
      <w:r w:rsidRPr="00E73E49">
        <w:rPr>
          <w:rFonts w:hAnsi="標楷體"/>
          <w:sz w:val="28"/>
          <w:szCs w:val="28"/>
        </w:rPr>
        <w:t>真的非常感謝職訓中心的栽培。</w:t>
      </w:r>
    </w:p>
    <w:p w:rsidR="00211345" w:rsidRPr="00E73E49" w:rsidRDefault="00211345" w:rsidP="00D4474B">
      <w:pPr>
        <w:spacing w:line="420" w:lineRule="exact"/>
        <w:ind w:left="1201" w:hangingChars="400" w:hanging="1201"/>
        <w:rPr>
          <w:sz w:val="28"/>
          <w:szCs w:val="28"/>
        </w:rPr>
      </w:pPr>
      <w:r w:rsidRPr="00E73E49">
        <w:rPr>
          <w:sz w:val="28"/>
          <w:szCs w:val="28"/>
        </w:rPr>
        <w:t xml:space="preserve">  </w:t>
      </w:r>
      <w:r>
        <w:rPr>
          <w:rFonts w:hAnsi="標楷體" w:hint="eastAsia"/>
          <w:sz w:val="28"/>
          <w:szCs w:val="28"/>
        </w:rPr>
        <w:t>五</w:t>
      </w:r>
      <w:r w:rsidRPr="00E73E49">
        <w:rPr>
          <w:rFonts w:hAnsi="標楷體"/>
          <w:sz w:val="28"/>
          <w:szCs w:val="28"/>
        </w:rPr>
        <w:t>、國際物流班學員翁</w:t>
      </w:r>
      <w:r w:rsidR="00D4474B">
        <w:rPr>
          <w:rFonts w:hAnsi="標楷體" w:hint="eastAsia"/>
          <w:sz w:val="28"/>
          <w:szCs w:val="28"/>
        </w:rPr>
        <w:t>○○</w:t>
      </w:r>
      <w:r w:rsidRPr="00E73E49">
        <w:rPr>
          <w:sz w:val="28"/>
          <w:szCs w:val="28"/>
        </w:rPr>
        <w:t>:</w:t>
      </w:r>
    </w:p>
    <w:p w:rsidR="00211345" w:rsidRPr="00E73E49" w:rsidRDefault="00211345" w:rsidP="00D4474B">
      <w:pPr>
        <w:spacing w:line="420" w:lineRule="exact"/>
        <w:ind w:left="900" w:hangingChars="300" w:hanging="900"/>
        <w:rPr>
          <w:sz w:val="28"/>
          <w:szCs w:val="28"/>
        </w:rPr>
      </w:pPr>
      <w:r w:rsidRPr="00E73E49">
        <w:rPr>
          <w:sz w:val="28"/>
          <w:szCs w:val="28"/>
        </w:rPr>
        <w:t xml:space="preserve">      </w:t>
      </w:r>
      <w:r>
        <w:rPr>
          <w:rFonts w:hint="eastAsia"/>
          <w:sz w:val="28"/>
          <w:szCs w:val="28"/>
        </w:rPr>
        <w:t xml:space="preserve">    </w:t>
      </w:r>
      <w:r w:rsidRPr="00E73E49">
        <w:rPr>
          <w:rFonts w:hAnsi="標楷體"/>
          <w:sz w:val="28"/>
          <w:szCs w:val="28"/>
        </w:rPr>
        <w:t>我是國際物流班的學員翁文彥，之前服務於</w:t>
      </w:r>
      <w:r w:rsidR="00D4474B">
        <w:rPr>
          <w:rFonts w:hAnsi="標楷體" w:hint="eastAsia"/>
          <w:sz w:val="28"/>
          <w:szCs w:val="28"/>
        </w:rPr>
        <w:t>○○</w:t>
      </w:r>
      <w:r w:rsidRPr="00E73E49">
        <w:rPr>
          <w:rFonts w:hAnsi="標楷體"/>
          <w:sz w:val="28"/>
          <w:szCs w:val="28"/>
        </w:rPr>
        <w:t>局上尉</w:t>
      </w:r>
      <w:r w:rsidR="00D4474B">
        <w:rPr>
          <w:rFonts w:hAnsi="標楷體" w:hint="eastAsia"/>
          <w:sz w:val="28"/>
          <w:szCs w:val="28"/>
        </w:rPr>
        <w:t>○○</w:t>
      </w:r>
      <w:r w:rsidRPr="00E73E49">
        <w:rPr>
          <w:rFonts w:hAnsi="標楷體"/>
          <w:sz w:val="28"/>
          <w:szCs w:val="28"/>
        </w:rPr>
        <w:t>官，軍職年資迄今</w:t>
      </w:r>
      <w:r w:rsidRPr="00E73E49">
        <w:rPr>
          <w:sz w:val="28"/>
          <w:szCs w:val="28"/>
        </w:rPr>
        <w:t>8</w:t>
      </w:r>
      <w:r w:rsidRPr="00E73E49">
        <w:rPr>
          <w:rFonts w:hAnsi="標楷體"/>
          <w:sz w:val="28"/>
          <w:szCs w:val="28"/>
        </w:rPr>
        <w:t>年多。因本人生涯規劃希望先於軍中歷練後再回歸產業界，故決定於此時間點退伍。桃園職訓中心的國際物流班課程內容非常吸引我，所以來報名；實際上課後發現課程內容比預期中更豐富，場地設施也十分完善。之前於單位提出退伍申請時，許多同儕均佩服我的勇氣。若國軍單位能加強與各職訓中心作連結，使官兵對職前訓練機制更熟悉，不僅是提供受訓機會，應更能活化國軍與產業間人才之流通。</w:t>
      </w:r>
    </w:p>
    <w:p w:rsidR="00211345" w:rsidRPr="004648DF" w:rsidRDefault="00211345" w:rsidP="00D4474B">
      <w:pPr>
        <w:spacing w:line="420" w:lineRule="exact"/>
        <w:jc w:val="both"/>
        <w:rPr>
          <w:rFonts w:hAnsi="標楷體"/>
          <w:b/>
          <w:bCs/>
          <w:sz w:val="28"/>
          <w:szCs w:val="28"/>
        </w:rPr>
      </w:pPr>
      <w:r w:rsidRPr="004648DF">
        <w:rPr>
          <w:rFonts w:hAnsi="標楷體"/>
          <w:b/>
          <w:bCs/>
          <w:sz w:val="28"/>
          <w:szCs w:val="28"/>
        </w:rPr>
        <w:t>肆、意見交流：</w:t>
      </w:r>
    </w:p>
    <w:p w:rsidR="00211345" w:rsidRDefault="00211345" w:rsidP="00D4474B">
      <w:pPr>
        <w:spacing w:line="420" w:lineRule="exact"/>
        <w:jc w:val="both"/>
        <w:rPr>
          <w:rFonts w:hAnsi="標楷體"/>
          <w:sz w:val="28"/>
          <w:szCs w:val="28"/>
        </w:rPr>
      </w:pPr>
      <w:r>
        <w:rPr>
          <w:rFonts w:hAnsi="標楷體" w:hint="eastAsia"/>
          <w:sz w:val="28"/>
          <w:szCs w:val="28"/>
        </w:rPr>
        <w:lastRenderedPageBreak/>
        <w:t xml:space="preserve">  </w:t>
      </w:r>
      <w:r>
        <w:rPr>
          <w:rFonts w:hAnsi="標楷體" w:hint="eastAsia"/>
          <w:sz w:val="28"/>
          <w:szCs w:val="28"/>
        </w:rPr>
        <w:t>一、</w:t>
      </w:r>
      <w:r w:rsidR="00A83253">
        <w:rPr>
          <w:rFonts w:hAnsi="標楷體" w:hint="eastAsia"/>
          <w:sz w:val="28"/>
          <w:szCs w:val="28"/>
        </w:rPr>
        <w:t>輔導會</w:t>
      </w:r>
      <w:r>
        <w:rPr>
          <w:rFonts w:hAnsi="標楷體" w:hint="eastAsia"/>
          <w:sz w:val="28"/>
          <w:szCs w:val="28"/>
        </w:rPr>
        <w:t>牟處長崇德：</w:t>
      </w:r>
    </w:p>
    <w:p w:rsidR="00211345" w:rsidRDefault="00211345" w:rsidP="00D4474B">
      <w:pPr>
        <w:spacing w:line="420" w:lineRule="exact"/>
        <w:ind w:left="900" w:hangingChars="300" w:hanging="900"/>
        <w:rPr>
          <w:rFonts w:ascii="標楷體" w:hAnsi="標楷體"/>
          <w:sz w:val="28"/>
          <w:szCs w:val="28"/>
        </w:rPr>
      </w:pPr>
      <w:r>
        <w:rPr>
          <w:rFonts w:hAnsi="標楷體" w:hint="eastAsia"/>
          <w:sz w:val="28"/>
          <w:szCs w:val="28"/>
        </w:rPr>
        <w:t xml:space="preserve">          </w:t>
      </w:r>
      <w:r w:rsidRPr="006A5DC2">
        <w:rPr>
          <w:rFonts w:ascii="標楷體" w:hAnsi="標楷體" w:hint="eastAsia"/>
          <w:sz w:val="28"/>
          <w:szCs w:val="28"/>
        </w:rPr>
        <w:t>勞委會在職缺開發與管理是最大的主政單位，</w:t>
      </w:r>
      <w:r w:rsidR="00A83253">
        <w:rPr>
          <w:rFonts w:ascii="標楷體" w:hAnsi="標楷體" w:hint="eastAsia"/>
          <w:sz w:val="28"/>
          <w:szCs w:val="28"/>
        </w:rPr>
        <w:t>輔導會</w:t>
      </w:r>
      <w:r w:rsidRPr="006A5DC2">
        <w:rPr>
          <w:rFonts w:ascii="標楷體" w:hAnsi="標楷體" w:hint="eastAsia"/>
          <w:sz w:val="28"/>
          <w:szCs w:val="28"/>
        </w:rPr>
        <w:t>也盡力做到屆退官兵之前端照顧與無縫接軌，在</w:t>
      </w:r>
      <w:r>
        <w:rPr>
          <w:rFonts w:ascii="標楷體" w:hAnsi="標楷體" w:hint="eastAsia"/>
          <w:sz w:val="28"/>
          <w:szCs w:val="28"/>
        </w:rPr>
        <w:t>國軍</w:t>
      </w:r>
      <w:r w:rsidRPr="006A5DC2">
        <w:rPr>
          <w:rFonts w:ascii="標楷體" w:hAnsi="標楷體" w:hint="eastAsia"/>
          <w:sz w:val="28"/>
          <w:szCs w:val="28"/>
        </w:rPr>
        <w:t>人事系統中得知屆退官兵之性向與適合之職缺，如能配合勞委會所掌握之職缺作媒合，使屆退官兵之就業情況能有量的擴大與質的提升，官兵將更能感受到政府的照顧。</w:t>
      </w:r>
    </w:p>
    <w:p w:rsidR="00211345" w:rsidRDefault="00211345" w:rsidP="00D4474B">
      <w:pPr>
        <w:spacing w:line="420" w:lineRule="exact"/>
        <w:rPr>
          <w:rFonts w:ascii="標楷體" w:hAnsi="標楷體"/>
          <w:sz w:val="28"/>
          <w:szCs w:val="28"/>
        </w:rPr>
      </w:pPr>
      <w:r>
        <w:rPr>
          <w:rFonts w:ascii="標楷體" w:hAnsi="標楷體" w:hint="eastAsia"/>
          <w:sz w:val="28"/>
          <w:szCs w:val="28"/>
        </w:rPr>
        <w:t xml:space="preserve">  二、尹委員祚芊：</w:t>
      </w:r>
    </w:p>
    <w:p w:rsidR="00211345" w:rsidRDefault="00211345" w:rsidP="00D4474B">
      <w:pPr>
        <w:spacing w:line="420" w:lineRule="exact"/>
        <w:ind w:left="900" w:hangingChars="300" w:hanging="900"/>
        <w:rPr>
          <w:rFonts w:ascii="標楷體" w:hAnsi="標楷體"/>
          <w:sz w:val="28"/>
          <w:szCs w:val="28"/>
        </w:rPr>
      </w:pPr>
      <w:r>
        <w:rPr>
          <w:rFonts w:ascii="標楷體" w:hAnsi="標楷體" w:hint="eastAsia"/>
          <w:sz w:val="28"/>
          <w:szCs w:val="28"/>
        </w:rPr>
        <w:t xml:space="preserve">          非常感謝在座的各位長官、同仁及召集人，特別是</w:t>
      </w:r>
      <w:r w:rsidR="00A83253">
        <w:rPr>
          <w:rFonts w:ascii="標楷體" w:hAnsi="標楷體" w:hint="eastAsia"/>
          <w:sz w:val="28"/>
          <w:szCs w:val="28"/>
        </w:rPr>
        <w:t>輔導會</w:t>
      </w:r>
      <w:r>
        <w:rPr>
          <w:rFonts w:ascii="標楷體" w:hAnsi="標楷體" w:hint="eastAsia"/>
          <w:sz w:val="28"/>
          <w:szCs w:val="28"/>
        </w:rPr>
        <w:t>及職訓中心對於屆退官兵再創事業第二春的協助；其實我的心情還蠻複雜的，一方面是因為很感動，另一方面則是有點難過；很感動是因為不管是</w:t>
      </w:r>
      <w:r w:rsidR="00A83253">
        <w:rPr>
          <w:rFonts w:ascii="標楷體" w:hAnsi="標楷體" w:hint="eastAsia"/>
          <w:sz w:val="28"/>
          <w:szCs w:val="28"/>
        </w:rPr>
        <w:t>輔導會</w:t>
      </w:r>
      <w:r>
        <w:rPr>
          <w:rFonts w:ascii="標楷體" w:hAnsi="標楷體" w:hint="eastAsia"/>
          <w:sz w:val="28"/>
          <w:szCs w:val="28"/>
        </w:rPr>
        <w:t>還是職訓中心都極其努力的協助這些屆退官兵，但卻又覺得大家的努力是否因為重疊，導致我們的執行成效都沒有預期的好，所以才會有這次的專案調查研究。那在這裡也要麻煩我們職訓局及所屬的各職訓中心，若是能比照</w:t>
      </w:r>
      <w:r w:rsidR="00A83253">
        <w:rPr>
          <w:rFonts w:ascii="標楷體" w:hAnsi="標楷體" w:hint="eastAsia"/>
          <w:sz w:val="28"/>
          <w:szCs w:val="28"/>
        </w:rPr>
        <w:t>輔導會</w:t>
      </w:r>
      <w:r>
        <w:rPr>
          <w:rFonts w:ascii="標楷體" w:hAnsi="標楷體" w:hint="eastAsia"/>
          <w:sz w:val="28"/>
          <w:szCs w:val="28"/>
        </w:rPr>
        <w:t>的模式，把這些屆退同袍在職訓中心訓練的經驗在莒光日時播放給大家看，相信應該是很有助益的。在此我更感謝職訓局把我們想要了解的部分都能精準、切中要點地在簡報中陳述，另外也希望職訓局能夠提供近5年來屆退官兵受訓的相關統計數據，或許可以給更多人做參考。另外有關</w:t>
      </w:r>
      <w:r w:rsidR="00A83253">
        <w:rPr>
          <w:rFonts w:ascii="標楷體" w:hAnsi="標楷體" w:hint="eastAsia"/>
          <w:sz w:val="28"/>
          <w:szCs w:val="28"/>
        </w:rPr>
        <w:t>輔導會</w:t>
      </w:r>
      <w:r>
        <w:rPr>
          <w:rFonts w:ascii="標楷體" w:hAnsi="標楷體" w:hint="eastAsia"/>
          <w:sz w:val="28"/>
          <w:szCs w:val="28"/>
        </w:rPr>
        <w:t>建構退伍官兵資料庫及服務流程，希望</w:t>
      </w:r>
      <w:r w:rsidR="00A83253">
        <w:rPr>
          <w:rFonts w:ascii="標楷體" w:hAnsi="標楷體" w:hint="eastAsia"/>
          <w:sz w:val="28"/>
          <w:szCs w:val="28"/>
        </w:rPr>
        <w:t>輔導會</w:t>
      </w:r>
      <w:r>
        <w:rPr>
          <w:rFonts w:ascii="標楷體" w:hAnsi="標楷體" w:hint="eastAsia"/>
          <w:sz w:val="28"/>
          <w:szCs w:val="28"/>
        </w:rPr>
        <w:t>這裡能夠與國防部作資料的</w:t>
      </w:r>
      <w:r w:rsidRPr="00B74EB2">
        <w:rPr>
          <w:rFonts w:ascii="標楷體" w:hAnsi="標楷體" w:hint="eastAsia"/>
          <w:sz w:val="28"/>
          <w:szCs w:val="28"/>
        </w:rPr>
        <w:t>連</w:t>
      </w:r>
      <w:r>
        <w:rPr>
          <w:rFonts w:ascii="標楷體" w:hAnsi="標楷體" w:hint="eastAsia"/>
          <w:sz w:val="28"/>
          <w:szCs w:val="28"/>
        </w:rPr>
        <w:t>結，化被動為主動，同時也可以鼓勵這些屆退官兵學習第二專長。</w:t>
      </w:r>
    </w:p>
    <w:p w:rsidR="00211345" w:rsidRDefault="00211345" w:rsidP="00D4474B">
      <w:pPr>
        <w:spacing w:line="420" w:lineRule="exact"/>
        <w:rPr>
          <w:rFonts w:ascii="標楷體" w:hAnsi="標楷體"/>
          <w:sz w:val="28"/>
          <w:szCs w:val="28"/>
        </w:rPr>
      </w:pPr>
      <w:r>
        <w:rPr>
          <w:rFonts w:ascii="標楷體" w:hAnsi="標楷體" w:hint="eastAsia"/>
          <w:sz w:val="28"/>
          <w:szCs w:val="28"/>
        </w:rPr>
        <w:t xml:space="preserve">  三、</w:t>
      </w:r>
      <w:r w:rsidR="00A83253">
        <w:rPr>
          <w:rFonts w:ascii="標楷體" w:hAnsi="標楷體" w:hint="eastAsia"/>
          <w:sz w:val="28"/>
          <w:szCs w:val="28"/>
        </w:rPr>
        <w:t>輔導會</w:t>
      </w:r>
      <w:r>
        <w:rPr>
          <w:rFonts w:ascii="標楷體" w:hAnsi="標楷體" w:hint="eastAsia"/>
          <w:sz w:val="28"/>
          <w:szCs w:val="28"/>
        </w:rPr>
        <w:t>劉處長志福：</w:t>
      </w:r>
    </w:p>
    <w:p w:rsidR="00211345" w:rsidRDefault="00211345" w:rsidP="00D4474B">
      <w:pPr>
        <w:spacing w:line="420" w:lineRule="exact"/>
        <w:ind w:left="900" w:hangingChars="300" w:hanging="900"/>
        <w:rPr>
          <w:rFonts w:ascii="標楷體" w:hAnsi="標楷體"/>
          <w:sz w:val="28"/>
          <w:szCs w:val="28"/>
        </w:rPr>
      </w:pPr>
      <w:r>
        <w:rPr>
          <w:rFonts w:ascii="標楷體" w:hAnsi="標楷體" w:hint="eastAsia"/>
          <w:sz w:val="28"/>
          <w:szCs w:val="28"/>
        </w:rPr>
        <w:t xml:space="preserve">          </w:t>
      </w:r>
      <w:r w:rsidR="00A83253">
        <w:rPr>
          <w:rFonts w:ascii="標楷體" w:hAnsi="標楷體" w:hint="eastAsia"/>
          <w:sz w:val="28"/>
          <w:szCs w:val="28"/>
        </w:rPr>
        <w:t>輔導會</w:t>
      </w:r>
      <w:r>
        <w:rPr>
          <w:rFonts w:ascii="標楷體" w:hAnsi="標楷體" w:hint="eastAsia"/>
          <w:sz w:val="28"/>
          <w:szCs w:val="28"/>
        </w:rPr>
        <w:t>目前已有建構相關資料庫，目前的對象乃是針對特定對象，且服役10年以上之退伍官兵，將來募兵制實施後，將會以4~10年為主要對象，屆時將與國防部討論如何把相關的數據資料流到</w:t>
      </w:r>
      <w:r w:rsidR="00A83253">
        <w:rPr>
          <w:rFonts w:ascii="標楷體" w:hAnsi="標楷體" w:hint="eastAsia"/>
          <w:sz w:val="28"/>
          <w:szCs w:val="28"/>
        </w:rPr>
        <w:t>輔導會</w:t>
      </w:r>
      <w:r>
        <w:rPr>
          <w:rFonts w:ascii="標楷體" w:hAnsi="標楷體" w:hint="eastAsia"/>
          <w:sz w:val="28"/>
          <w:szCs w:val="28"/>
        </w:rPr>
        <w:t>作資料連結，另外</w:t>
      </w:r>
      <w:r w:rsidR="00A83253">
        <w:rPr>
          <w:rFonts w:ascii="標楷體" w:hAnsi="標楷體" w:hint="eastAsia"/>
          <w:sz w:val="28"/>
          <w:szCs w:val="28"/>
        </w:rPr>
        <w:t>輔導會</w:t>
      </w:r>
      <w:r>
        <w:rPr>
          <w:rFonts w:ascii="標楷體" w:hAnsi="標楷體" w:hint="eastAsia"/>
          <w:sz w:val="28"/>
          <w:szCs w:val="28"/>
        </w:rPr>
        <w:t>這裡也會全面接收國防部的相關資料，以後由</w:t>
      </w:r>
      <w:r w:rsidR="00A83253">
        <w:rPr>
          <w:rFonts w:ascii="標楷體" w:hAnsi="標楷體" w:hint="eastAsia"/>
          <w:sz w:val="28"/>
          <w:szCs w:val="28"/>
        </w:rPr>
        <w:t>輔導會</w:t>
      </w:r>
      <w:r>
        <w:rPr>
          <w:rFonts w:ascii="標楷體" w:hAnsi="標楷體" w:hint="eastAsia"/>
          <w:sz w:val="28"/>
          <w:szCs w:val="28"/>
        </w:rPr>
        <w:t>作後續津貼的發放及給與。</w:t>
      </w:r>
    </w:p>
    <w:p w:rsidR="00211345" w:rsidRDefault="00211345" w:rsidP="00211345">
      <w:pPr>
        <w:spacing w:line="440" w:lineRule="exact"/>
        <w:rPr>
          <w:rFonts w:ascii="標楷體" w:hAnsi="標楷體"/>
          <w:sz w:val="28"/>
          <w:szCs w:val="28"/>
        </w:rPr>
      </w:pPr>
      <w:r>
        <w:rPr>
          <w:rFonts w:ascii="標楷體" w:hAnsi="標楷體" w:hint="eastAsia"/>
          <w:sz w:val="28"/>
          <w:szCs w:val="28"/>
        </w:rPr>
        <w:t xml:space="preserve">  四、國防部黃少將處長情：</w:t>
      </w:r>
    </w:p>
    <w:p w:rsidR="00211345" w:rsidRDefault="00211345" w:rsidP="00211345">
      <w:pPr>
        <w:spacing w:line="440" w:lineRule="exact"/>
        <w:ind w:left="900" w:hangingChars="300" w:hanging="900"/>
        <w:rPr>
          <w:rFonts w:ascii="標楷體" w:hAnsi="標楷體"/>
          <w:sz w:val="28"/>
          <w:szCs w:val="28"/>
        </w:rPr>
      </w:pPr>
      <w:r>
        <w:rPr>
          <w:rFonts w:ascii="標楷體" w:hAnsi="標楷體" w:hint="eastAsia"/>
          <w:sz w:val="28"/>
          <w:szCs w:val="28"/>
        </w:rPr>
        <w:t xml:space="preserve">          國防部回去後會去研究，盡量與勞委會還有</w:t>
      </w:r>
      <w:r w:rsidR="00A83253">
        <w:rPr>
          <w:rFonts w:ascii="標楷體" w:hAnsi="標楷體" w:hint="eastAsia"/>
          <w:sz w:val="28"/>
          <w:szCs w:val="28"/>
        </w:rPr>
        <w:t>輔導會</w:t>
      </w:r>
      <w:r>
        <w:rPr>
          <w:rFonts w:ascii="標楷體" w:hAnsi="標楷體" w:hint="eastAsia"/>
          <w:sz w:val="28"/>
          <w:szCs w:val="28"/>
        </w:rPr>
        <w:t>配合，然後將如何進行接縫列為優先考量重點。</w:t>
      </w:r>
    </w:p>
    <w:p w:rsidR="00211345" w:rsidRPr="004648DF" w:rsidRDefault="00211345" w:rsidP="00D4474B">
      <w:pPr>
        <w:spacing w:line="200" w:lineRule="exact"/>
        <w:rPr>
          <w:b/>
          <w:bCs/>
        </w:rPr>
      </w:pPr>
      <w:r>
        <w:rPr>
          <w:rFonts w:ascii="標楷體" w:hAnsi="標楷體" w:hint="eastAsia"/>
          <w:sz w:val="28"/>
          <w:szCs w:val="28"/>
        </w:rPr>
        <w:t xml:space="preserve">  </w:t>
      </w:r>
      <w:r w:rsidRPr="004648DF">
        <w:rPr>
          <w:rFonts w:hAnsi="標楷體" w:hint="eastAsia"/>
          <w:b/>
          <w:bCs/>
          <w:sz w:val="28"/>
          <w:szCs w:val="28"/>
        </w:rPr>
        <w:t>伍、</w:t>
      </w:r>
      <w:r w:rsidRPr="004648DF">
        <w:rPr>
          <w:rFonts w:hAnsi="標楷體"/>
          <w:b/>
          <w:bCs/>
          <w:sz w:val="28"/>
          <w:szCs w:val="28"/>
        </w:rPr>
        <w:t>散會：下午</w:t>
      </w:r>
      <w:r w:rsidRPr="004648DF">
        <w:rPr>
          <w:b/>
          <w:bCs/>
          <w:sz w:val="28"/>
          <w:szCs w:val="28"/>
        </w:rPr>
        <w:t>5</w:t>
      </w:r>
      <w:r w:rsidRPr="004648DF">
        <w:rPr>
          <w:rFonts w:hAnsi="標楷體"/>
          <w:b/>
          <w:bCs/>
          <w:sz w:val="28"/>
          <w:szCs w:val="28"/>
        </w:rPr>
        <w:t>時</w:t>
      </w:r>
      <w:r w:rsidRPr="004648DF">
        <w:rPr>
          <w:b/>
          <w:bCs/>
          <w:sz w:val="28"/>
          <w:szCs w:val="28"/>
        </w:rPr>
        <w:t>30</w:t>
      </w:r>
      <w:r w:rsidRPr="004648DF">
        <w:rPr>
          <w:rFonts w:hAnsi="標楷體"/>
          <w:b/>
          <w:bCs/>
          <w:sz w:val="28"/>
          <w:szCs w:val="28"/>
        </w:rPr>
        <w:t>分</w:t>
      </w:r>
    </w:p>
    <w:p w:rsidR="00211345" w:rsidRPr="00BA68C3" w:rsidRDefault="00211345" w:rsidP="00BA68C3">
      <w:pPr>
        <w:pStyle w:val="3"/>
        <w:rPr>
          <w:rFonts w:hAnsi="標楷體"/>
          <w:szCs w:val="32"/>
        </w:rPr>
      </w:pPr>
      <w:r w:rsidRPr="00BA68C3">
        <w:br w:type="page"/>
      </w:r>
      <w:bookmarkEnd w:id="577"/>
      <w:r w:rsidR="00BA68C3" w:rsidRPr="00BA68C3">
        <w:rPr>
          <w:rFonts w:hAnsi="標楷體" w:hint="eastAsia"/>
          <w:szCs w:val="32"/>
        </w:rPr>
        <w:lastRenderedPageBreak/>
        <w:t>中區職訓中心</w:t>
      </w:r>
    </w:p>
    <w:p w:rsidR="00211345" w:rsidRPr="00DC3236" w:rsidRDefault="00211345" w:rsidP="00211345">
      <w:pPr>
        <w:pStyle w:val="af0"/>
        <w:spacing w:line="520" w:lineRule="exact"/>
        <w:ind w:left="600" w:hanging="600"/>
        <w:rPr>
          <w:rFonts w:ascii="標楷體" w:hAnsi="標楷體"/>
          <w:sz w:val="28"/>
        </w:rPr>
      </w:pPr>
      <w:r w:rsidRPr="00DC3236">
        <w:rPr>
          <w:rFonts w:ascii="標楷體" w:hAnsi="標楷體" w:hint="eastAsia"/>
          <w:sz w:val="28"/>
        </w:rPr>
        <w:t>時間：</w:t>
      </w:r>
      <w:r>
        <w:rPr>
          <w:rFonts w:ascii="標楷體" w:hAnsi="標楷體" w:hint="eastAsia"/>
          <w:sz w:val="28"/>
        </w:rPr>
        <w:t>102</w:t>
      </w:r>
      <w:r w:rsidRPr="00DC3236">
        <w:rPr>
          <w:rFonts w:ascii="標楷體" w:hAnsi="標楷體" w:hint="eastAsia"/>
          <w:sz w:val="28"/>
        </w:rPr>
        <w:t>年</w:t>
      </w:r>
      <w:r>
        <w:rPr>
          <w:rFonts w:ascii="標楷體" w:hAnsi="標楷體" w:hint="eastAsia"/>
          <w:sz w:val="28"/>
        </w:rPr>
        <w:t>6</w:t>
      </w:r>
      <w:r w:rsidRPr="00DC3236">
        <w:rPr>
          <w:rFonts w:ascii="標楷體" w:hAnsi="標楷體" w:hint="eastAsia"/>
          <w:sz w:val="28"/>
        </w:rPr>
        <w:t>月</w:t>
      </w:r>
      <w:r>
        <w:rPr>
          <w:rFonts w:ascii="標楷體" w:hAnsi="標楷體" w:hint="eastAsia"/>
          <w:sz w:val="28"/>
        </w:rPr>
        <w:t>10</w:t>
      </w:r>
      <w:r w:rsidRPr="00DC3236">
        <w:rPr>
          <w:rFonts w:ascii="標楷體" w:hAnsi="標楷體" w:hint="eastAsia"/>
          <w:sz w:val="28"/>
        </w:rPr>
        <w:t>日</w:t>
      </w:r>
      <w:r>
        <w:rPr>
          <w:rFonts w:ascii="標楷體" w:hAnsi="標楷體" w:hint="eastAsia"/>
          <w:sz w:val="28"/>
        </w:rPr>
        <w:t>（星期一）上</w:t>
      </w:r>
      <w:r w:rsidRPr="00DC3236">
        <w:rPr>
          <w:rFonts w:ascii="標楷體" w:hAnsi="標楷體" w:hint="eastAsia"/>
          <w:sz w:val="28"/>
        </w:rPr>
        <w:t>午</w:t>
      </w:r>
      <w:r>
        <w:rPr>
          <w:rFonts w:ascii="標楷體" w:hAnsi="標楷體" w:hint="eastAsia"/>
          <w:sz w:val="28"/>
        </w:rPr>
        <w:t>10</w:t>
      </w:r>
      <w:r w:rsidRPr="00DC3236">
        <w:rPr>
          <w:rFonts w:ascii="標楷體" w:hAnsi="標楷體" w:hint="eastAsia"/>
          <w:sz w:val="28"/>
        </w:rPr>
        <w:t>時</w:t>
      </w:r>
    </w:p>
    <w:p w:rsidR="00211345" w:rsidRPr="00DC3236" w:rsidRDefault="00211345" w:rsidP="00211345">
      <w:pPr>
        <w:spacing w:line="520" w:lineRule="exact"/>
        <w:rPr>
          <w:rFonts w:ascii="標楷體" w:hAnsi="標楷體"/>
          <w:sz w:val="28"/>
        </w:rPr>
      </w:pPr>
      <w:r w:rsidRPr="00DC3236">
        <w:rPr>
          <w:rFonts w:ascii="標楷體" w:hAnsi="標楷體" w:hint="eastAsia"/>
          <w:sz w:val="28"/>
        </w:rPr>
        <w:t>主</w:t>
      </w:r>
      <w:r>
        <w:rPr>
          <w:rFonts w:ascii="標楷體" w:hAnsi="標楷體" w:hint="eastAsia"/>
          <w:sz w:val="28"/>
        </w:rPr>
        <w:t>持人</w:t>
      </w:r>
      <w:r w:rsidRPr="00DC3236">
        <w:rPr>
          <w:rFonts w:ascii="標楷體" w:hAnsi="標楷體" w:hint="eastAsia"/>
          <w:sz w:val="28"/>
        </w:rPr>
        <w:t>：</w:t>
      </w:r>
      <w:r w:rsidRPr="00055DE7">
        <w:rPr>
          <w:rFonts w:ascii="標楷體" w:hAnsi="標楷體" w:hint="eastAsia"/>
          <w:sz w:val="28"/>
          <w:szCs w:val="28"/>
        </w:rPr>
        <w:t>林委員鉅鋃</w:t>
      </w:r>
      <w:r>
        <w:rPr>
          <w:rFonts w:ascii="標楷體" w:hAnsi="標楷體" w:hint="eastAsia"/>
          <w:sz w:val="28"/>
        </w:rPr>
        <w:t xml:space="preserve">               </w:t>
      </w:r>
    </w:p>
    <w:p w:rsidR="00211345" w:rsidRPr="00DC3236" w:rsidRDefault="00211345" w:rsidP="00211345">
      <w:pPr>
        <w:kinsoku w:val="0"/>
        <w:spacing w:line="520" w:lineRule="exact"/>
        <w:jc w:val="both"/>
        <w:rPr>
          <w:rFonts w:ascii="標楷體" w:hAnsi="標楷體"/>
          <w:sz w:val="28"/>
        </w:rPr>
      </w:pPr>
      <w:r>
        <w:rPr>
          <w:rFonts w:ascii="標楷體" w:hAnsi="標楷體" w:hint="eastAsia"/>
          <w:sz w:val="28"/>
        </w:rPr>
        <w:t>壹</w:t>
      </w:r>
      <w:r w:rsidRPr="00DC3236">
        <w:rPr>
          <w:rFonts w:ascii="標楷體" w:hAnsi="標楷體" w:hint="eastAsia"/>
          <w:sz w:val="28"/>
        </w:rPr>
        <w:t>、主席致詞：略</w:t>
      </w:r>
      <w:r>
        <w:rPr>
          <w:rFonts w:ascii="標楷體" w:hAnsi="標楷體" w:hint="eastAsia"/>
          <w:sz w:val="28"/>
        </w:rPr>
        <w:t>。</w:t>
      </w:r>
    </w:p>
    <w:p w:rsidR="00211345" w:rsidRDefault="00211345" w:rsidP="00211345">
      <w:pPr>
        <w:spacing w:line="520" w:lineRule="exact"/>
        <w:rPr>
          <w:rFonts w:ascii="標楷體" w:hAnsi="標楷體"/>
          <w:sz w:val="28"/>
        </w:rPr>
      </w:pPr>
      <w:r>
        <w:rPr>
          <w:rFonts w:ascii="標楷體" w:hAnsi="標楷體" w:hint="eastAsia"/>
          <w:sz w:val="28"/>
        </w:rPr>
        <w:t>貳</w:t>
      </w:r>
      <w:r w:rsidRPr="00DC3236">
        <w:rPr>
          <w:rFonts w:ascii="標楷體" w:hAnsi="標楷體" w:hint="eastAsia"/>
          <w:sz w:val="28"/>
        </w:rPr>
        <w:t>、</w:t>
      </w:r>
      <w:r>
        <w:rPr>
          <w:rFonts w:ascii="標楷體" w:hAnsi="標楷體" w:hint="eastAsia"/>
          <w:sz w:val="28"/>
        </w:rPr>
        <w:t>業務單位簡報:略。</w:t>
      </w:r>
    </w:p>
    <w:p w:rsidR="00211345" w:rsidRDefault="00211345" w:rsidP="00211345">
      <w:pPr>
        <w:spacing w:line="520" w:lineRule="exact"/>
        <w:rPr>
          <w:rFonts w:ascii="標楷體" w:hAnsi="標楷體"/>
          <w:sz w:val="28"/>
        </w:rPr>
      </w:pPr>
      <w:r>
        <w:rPr>
          <w:rFonts w:hAnsi="標楷體" w:hint="eastAsia"/>
          <w:bCs/>
          <w:sz w:val="28"/>
          <w:szCs w:val="28"/>
        </w:rPr>
        <w:t>參、</w:t>
      </w:r>
      <w:r w:rsidRPr="00055DE7">
        <w:rPr>
          <w:rFonts w:hAnsi="標楷體" w:hint="eastAsia"/>
          <w:bCs/>
          <w:sz w:val="28"/>
          <w:szCs w:val="28"/>
        </w:rPr>
        <w:t>國軍屆退官兵參訓學員代表心得分享</w:t>
      </w:r>
      <w:r w:rsidRPr="00055DE7">
        <w:rPr>
          <w:rFonts w:hAnsi="標楷體"/>
          <w:bCs/>
          <w:sz w:val="28"/>
          <w:szCs w:val="28"/>
        </w:rPr>
        <w:t>：</w:t>
      </w:r>
      <w:r w:rsidRPr="00055DE7">
        <w:rPr>
          <w:rFonts w:ascii="標楷體" w:hAnsi="標楷體" w:hint="eastAsia"/>
          <w:sz w:val="28"/>
        </w:rPr>
        <w:t xml:space="preserve"> </w:t>
      </w:r>
    </w:p>
    <w:p w:rsidR="00211345" w:rsidRPr="00793B00" w:rsidRDefault="00211345" w:rsidP="00D4474B">
      <w:pPr>
        <w:spacing w:line="420" w:lineRule="exact"/>
        <w:ind w:firstLineChars="200" w:firstLine="600"/>
        <w:rPr>
          <w:rFonts w:ascii="標楷體" w:hAnsi="標楷體"/>
          <w:sz w:val="28"/>
          <w:szCs w:val="28"/>
        </w:rPr>
      </w:pPr>
      <w:r w:rsidRPr="00793B00">
        <w:rPr>
          <w:rFonts w:ascii="標楷體" w:hAnsi="標楷體" w:hint="eastAsia"/>
          <w:sz w:val="28"/>
          <w:szCs w:val="28"/>
        </w:rPr>
        <w:t>冷凍空調裝修班 王</w:t>
      </w:r>
      <w:r w:rsidR="00D4474B">
        <w:rPr>
          <w:rFonts w:ascii="標楷體" w:hAnsi="標楷體" w:hint="eastAsia"/>
          <w:sz w:val="28"/>
          <w:szCs w:val="28"/>
        </w:rPr>
        <w:t>○○</w:t>
      </w:r>
      <w:r w:rsidRPr="00793B00">
        <w:rPr>
          <w:rFonts w:ascii="標楷體" w:hAnsi="標楷體" w:hint="eastAsia"/>
          <w:sz w:val="28"/>
          <w:szCs w:val="28"/>
        </w:rPr>
        <w:t xml:space="preserve">學員:    </w:t>
      </w:r>
    </w:p>
    <w:p w:rsidR="00211345" w:rsidRPr="00793B00" w:rsidRDefault="00211345" w:rsidP="00D4474B">
      <w:pPr>
        <w:spacing w:line="420" w:lineRule="exact"/>
        <w:ind w:leftChars="200" w:left="680" w:firstLineChars="200" w:firstLine="600"/>
        <w:rPr>
          <w:rFonts w:ascii="Arial" w:hAnsi="Arial"/>
          <w:sz w:val="28"/>
          <w:szCs w:val="28"/>
        </w:rPr>
      </w:pPr>
      <w:r w:rsidRPr="00793B00">
        <w:rPr>
          <w:rFonts w:ascii="Arial" w:hAnsi="Arial" w:hint="eastAsia"/>
          <w:sz w:val="28"/>
          <w:szCs w:val="28"/>
        </w:rPr>
        <w:t>各位委員、長官好，我是冷凍空調裝修班班代，現職為陸軍</w:t>
      </w:r>
      <w:r w:rsidR="00D4474B">
        <w:rPr>
          <w:rFonts w:ascii="Arial" w:hAnsi="Arial" w:hint="eastAsia"/>
          <w:sz w:val="28"/>
          <w:szCs w:val="28"/>
        </w:rPr>
        <w:t>○○</w:t>
      </w:r>
      <w:r w:rsidRPr="00793B00">
        <w:rPr>
          <w:rFonts w:ascii="Arial" w:hAnsi="Arial" w:hint="eastAsia"/>
          <w:sz w:val="28"/>
          <w:szCs w:val="28"/>
        </w:rPr>
        <w:t>少校參謀。因適逢單位精萃案組織調整，配合個人生涯規劃，秉持國防部「在營為良兵、在鄉為良民」政策，在考量個人本職學能狀況，於</w:t>
      </w:r>
      <w:r>
        <w:rPr>
          <w:rFonts w:ascii="Arial" w:hAnsi="Arial" w:hint="eastAsia"/>
          <w:sz w:val="28"/>
          <w:szCs w:val="28"/>
        </w:rPr>
        <w:t>本</w:t>
      </w:r>
      <w:r>
        <w:rPr>
          <w:rFonts w:ascii="Arial" w:hAnsi="Arial" w:hint="eastAsia"/>
          <w:sz w:val="28"/>
          <w:szCs w:val="28"/>
        </w:rPr>
        <w:t>(102)</w:t>
      </w:r>
      <w:r>
        <w:rPr>
          <w:rFonts w:ascii="Arial" w:hAnsi="Arial" w:hint="eastAsia"/>
          <w:sz w:val="28"/>
          <w:szCs w:val="28"/>
        </w:rPr>
        <w:t>年</w:t>
      </w:r>
      <w:r w:rsidRPr="00793B00">
        <w:rPr>
          <w:rFonts w:ascii="Arial" w:hAnsi="Arial" w:hint="eastAsia"/>
          <w:sz w:val="28"/>
          <w:szCs w:val="28"/>
        </w:rPr>
        <w:t>3</w:t>
      </w:r>
      <w:r w:rsidRPr="00793B00">
        <w:rPr>
          <w:rFonts w:ascii="Arial" w:hAnsi="Arial" w:hint="eastAsia"/>
          <w:sz w:val="28"/>
          <w:szCs w:val="28"/>
        </w:rPr>
        <w:t>月參加</w:t>
      </w:r>
      <w:r>
        <w:rPr>
          <w:rFonts w:ascii="Arial" w:hAnsi="Arial" w:hint="eastAsia"/>
          <w:sz w:val="28"/>
          <w:szCs w:val="28"/>
        </w:rPr>
        <w:t>中區職訓</w:t>
      </w:r>
      <w:r w:rsidRPr="00793B00">
        <w:rPr>
          <w:rFonts w:ascii="Arial" w:hAnsi="Arial" w:hint="eastAsia"/>
          <w:sz w:val="28"/>
          <w:szCs w:val="28"/>
        </w:rPr>
        <w:t>中心冷凍空調裝修班甄試，並幸運以第</w:t>
      </w:r>
      <w:r w:rsidRPr="00793B00">
        <w:rPr>
          <w:rFonts w:ascii="Arial" w:hAnsi="Arial" w:hint="eastAsia"/>
          <w:sz w:val="28"/>
          <w:szCs w:val="28"/>
        </w:rPr>
        <w:t>1</w:t>
      </w:r>
      <w:r w:rsidRPr="00793B00">
        <w:rPr>
          <w:rFonts w:ascii="Arial" w:hAnsi="Arial" w:hint="eastAsia"/>
          <w:sz w:val="28"/>
          <w:szCs w:val="28"/>
        </w:rPr>
        <w:t>名成績錄訓，在</w:t>
      </w:r>
      <w:r w:rsidRPr="00793B00">
        <w:rPr>
          <w:rFonts w:ascii="Arial" w:hAnsi="Arial" w:hint="eastAsia"/>
          <w:sz w:val="28"/>
          <w:szCs w:val="28"/>
        </w:rPr>
        <w:t>3</w:t>
      </w:r>
      <w:r w:rsidRPr="00793B00">
        <w:rPr>
          <w:rFonts w:ascii="Arial" w:hAnsi="Arial" w:hint="eastAsia"/>
          <w:sz w:val="28"/>
          <w:szCs w:val="28"/>
        </w:rPr>
        <w:t>月</w:t>
      </w:r>
      <w:r w:rsidRPr="00793B00">
        <w:rPr>
          <w:rFonts w:ascii="Arial" w:hAnsi="Arial" w:hint="eastAsia"/>
          <w:sz w:val="28"/>
          <w:szCs w:val="28"/>
        </w:rPr>
        <w:t>25</w:t>
      </w:r>
      <w:r w:rsidRPr="00793B00">
        <w:rPr>
          <w:rFonts w:ascii="Arial" w:hAnsi="Arial" w:hint="eastAsia"/>
          <w:sz w:val="28"/>
          <w:szCs w:val="28"/>
        </w:rPr>
        <w:t>日完成單位業務移交後報到參訓。</w:t>
      </w:r>
    </w:p>
    <w:p w:rsidR="00211345" w:rsidRPr="00793B00" w:rsidRDefault="00211345" w:rsidP="00D4474B">
      <w:pPr>
        <w:spacing w:line="420" w:lineRule="exact"/>
        <w:ind w:leftChars="200" w:left="680" w:firstLineChars="200" w:firstLine="600"/>
        <w:rPr>
          <w:rFonts w:ascii="Arial" w:hAnsi="Arial"/>
          <w:sz w:val="28"/>
          <w:szCs w:val="28"/>
        </w:rPr>
      </w:pPr>
      <w:r w:rsidRPr="00793B00">
        <w:rPr>
          <w:rFonts w:ascii="Arial" w:hAnsi="Arial" w:hint="eastAsia"/>
          <w:sz w:val="28"/>
          <w:szCs w:val="28"/>
        </w:rPr>
        <w:tab/>
        <w:t xml:space="preserve"> </w:t>
      </w:r>
      <w:r>
        <w:rPr>
          <w:rFonts w:ascii="Arial" w:hAnsi="Arial" w:hint="eastAsia"/>
          <w:sz w:val="28"/>
          <w:szCs w:val="28"/>
        </w:rPr>
        <w:t>中區</w:t>
      </w:r>
      <w:r w:rsidRPr="00793B00">
        <w:rPr>
          <w:rFonts w:ascii="Arial" w:hAnsi="Arial" w:hint="eastAsia"/>
          <w:sz w:val="28"/>
          <w:szCs w:val="28"/>
        </w:rPr>
        <w:t>職訓班隊訓期</w:t>
      </w:r>
      <w:r>
        <w:rPr>
          <w:rFonts w:ascii="Arial" w:hAnsi="Arial" w:hint="eastAsia"/>
          <w:sz w:val="28"/>
          <w:szCs w:val="28"/>
        </w:rPr>
        <w:t>為</w:t>
      </w:r>
      <w:r w:rsidRPr="00793B00">
        <w:rPr>
          <w:rFonts w:ascii="Arial" w:hAnsi="Arial" w:hint="eastAsia"/>
          <w:sz w:val="28"/>
          <w:szCs w:val="28"/>
        </w:rPr>
        <w:t>3</w:t>
      </w:r>
      <w:r w:rsidRPr="00793B00">
        <w:rPr>
          <w:rFonts w:ascii="Arial" w:hAnsi="Arial" w:hint="eastAsia"/>
          <w:sz w:val="28"/>
          <w:szCs w:val="28"/>
        </w:rPr>
        <w:t>月</w:t>
      </w:r>
      <w:r w:rsidRPr="00793B00">
        <w:rPr>
          <w:rFonts w:ascii="Arial" w:hAnsi="Arial" w:hint="eastAsia"/>
          <w:sz w:val="28"/>
          <w:szCs w:val="28"/>
        </w:rPr>
        <w:t>25</w:t>
      </w:r>
      <w:r w:rsidRPr="00793B00">
        <w:rPr>
          <w:rFonts w:ascii="Arial" w:hAnsi="Arial" w:hint="eastAsia"/>
          <w:sz w:val="28"/>
          <w:szCs w:val="28"/>
        </w:rPr>
        <w:t>日</w:t>
      </w:r>
      <w:r w:rsidRPr="00793B00">
        <w:rPr>
          <w:rFonts w:ascii="Arial" w:hAnsi="Arial" w:hint="eastAsia"/>
          <w:sz w:val="28"/>
          <w:szCs w:val="28"/>
        </w:rPr>
        <w:t>~9</w:t>
      </w:r>
      <w:r w:rsidRPr="00793B00">
        <w:rPr>
          <w:rFonts w:ascii="Arial" w:hAnsi="Arial" w:hint="eastAsia"/>
          <w:sz w:val="28"/>
          <w:szCs w:val="28"/>
        </w:rPr>
        <w:t>月</w:t>
      </w:r>
      <w:r w:rsidRPr="00793B00">
        <w:rPr>
          <w:rFonts w:ascii="Arial" w:hAnsi="Arial" w:hint="eastAsia"/>
          <w:sz w:val="28"/>
          <w:szCs w:val="28"/>
        </w:rPr>
        <w:t>12</w:t>
      </w:r>
      <w:r w:rsidRPr="00793B00">
        <w:rPr>
          <w:rFonts w:ascii="Arial" w:hAnsi="Arial" w:hint="eastAsia"/>
          <w:sz w:val="28"/>
          <w:szCs w:val="28"/>
        </w:rPr>
        <w:t>日，</w:t>
      </w:r>
      <w:r>
        <w:rPr>
          <w:rFonts w:ascii="Arial" w:hAnsi="Arial" w:hint="eastAsia"/>
          <w:sz w:val="28"/>
          <w:szCs w:val="28"/>
        </w:rPr>
        <w:t>個人</w:t>
      </w:r>
      <w:r w:rsidRPr="00793B00">
        <w:rPr>
          <w:rFonts w:ascii="Arial" w:hAnsi="Arial" w:hint="eastAsia"/>
          <w:sz w:val="28"/>
          <w:szCs w:val="28"/>
        </w:rPr>
        <w:t>於報名後已至冷凍空調工程公司參加面試，以了解冷凍空調職類</w:t>
      </w:r>
      <w:r>
        <w:rPr>
          <w:rFonts w:ascii="Arial" w:hAnsi="Arial" w:hint="eastAsia"/>
          <w:sz w:val="28"/>
          <w:szCs w:val="28"/>
        </w:rPr>
        <w:t>就業</w:t>
      </w:r>
      <w:r w:rsidRPr="00793B00">
        <w:rPr>
          <w:rFonts w:ascii="Arial" w:hAnsi="Arial" w:hint="eastAsia"/>
          <w:sz w:val="28"/>
          <w:szCs w:val="28"/>
        </w:rPr>
        <w:t>現況，</w:t>
      </w:r>
      <w:r>
        <w:rPr>
          <w:rFonts w:ascii="Arial" w:hAnsi="Arial" w:hint="eastAsia"/>
          <w:sz w:val="28"/>
          <w:szCs w:val="28"/>
        </w:rPr>
        <w:t>並得</w:t>
      </w:r>
      <w:r w:rsidRPr="00793B00">
        <w:rPr>
          <w:rFonts w:ascii="Arial" w:hAnsi="Arial" w:hint="eastAsia"/>
          <w:sz w:val="28"/>
          <w:szCs w:val="28"/>
        </w:rPr>
        <w:t>該公司</w:t>
      </w:r>
      <w:r>
        <w:rPr>
          <w:rFonts w:ascii="Arial" w:hAnsi="Arial" w:hint="eastAsia"/>
          <w:sz w:val="28"/>
          <w:szCs w:val="28"/>
        </w:rPr>
        <w:t>預聘</w:t>
      </w:r>
      <w:r w:rsidRPr="00793B00">
        <w:rPr>
          <w:rFonts w:ascii="Arial" w:hAnsi="Arial" w:hint="eastAsia"/>
          <w:sz w:val="28"/>
          <w:szCs w:val="28"/>
        </w:rPr>
        <w:t>，並同意保留錄用資格至結訓</w:t>
      </w:r>
      <w:r>
        <w:rPr>
          <w:rFonts w:ascii="Arial" w:hAnsi="Arial" w:hint="eastAsia"/>
          <w:sz w:val="28"/>
          <w:szCs w:val="28"/>
        </w:rPr>
        <w:t>後</w:t>
      </w:r>
      <w:r w:rsidRPr="00793B00">
        <w:rPr>
          <w:rFonts w:ascii="Arial" w:hAnsi="Arial" w:hint="eastAsia"/>
          <w:sz w:val="28"/>
          <w:szCs w:val="28"/>
        </w:rPr>
        <w:t>就職。受訓期間因路程遙遠，採住宿中心宿舍方式受訓。</w:t>
      </w:r>
    </w:p>
    <w:p w:rsidR="00211345" w:rsidRPr="00793B00" w:rsidRDefault="00211345" w:rsidP="00D4474B">
      <w:pPr>
        <w:spacing w:line="420" w:lineRule="exact"/>
        <w:ind w:leftChars="200" w:left="680" w:firstLineChars="200" w:firstLine="600"/>
        <w:rPr>
          <w:rFonts w:ascii="Arial" w:hAnsi="Arial"/>
          <w:sz w:val="28"/>
          <w:szCs w:val="28"/>
        </w:rPr>
      </w:pPr>
      <w:r w:rsidRPr="00793B00">
        <w:rPr>
          <w:rFonts w:ascii="Arial" w:hAnsi="Arial" w:hint="eastAsia"/>
          <w:sz w:val="28"/>
          <w:szCs w:val="28"/>
        </w:rPr>
        <w:t>中心教學硬體設施</w:t>
      </w:r>
      <w:r>
        <w:rPr>
          <w:rFonts w:ascii="Arial" w:hAnsi="Arial" w:hint="eastAsia"/>
          <w:sz w:val="28"/>
          <w:szCs w:val="28"/>
        </w:rPr>
        <w:t>完善數量允</w:t>
      </w:r>
      <w:r w:rsidRPr="00793B00">
        <w:rPr>
          <w:rFonts w:ascii="Arial" w:hAnsi="Arial" w:hint="eastAsia"/>
          <w:sz w:val="28"/>
          <w:szCs w:val="28"/>
        </w:rPr>
        <w:t>足</w:t>
      </w:r>
      <w:r>
        <w:rPr>
          <w:rFonts w:ascii="Arial" w:hAnsi="Arial" w:hint="eastAsia"/>
          <w:sz w:val="28"/>
          <w:szCs w:val="28"/>
        </w:rPr>
        <w:t>提供</w:t>
      </w:r>
      <w:r w:rsidRPr="00793B00">
        <w:rPr>
          <w:rFonts w:ascii="Arial" w:hAnsi="Arial" w:hint="eastAsia"/>
          <w:sz w:val="28"/>
          <w:szCs w:val="28"/>
        </w:rPr>
        <w:t>學員訓練使用，但因適逢本職類技能檢定項目修正，中心預</w:t>
      </w:r>
      <w:r>
        <w:rPr>
          <w:rFonts w:ascii="Arial" w:hAnsi="Arial" w:hint="eastAsia"/>
          <w:sz w:val="28"/>
          <w:szCs w:val="28"/>
        </w:rPr>
        <w:t>計</w:t>
      </w:r>
      <w:r>
        <w:rPr>
          <w:rFonts w:ascii="Arial" w:hAnsi="Arial" w:hint="eastAsia"/>
          <w:sz w:val="28"/>
          <w:szCs w:val="28"/>
        </w:rPr>
        <w:t>6</w:t>
      </w:r>
      <w:r w:rsidRPr="00793B00">
        <w:rPr>
          <w:rFonts w:ascii="Arial" w:hAnsi="Arial" w:hint="eastAsia"/>
          <w:sz w:val="28"/>
          <w:szCs w:val="28"/>
        </w:rPr>
        <w:t>月底至</w:t>
      </w:r>
      <w:r w:rsidRPr="00793B00">
        <w:rPr>
          <w:rFonts w:ascii="Arial" w:hAnsi="Arial" w:hint="eastAsia"/>
          <w:sz w:val="28"/>
          <w:szCs w:val="28"/>
        </w:rPr>
        <w:t>8</w:t>
      </w:r>
      <w:r>
        <w:rPr>
          <w:rFonts w:ascii="Arial" w:hAnsi="Arial" w:hint="eastAsia"/>
          <w:sz w:val="28"/>
          <w:szCs w:val="28"/>
        </w:rPr>
        <w:t>月止</w:t>
      </w:r>
      <w:r w:rsidRPr="00793B00">
        <w:rPr>
          <w:rFonts w:ascii="Arial" w:hAnsi="Arial" w:hint="eastAsia"/>
          <w:sz w:val="28"/>
          <w:szCs w:val="28"/>
        </w:rPr>
        <w:t>實施甲級檢定場地建置，為避免影響學員學習，導師已規劃課程調整，預計將不會造成影響。課程主要由蔡</w:t>
      </w:r>
      <w:r w:rsidR="00D4474B">
        <w:rPr>
          <w:rFonts w:ascii="Arial" w:hAnsi="Arial" w:hint="eastAsia"/>
          <w:sz w:val="28"/>
          <w:szCs w:val="28"/>
        </w:rPr>
        <w:t>○○</w:t>
      </w:r>
      <w:r w:rsidRPr="00793B00">
        <w:rPr>
          <w:rFonts w:ascii="Arial" w:hAnsi="Arial" w:hint="eastAsia"/>
          <w:sz w:val="28"/>
          <w:szCs w:val="28"/>
        </w:rPr>
        <w:t>老師及外聘老師擔任，均能深入淺出的引導學員熟悉相關職能專</w:t>
      </w:r>
      <w:r>
        <w:rPr>
          <w:rFonts w:ascii="Arial" w:hAnsi="Arial" w:hint="eastAsia"/>
          <w:sz w:val="28"/>
          <w:szCs w:val="28"/>
        </w:rPr>
        <w:t>業</w:t>
      </w:r>
      <w:r w:rsidRPr="00793B00">
        <w:rPr>
          <w:rFonts w:ascii="Arial" w:hAnsi="Arial" w:hint="eastAsia"/>
          <w:sz w:val="28"/>
          <w:szCs w:val="28"/>
        </w:rPr>
        <w:t>。</w:t>
      </w:r>
    </w:p>
    <w:p w:rsidR="00211345" w:rsidRPr="00793B00" w:rsidRDefault="00211345" w:rsidP="00D4474B">
      <w:pPr>
        <w:spacing w:line="420" w:lineRule="exact"/>
        <w:ind w:leftChars="200" w:left="680" w:firstLineChars="200" w:firstLine="600"/>
        <w:rPr>
          <w:rFonts w:ascii="Arial" w:hAnsi="Arial"/>
          <w:sz w:val="28"/>
          <w:szCs w:val="28"/>
        </w:rPr>
      </w:pPr>
      <w:r>
        <w:rPr>
          <w:rFonts w:ascii="Arial" w:hAnsi="Arial" w:hint="eastAsia"/>
          <w:sz w:val="28"/>
          <w:szCs w:val="28"/>
        </w:rPr>
        <w:t>中心</w:t>
      </w:r>
      <w:r w:rsidRPr="00793B00">
        <w:rPr>
          <w:rFonts w:ascii="Arial" w:hAnsi="Arial" w:hint="eastAsia"/>
          <w:sz w:val="28"/>
          <w:szCs w:val="28"/>
        </w:rPr>
        <w:t>宿舍生活設施除寢具、書桌外，夏天期間</w:t>
      </w:r>
      <w:r w:rsidRPr="00793B00">
        <w:rPr>
          <w:rFonts w:ascii="Arial" w:hAnsi="Arial" w:hint="eastAsia"/>
          <w:sz w:val="28"/>
          <w:szCs w:val="28"/>
        </w:rPr>
        <w:t>(5</w:t>
      </w:r>
      <w:r w:rsidRPr="00793B00">
        <w:rPr>
          <w:rFonts w:ascii="Arial" w:hAnsi="Arial" w:hint="eastAsia"/>
          <w:sz w:val="28"/>
          <w:szCs w:val="28"/>
        </w:rPr>
        <w:t>月</w:t>
      </w:r>
      <w:r w:rsidRPr="00793B00">
        <w:rPr>
          <w:rFonts w:ascii="Arial" w:hAnsi="Arial" w:hint="eastAsia"/>
          <w:sz w:val="28"/>
          <w:szCs w:val="28"/>
        </w:rPr>
        <w:t>-10</w:t>
      </w:r>
      <w:r w:rsidRPr="00793B00">
        <w:rPr>
          <w:rFonts w:ascii="Arial" w:hAnsi="Arial" w:hint="eastAsia"/>
          <w:sz w:val="28"/>
          <w:szCs w:val="28"/>
        </w:rPr>
        <w:t>月</w:t>
      </w:r>
      <w:r w:rsidRPr="00793B00">
        <w:rPr>
          <w:rFonts w:ascii="Arial" w:hAnsi="Arial" w:hint="eastAsia"/>
          <w:sz w:val="28"/>
          <w:szCs w:val="28"/>
        </w:rPr>
        <w:t>)</w:t>
      </w:r>
      <w:r w:rsidRPr="00793B00">
        <w:rPr>
          <w:rFonts w:ascii="Arial" w:hAnsi="Arial" w:hint="eastAsia"/>
          <w:sz w:val="28"/>
          <w:szCs w:val="28"/>
        </w:rPr>
        <w:t>亦提供夜間冷氣供應，中心內另有籃球、網球、羽球場、桌球室及休閒室等室內外休閒運動場所，且環境綠化良好，可養精蓄銳、更可陶冶心性。因為本身是機械系專長，跨領域學習冷凍空調內容至今，基本電路實習及屋內線路設施，大概是我花費最大心力學習的部分。</w:t>
      </w:r>
    </w:p>
    <w:p w:rsidR="00211345" w:rsidRPr="00793B00" w:rsidRDefault="00211345" w:rsidP="00D4474B">
      <w:pPr>
        <w:spacing w:line="420" w:lineRule="exact"/>
        <w:ind w:leftChars="200" w:left="680" w:firstLineChars="200" w:firstLine="600"/>
        <w:rPr>
          <w:rFonts w:ascii="Arial" w:hAnsi="Arial"/>
          <w:sz w:val="28"/>
          <w:szCs w:val="28"/>
        </w:rPr>
      </w:pPr>
      <w:r w:rsidRPr="00793B00">
        <w:rPr>
          <w:rFonts w:ascii="Arial" w:hAnsi="Arial" w:hint="eastAsia"/>
          <w:sz w:val="28"/>
          <w:szCs w:val="28"/>
        </w:rPr>
        <w:t>現今社會勞動力年齡</w:t>
      </w:r>
      <w:r w:rsidRPr="00793B00">
        <w:rPr>
          <w:rFonts w:ascii="Arial" w:hAnsi="Arial" w:hint="eastAsia"/>
          <w:sz w:val="28"/>
          <w:szCs w:val="28"/>
        </w:rPr>
        <w:t>55</w:t>
      </w:r>
      <w:r w:rsidRPr="00793B00">
        <w:rPr>
          <w:rFonts w:ascii="Arial" w:hAnsi="Arial" w:hint="eastAsia"/>
          <w:sz w:val="28"/>
          <w:szCs w:val="28"/>
        </w:rPr>
        <w:t>歲為一般最高年齡，服役滿</w:t>
      </w:r>
      <w:r w:rsidRPr="00793B00">
        <w:rPr>
          <w:rFonts w:ascii="Arial" w:hAnsi="Arial" w:hint="eastAsia"/>
          <w:sz w:val="28"/>
          <w:szCs w:val="28"/>
        </w:rPr>
        <w:t>10</w:t>
      </w:r>
      <w:r w:rsidRPr="00793B00">
        <w:rPr>
          <w:rFonts w:ascii="Arial" w:hAnsi="Arial" w:hint="eastAsia"/>
          <w:sz w:val="28"/>
          <w:szCs w:val="28"/>
        </w:rPr>
        <w:t>年以上辦理退伍人員，仍深具社會競爭力，可對台灣社會經濟提供不小的助力，</w:t>
      </w:r>
      <w:r>
        <w:rPr>
          <w:rFonts w:ascii="Arial" w:hAnsi="Arial" w:hint="eastAsia"/>
          <w:sz w:val="28"/>
          <w:szCs w:val="28"/>
        </w:rPr>
        <w:t>惟</w:t>
      </w:r>
      <w:r w:rsidRPr="00793B00">
        <w:rPr>
          <w:rFonts w:ascii="Arial" w:hAnsi="Arial" w:hint="eastAsia"/>
          <w:sz w:val="28"/>
          <w:szCs w:val="28"/>
        </w:rPr>
        <w:t>軍中各單位負責職訓業務多為資淺人員，對</w:t>
      </w:r>
      <w:r w:rsidRPr="00793B00">
        <w:rPr>
          <w:rFonts w:ascii="Arial" w:hAnsi="Arial" w:hint="eastAsia"/>
          <w:sz w:val="28"/>
          <w:szCs w:val="28"/>
        </w:rPr>
        <w:lastRenderedPageBreak/>
        <w:t>相關具資格參訓人員</w:t>
      </w:r>
      <w:r>
        <w:rPr>
          <w:rFonts w:ascii="Arial" w:hAnsi="Arial" w:hint="eastAsia"/>
          <w:sz w:val="28"/>
          <w:szCs w:val="28"/>
        </w:rPr>
        <w:t>提供協助有限</w:t>
      </w:r>
      <w:r w:rsidRPr="00793B00">
        <w:rPr>
          <w:rFonts w:ascii="Arial" w:hAnsi="Arial" w:hint="eastAsia"/>
          <w:sz w:val="28"/>
          <w:szCs w:val="28"/>
        </w:rPr>
        <w:t>，建議</w:t>
      </w:r>
      <w:r w:rsidR="00A83253">
        <w:rPr>
          <w:rFonts w:ascii="Arial" w:hAnsi="Arial" w:hint="eastAsia"/>
          <w:sz w:val="28"/>
          <w:szCs w:val="28"/>
        </w:rPr>
        <w:t>輔導會</w:t>
      </w:r>
      <w:r w:rsidRPr="00793B00">
        <w:rPr>
          <w:rFonts w:ascii="Arial" w:hAnsi="Arial" w:hint="eastAsia"/>
          <w:sz w:val="28"/>
          <w:szCs w:val="28"/>
        </w:rPr>
        <w:t>是否可以配合國防部實施宣導或在軍網內增加相關資訊獲得機制，以</w:t>
      </w:r>
      <w:r>
        <w:rPr>
          <w:rFonts w:ascii="Arial" w:hAnsi="Arial" w:hint="eastAsia"/>
          <w:sz w:val="28"/>
          <w:szCs w:val="28"/>
        </w:rPr>
        <w:t>利</w:t>
      </w:r>
      <w:r w:rsidRPr="00793B00">
        <w:rPr>
          <w:rFonts w:ascii="Arial" w:hAnsi="Arial" w:hint="eastAsia"/>
          <w:sz w:val="28"/>
          <w:szCs w:val="28"/>
        </w:rPr>
        <w:t>人力資源整合。</w:t>
      </w:r>
    </w:p>
    <w:p w:rsidR="00211345" w:rsidRDefault="00211345" w:rsidP="00D4474B">
      <w:pPr>
        <w:spacing w:line="420" w:lineRule="exact"/>
        <w:rPr>
          <w:rFonts w:ascii="標楷體" w:hAnsi="標楷體"/>
          <w:sz w:val="28"/>
        </w:rPr>
      </w:pPr>
      <w:r>
        <w:rPr>
          <w:rFonts w:ascii="標楷體" w:hAnsi="標楷體" w:hint="eastAsia"/>
          <w:sz w:val="28"/>
        </w:rPr>
        <w:t>肆</w:t>
      </w:r>
      <w:r w:rsidRPr="00DC3236">
        <w:rPr>
          <w:rFonts w:ascii="標楷體" w:hAnsi="標楷體" w:hint="eastAsia"/>
          <w:sz w:val="28"/>
        </w:rPr>
        <w:t>、</w:t>
      </w:r>
      <w:r w:rsidRPr="00055DE7">
        <w:rPr>
          <w:rFonts w:ascii="標楷體" w:hAnsi="標楷體" w:hint="eastAsia"/>
          <w:sz w:val="28"/>
        </w:rPr>
        <w:t xml:space="preserve"> </w:t>
      </w:r>
      <w:r w:rsidR="00D4474B">
        <w:rPr>
          <w:rFonts w:ascii="標楷體" w:hAnsi="標楷體" w:hint="eastAsia"/>
          <w:sz w:val="28"/>
        </w:rPr>
        <w:t>國軍屆退官兵參訓學員意見交流</w:t>
      </w:r>
    </w:p>
    <w:p w:rsidR="00211345" w:rsidRDefault="00211345" w:rsidP="00D4474B">
      <w:pPr>
        <w:spacing w:line="420" w:lineRule="exact"/>
        <w:ind w:leftChars="116" w:left="995" w:hangingChars="200" w:hanging="600"/>
        <w:rPr>
          <w:rFonts w:ascii="標楷體" w:hAnsi="標楷體"/>
          <w:sz w:val="28"/>
        </w:rPr>
      </w:pPr>
      <w:r>
        <w:rPr>
          <w:rFonts w:ascii="標楷體" w:hAnsi="標楷體" w:hint="eastAsia"/>
          <w:sz w:val="28"/>
        </w:rPr>
        <w:t>一、</w:t>
      </w:r>
      <w:r w:rsidRPr="00E70C1A">
        <w:rPr>
          <w:rFonts w:ascii="標楷體" w:hAnsi="標楷體" w:hint="eastAsia"/>
          <w:sz w:val="28"/>
        </w:rPr>
        <w:t>冷凍空調裝修班</w:t>
      </w:r>
      <w:r>
        <w:rPr>
          <w:rFonts w:ascii="標楷體" w:hAnsi="標楷體" w:hint="eastAsia"/>
          <w:sz w:val="28"/>
        </w:rPr>
        <w:t xml:space="preserve"> 王</w:t>
      </w:r>
      <w:r w:rsidR="00D4474B">
        <w:rPr>
          <w:rFonts w:ascii="標楷體" w:hAnsi="標楷體" w:hint="eastAsia"/>
          <w:sz w:val="28"/>
        </w:rPr>
        <w:t>○○</w:t>
      </w:r>
      <w:r>
        <w:rPr>
          <w:rFonts w:ascii="標楷體" w:hAnsi="標楷體" w:hint="eastAsia"/>
          <w:sz w:val="28"/>
        </w:rPr>
        <w:t>學員:</w:t>
      </w:r>
    </w:p>
    <w:p w:rsidR="00211345" w:rsidRDefault="00211345" w:rsidP="00D4474B">
      <w:pPr>
        <w:spacing w:line="420" w:lineRule="exact"/>
        <w:ind w:leftChars="248" w:left="1444" w:hangingChars="200" w:hanging="600"/>
        <w:rPr>
          <w:rFonts w:ascii="標楷體" w:hAnsi="標楷體"/>
          <w:sz w:val="28"/>
          <w:szCs w:val="28"/>
        </w:rPr>
      </w:pPr>
      <w:r>
        <w:rPr>
          <w:rFonts w:ascii="標楷體" w:hAnsi="標楷體" w:hint="eastAsia"/>
          <w:sz w:val="28"/>
          <w:szCs w:val="28"/>
        </w:rPr>
        <w:t>(一)有關部份學員因退伍而辦理提早退訓，實因該單位人事官不了解規定所致，依</w:t>
      </w:r>
      <w:r w:rsidRPr="00793B00">
        <w:rPr>
          <w:rFonts w:ascii="標楷體" w:hAnsi="標楷體" w:hint="eastAsia"/>
          <w:sz w:val="28"/>
          <w:szCs w:val="28"/>
        </w:rPr>
        <w:t>國防部職訓計畫規定</w:t>
      </w:r>
      <w:r>
        <w:rPr>
          <w:rFonts w:ascii="標楷體" w:hAnsi="標楷體" w:hint="eastAsia"/>
          <w:sz w:val="28"/>
          <w:szCs w:val="28"/>
        </w:rPr>
        <w:t>:「</w:t>
      </w:r>
      <w:r w:rsidRPr="00793B00">
        <w:rPr>
          <w:rFonts w:ascii="標楷體" w:hAnsi="標楷體" w:hint="eastAsia"/>
          <w:sz w:val="28"/>
          <w:szCs w:val="28"/>
        </w:rPr>
        <w:t>退伍時間需於結訓日期之隔日</w:t>
      </w:r>
      <w:r>
        <w:rPr>
          <w:rFonts w:ascii="標楷體" w:hAnsi="標楷體" w:hint="eastAsia"/>
          <w:sz w:val="28"/>
          <w:szCs w:val="28"/>
        </w:rPr>
        <w:t>」</w:t>
      </w:r>
      <w:r w:rsidRPr="00793B00">
        <w:rPr>
          <w:rFonts w:ascii="標楷體" w:hAnsi="標楷體" w:hint="eastAsia"/>
          <w:sz w:val="28"/>
          <w:szCs w:val="28"/>
        </w:rPr>
        <w:t>，</w:t>
      </w:r>
      <w:r>
        <w:rPr>
          <w:rFonts w:ascii="標楷體" w:hAnsi="標楷體" w:hint="eastAsia"/>
          <w:sz w:val="28"/>
          <w:szCs w:val="28"/>
        </w:rPr>
        <w:t>故不應有提前退訓之情事發生，</w:t>
      </w:r>
      <w:r w:rsidRPr="00793B00">
        <w:rPr>
          <w:rFonts w:ascii="標楷體" w:hAnsi="標楷體" w:hint="eastAsia"/>
          <w:sz w:val="28"/>
          <w:szCs w:val="28"/>
        </w:rPr>
        <w:t>建議</w:t>
      </w:r>
      <w:r>
        <w:rPr>
          <w:rFonts w:ascii="標楷體" w:hAnsi="標楷體" w:hint="eastAsia"/>
          <w:sz w:val="28"/>
          <w:szCs w:val="28"/>
        </w:rPr>
        <w:t>國防部將參</w:t>
      </w:r>
      <w:r w:rsidRPr="00793B00">
        <w:rPr>
          <w:rFonts w:ascii="標楷體" w:hAnsi="標楷體" w:hint="eastAsia"/>
          <w:sz w:val="28"/>
          <w:szCs w:val="28"/>
        </w:rPr>
        <w:t>訓名單統一列管</w:t>
      </w:r>
      <w:r>
        <w:rPr>
          <w:rFonts w:ascii="標楷體" w:hAnsi="標楷體" w:hint="eastAsia"/>
          <w:sz w:val="28"/>
          <w:szCs w:val="28"/>
        </w:rPr>
        <w:t>，以避免類似情事發生</w:t>
      </w:r>
      <w:r w:rsidRPr="00793B00">
        <w:rPr>
          <w:rFonts w:ascii="標楷體" w:hAnsi="標楷體" w:hint="eastAsia"/>
          <w:sz w:val="28"/>
          <w:szCs w:val="28"/>
        </w:rPr>
        <w:t>。</w:t>
      </w:r>
    </w:p>
    <w:p w:rsidR="00211345" w:rsidRPr="00793B00" w:rsidRDefault="00211345" w:rsidP="00D4474B">
      <w:pPr>
        <w:spacing w:line="420" w:lineRule="exact"/>
        <w:ind w:leftChars="248" w:left="1444" w:hangingChars="200" w:hanging="600"/>
        <w:rPr>
          <w:rFonts w:ascii="標楷體" w:hAnsi="標楷體"/>
          <w:sz w:val="28"/>
          <w:szCs w:val="28"/>
        </w:rPr>
      </w:pPr>
      <w:r>
        <w:rPr>
          <w:rFonts w:ascii="標楷體" w:hAnsi="標楷體" w:hint="eastAsia"/>
          <w:sz w:val="28"/>
          <w:szCs w:val="28"/>
        </w:rPr>
        <w:t>(二)</w:t>
      </w:r>
      <w:r w:rsidRPr="00793B00">
        <w:rPr>
          <w:rFonts w:ascii="標楷體" w:hAnsi="標楷體" w:hint="eastAsia"/>
          <w:sz w:val="28"/>
          <w:szCs w:val="28"/>
        </w:rPr>
        <w:t>建議</w:t>
      </w:r>
      <w:r>
        <w:rPr>
          <w:rFonts w:ascii="標楷體" w:hAnsi="標楷體" w:hint="eastAsia"/>
          <w:sz w:val="28"/>
          <w:szCs w:val="28"/>
        </w:rPr>
        <w:t>國防部能隨時</w:t>
      </w:r>
      <w:r w:rsidRPr="00793B00">
        <w:rPr>
          <w:rFonts w:ascii="標楷體" w:hAnsi="標楷體" w:hint="eastAsia"/>
          <w:sz w:val="28"/>
          <w:szCs w:val="28"/>
        </w:rPr>
        <w:t>更新</w:t>
      </w:r>
      <w:r>
        <w:rPr>
          <w:rFonts w:ascii="標楷體" w:hAnsi="標楷體" w:hint="eastAsia"/>
          <w:sz w:val="28"/>
          <w:szCs w:val="28"/>
        </w:rPr>
        <w:t>軍網中各項</w:t>
      </w:r>
      <w:r w:rsidRPr="00793B00">
        <w:rPr>
          <w:rFonts w:ascii="標楷體" w:hAnsi="標楷體" w:hint="eastAsia"/>
          <w:sz w:val="28"/>
          <w:szCs w:val="28"/>
        </w:rPr>
        <w:t>職訓資訊，並建置一套作業標準流程讓各單位人事官參考，以避免因人事調動而有</w:t>
      </w:r>
      <w:r>
        <w:rPr>
          <w:rFonts w:ascii="標楷體" w:hAnsi="標楷體" w:hint="eastAsia"/>
          <w:sz w:val="28"/>
          <w:szCs w:val="28"/>
        </w:rPr>
        <w:t>新進人員對</w:t>
      </w:r>
      <w:r w:rsidRPr="00793B00">
        <w:rPr>
          <w:rFonts w:ascii="標楷體" w:hAnsi="標楷體" w:hint="eastAsia"/>
          <w:sz w:val="28"/>
          <w:szCs w:val="28"/>
        </w:rPr>
        <w:t>業務不熟悉之情事發生。</w:t>
      </w:r>
    </w:p>
    <w:p w:rsidR="00211345" w:rsidRDefault="00211345" w:rsidP="00D4474B">
      <w:pPr>
        <w:spacing w:line="420" w:lineRule="exact"/>
        <w:ind w:leftChars="116" w:left="995" w:hangingChars="200" w:hanging="600"/>
        <w:rPr>
          <w:rFonts w:ascii="標楷體" w:hAnsi="標楷體"/>
          <w:sz w:val="28"/>
        </w:rPr>
      </w:pPr>
      <w:r>
        <w:rPr>
          <w:rFonts w:ascii="標楷體" w:hAnsi="標楷體" w:hint="eastAsia"/>
          <w:sz w:val="28"/>
        </w:rPr>
        <w:t>二、</w:t>
      </w:r>
      <w:r w:rsidRPr="00E70C1A">
        <w:rPr>
          <w:rFonts w:ascii="標楷體" w:hAnsi="標楷體" w:hint="eastAsia"/>
          <w:sz w:val="28"/>
        </w:rPr>
        <w:t>精密機械班</w:t>
      </w:r>
      <w:r>
        <w:rPr>
          <w:rFonts w:ascii="標楷體" w:hAnsi="標楷體" w:hint="eastAsia"/>
          <w:sz w:val="28"/>
        </w:rPr>
        <w:t xml:space="preserve"> </w:t>
      </w:r>
      <w:r w:rsidRPr="00E70C1A">
        <w:rPr>
          <w:rFonts w:ascii="標楷體" w:hAnsi="標楷體" w:hint="eastAsia"/>
          <w:sz w:val="28"/>
        </w:rPr>
        <w:t>王</w:t>
      </w:r>
      <w:r w:rsidR="00D4474B">
        <w:rPr>
          <w:rFonts w:ascii="標楷體" w:hAnsi="標楷體" w:hint="eastAsia"/>
          <w:sz w:val="28"/>
        </w:rPr>
        <w:t>○○</w:t>
      </w:r>
      <w:r>
        <w:rPr>
          <w:rFonts w:ascii="標楷體" w:hAnsi="標楷體" w:hint="eastAsia"/>
          <w:sz w:val="28"/>
        </w:rPr>
        <w:t>學員:</w:t>
      </w:r>
    </w:p>
    <w:p w:rsidR="00211345" w:rsidRDefault="00211345" w:rsidP="00D4474B">
      <w:pPr>
        <w:spacing w:line="420" w:lineRule="exact"/>
        <w:ind w:leftChars="116" w:left="995" w:hangingChars="200" w:hanging="600"/>
        <w:rPr>
          <w:rFonts w:ascii="標楷體" w:hAnsi="標楷體"/>
          <w:sz w:val="28"/>
        </w:rPr>
      </w:pPr>
      <w:r>
        <w:rPr>
          <w:rFonts w:ascii="標楷體" w:hAnsi="標楷體" w:hint="eastAsia"/>
          <w:sz w:val="28"/>
        </w:rPr>
        <w:t xml:space="preserve">    很高興能參加中區職訓中心辦理之職業訓練，因為我本身為機械專長，所以選擇精密機械班做為我未來工作的方向，報考時因人數眾多且名額有限，此次參訓機會得來不易，所以我十分珍惜，中心每位老師皆學有專精並認真教學，讓我在受訓期間中獲益良多。</w:t>
      </w:r>
    </w:p>
    <w:p w:rsidR="00211345" w:rsidRDefault="00211345" w:rsidP="00D4474B">
      <w:pPr>
        <w:spacing w:line="420" w:lineRule="exact"/>
        <w:ind w:leftChars="116" w:left="995" w:hangingChars="200" w:hanging="600"/>
        <w:rPr>
          <w:rFonts w:ascii="標楷體" w:hAnsi="標楷體"/>
          <w:sz w:val="28"/>
        </w:rPr>
      </w:pPr>
      <w:r>
        <w:rPr>
          <w:rFonts w:ascii="標楷體" w:hAnsi="標楷體" w:hint="eastAsia"/>
          <w:sz w:val="28"/>
        </w:rPr>
        <w:t>三、</w:t>
      </w:r>
      <w:r w:rsidRPr="00E70C1A">
        <w:rPr>
          <w:rFonts w:ascii="標楷體" w:hAnsi="標楷體" w:hint="eastAsia"/>
          <w:sz w:val="28"/>
        </w:rPr>
        <w:t>工業配線(自動化控制)班</w:t>
      </w:r>
      <w:r>
        <w:rPr>
          <w:rFonts w:ascii="標楷體" w:hAnsi="標楷體" w:hint="eastAsia"/>
          <w:sz w:val="28"/>
        </w:rPr>
        <w:t xml:space="preserve"> </w:t>
      </w:r>
      <w:r w:rsidRPr="00E70C1A">
        <w:rPr>
          <w:rFonts w:ascii="標楷體" w:hAnsi="標楷體" w:hint="eastAsia"/>
          <w:sz w:val="28"/>
        </w:rPr>
        <w:t>王</w:t>
      </w:r>
      <w:r w:rsidR="00D4474B">
        <w:rPr>
          <w:rFonts w:ascii="標楷體" w:hAnsi="標楷體" w:hint="eastAsia"/>
          <w:sz w:val="28"/>
        </w:rPr>
        <w:t>○○</w:t>
      </w:r>
      <w:r>
        <w:rPr>
          <w:rFonts w:ascii="標楷體" w:hAnsi="標楷體" w:hint="eastAsia"/>
          <w:sz w:val="28"/>
        </w:rPr>
        <w:t>學員:</w:t>
      </w:r>
    </w:p>
    <w:p w:rsidR="00211345" w:rsidRDefault="00211345" w:rsidP="00D4474B">
      <w:pPr>
        <w:spacing w:line="420" w:lineRule="exact"/>
        <w:ind w:leftChars="116" w:left="995" w:hangingChars="200" w:hanging="600"/>
        <w:rPr>
          <w:rFonts w:ascii="標楷體" w:hAnsi="標楷體"/>
          <w:sz w:val="28"/>
        </w:rPr>
      </w:pPr>
      <w:r>
        <w:rPr>
          <w:rFonts w:ascii="標楷體" w:hAnsi="標楷體" w:hint="eastAsia"/>
          <w:sz w:val="28"/>
        </w:rPr>
        <w:t xml:space="preserve">    本身家住南部，因為地緣關係，當初原本是希望能參加南區職訓中心所開設的課程，惟因受限於開課日期之限制，所以改報考中區職訓中心課程，受訓期間我學習到許多技能，覺得生活很有意義。建議國防部對參加職訓相關規定(如參訓資格)能再放寬，讓更多需要參訓的同袍也可以習得一技之長。</w:t>
      </w:r>
    </w:p>
    <w:p w:rsidR="00211345" w:rsidRDefault="00211345" w:rsidP="00D4474B">
      <w:pPr>
        <w:spacing w:line="420" w:lineRule="exact"/>
        <w:ind w:leftChars="116" w:left="995" w:hangingChars="200" w:hanging="600"/>
        <w:rPr>
          <w:rFonts w:ascii="標楷體" w:hAnsi="標楷體"/>
          <w:sz w:val="28"/>
        </w:rPr>
      </w:pPr>
      <w:r>
        <w:rPr>
          <w:rFonts w:ascii="標楷體" w:hAnsi="標楷體" w:hint="eastAsia"/>
          <w:sz w:val="28"/>
        </w:rPr>
        <w:t>四、</w:t>
      </w:r>
      <w:r w:rsidRPr="00E70C1A">
        <w:rPr>
          <w:rFonts w:ascii="標楷體" w:hAnsi="標楷體" w:hint="eastAsia"/>
          <w:sz w:val="28"/>
        </w:rPr>
        <w:t>電腦輔助機械製圖與製造班</w:t>
      </w:r>
      <w:r>
        <w:rPr>
          <w:rFonts w:ascii="標楷體" w:hAnsi="標楷體" w:hint="eastAsia"/>
          <w:sz w:val="28"/>
        </w:rPr>
        <w:t xml:space="preserve"> </w:t>
      </w:r>
      <w:r w:rsidRPr="00E70C1A">
        <w:rPr>
          <w:rFonts w:ascii="標楷體" w:hAnsi="標楷體" w:hint="eastAsia"/>
          <w:sz w:val="28"/>
        </w:rPr>
        <w:t>徐</w:t>
      </w:r>
      <w:r w:rsidR="00D4474B">
        <w:rPr>
          <w:rFonts w:ascii="標楷體" w:hAnsi="標楷體" w:hint="eastAsia"/>
          <w:sz w:val="28"/>
        </w:rPr>
        <w:t>○○</w:t>
      </w:r>
      <w:r>
        <w:rPr>
          <w:rFonts w:ascii="標楷體" w:hAnsi="標楷體" w:hint="eastAsia"/>
          <w:sz w:val="28"/>
        </w:rPr>
        <w:t>學員:</w:t>
      </w:r>
    </w:p>
    <w:p w:rsidR="00211345" w:rsidRPr="00F86E84" w:rsidRDefault="00211345" w:rsidP="00D4474B">
      <w:pPr>
        <w:spacing w:line="420" w:lineRule="exact"/>
        <w:ind w:leftChars="116" w:left="995" w:hangingChars="200" w:hanging="600"/>
        <w:rPr>
          <w:rFonts w:ascii="標楷體" w:hAnsi="標楷體"/>
          <w:sz w:val="28"/>
          <w:szCs w:val="28"/>
        </w:rPr>
      </w:pPr>
      <w:r>
        <w:rPr>
          <w:rFonts w:ascii="標楷體" w:hAnsi="標楷體" w:hint="eastAsia"/>
          <w:sz w:val="28"/>
        </w:rPr>
        <w:t xml:space="preserve">    當初要報考職訓時，因為本單位人事官不熟悉職訓業務，所以都是靠自已去搜尋資料，才得以報考成功，建議國防部能加強各單位人事基本行政能力相關訓練，將職訓資訊主動提供給屆退</w:t>
      </w:r>
      <w:r>
        <w:rPr>
          <w:rFonts w:ascii="標楷體" w:hAnsi="標楷體" w:hint="eastAsia"/>
          <w:bCs/>
          <w:sz w:val="28"/>
        </w:rPr>
        <w:t>官</w:t>
      </w:r>
      <w:r w:rsidRPr="00F86E84">
        <w:rPr>
          <w:rFonts w:hint="eastAsia"/>
          <w:sz w:val="28"/>
          <w:szCs w:val="28"/>
        </w:rPr>
        <w:t>兵。</w:t>
      </w:r>
    </w:p>
    <w:p w:rsidR="00211345" w:rsidRDefault="00211345" w:rsidP="00D4474B">
      <w:pPr>
        <w:spacing w:line="420" w:lineRule="exact"/>
        <w:ind w:leftChars="116" w:left="995" w:hangingChars="200" w:hanging="600"/>
        <w:rPr>
          <w:rFonts w:ascii="標楷體" w:hAnsi="標楷體"/>
          <w:sz w:val="28"/>
        </w:rPr>
      </w:pPr>
      <w:r>
        <w:rPr>
          <w:rFonts w:ascii="標楷體" w:hAnsi="標楷體" w:hint="eastAsia"/>
          <w:sz w:val="28"/>
        </w:rPr>
        <w:t>五、</w:t>
      </w:r>
      <w:r w:rsidRPr="00E70C1A">
        <w:rPr>
          <w:rFonts w:ascii="標楷體" w:hAnsi="標楷體" w:hint="eastAsia"/>
          <w:sz w:val="28"/>
        </w:rPr>
        <w:t>精密塑模設計與製造班</w:t>
      </w:r>
      <w:r>
        <w:rPr>
          <w:rFonts w:ascii="標楷體" w:hAnsi="標楷體" w:hint="eastAsia"/>
          <w:sz w:val="28"/>
        </w:rPr>
        <w:t xml:space="preserve"> </w:t>
      </w:r>
      <w:r w:rsidRPr="00E70C1A">
        <w:rPr>
          <w:rFonts w:ascii="標楷體" w:hAnsi="標楷體" w:hint="eastAsia"/>
          <w:sz w:val="28"/>
        </w:rPr>
        <w:t>胡</w:t>
      </w:r>
      <w:r w:rsidR="00D4474B">
        <w:rPr>
          <w:rFonts w:ascii="標楷體" w:hAnsi="標楷體" w:hint="eastAsia"/>
          <w:sz w:val="28"/>
        </w:rPr>
        <w:t>○○</w:t>
      </w:r>
      <w:r>
        <w:rPr>
          <w:rFonts w:ascii="標楷體" w:hAnsi="標楷體" w:hint="eastAsia"/>
          <w:sz w:val="28"/>
        </w:rPr>
        <w:t>學員:</w:t>
      </w:r>
    </w:p>
    <w:p w:rsidR="00211345" w:rsidRDefault="00211345" w:rsidP="00D4474B">
      <w:pPr>
        <w:spacing w:line="420" w:lineRule="exact"/>
        <w:ind w:leftChars="116" w:left="995" w:hangingChars="200" w:hanging="600"/>
        <w:rPr>
          <w:rFonts w:ascii="標楷體" w:hAnsi="標楷體"/>
          <w:sz w:val="28"/>
        </w:rPr>
      </w:pPr>
      <w:r>
        <w:rPr>
          <w:rFonts w:ascii="標楷體" w:hAnsi="標楷體" w:hint="eastAsia"/>
          <w:sz w:val="28"/>
        </w:rPr>
        <w:t xml:space="preserve">    目前軍網中的職訓資料仍停留在92年，已與現行規定不符且資訊不齊，所以我只能靠自已整理相關表件並自行送件至單</w:t>
      </w:r>
      <w:r>
        <w:rPr>
          <w:rFonts w:ascii="標楷體" w:hAnsi="標楷體" w:hint="eastAsia"/>
          <w:sz w:val="28"/>
        </w:rPr>
        <w:lastRenderedPageBreak/>
        <w:t>位長官，才能有此機會到中區職訓中心來受訓，因為中部是工業重鎮，工業類工作機會也較多，所以選擇</w:t>
      </w:r>
      <w:r w:rsidRPr="00E70C1A">
        <w:rPr>
          <w:rFonts w:ascii="標楷體" w:hAnsi="標楷體" w:hint="eastAsia"/>
          <w:sz w:val="28"/>
        </w:rPr>
        <w:t>精密塑模設計與製造</w:t>
      </w:r>
      <w:r>
        <w:rPr>
          <w:rFonts w:ascii="標楷體" w:hAnsi="標楷體" w:hint="eastAsia"/>
          <w:sz w:val="28"/>
        </w:rPr>
        <w:t>班參訓，在參訓期間我也努力學習，希望能將所學應用在未來工作上。</w:t>
      </w:r>
    </w:p>
    <w:p w:rsidR="00211345" w:rsidRDefault="00211345" w:rsidP="00D4474B">
      <w:pPr>
        <w:spacing w:line="420" w:lineRule="exact"/>
        <w:rPr>
          <w:rFonts w:ascii="標楷體" w:hAnsi="標楷體"/>
          <w:sz w:val="28"/>
        </w:rPr>
      </w:pPr>
      <w:r>
        <w:rPr>
          <w:rFonts w:ascii="標楷體" w:hAnsi="標楷體" w:hint="eastAsia"/>
          <w:sz w:val="28"/>
        </w:rPr>
        <w:t>伍</w:t>
      </w:r>
      <w:r w:rsidRPr="00DC3236">
        <w:rPr>
          <w:rFonts w:ascii="標楷體" w:hAnsi="標楷體" w:hint="eastAsia"/>
          <w:sz w:val="28"/>
        </w:rPr>
        <w:t>、</w:t>
      </w:r>
      <w:r>
        <w:rPr>
          <w:rFonts w:ascii="標楷體" w:hAnsi="標楷體" w:hint="eastAsia"/>
          <w:sz w:val="28"/>
        </w:rPr>
        <w:t>交流時間:</w:t>
      </w:r>
    </w:p>
    <w:p w:rsidR="00211345" w:rsidRDefault="00211345" w:rsidP="00D4474B">
      <w:pPr>
        <w:spacing w:line="420" w:lineRule="exact"/>
        <w:rPr>
          <w:rFonts w:ascii="標楷體" w:hAnsi="標楷體"/>
          <w:sz w:val="28"/>
          <w:szCs w:val="28"/>
        </w:rPr>
      </w:pPr>
      <w:r w:rsidRPr="006821A9">
        <w:rPr>
          <w:rFonts w:ascii="標楷體" w:hAnsi="標楷體" w:hint="eastAsia"/>
          <w:bCs/>
          <w:sz w:val="28"/>
        </w:rPr>
        <w:t xml:space="preserve"> </w:t>
      </w:r>
      <w:r>
        <w:rPr>
          <w:rFonts w:ascii="標楷體" w:hAnsi="標楷體" w:hint="eastAsia"/>
          <w:bCs/>
          <w:sz w:val="28"/>
        </w:rPr>
        <w:t xml:space="preserve"> 一、</w:t>
      </w:r>
      <w:r>
        <w:rPr>
          <w:rFonts w:ascii="標楷體" w:hAnsi="標楷體" w:hint="eastAsia"/>
          <w:sz w:val="28"/>
          <w:szCs w:val="28"/>
        </w:rPr>
        <w:t>國防部 黃少將處長情：</w:t>
      </w:r>
    </w:p>
    <w:p w:rsidR="00211345" w:rsidRDefault="00211345" w:rsidP="00D4474B">
      <w:pPr>
        <w:spacing w:line="420" w:lineRule="exact"/>
        <w:ind w:left="900" w:hangingChars="300" w:hanging="900"/>
        <w:rPr>
          <w:rFonts w:ascii="標楷體" w:hAnsi="標楷體"/>
          <w:sz w:val="28"/>
          <w:szCs w:val="28"/>
        </w:rPr>
      </w:pPr>
      <w:r>
        <w:rPr>
          <w:rFonts w:ascii="標楷體" w:hAnsi="標楷體" w:hint="eastAsia"/>
          <w:sz w:val="28"/>
          <w:szCs w:val="28"/>
        </w:rPr>
        <w:t xml:space="preserve">      有關學員反應本部單位人事對職訓業務不熟悉或軍網資訊不完全，後續將要求各單位檢討改善;另目前莒光日亦有提供勞委會、</w:t>
      </w:r>
      <w:r w:rsidR="00A83253">
        <w:rPr>
          <w:rFonts w:ascii="標楷體" w:hAnsi="標楷體" w:hint="eastAsia"/>
          <w:sz w:val="28"/>
          <w:szCs w:val="28"/>
        </w:rPr>
        <w:t>輔導會</w:t>
      </w:r>
      <w:r>
        <w:rPr>
          <w:rFonts w:ascii="標楷體" w:hAnsi="標楷體" w:hint="eastAsia"/>
          <w:sz w:val="28"/>
          <w:szCs w:val="28"/>
        </w:rPr>
        <w:t>所提供之職業訓練及徵才資訊。</w:t>
      </w:r>
    </w:p>
    <w:p w:rsidR="00211345" w:rsidRDefault="00211345" w:rsidP="00D4474B">
      <w:pPr>
        <w:spacing w:line="420" w:lineRule="exact"/>
        <w:rPr>
          <w:rFonts w:ascii="標楷體" w:hAnsi="標楷體"/>
          <w:sz w:val="28"/>
          <w:szCs w:val="28"/>
        </w:rPr>
      </w:pPr>
      <w:r>
        <w:rPr>
          <w:rFonts w:ascii="標楷體" w:hAnsi="標楷體" w:hint="eastAsia"/>
          <w:sz w:val="28"/>
          <w:szCs w:val="28"/>
        </w:rPr>
        <w:t xml:space="preserve">  二、尹委員祚芊：</w:t>
      </w:r>
    </w:p>
    <w:p w:rsidR="00211345" w:rsidRDefault="00211345" w:rsidP="00D4474B">
      <w:pPr>
        <w:spacing w:line="420" w:lineRule="exact"/>
        <w:ind w:leftChars="-42" w:left="1208" w:hangingChars="450" w:hanging="1351"/>
        <w:rPr>
          <w:rFonts w:ascii="標楷體" w:hAnsi="標楷體"/>
          <w:bCs/>
          <w:sz w:val="28"/>
        </w:rPr>
      </w:pPr>
      <w:r>
        <w:rPr>
          <w:rFonts w:ascii="標楷體" w:hAnsi="標楷體" w:hint="eastAsia"/>
          <w:bCs/>
          <w:sz w:val="28"/>
        </w:rPr>
        <w:t xml:space="preserve">     (一)對於軍中職訓制度推動辦理情形，希望國防部能主動提供屆退官</w:t>
      </w:r>
      <w:r w:rsidRPr="00F86E84">
        <w:rPr>
          <w:rFonts w:hint="eastAsia"/>
          <w:sz w:val="28"/>
          <w:szCs w:val="28"/>
        </w:rPr>
        <w:t>兵</w:t>
      </w:r>
      <w:r>
        <w:rPr>
          <w:rFonts w:ascii="標楷體" w:hAnsi="標楷體" w:hint="eastAsia"/>
          <w:bCs/>
          <w:sz w:val="28"/>
        </w:rPr>
        <w:t>各項訊息。</w:t>
      </w:r>
    </w:p>
    <w:p w:rsidR="00211345" w:rsidRDefault="00211345" w:rsidP="00D4474B">
      <w:pPr>
        <w:spacing w:line="420" w:lineRule="exact"/>
        <w:ind w:leftChars="208" w:left="1308" w:hangingChars="200" w:hanging="600"/>
        <w:rPr>
          <w:rFonts w:ascii="標楷體" w:hAnsi="標楷體"/>
          <w:bCs/>
          <w:sz w:val="28"/>
        </w:rPr>
      </w:pPr>
      <w:r>
        <w:rPr>
          <w:rFonts w:ascii="標楷體" w:hAnsi="標楷體" w:hint="eastAsia"/>
          <w:bCs/>
          <w:sz w:val="28"/>
        </w:rPr>
        <w:t>(二)國防部各單位推薦屆退官</w:t>
      </w:r>
      <w:r w:rsidRPr="00697C04">
        <w:rPr>
          <w:rFonts w:ascii="標楷體" w:hAnsi="標楷體" w:hint="eastAsia"/>
          <w:bCs/>
          <w:sz w:val="28"/>
        </w:rPr>
        <w:t>兵參訓時</w:t>
      </w:r>
      <w:r>
        <w:rPr>
          <w:rFonts w:ascii="標楷體" w:hAnsi="標楷體" w:hint="eastAsia"/>
          <w:bCs/>
          <w:sz w:val="28"/>
        </w:rPr>
        <w:t>，需有一套完整之評估機制，希望來參訓之學員能運用所學，以免造成資源浪費。</w:t>
      </w:r>
    </w:p>
    <w:p w:rsidR="00211345" w:rsidRPr="00697C04" w:rsidRDefault="00211345" w:rsidP="00D4474B">
      <w:pPr>
        <w:spacing w:line="420" w:lineRule="exact"/>
        <w:ind w:leftChars="208" w:left="1308" w:hangingChars="200" w:hanging="600"/>
        <w:rPr>
          <w:rFonts w:ascii="標楷體" w:hAnsi="標楷體"/>
          <w:bCs/>
          <w:sz w:val="28"/>
        </w:rPr>
      </w:pPr>
      <w:r>
        <w:rPr>
          <w:rFonts w:ascii="標楷體" w:hAnsi="標楷體" w:hint="eastAsia"/>
          <w:bCs/>
          <w:sz w:val="28"/>
        </w:rPr>
        <w:t>(三)</w:t>
      </w:r>
      <w:r w:rsidRPr="00697C04">
        <w:rPr>
          <w:rFonts w:ascii="標楷體" w:hAnsi="標楷體" w:hint="eastAsia"/>
          <w:bCs/>
          <w:sz w:val="28"/>
        </w:rPr>
        <w:t>屆退官兵相關資料，建議勞委會直接與國防部聯繫來取得。</w:t>
      </w:r>
    </w:p>
    <w:p w:rsidR="00211345" w:rsidRDefault="00211345" w:rsidP="00D4474B">
      <w:pPr>
        <w:spacing w:line="420" w:lineRule="exact"/>
        <w:jc w:val="both"/>
        <w:rPr>
          <w:rFonts w:hAnsi="標楷體"/>
          <w:sz w:val="28"/>
          <w:szCs w:val="28"/>
        </w:rPr>
      </w:pPr>
      <w:r>
        <w:rPr>
          <w:rFonts w:ascii="標楷體" w:hAnsi="標楷體" w:hint="eastAsia"/>
          <w:bCs/>
          <w:sz w:val="28"/>
          <w:szCs w:val="28"/>
        </w:rPr>
        <w:t xml:space="preserve">  三、</w:t>
      </w:r>
      <w:r>
        <w:rPr>
          <w:rFonts w:ascii="標楷體" w:hAnsi="標楷體" w:hint="eastAsia"/>
          <w:sz w:val="28"/>
          <w:szCs w:val="28"/>
        </w:rPr>
        <w:t>李委員炳南:</w:t>
      </w:r>
    </w:p>
    <w:p w:rsidR="00211345" w:rsidRDefault="00211345" w:rsidP="00D4474B">
      <w:pPr>
        <w:spacing w:line="420" w:lineRule="exact"/>
        <w:ind w:leftChars="-100" w:left="1161" w:hangingChars="500" w:hanging="1501"/>
        <w:jc w:val="both"/>
        <w:rPr>
          <w:rFonts w:hAnsi="標楷體"/>
          <w:sz w:val="28"/>
          <w:szCs w:val="28"/>
        </w:rPr>
      </w:pPr>
      <w:r>
        <w:rPr>
          <w:rFonts w:hAnsi="標楷體" w:hint="eastAsia"/>
          <w:sz w:val="28"/>
          <w:szCs w:val="28"/>
        </w:rPr>
        <w:t xml:space="preserve">      </w:t>
      </w:r>
      <w:r>
        <w:rPr>
          <w:rFonts w:ascii="標楷體" w:hAnsi="標楷體" w:hint="eastAsia"/>
          <w:bCs/>
          <w:sz w:val="28"/>
        </w:rPr>
        <w:t>(一)</w:t>
      </w:r>
      <w:r>
        <w:rPr>
          <w:rFonts w:hAnsi="標楷體" w:hint="eastAsia"/>
          <w:sz w:val="28"/>
          <w:szCs w:val="28"/>
        </w:rPr>
        <w:t>關於受訓資格之取得，現行制度僅由主官來推</w:t>
      </w:r>
      <w:r>
        <w:rPr>
          <w:rFonts w:ascii="標楷體" w:hAnsi="標楷體" w:hint="eastAsia"/>
          <w:bCs/>
          <w:sz w:val="28"/>
        </w:rPr>
        <w:t>薦，公平性較低，希望</w:t>
      </w:r>
      <w:r>
        <w:rPr>
          <w:rFonts w:hAnsi="標楷體" w:hint="eastAsia"/>
          <w:sz w:val="28"/>
          <w:szCs w:val="28"/>
        </w:rPr>
        <w:t>國防部與</w:t>
      </w:r>
      <w:r w:rsidR="00A83253">
        <w:rPr>
          <w:rFonts w:hAnsi="標楷體" w:hint="eastAsia"/>
          <w:sz w:val="28"/>
          <w:szCs w:val="28"/>
        </w:rPr>
        <w:t>輔導會</w:t>
      </w:r>
      <w:r>
        <w:rPr>
          <w:rFonts w:hAnsi="標楷體" w:hint="eastAsia"/>
          <w:sz w:val="28"/>
          <w:szCs w:val="28"/>
        </w:rPr>
        <w:t>能再研商，建立一套公平之評估機制，也可以提高參訓就業率及就業相關度。</w:t>
      </w:r>
    </w:p>
    <w:p w:rsidR="00211345" w:rsidRDefault="00211345" w:rsidP="00D4474B">
      <w:pPr>
        <w:spacing w:line="420" w:lineRule="exact"/>
        <w:ind w:leftChars="-100" w:left="1161" w:hangingChars="500" w:hanging="1501"/>
        <w:jc w:val="both"/>
        <w:rPr>
          <w:sz w:val="28"/>
          <w:szCs w:val="28"/>
        </w:rPr>
      </w:pPr>
      <w:r>
        <w:rPr>
          <w:rFonts w:hAnsi="標楷體" w:hint="eastAsia"/>
          <w:sz w:val="28"/>
          <w:szCs w:val="28"/>
        </w:rPr>
        <w:t xml:space="preserve">      </w:t>
      </w:r>
      <w:r>
        <w:rPr>
          <w:rFonts w:ascii="標楷體" w:hAnsi="標楷體" w:hint="eastAsia"/>
          <w:bCs/>
          <w:sz w:val="28"/>
        </w:rPr>
        <w:t>(二)請國防部加強宣導參訓之屆退訴官</w:t>
      </w:r>
      <w:r w:rsidRPr="00F86E84">
        <w:rPr>
          <w:rFonts w:hint="eastAsia"/>
          <w:sz w:val="28"/>
          <w:szCs w:val="28"/>
        </w:rPr>
        <w:t>兵</w:t>
      </w:r>
      <w:r>
        <w:rPr>
          <w:rFonts w:hint="eastAsia"/>
          <w:sz w:val="28"/>
          <w:szCs w:val="28"/>
        </w:rPr>
        <w:t>能</w:t>
      </w:r>
      <w:r>
        <w:rPr>
          <w:rFonts w:ascii="標楷體" w:hAnsi="標楷體" w:hint="eastAsia"/>
          <w:bCs/>
          <w:sz w:val="28"/>
        </w:rPr>
        <w:t>好好把握此參訓機會，珍惜國家資源。</w:t>
      </w:r>
    </w:p>
    <w:p w:rsidR="00211345" w:rsidRDefault="00211345" w:rsidP="00D4474B">
      <w:pPr>
        <w:spacing w:line="420" w:lineRule="exact"/>
        <w:ind w:leftChars="58" w:left="947" w:hangingChars="250" w:hanging="750"/>
        <w:rPr>
          <w:rFonts w:ascii="標楷體" w:hAnsi="標楷體"/>
          <w:sz w:val="28"/>
          <w:szCs w:val="28"/>
        </w:rPr>
      </w:pPr>
      <w:r>
        <w:rPr>
          <w:rFonts w:hint="eastAsia"/>
          <w:sz w:val="28"/>
          <w:szCs w:val="28"/>
        </w:rPr>
        <w:t xml:space="preserve">  </w:t>
      </w:r>
      <w:r>
        <w:rPr>
          <w:rFonts w:hint="eastAsia"/>
          <w:sz w:val="28"/>
          <w:szCs w:val="28"/>
        </w:rPr>
        <w:t>四、</w:t>
      </w:r>
      <w:r w:rsidRPr="00055DE7">
        <w:rPr>
          <w:rFonts w:ascii="標楷體" w:hAnsi="標楷體" w:hint="eastAsia"/>
          <w:sz w:val="28"/>
          <w:szCs w:val="28"/>
        </w:rPr>
        <w:t>林委員鉅鋃</w:t>
      </w:r>
      <w:r>
        <w:rPr>
          <w:rFonts w:ascii="標楷體" w:hAnsi="標楷體" w:hint="eastAsia"/>
          <w:sz w:val="28"/>
          <w:szCs w:val="28"/>
        </w:rPr>
        <w:t>:</w:t>
      </w:r>
    </w:p>
    <w:p w:rsidR="00211345" w:rsidRDefault="00211345" w:rsidP="00D4474B">
      <w:pPr>
        <w:spacing w:line="420" w:lineRule="exact"/>
        <w:ind w:leftChars="148" w:left="1103" w:hangingChars="200" w:hanging="600"/>
        <w:rPr>
          <w:rFonts w:ascii="標楷體" w:hAnsi="標楷體"/>
          <w:sz w:val="28"/>
          <w:szCs w:val="28"/>
        </w:rPr>
      </w:pPr>
      <w:r>
        <w:rPr>
          <w:rFonts w:ascii="標楷體" w:hAnsi="標楷體" w:hint="eastAsia"/>
          <w:bCs/>
          <w:sz w:val="28"/>
        </w:rPr>
        <w:t>(一)建議國防部有關推薦</w:t>
      </w:r>
      <w:r>
        <w:rPr>
          <w:rFonts w:ascii="標楷體" w:hAnsi="標楷體" w:hint="eastAsia"/>
          <w:sz w:val="28"/>
          <w:szCs w:val="28"/>
        </w:rPr>
        <w:t>職訓應有專責單位來處理，才不致因人力調動而發生業務不熟悉，影響屆退</w:t>
      </w:r>
      <w:r>
        <w:rPr>
          <w:rFonts w:ascii="標楷體" w:hAnsi="標楷體" w:hint="eastAsia"/>
          <w:bCs/>
          <w:sz w:val="28"/>
        </w:rPr>
        <w:t>官</w:t>
      </w:r>
      <w:r w:rsidRPr="00793B00">
        <w:rPr>
          <w:rFonts w:ascii="Arial" w:hAnsi="Arial" w:hint="eastAsia"/>
          <w:sz w:val="28"/>
          <w:szCs w:val="28"/>
        </w:rPr>
        <w:t>兵</w:t>
      </w:r>
      <w:r>
        <w:rPr>
          <w:rFonts w:ascii="標楷體" w:hAnsi="標楷體" w:hint="eastAsia"/>
          <w:sz w:val="28"/>
          <w:szCs w:val="28"/>
        </w:rPr>
        <w:t>之權益。</w:t>
      </w:r>
    </w:p>
    <w:p w:rsidR="00211345" w:rsidRDefault="00211345" w:rsidP="00D4474B">
      <w:pPr>
        <w:spacing w:line="420" w:lineRule="exact"/>
        <w:ind w:leftChars="148" w:left="1103" w:hangingChars="200" w:hanging="600"/>
        <w:rPr>
          <w:rFonts w:ascii="標楷體" w:hAnsi="標楷體"/>
          <w:bCs/>
          <w:sz w:val="28"/>
        </w:rPr>
      </w:pPr>
      <w:r>
        <w:rPr>
          <w:rFonts w:ascii="標楷體" w:hAnsi="標楷體" w:hint="eastAsia"/>
          <w:bCs/>
          <w:sz w:val="28"/>
        </w:rPr>
        <w:t>(二)重申國防部應建立一套完整之參訓評估機制，避免浪費國家資源。</w:t>
      </w:r>
    </w:p>
    <w:p w:rsidR="00211345" w:rsidRDefault="00211345" w:rsidP="00D4474B">
      <w:pPr>
        <w:spacing w:line="420" w:lineRule="exact"/>
        <w:ind w:leftChars="148" w:left="1103" w:hangingChars="200" w:hanging="600"/>
        <w:rPr>
          <w:rFonts w:ascii="標楷體" w:hAnsi="標楷體"/>
          <w:bCs/>
          <w:sz w:val="28"/>
        </w:rPr>
      </w:pPr>
      <w:r>
        <w:rPr>
          <w:rFonts w:ascii="標楷體" w:hAnsi="標楷體" w:hint="eastAsia"/>
          <w:bCs/>
          <w:sz w:val="28"/>
        </w:rPr>
        <w:t>(三)對於有機會參訓之屆退官</w:t>
      </w:r>
      <w:r w:rsidRPr="00793B00">
        <w:rPr>
          <w:rFonts w:ascii="Arial" w:hAnsi="Arial" w:hint="eastAsia"/>
          <w:sz w:val="28"/>
          <w:szCs w:val="28"/>
        </w:rPr>
        <w:t>兵</w:t>
      </w:r>
      <w:r>
        <w:rPr>
          <w:rFonts w:ascii="標楷體" w:hAnsi="標楷體" w:hint="eastAsia"/>
          <w:bCs/>
          <w:sz w:val="28"/>
        </w:rPr>
        <w:t>應建立考核制度，如對中途離退訓學員設有防範機制，或規定需於參訓後取得相關證照</w:t>
      </w:r>
      <w:r>
        <w:rPr>
          <w:rFonts w:ascii="標楷體" w:hAnsi="標楷體"/>
          <w:bCs/>
          <w:sz w:val="28"/>
        </w:rPr>
        <w:t>…</w:t>
      </w:r>
      <w:r>
        <w:rPr>
          <w:rFonts w:ascii="標楷體" w:hAnsi="標楷體" w:hint="eastAsia"/>
          <w:bCs/>
          <w:sz w:val="28"/>
        </w:rPr>
        <w:t xml:space="preserve">等。 </w:t>
      </w:r>
    </w:p>
    <w:p w:rsidR="00211345" w:rsidRDefault="00211345" w:rsidP="00D4474B">
      <w:pPr>
        <w:spacing w:line="420" w:lineRule="exact"/>
        <w:ind w:leftChars="148" w:left="1103" w:hangingChars="200" w:hanging="600"/>
        <w:rPr>
          <w:rFonts w:ascii="標楷體" w:hAnsi="標楷體"/>
          <w:sz w:val="28"/>
          <w:szCs w:val="28"/>
        </w:rPr>
      </w:pPr>
      <w:r>
        <w:rPr>
          <w:rFonts w:ascii="標楷體" w:hAnsi="標楷體" w:hint="eastAsia"/>
          <w:bCs/>
          <w:sz w:val="28"/>
        </w:rPr>
        <w:t>(四)建議國防部與</w:t>
      </w:r>
      <w:r w:rsidR="00A83253">
        <w:rPr>
          <w:rFonts w:ascii="標楷體" w:hAnsi="標楷體" w:hint="eastAsia"/>
          <w:bCs/>
          <w:sz w:val="28"/>
        </w:rPr>
        <w:t>輔導會</w:t>
      </w:r>
      <w:r>
        <w:rPr>
          <w:rFonts w:ascii="標楷體" w:hAnsi="標楷體" w:hint="eastAsia"/>
          <w:bCs/>
          <w:sz w:val="28"/>
        </w:rPr>
        <w:t>能無縫接軌，建置一套完善之訊息互動交流平台。</w:t>
      </w:r>
    </w:p>
    <w:p w:rsidR="00211345" w:rsidRDefault="00211345" w:rsidP="00D4474B">
      <w:pPr>
        <w:spacing w:line="420" w:lineRule="exact"/>
        <w:rPr>
          <w:rFonts w:ascii="標楷體" w:hAnsi="標楷體"/>
          <w:bCs/>
          <w:sz w:val="28"/>
        </w:rPr>
      </w:pPr>
      <w:r>
        <w:rPr>
          <w:rFonts w:ascii="標楷體" w:hAnsi="標楷體" w:hint="eastAsia"/>
          <w:bCs/>
          <w:sz w:val="28"/>
        </w:rPr>
        <w:lastRenderedPageBreak/>
        <w:t xml:space="preserve">  五、職訓局賴副局長樹立:</w:t>
      </w:r>
    </w:p>
    <w:p w:rsidR="00211345" w:rsidRDefault="00211345" w:rsidP="00D4474B">
      <w:pPr>
        <w:spacing w:line="420" w:lineRule="exact"/>
        <w:ind w:leftChars="-200" w:left="821" w:hangingChars="500" w:hanging="1501"/>
        <w:rPr>
          <w:rFonts w:ascii="標楷體" w:hAnsi="標楷體"/>
          <w:bCs/>
          <w:sz w:val="28"/>
        </w:rPr>
      </w:pPr>
      <w:r>
        <w:rPr>
          <w:rFonts w:ascii="標楷體" w:hAnsi="標楷體" w:hint="eastAsia"/>
          <w:bCs/>
          <w:sz w:val="28"/>
        </w:rPr>
        <w:t xml:space="preserve">      (一)職訓中心設置的目的為失業民眾培養一技之長，職訓後能再度投入就業市場，尤其本會就業服務站於民眾參訓前皆會做職訓諮詢，透過職業性向測驗，依人格特質、性向去建議其參訓職類，建議國防部也可參採</w:t>
      </w:r>
      <w:r>
        <w:rPr>
          <w:rFonts w:ascii="標楷體" w:hAnsi="標楷體"/>
          <w:bCs/>
          <w:sz w:val="28"/>
        </w:rPr>
        <w:t>建置職訓諮詢機制</w:t>
      </w:r>
      <w:r>
        <w:rPr>
          <w:rFonts w:ascii="標楷體" w:hAnsi="標楷體" w:hint="eastAsia"/>
          <w:bCs/>
          <w:sz w:val="28"/>
        </w:rPr>
        <w:t>。</w:t>
      </w:r>
    </w:p>
    <w:p w:rsidR="00211345" w:rsidRDefault="00211345" w:rsidP="00D4474B">
      <w:pPr>
        <w:spacing w:line="420" w:lineRule="exact"/>
        <w:ind w:leftChars="-200" w:left="821" w:hangingChars="500" w:hanging="1501"/>
        <w:rPr>
          <w:rFonts w:ascii="標楷體" w:hAnsi="標楷體"/>
          <w:bCs/>
          <w:sz w:val="28"/>
        </w:rPr>
      </w:pPr>
      <w:r>
        <w:rPr>
          <w:rFonts w:ascii="標楷體" w:hAnsi="標楷體" w:hint="eastAsia"/>
          <w:bCs/>
          <w:sz w:val="28"/>
        </w:rPr>
        <w:t xml:space="preserve">      (二)請職訓局訓發組建立窗口由專人與國防部隨時保持聯繫，提供最新職訓或就業資訊。</w:t>
      </w:r>
    </w:p>
    <w:p w:rsidR="00BA68C3" w:rsidRDefault="00211345" w:rsidP="00D4474B">
      <w:pPr>
        <w:spacing w:line="420" w:lineRule="exact"/>
        <w:ind w:leftChars="-200" w:left="821" w:hangingChars="500" w:hanging="1501"/>
        <w:rPr>
          <w:rFonts w:ascii="Arial" w:hAnsi="Arial"/>
          <w:sz w:val="28"/>
          <w:szCs w:val="28"/>
        </w:rPr>
      </w:pPr>
      <w:r>
        <w:rPr>
          <w:rFonts w:ascii="標楷體" w:hAnsi="標楷體" w:hint="eastAsia"/>
          <w:bCs/>
          <w:sz w:val="28"/>
        </w:rPr>
        <w:t xml:space="preserve">      (三)屆退官</w:t>
      </w:r>
      <w:r w:rsidRPr="00793B00">
        <w:rPr>
          <w:rFonts w:ascii="Arial" w:hAnsi="Arial" w:hint="eastAsia"/>
          <w:sz w:val="28"/>
          <w:szCs w:val="28"/>
        </w:rPr>
        <w:t>兵</w:t>
      </w:r>
      <w:r>
        <w:rPr>
          <w:rFonts w:ascii="Arial" w:hAnsi="Arial" w:hint="eastAsia"/>
          <w:sz w:val="28"/>
          <w:szCs w:val="28"/>
        </w:rPr>
        <w:t>為國家重要人力資源之一，對於培訓其技能，本會責無旁貸，惟如何透過適訓評估，推</w:t>
      </w:r>
      <w:r>
        <w:rPr>
          <w:rFonts w:ascii="標楷體" w:hAnsi="標楷體" w:hint="eastAsia"/>
          <w:bCs/>
          <w:sz w:val="28"/>
        </w:rPr>
        <w:t>薦適訓之屆退官</w:t>
      </w:r>
      <w:r w:rsidRPr="00F86E84">
        <w:rPr>
          <w:rFonts w:hint="eastAsia"/>
          <w:sz w:val="28"/>
          <w:szCs w:val="28"/>
        </w:rPr>
        <w:t>兵</w:t>
      </w:r>
      <w:r>
        <w:rPr>
          <w:rFonts w:hint="eastAsia"/>
          <w:sz w:val="28"/>
          <w:szCs w:val="28"/>
        </w:rPr>
        <w:t>參訓，</w:t>
      </w:r>
      <w:r>
        <w:rPr>
          <w:rFonts w:ascii="Arial" w:hAnsi="Arial" w:hint="eastAsia"/>
          <w:sz w:val="28"/>
          <w:szCs w:val="28"/>
        </w:rPr>
        <w:t>發揮職業訓練之成效，本會願意與國防部共同努力。</w:t>
      </w:r>
    </w:p>
    <w:p w:rsidR="00D4474B" w:rsidRDefault="00D4474B" w:rsidP="00D4474B">
      <w:pPr>
        <w:spacing w:line="420" w:lineRule="exact"/>
        <w:ind w:leftChars="-200" w:left="821" w:hangingChars="500" w:hanging="1501"/>
        <w:rPr>
          <w:rFonts w:ascii="Arial" w:hAnsi="Arial"/>
          <w:sz w:val="28"/>
          <w:szCs w:val="28"/>
        </w:rPr>
      </w:pPr>
    </w:p>
    <w:p w:rsidR="00D4474B" w:rsidRDefault="00211345" w:rsidP="00D4474B">
      <w:pPr>
        <w:pStyle w:val="2"/>
        <w:numPr>
          <w:ilvl w:val="0"/>
          <w:numId w:val="0"/>
        </w:numPr>
        <w:ind w:left="348"/>
        <w:rPr>
          <w:rFonts w:ascii="Arial"/>
          <w:bCs w:val="0"/>
          <w:kern w:val="2"/>
          <w:sz w:val="28"/>
          <w:szCs w:val="28"/>
        </w:rPr>
      </w:pPr>
      <w:bookmarkStart w:id="578" w:name="_Toc370716541"/>
      <w:bookmarkStart w:id="579" w:name="_Toc371492208"/>
      <w:bookmarkStart w:id="580" w:name="_Toc371606639"/>
      <w:r w:rsidRPr="00D4474B">
        <w:rPr>
          <w:rFonts w:ascii="Arial" w:hint="eastAsia"/>
          <w:bCs w:val="0"/>
          <w:kern w:val="2"/>
          <w:sz w:val="28"/>
          <w:szCs w:val="28"/>
        </w:rPr>
        <w:t>柒、散會：當日上午</w:t>
      </w:r>
      <w:r w:rsidRPr="00D4474B">
        <w:rPr>
          <w:rFonts w:ascii="Arial" w:hint="eastAsia"/>
          <w:bCs w:val="0"/>
          <w:kern w:val="2"/>
          <w:sz w:val="28"/>
          <w:szCs w:val="28"/>
        </w:rPr>
        <w:t>11</w:t>
      </w:r>
      <w:r w:rsidRPr="00D4474B">
        <w:rPr>
          <w:rFonts w:ascii="Arial" w:hint="eastAsia"/>
          <w:bCs w:val="0"/>
          <w:kern w:val="2"/>
          <w:sz w:val="28"/>
          <w:szCs w:val="28"/>
        </w:rPr>
        <w:t>時</w:t>
      </w:r>
      <w:r w:rsidRPr="00D4474B">
        <w:rPr>
          <w:rFonts w:ascii="Arial" w:hint="eastAsia"/>
          <w:bCs w:val="0"/>
          <w:kern w:val="2"/>
          <w:sz w:val="28"/>
          <w:szCs w:val="28"/>
        </w:rPr>
        <w:t>35</w:t>
      </w:r>
      <w:r w:rsidRPr="00D4474B">
        <w:rPr>
          <w:rFonts w:ascii="Arial" w:hint="eastAsia"/>
          <w:bCs w:val="0"/>
          <w:kern w:val="2"/>
          <w:sz w:val="28"/>
          <w:szCs w:val="28"/>
        </w:rPr>
        <w:t>分。</w:t>
      </w:r>
      <w:bookmarkEnd w:id="578"/>
      <w:bookmarkEnd w:id="579"/>
      <w:bookmarkEnd w:id="580"/>
    </w:p>
    <w:p w:rsidR="00D4474B" w:rsidRDefault="00D4474B" w:rsidP="00D4474B">
      <w:pPr>
        <w:pStyle w:val="2"/>
        <w:numPr>
          <w:ilvl w:val="0"/>
          <w:numId w:val="0"/>
        </w:numPr>
        <w:ind w:left="348"/>
        <w:rPr>
          <w:rFonts w:ascii="Arial"/>
          <w:bCs w:val="0"/>
          <w:kern w:val="2"/>
          <w:sz w:val="28"/>
          <w:szCs w:val="28"/>
        </w:rPr>
      </w:pPr>
    </w:p>
    <w:p w:rsidR="00D4474B" w:rsidRDefault="00D4474B" w:rsidP="00D4474B">
      <w:pPr>
        <w:pStyle w:val="2"/>
        <w:numPr>
          <w:ilvl w:val="0"/>
          <w:numId w:val="0"/>
        </w:numPr>
        <w:ind w:left="348"/>
        <w:rPr>
          <w:rFonts w:ascii="Arial"/>
          <w:bCs w:val="0"/>
          <w:kern w:val="2"/>
          <w:sz w:val="28"/>
          <w:szCs w:val="28"/>
        </w:rPr>
      </w:pPr>
    </w:p>
    <w:p w:rsidR="00211345" w:rsidRDefault="00211345" w:rsidP="00D4474B">
      <w:pPr>
        <w:pStyle w:val="2"/>
      </w:pPr>
      <w:r>
        <w:rPr>
          <w:shadow/>
        </w:rPr>
        <w:br w:type="page"/>
      </w:r>
      <w:bookmarkStart w:id="581" w:name="_Toc371606640"/>
      <w:r>
        <w:rPr>
          <w:rFonts w:hint="eastAsia"/>
        </w:rPr>
        <w:lastRenderedPageBreak/>
        <w:t>諮詢會議</w:t>
      </w:r>
      <w:r w:rsidR="003E41AE" w:rsidRPr="003E41AE">
        <w:rPr>
          <w:rFonts w:hint="eastAsia"/>
        </w:rPr>
        <w:t>紀錄</w:t>
      </w:r>
      <w:bookmarkEnd w:id="581"/>
    </w:p>
    <w:p w:rsidR="00211345" w:rsidRPr="003E41AE" w:rsidRDefault="003E41AE" w:rsidP="003E41AE">
      <w:pPr>
        <w:rPr>
          <w:sz w:val="28"/>
          <w:szCs w:val="28"/>
        </w:rPr>
      </w:pPr>
      <w:bookmarkStart w:id="582" w:name="_Toc370204341"/>
      <w:r>
        <w:rPr>
          <w:rFonts w:hint="eastAsia"/>
          <w:sz w:val="28"/>
          <w:szCs w:val="28"/>
        </w:rPr>
        <w:t>壹、</w:t>
      </w:r>
      <w:r w:rsidR="00211345" w:rsidRPr="003E41AE">
        <w:rPr>
          <w:rFonts w:hint="eastAsia"/>
          <w:sz w:val="28"/>
          <w:szCs w:val="28"/>
        </w:rPr>
        <w:t>時間：</w:t>
      </w:r>
      <w:r w:rsidR="00211345" w:rsidRPr="003E41AE">
        <w:rPr>
          <w:sz w:val="28"/>
          <w:szCs w:val="28"/>
        </w:rPr>
        <w:t>102</w:t>
      </w:r>
      <w:r w:rsidR="00211345" w:rsidRPr="003E41AE">
        <w:rPr>
          <w:rFonts w:hint="eastAsia"/>
          <w:sz w:val="28"/>
          <w:szCs w:val="28"/>
        </w:rPr>
        <w:t>年</w:t>
      </w:r>
      <w:r w:rsidR="00211345" w:rsidRPr="003E41AE">
        <w:rPr>
          <w:sz w:val="28"/>
          <w:szCs w:val="28"/>
        </w:rPr>
        <w:t>7</w:t>
      </w:r>
      <w:r w:rsidR="00211345" w:rsidRPr="003E41AE">
        <w:rPr>
          <w:rFonts w:hint="eastAsia"/>
          <w:sz w:val="28"/>
          <w:szCs w:val="28"/>
        </w:rPr>
        <w:t>月</w:t>
      </w:r>
      <w:r w:rsidR="00211345" w:rsidRPr="003E41AE">
        <w:rPr>
          <w:sz w:val="28"/>
          <w:szCs w:val="28"/>
        </w:rPr>
        <w:t>30</w:t>
      </w:r>
      <w:r w:rsidR="00211345" w:rsidRPr="003E41AE">
        <w:rPr>
          <w:rFonts w:hint="eastAsia"/>
          <w:sz w:val="28"/>
          <w:szCs w:val="28"/>
        </w:rPr>
        <w:t>日（星期二）</w:t>
      </w:r>
      <w:r w:rsidR="00211345" w:rsidRPr="003E41AE">
        <w:rPr>
          <w:sz w:val="28"/>
          <w:szCs w:val="28"/>
        </w:rPr>
        <w:t>14</w:t>
      </w:r>
      <w:r w:rsidR="00211345" w:rsidRPr="003E41AE">
        <w:rPr>
          <w:rFonts w:hint="eastAsia"/>
          <w:sz w:val="28"/>
          <w:szCs w:val="28"/>
        </w:rPr>
        <w:t>時</w:t>
      </w:r>
      <w:r w:rsidR="00211345" w:rsidRPr="003E41AE">
        <w:rPr>
          <w:sz w:val="28"/>
          <w:szCs w:val="28"/>
        </w:rPr>
        <w:t>30</w:t>
      </w:r>
      <w:r w:rsidR="00211345" w:rsidRPr="003E41AE">
        <w:rPr>
          <w:rFonts w:hint="eastAsia"/>
          <w:sz w:val="28"/>
          <w:szCs w:val="28"/>
        </w:rPr>
        <w:t>分至</w:t>
      </w:r>
      <w:r w:rsidR="00211345" w:rsidRPr="003E41AE">
        <w:rPr>
          <w:sz w:val="28"/>
          <w:szCs w:val="28"/>
        </w:rPr>
        <w:t>17</w:t>
      </w:r>
      <w:r w:rsidR="00211345" w:rsidRPr="003E41AE">
        <w:rPr>
          <w:rFonts w:hint="eastAsia"/>
          <w:sz w:val="28"/>
          <w:szCs w:val="28"/>
        </w:rPr>
        <w:t>時</w:t>
      </w:r>
      <w:r w:rsidR="00211345" w:rsidRPr="003E41AE">
        <w:rPr>
          <w:sz w:val="28"/>
          <w:szCs w:val="28"/>
        </w:rPr>
        <w:t>30</w:t>
      </w:r>
      <w:r w:rsidR="00211345" w:rsidRPr="003E41AE">
        <w:rPr>
          <w:rFonts w:hint="eastAsia"/>
          <w:sz w:val="28"/>
          <w:szCs w:val="28"/>
        </w:rPr>
        <w:t>分</w:t>
      </w:r>
      <w:bookmarkEnd w:id="582"/>
    </w:p>
    <w:p w:rsidR="00211345" w:rsidRPr="003E41AE" w:rsidRDefault="003E41AE" w:rsidP="003E41AE">
      <w:pPr>
        <w:rPr>
          <w:sz w:val="28"/>
          <w:szCs w:val="28"/>
        </w:rPr>
      </w:pPr>
      <w:bookmarkStart w:id="583" w:name="_Toc370204342"/>
      <w:r>
        <w:rPr>
          <w:rFonts w:hint="eastAsia"/>
          <w:sz w:val="28"/>
          <w:szCs w:val="28"/>
        </w:rPr>
        <w:t>貳、</w:t>
      </w:r>
      <w:r w:rsidR="00211345" w:rsidRPr="003E41AE">
        <w:rPr>
          <w:rFonts w:hint="eastAsia"/>
          <w:sz w:val="28"/>
          <w:szCs w:val="28"/>
        </w:rPr>
        <w:t>地點：監察院</w:t>
      </w:r>
      <w:r w:rsidR="00211345" w:rsidRPr="003E41AE">
        <w:rPr>
          <w:sz w:val="28"/>
          <w:szCs w:val="28"/>
        </w:rPr>
        <w:t>4</w:t>
      </w:r>
      <w:r w:rsidR="00211345" w:rsidRPr="003E41AE">
        <w:rPr>
          <w:rFonts w:hint="eastAsia"/>
          <w:sz w:val="28"/>
          <w:szCs w:val="28"/>
        </w:rPr>
        <w:t>樓第</w:t>
      </w:r>
      <w:r w:rsidR="00211345" w:rsidRPr="003E41AE">
        <w:rPr>
          <w:sz w:val="28"/>
          <w:szCs w:val="28"/>
        </w:rPr>
        <w:t>5</w:t>
      </w:r>
      <w:r w:rsidR="00211345" w:rsidRPr="003E41AE">
        <w:rPr>
          <w:rFonts w:hint="eastAsia"/>
          <w:sz w:val="28"/>
          <w:szCs w:val="28"/>
        </w:rPr>
        <w:t>會議室</w:t>
      </w:r>
      <w:bookmarkEnd w:id="583"/>
    </w:p>
    <w:p w:rsidR="00211345" w:rsidRPr="003E41AE" w:rsidRDefault="003E41AE" w:rsidP="003E41AE">
      <w:pPr>
        <w:rPr>
          <w:sz w:val="28"/>
          <w:szCs w:val="28"/>
        </w:rPr>
      </w:pPr>
      <w:bookmarkStart w:id="584" w:name="_Toc370204343"/>
      <w:r>
        <w:rPr>
          <w:rFonts w:hint="eastAsia"/>
          <w:sz w:val="28"/>
          <w:szCs w:val="28"/>
        </w:rPr>
        <w:t>參、</w:t>
      </w:r>
      <w:r w:rsidR="00211345" w:rsidRPr="003E41AE">
        <w:rPr>
          <w:rFonts w:hint="eastAsia"/>
          <w:sz w:val="28"/>
          <w:szCs w:val="28"/>
        </w:rPr>
        <w:t>會議主席：林委員鉅鋃、尹委員祚芊、李委員炳南</w:t>
      </w:r>
      <w:bookmarkEnd w:id="584"/>
    </w:p>
    <w:p w:rsidR="00211345" w:rsidRPr="003E41AE" w:rsidRDefault="003E41AE" w:rsidP="003E41AE">
      <w:pPr>
        <w:rPr>
          <w:sz w:val="28"/>
          <w:szCs w:val="28"/>
        </w:rPr>
      </w:pPr>
      <w:bookmarkStart w:id="585" w:name="_Toc370204344"/>
      <w:r>
        <w:rPr>
          <w:rFonts w:hint="eastAsia"/>
          <w:sz w:val="28"/>
          <w:szCs w:val="28"/>
        </w:rPr>
        <w:t>肆、</w:t>
      </w:r>
      <w:r w:rsidR="00211345" w:rsidRPr="003E41AE">
        <w:rPr>
          <w:rFonts w:hint="eastAsia"/>
          <w:sz w:val="28"/>
          <w:szCs w:val="28"/>
        </w:rPr>
        <w:t>諮詢委員：</w:t>
      </w:r>
      <w:bookmarkEnd w:id="585"/>
    </w:p>
    <w:p w:rsidR="00211345" w:rsidRPr="003E41AE" w:rsidRDefault="00211345" w:rsidP="003E41AE">
      <w:pPr>
        <w:ind w:firstLineChars="200" w:firstLine="600"/>
        <w:rPr>
          <w:rFonts w:cs="新細明體"/>
          <w:sz w:val="28"/>
          <w:szCs w:val="28"/>
        </w:rPr>
      </w:pPr>
      <w:bookmarkStart w:id="586" w:name="_Toc370204345"/>
      <w:r w:rsidRPr="003E41AE">
        <w:rPr>
          <w:rFonts w:hint="eastAsia"/>
          <w:sz w:val="28"/>
          <w:szCs w:val="28"/>
        </w:rPr>
        <w:t>政治大學勞工研究所　成之約教授</w:t>
      </w:r>
      <w:bookmarkEnd w:id="586"/>
    </w:p>
    <w:p w:rsidR="00211345" w:rsidRPr="003E41AE" w:rsidRDefault="00211345" w:rsidP="003E41AE">
      <w:pPr>
        <w:ind w:firstLineChars="150" w:firstLine="450"/>
        <w:rPr>
          <w:sz w:val="28"/>
          <w:szCs w:val="28"/>
        </w:rPr>
      </w:pPr>
      <w:bookmarkStart w:id="587" w:name="_Toc370204346"/>
      <w:r w:rsidRPr="003E41AE">
        <w:rPr>
          <w:rFonts w:hint="eastAsia"/>
          <w:sz w:val="28"/>
          <w:szCs w:val="28"/>
        </w:rPr>
        <w:t>臺灣大學國家發展研究所　辛炳隆副教授</w:t>
      </w:r>
      <w:bookmarkEnd w:id="587"/>
    </w:p>
    <w:p w:rsidR="00211345" w:rsidRPr="003E41AE" w:rsidRDefault="00211345" w:rsidP="003E41AE">
      <w:pPr>
        <w:ind w:firstLineChars="150" w:firstLine="450"/>
        <w:rPr>
          <w:sz w:val="28"/>
          <w:szCs w:val="28"/>
        </w:rPr>
      </w:pPr>
      <w:bookmarkStart w:id="588" w:name="_Toc370204347"/>
      <w:r w:rsidRPr="003E41AE">
        <w:rPr>
          <w:rFonts w:hint="eastAsia"/>
          <w:sz w:val="28"/>
          <w:szCs w:val="28"/>
        </w:rPr>
        <w:t>中原大學企業管理學系　劉立倫教授兼商學院院長</w:t>
      </w:r>
      <w:bookmarkEnd w:id="588"/>
    </w:p>
    <w:p w:rsidR="00211345" w:rsidRPr="003E41AE" w:rsidRDefault="00211345" w:rsidP="003E41AE">
      <w:pPr>
        <w:ind w:firstLineChars="150" w:firstLine="450"/>
        <w:rPr>
          <w:sz w:val="28"/>
          <w:szCs w:val="28"/>
        </w:rPr>
      </w:pPr>
      <w:bookmarkStart w:id="589" w:name="_Toc370204348"/>
      <w:r w:rsidRPr="003E41AE">
        <w:rPr>
          <w:rFonts w:hint="eastAsia"/>
          <w:sz w:val="28"/>
          <w:szCs w:val="28"/>
        </w:rPr>
        <w:t>備役中將　張鑄勳先生</w:t>
      </w:r>
      <w:bookmarkEnd w:id="589"/>
    </w:p>
    <w:p w:rsidR="00211345" w:rsidRPr="003E41AE" w:rsidRDefault="00211345" w:rsidP="003E41AE">
      <w:pPr>
        <w:ind w:firstLineChars="150" w:firstLine="450"/>
        <w:rPr>
          <w:sz w:val="28"/>
          <w:szCs w:val="28"/>
        </w:rPr>
      </w:pPr>
      <w:bookmarkStart w:id="590" w:name="_Toc370204349"/>
      <w:r w:rsidRPr="003E41AE">
        <w:rPr>
          <w:rFonts w:hint="eastAsia"/>
          <w:sz w:val="28"/>
          <w:szCs w:val="28"/>
        </w:rPr>
        <w:t>備役中將　陳金生先生</w:t>
      </w:r>
      <w:bookmarkEnd w:id="590"/>
    </w:p>
    <w:p w:rsidR="00211345" w:rsidRPr="00C571A8" w:rsidRDefault="00211345" w:rsidP="00211345">
      <w:pPr>
        <w:pStyle w:val="1"/>
        <w:numPr>
          <w:ilvl w:val="0"/>
          <w:numId w:val="0"/>
        </w:numPr>
        <w:spacing w:line="600" w:lineRule="exact"/>
        <w:rPr>
          <w:rFonts w:ascii="Times New Roman" w:hAnsi="Times New Roman"/>
          <w:b/>
          <w:sz w:val="28"/>
          <w:szCs w:val="28"/>
        </w:rPr>
      </w:pPr>
      <w:bookmarkStart w:id="591" w:name="_Toc370204353"/>
      <w:bookmarkStart w:id="592" w:name="_Toc370716543"/>
      <w:bookmarkStart w:id="593" w:name="_Toc371492210"/>
      <w:bookmarkStart w:id="594" w:name="_Toc371606641"/>
      <w:r w:rsidRPr="00C571A8">
        <w:rPr>
          <w:rFonts w:ascii="Times New Roman" w:hAnsi="Times New Roman" w:hint="eastAsia"/>
          <w:b/>
          <w:sz w:val="28"/>
          <w:szCs w:val="28"/>
        </w:rPr>
        <w:t>林委員鉅鋃：</w:t>
      </w:r>
      <w:bookmarkEnd w:id="591"/>
      <w:bookmarkEnd w:id="592"/>
      <w:bookmarkEnd w:id="593"/>
      <w:bookmarkEnd w:id="594"/>
    </w:p>
    <w:p w:rsidR="00211345" w:rsidRPr="00C571A8" w:rsidRDefault="00211345" w:rsidP="00211345">
      <w:pPr>
        <w:pStyle w:val="1"/>
        <w:numPr>
          <w:ilvl w:val="0"/>
          <w:numId w:val="0"/>
        </w:numPr>
        <w:spacing w:line="440" w:lineRule="exact"/>
        <w:ind w:firstLineChars="200" w:firstLine="600"/>
        <w:rPr>
          <w:rFonts w:ascii="Times New Roman" w:hAnsi="Times New Roman"/>
          <w:sz w:val="28"/>
          <w:szCs w:val="28"/>
        </w:rPr>
      </w:pPr>
      <w:bookmarkStart w:id="595" w:name="_Toc370204354"/>
      <w:bookmarkStart w:id="596" w:name="_Toc370716544"/>
      <w:bookmarkStart w:id="597" w:name="_Toc371492211"/>
      <w:bookmarkStart w:id="598" w:name="_Toc371606642"/>
      <w:r w:rsidRPr="00C571A8">
        <w:rPr>
          <w:rFonts w:ascii="Times New Roman" w:hAnsi="Times New Roman" w:hint="eastAsia"/>
          <w:sz w:val="28"/>
          <w:szCs w:val="28"/>
        </w:rPr>
        <w:t>本案是國防委員會派查的案子，是關於國軍退伍官兵就業安置的</w:t>
      </w:r>
      <w:r w:rsidR="00B203A2">
        <w:rPr>
          <w:rFonts w:ascii="Times New Roman" w:hAnsi="Times New Roman" w:hint="eastAsia"/>
          <w:sz w:val="28"/>
          <w:szCs w:val="28"/>
        </w:rPr>
        <w:t>問題</w:t>
      </w:r>
      <w:r w:rsidRPr="00C571A8">
        <w:rPr>
          <w:rFonts w:ascii="Times New Roman" w:hAnsi="Times New Roman" w:hint="eastAsia"/>
          <w:sz w:val="28"/>
          <w:szCs w:val="28"/>
        </w:rPr>
        <w:t>，今後何去何從？按輔導條例，輔導會有這個責任，事實上，</w:t>
      </w:r>
      <w:r w:rsidR="00A83253">
        <w:rPr>
          <w:rFonts w:ascii="Times New Roman" w:hAnsi="Times New Roman" w:hint="eastAsia"/>
          <w:sz w:val="28"/>
          <w:szCs w:val="28"/>
        </w:rPr>
        <w:t>輔導會</w:t>
      </w:r>
      <w:r w:rsidRPr="00C571A8">
        <w:rPr>
          <w:rFonts w:ascii="Times New Roman" w:hAnsi="Times New Roman" w:hint="eastAsia"/>
          <w:sz w:val="28"/>
          <w:szCs w:val="28"/>
        </w:rPr>
        <w:t>本身的機構越來越少，安置能量有限，再加上募兵制之後，預計每年有一萬多人退伍，我們未來要怎麼做，退伍官兵出去之後要有尊嚴，</w:t>
      </w:r>
      <w:r w:rsidR="00B203A2">
        <w:rPr>
          <w:rFonts w:ascii="Times New Roman" w:hAnsi="Times New Roman" w:hint="eastAsia"/>
          <w:sz w:val="28"/>
          <w:szCs w:val="28"/>
        </w:rPr>
        <w:t>雖然</w:t>
      </w:r>
      <w:r w:rsidRPr="00C571A8">
        <w:rPr>
          <w:rFonts w:ascii="Times New Roman" w:hAnsi="Times New Roman" w:hint="eastAsia"/>
          <w:sz w:val="28"/>
          <w:szCs w:val="28"/>
        </w:rPr>
        <w:t>我們到中南部去看，有些創業成功的案例，但大多是自己努力，透過輔導會成功的案例很少，所以希望能夠透各位的意見，能夠讓行政院重視，否則誰願意把子弟送到軍中，所以透過這個報告讓各界知道，各位的發言也會放到這個報告中，也請各位同意。過去退伍後就是三保，保險、保全、寶塔，這是人力的浪費，所以來傾聽各位的高見，讓報告更充實。先請張將軍。</w:t>
      </w:r>
      <w:bookmarkEnd w:id="595"/>
      <w:bookmarkEnd w:id="596"/>
      <w:bookmarkEnd w:id="597"/>
      <w:bookmarkEnd w:id="598"/>
    </w:p>
    <w:p w:rsidR="00211345" w:rsidRPr="00C571A8" w:rsidRDefault="00211345" w:rsidP="00211345">
      <w:pPr>
        <w:pStyle w:val="1"/>
        <w:numPr>
          <w:ilvl w:val="0"/>
          <w:numId w:val="0"/>
        </w:numPr>
        <w:spacing w:line="440" w:lineRule="exact"/>
        <w:rPr>
          <w:rFonts w:ascii="Times New Roman" w:hAnsi="Times New Roman"/>
          <w:b/>
          <w:sz w:val="28"/>
          <w:szCs w:val="28"/>
        </w:rPr>
      </w:pPr>
      <w:bookmarkStart w:id="599" w:name="_Toc370204355"/>
      <w:bookmarkStart w:id="600" w:name="_Toc370716545"/>
      <w:bookmarkStart w:id="601" w:name="_Toc371492212"/>
      <w:bookmarkStart w:id="602" w:name="_Toc371606643"/>
      <w:r w:rsidRPr="00C571A8">
        <w:rPr>
          <w:rFonts w:ascii="Times New Roman" w:hAnsi="Times New Roman" w:hint="eastAsia"/>
          <w:b/>
          <w:sz w:val="28"/>
          <w:szCs w:val="28"/>
        </w:rPr>
        <w:t>張將軍鑄勳：</w:t>
      </w:r>
      <w:bookmarkEnd w:id="599"/>
      <w:bookmarkEnd w:id="600"/>
      <w:bookmarkEnd w:id="601"/>
      <w:bookmarkEnd w:id="602"/>
    </w:p>
    <w:p w:rsidR="00211345" w:rsidRPr="00C571A8" w:rsidRDefault="00211345" w:rsidP="00211345">
      <w:pPr>
        <w:pStyle w:val="1"/>
        <w:numPr>
          <w:ilvl w:val="0"/>
          <w:numId w:val="0"/>
        </w:numPr>
        <w:spacing w:line="440" w:lineRule="exact"/>
        <w:ind w:firstLineChars="200" w:firstLine="600"/>
        <w:rPr>
          <w:rFonts w:ascii="Times New Roman" w:hAnsi="Times New Roman"/>
          <w:sz w:val="28"/>
          <w:szCs w:val="28"/>
        </w:rPr>
      </w:pPr>
      <w:bookmarkStart w:id="603" w:name="_Toc370204356"/>
      <w:bookmarkStart w:id="604" w:name="_Toc370716546"/>
      <w:bookmarkStart w:id="605" w:name="_Toc371492213"/>
      <w:bookmarkStart w:id="606" w:name="_Toc371606644"/>
      <w:r w:rsidRPr="00C571A8">
        <w:rPr>
          <w:rFonts w:ascii="Times New Roman" w:hAnsi="Times New Roman" w:hint="eastAsia"/>
          <w:sz w:val="28"/>
          <w:szCs w:val="28"/>
        </w:rPr>
        <w:t>首先謝謝各位委員先生的邀請，很榮幸能夠參加今天的研討會。國軍經過多次精簡，上校職缺刪減，經過特考轉任公職者逐年減少，而中校轉業的困境仍然沒有解決，似可開放上校轉任特考讓中校參加。現在許多優秀的中校，如果部隊沒有精減，都可以升到上校，其學能及經驗並沒有問題。現行的退輔制度宜隨國軍的變革而適時調整，但在轉任時的職務，初期分發時上、中校仍然要有所區分，軍中倫理還是要維持，爾後在公務體系的發展，就憑個人的努力。目前特考的轉任規定，限縮於只能在國防或國安相關的政府機關工</w:t>
      </w:r>
      <w:r w:rsidRPr="00C571A8">
        <w:rPr>
          <w:rFonts w:ascii="Times New Roman" w:hAnsi="Times New Roman" w:hint="eastAsia"/>
          <w:sz w:val="28"/>
          <w:szCs w:val="28"/>
        </w:rPr>
        <w:lastRenderedPageBreak/>
        <w:t>作，而且要六年後才能轉任到其他政府機關服務。限制六年的依據是什麼，為什麼不是五年也不是七年。幾十年來，許多軍官轉任到事業單位，和民股一起經商，合作無間，做得很好，軍人轉商人可以做得好，轉公務員就做不好，這有點說不通。其實大家心理都明白，當年有人對軍隊印象不好，他正好有權，這些規定是在那種情況下做成。我們的國家進步到現在這個程度，本來立意良善的退輔制度帶個岐視條款並不適宜，應該取消。只要能考取特考，如果有能力轉到其他單位，也有人要他，法令上就不必再綁來綁去了。</w:t>
      </w:r>
      <w:bookmarkEnd w:id="603"/>
      <w:bookmarkEnd w:id="604"/>
      <w:bookmarkEnd w:id="605"/>
      <w:bookmarkEnd w:id="606"/>
    </w:p>
    <w:p w:rsidR="00211345" w:rsidRPr="00C571A8" w:rsidRDefault="00211345" w:rsidP="00211345">
      <w:pPr>
        <w:pStyle w:val="1"/>
        <w:numPr>
          <w:ilvl w:val="0"/>
          <w:numId w:val="0"/>
        </w:numPr>
        <w:spacing w:line="440" w:lineRule="exact"/>
        <w:ind w:firstLineChars="200" w:firstLine="600"/>
        <w:rPr>
          <w:rFonts w:ascii="Times New Roman" w:hAnsi="Times New Roman"/>
          <w:sz w:val="28"/>
          <w:szCs w:val="28"/>
        </w:rPr>
      </w:pPr>
      <w:bookmarkStart w:id="607" w:name="_Toc370204357"/>
      <w:bookmarkStart w:id="608" w:name="_Toc370716547"/>
      <w:bookmarkStart w:id="609" w:name="_Toc371492214"/>
      <w:bookmarkStart w:id="610" w:name="_Toc371606645"/>
      <w:r w:rsidRPr="00C571A8">
        <w:rPr>
          <w:rFonts w:ascii="Times New Roman" w:hAnsi="Times New Roman" w:hint="eastAsia"/>
          <w:sz w:val="28"/>
          <w:szCs w:val="28"/>
        </w:rPr>
        <w:t>從募兵制管道加入部隊的官兵，未必全打算當職業軍人，多數只是生涯規劃中的一個階段，為提高年青人的從軍意願，似可恢復從前基層的國防特考。這個辦法如何與高、普考配合，與就業配套，要有整體想法並形成制度才可行，這必須從政策上做決定。如果當業務處理，那麼一句現有的考試制度公平、合理，不宜恢復，也就談不下去。我當過國防部的人事主管，處理過跨部隊協調工作，預見這個案如果沒有政策性的決定，只靠跨部會或跨院的業務協調，一定辦不成。</w:t>
      </w:r>
      <w:bookmarkEnd w:id="607"/>
      <w:bookmarkEnd w:id="608"/>
      <w:bookmarkEnd w:id="609"/>
      <w:bookmarkEnd w:id="610"/>
    </w:p>
    <w:p w:rsidR="00211345" w:rsidRPr="00C571A8" w:rsidRDefault="00211345" w:rsidP="00211345">
      <w:pPr>
        <w:pStyle w:val="1"/>
        <w:numPr>
          <w:ilvl w:val="0"/>
          <w:numId w:val="0"/>
        </w:numPr>
        <w:spacing w:line="440" w:lineRule="exact"/>
        <w:ind w:firstLineChars="200" w:firstLine="600"/>
        <w:rPr>
          <w:rFonts w:ascii="Times New Roman" w:hAnsi="Times New Roman"/>
          <w:sz w:val="28"/>
          <w:szCs w:val="28"/>
        </w:rPr>
      </w:pPr>
      <w:bookmarkStart w:id="611" w:name="_Toc370204358"/>
      <w:bookmarkStart w:id="612" w:name="_Toc370716548"/>
      <w:bookmarkStart w:id="613" w:name="_Toc371492215"/>
      <w:bookmarkStart w:id="614" w:name="_Toc371606646"/>
      <w:r w:rsidRPr="00C571A8">
        <w:rPr>
          <w:rFonts w:ascii="Times New Roman" w:hAnsi="Times New Roman" w:hint="eastAsia"/>
          <w:sz w:val="28"/>
          <w:szCs w:val="28"/>
        </w:rPr>
        <w:t>因公傷殘的官兵，國家應該給予最優先及最優待的照顧。國防部和</w:t>
      </w:r>
      <w:r w:rsidR="00A83253">
        <w:rPr>
          <w:rFonts w:ascii="Times New Roman" w:hAnsi="Times New Roman" w:hint="eastAsia"/>
          <w:sz w:val="28"/>
          <w:szCs w:val="28"/>
        </w:rPr>
        <w:t>輔導會</w:t>
      </w:r>
      <w:r w:rsidRPr="00C571A8">
        <w:rPr>
          <w:rFonts w:ascii="Times New Roman" w:hAnsi="Times New Roman" w:hint="eastAsia"/>
          <w:sz w:val="28"/>
          <w:szCs w:val="28"/>
        </w:rPr>
        <w:t>所能安罝的範圍有限，工作、待遇也未必理想，這部分的人數不多，還有工作能力者，由行政院人事單位管制，按居住地就近分發政府機關、國營事業，或協調大型民間企業安置。他們如果不是因公傷殘，未來很可能成為某公司的高階主管，甚至是大企業家，因公傷殘就難再有機會，宜由行政院統籌辦理才能落實。至於沒有工作能力的，雖然有就養、就醫等辦法，這麼多年來，環境改變，物價提高，除月俸外，應另提高加給，妥善照顧。當然，會有其他的反對聲音，這還是政策及決心問題。</w:t>
      </w:r>
      <w:bookmarkEnd w:id="611"/>
      <w:bookmarkEnd w:id="612"/>
      <w:bookmarkEnd w:id="613"/>
      <w:bookmarkEnd w:id="614"/>
    </w:p>
    <w:p w:rsidR="00211345" w:rsidRPr="00C571A8" w:rsidRDefault="00211345" w:rsidP="00211345">
      <w:pPr>
        <w:pStyle w:val="1"/>
        <w:numPr>
          <w:ilvl w:val="0"/>
          <w:numId w:val="0"/>
        </w:numPr>
        <w:spacing w:line="440" w:lineRule="exact"/>
        <w:ind w:firstLineChars="200" w:firstLine="600"/>
        <w:rPr>
          <w:rFonts w:ascii="Times New Roman" w:hAnsi="Times New Roman"/>
          <w:sz w:val="28"/>
          <w:szCs w:val="28"/>
        </w:rPr>
      </w:pPr>
      <w:bookmarkStart w:id="615" w:name="_Toc370204359"/>
      <w:bookmarkStart w:id="616" w:name="_Toc370716549"/>
      <w:bookmarkStart w:id="617" w:name="_Toc371492216"/>
      <w:bookmarkStart w:id="618" w:name="_Toc371606647"/>
      <w:r w:rsidRPr="00C571A8">
        <w:rPr>
          <w:rFonts w:ascii="Times New Roman" w:hAnsi="Times New Roman" w:hint="eastAsia"/>
          <w:sz w:val="28"/>
          <w:szCs w:val="28"/>
        </w:rPr>
        <w:t>募兵制的自願役官兵考慮退伍後就學者不在少數，現有的教育補助金額太少，誘因不足。可研究如果在營期間願意提撥一定額度的存款，做為退伍後就學所用，則國家提供相對一半或三分之一金額做為配合，應可提高募兵成效。存款人如果退伍時改變想法，不願意就學，政府的配合款也就不必發。他們的存款還是可以從銀行得到應有的利息，我們也可以協調銀行從支持募兵制的角度，利息</w:t>
      </w:r>
      <w:r w:rsidRPr="00C571A8">
        <w:rPr>
          <w:rFonts w:ascii="Times New Roman" w:hAnsi="Times New Roman" w:hint="eastAsia"/>
          <w:sz w:val="28"/>
          <w:szCs w:val="28"/>
        </w:rPr>
        <w:lastRenderedPageBreak/>
        <w:t>從寬提高，這也能養成官兵儲蓄的習慣。</w:t>
      </w:r>
      <w:bookmarkEnd w:id="615"/>
      <w:bookmarkEnd w:id="616"/>
      <w:bookmarkEnd w:id="617"/>
      <w:bookmarkEnd w:id="618"/>
    </w:p>
    <w:p w:rsidR="00211345" w:rsidRPr="00C571A8" w:rsidRDefault="00211345" w:rsidP="00211345">
      <w:pPr>
        <w:pStyle w:val="1"/>
        <w:numPr>
          <w:ilvl w:val="0"/>
          <w:numId w:val="0"/>
        </w:numPr>
        <w:spacing w:line="440" w:lineRule="exact"/>
        <w:ind w:firstLineChars="200" w:firstLine="600"/>
        <w:rPr>
          <w:rFonts w:ascii="Times New Roman" w:hAnsi="Times New Roman"/>
          <w:sz w:val="28"/>
          <w:szCs w:val="28"/>
        </w:rPr>
      </w:pPr>
      <w:bookmarkStart w:id="619" w:name="_Toc370204360"/>
      <w:bookmarkStart w:id="620" w:name="_Toc370716550"/>
      <w:bookmarkStart w:id="621" w:name="_Toc371492217"/>
      <w:bookmarkStart w:id="622" w:name="_Toc371606648"/>
      <w:r w:rsidRPr="00C571A8">
        <w:rPr>
          <w:rFonts w:ascii="Times New Roman" w:hAnsi="Times New Roman" w:hint="eastAsia"/>
          <w:sz w:val="28"/>
          <w:szCs w:val="28"/>
        </w:rPr>
        <w:t>經過輔導就業而到政府機關或事業單位服務的退伍軍人，如果薪俸超過一定額度，就要停止領取退休金。但問題是這個工作的待遇如果比退休金增加有限，每天還要照樣上班，肩負工作責任，通常會放棄輔導，如聘雇人員等，國家反而要支付退員足額的退休金。這個問題以基層軍、士官較多。可否研究酌發部分退休金，或提高就業單位的薪資到達某個額度，才限制領取退休俸。則退員樂於接受輔導，不會成為社會閒置人力，國家也減少退休支付，為多方兼顧的辦法。</w:t>
      </w:r>
      <w:bookmarkEnd w:id="619"/>
      <w:bookmarkEnd w:id="620"/>
      <w:bookmarkEnd w:id="621"/>
      <w:bookmarkEnd w:id="622"/>
    </w:p>
    <w:p w:rsidR="00211345" w:rsidRPr="00C571A8" w:rsidRDefault="00A83253" w:rsidP="00211345">
      <w:pPr>
        <w:pStyle w:val="1"/>
        <w:numPr>
          <w:ilvl w:val="0"/>
          <w:numId w:val="0"/>
        </w:numPr>
        <w:spacing w:line="440" w:lineRule="exact"/>
        <w:ind w:firstLineChars="200" w:firstLine="600"/>
        <w:rPr>
          <w:rFonts w:ascii="Times New Roman" w:hAnsi="Times New Roman"/>
          <w:sz w:val="28"/>
          <w:szCs w:val="28"/>
        </w:rPr>
      </w:pPr>
      <w:bookmarkStart w:id="623" w:name="_Toc370204361"/>
      <w:bookmarkStart w:id="624" w:name="_Toc370716551"/>
      <w:bookmarkStart w:id="625" w:name="_Toc371492218"/>
      <w:bookmarkStart w:id="626" w:name="_Toc371606649"/>
      <w:r>
        <w:rPr>
          <w:rFonts w:ascii="Times New Roman" w:hAnsi="Times New Roman" w:hint="eastAsia"/>
          <w:sz w:val="28"/>
          <w:szCs w:val="28"/>
        </w:rPr>
        <w:t>輔導會</w:t>
      </w:r>
      <w:r w:rsidR="00211345" w:rsidRPr="00C571A8">
        <w:rPr>
          <w:rFonts w:ascii="Times New Roman" w:hAnsi="Times New Roman" w:hint="eastAsia"/>
          <w:sz w:val="28"/>
          <w:szCs w:val="28"/>
        </w:rPr>
        <w:t>參與經營的民間事業單位，不要只看見董事長、總經理那些負責人的職務，下面還有一大串員工是軍隊退伍的官、士轉業過來，在安置上發揮重要功能。這樣的企業體，民間股東瞭解市場，對地方生態熟悉，軍方轉業的負責人重視團隊精神，善於管理，要求效率，兩者在企業經營上是很好的組合。由軍隊轉業的員工，在軍隊轉業的負責人輔導下，很容易融入企業文化，也協助解決問題，縮短由軍轉民的適應期，在生活上、心理上真正做到退而能安。軍方轉業的高階主管在確保企業穩定，維護官方權益及輔導就業、安定員工生活等均發揮重要功能，是值得珍惜的就業管道。由於環境變遷，保障榮民企業的法令逐漸取消，許多企業在市場競爭激烈下逐漸結束營業。唯具有保障性的公共事業，得以業績良好的長期存在，繼續發揮輔導就業的功能。從這些過往的事例可以得到經驗，榮民事業的開拓以軍民合作為佳，具政府保障才可長可久，否則過不了幾年，或將面臨停業清算的困境。</w:t>
      </w:r>
      <w:bookmarkEnd w:id="623"/>
      <w:bookmarkEnd w:id="624"/>
      <w:bookmarkEnd w:id="625"/>
      <w:bookmarkEnd w:id="626"/>
    </w:p>
    <w:p w:rsidR="00211345" w:rsidRPr="00C571A8" w:rsidRDefault="00211345" w:rsidP="00211345">
      <w:pPr>
        <w:pStyle w:val="1"/>
        <w:numPr>
          <w:ilvl w:val="0"/>
          <w:numId w:val="0"/>
        </w:numPr>
        <w:spacing w:line="440" w:lineRule="exact"/>
        <w:rPr>
          <w:rFonts w:ascii="Times New Roman" w:hAnsi="Times New Roman"/>
          <w:b/>
          <w:sz w:val="28"/>
          <w:szCs w:val="28"/>
        </w:rPr>
      </w:pPr>
      <w:bookmarkStart w:id="627" w:name="_Toc370204362"/>
      <w:bookmarkStart w:id="628" w:name="_Toc370716552"/>
      <w:bookmarkStart w:id="629" w:name="_Toc371492219"/>
      <w:bookmarkStart w:id="630" w:name="_Toc371606650"/>
      <w:r w:rsidRPr="00C571A8">
        <w:rPr>
          <w:rFonts w:ascii="Times New Roman" w:hAnsi="Times New Roman" w:hint="eastAsia"/>
          <w:b/>
          <w:sz w:val="28"/>
          <w:szCs w:val="28"/>
        </w:rPr>
        <w:t>林委員鉅鋃：</w:t>
      </w:r>
      <w:bookmarkEnd w:id="627"/>
      <w:bookmarkEnd w:id="628"/>
      <w:bookmarkEnd w:id="629"/>
      <w:bookmarkEnd w:id="630"/>
    </w:p>
    <w:p w:rsidR="00211345" w:rsidRPr="00C571A8" w:rsidRDefault="00211345" w:rsidP="00211345">
      <w:pPr>
        <w:pStyle w:val="1"/>
        <w:numPr>
          <w:ilvl w:val="0"/>
          <w:numId w:val="0"/>
        </w:numPr>
        <w:spacing w:line="440" w:lineRule="exact"/>
        <w:ind w:firstLineChars="200" w:firstLine="600"/>
        <w:rPr>
          <w:rFonts w:ascii="Times New Roman" w:hAnsi="Times New Roman"/>
          <w:sz w:val="28"/>
          <w:szCs w:val="28"/>
        </w:rPr>
      </w:pPr>
      <w:bookmarkStart w:id="631" w:name="_Toc370204363"/>
      <w:bookmarkStart w:id="632" w:name="_Toc370716553"/>
      <w:bookmarkStart w:id="633" w:name="_Toc371492220"/>
      <w:bookmarkStart w:id="634" w:name="_Toc371606651"/>
      <w:r w:rsidRPr="00C571A8">
        <w:rPr>
          <w:rFonts w:ascii="Times New Roman" w:hAnsi="Times New Roman" w:hint="eastAsia"/>
          <w:sz w:val="28"/>
          <w:szCs w:val="28"/>
        </w:rPr>
        <w:t>謝謝張將軍。接下來請陳將軍。</w:t>
      </w:r>
      <w:bookmarkEnd w:id="631"/>
      <w:bookmarkEnd w:id="632"/>
      <w:bookmarkEnd w:id="633"/>
      <w:bookmarkEnd w:id="634"/>
    </w:p>
    <w:p w:rsidR="00211345" w:rsidRPr="00C571A8" w:rsidRDefault="00211345" w:rsidP="00211345">
      <w:pPr>
        <w:pStyle w:val="1"/>
        <w:numPr>
          <w:ilvl w:val="0"/>
          <w:numId w:val="0"/>
        </w:numPr>
        <w:spacing w:line="440" w:lineRule="exact"/>
        <w:rPr>
          <w:rFonts w:ascii="Times New Roman" w:hAnsi="Times New Roman"/>
          <w:b/>
          <w:sz w:val="28"/>
          <w:szCs w:val="28"/>
        </w:rPr>
      </w:pPr>
      <w:bookmarkStart w:id="635" w:name="_Toc370204364"/>
      <w:bookmarkStart w:id="636" w:name="_Toc370716554"/>
      <w:bookmarkStart w:id="637" w:name="_Toc371492221"/>
      <w:bookmarkStart w:id="638" w:name="_Toc371606652"/>
      <w:r w:rsidRPr="00C571A8">
        <w:rPr>
          <w:rFonts w:ascii="Times New Roman" w:hAnsi="Times New Roman" w:hint="eastAsia"/>
          <w:b/>
          <w:sz w:val="28"/>
          <w:szCs w:val="28"/>
        </w:rPr>
        <w:t>陳將軍金生：</w:t>
      </w:r>
      <w:bookmarkEnd w:id="635"/>
      <w:bookmarkEnd w:id="636"/>
      <w:bookmarkEnd w:id="637"/>
      <w:bookmarkEnd w:id="638"/>
    </w:p>
    <w:p w:rsidR="00211345" w:rsidRPr="00C571A8" w:rsidRDefault="00211345" w:rsidP="00211345">
      <w:pPr>
        <w:pStyle w:val="1"/>
        <w:numPr>
          <w:ilvl w:val="0"/>
          <w:numId w:val="0"/>
        </w:numPr>
        <w:spacing w:line="440" w:lineRule="exact"/>
        <w:ind w:firstLineChars="200" w:firstLine="600"/>
        <w:rPr>
          <w:rFonts w:ascii="Times New Roman" w:hAnsi="Times New Roman"/>
          <w:sz w:val="28"/>
          <w:szCs w:val="28"/>
        </w:rPr>
      </w:pPr>
      <w:bookmarkStart w:id="639" w:name="_Toc370204365"/>
      <w:bookmarkStart w:id="640" w:name="_Toc370716555"/>
      <w:bookmarkStart w:id="641" w:name="_Toc371492222"/>
      <w:bookmarkStart w:id="642" w:name="_Toc371606653"/>
      <w:r w:rsidRPr="00C571A8">
        <w:rPr>
          <w:rFonts w:ascii="Times New Roman" w:hAnsi="Times New Roman" w:hint="eastAsia"/>
          <w:sz w:val="28"/>
          <w:szCs w:val="28"/>
        </w:rPr>
        <w:t>首先感謝委員對國防事務的關心，我曾當過國防部的人事次長，派人觀摩美國、日本和新加坡的募兵制度，在我任內成立國軍人才招募中心，後來當過軍團司令、副總司令、退後也擔任過事業機構董事長，所以我對退伍官兵的生涯發展感觸良深。</w:t>
      </w:r>
      <w:bookmarkEnd w:id="639"/>
      <w:bookmarkEnd w:id="640"/>
      <w:bookmarkEnd w:id="641"/>
      <w:bookmarkEnd w:id="642"/>
    </w:p>
    <w:p w:rsidR="00211345" w:rsidRPr="00C571A8" w:rsidRDefault="00211345" w:rsidP="00211345">
      <w:pPr>
        <w:pStyle w:val="1"/>
        <w:numPr>
          <w:ilvl w:val="0"/>
          <w:numId w:val="0"/>
        </w:numPr>
        <w:spacing w:line="440" w:lineRule="exact"/>
        <w:ind w:firstLineChars="200" w:firstLine="600"/>
        <w:rPr>
          <w:rFonts w:ascii="Times New Roman" w:hAnsi="Times New Roman"/>
          <w:sz w:val="28"/>
          <w:szCs w:val="28"/>
        </w:rPr>
      </w:pPr>
      <w:bookmarkStart w:id="643" w:name="_Toc370204366"/>
      <w:bookmarkStart w:id="644" w:name="_Toc370716556"/>
      <w:bookmarkStart w:id="645" w:name="_Toc371492223"/>
      <w:bookmarkStart w:id="646" w:name="_Toc371606654"/>
      <w:r w:rsidRPr="00C571A8">
        <w:rPr>
          <w:rFonts w:ascii="Times New Roman" w:hAnsi="Times New Roman" w:hint="eastAsia"/>
          <w:sz w:val="28"/>
          <w:szCs w:val="28"/>
        </w:rPr>
        <w:t>第一點；文宣不能有傷害性：首先要瞭解，擬訂決策者，要為</w:t>
      </w:r>
      <w:r w:rsidRPr="00C571A8">
        <w:rPr>
          <w:rFonts w:ascii="Times New Roman" w:hAnsi="Times New Roman" w:hint="eastAsia"/>
          <w:sz w:val="28"/>
          <w:szCs w:val="28"/>
        </w:rPr>
        <w:lastRenderedPageBreak/>
        <w:t>誰創造有利條件？國家還是個人？某位推動募兵的學者，在一次晤談中奢言：「我們終於可以向天下母親説：妳們的兒子可以不要當兵了」。試問，募兵的母親就不是母親了嗎？難道他們的子女是社會結構以外的人嗎？我當面給予指正，因為這種觀念極不適當，也傷害很大。況且，在重文輕武的觀念下，會造就出什麼樣的軍隊？「國家對人的價值」和「人對國家的價值」又在哪裡？因此，如何維持這個行業的光榮？以及除了兩岸互動「文事必有武備」的角度，還包括了面對周邊國家的「實力展現」，都應思考「忘戰必危」的明訓，而不可輕忽武備或輕視當兵的價值。</w:t>
      </w:r>
      <w:bookmarkEnd w:id="643"/>
      <w:bookmarkEnd w:id="644"/>
      <w:bookmarkEnd w:id="645"/>
      <w:bookmarkEnd w:id="646"/>
    </w:p>
    <w:p w:rsidR="00211345" w:rsidRPr="00C571A8" w:rsidRDefault="00211345" w:rsidP="00211345">
      <w:pPr>
        <w:pStyle w:val="1"/>
        <w:numPr>
          <w:ilvl w:val="0"/>
          <w:numId w:val="0"/>
        </w:numPr>
        <w:spacing w:line="440" w:lineRule="exact"/>
        <w:ind w:firstLineChars="200" w:firstLine="600"/>
        <w:rPr>
          <w:rFonts w:ascii="Times New Roman" w:hAnsi="Times New Roman"/>
          <w:sz w:val="28"/>
          <w:szCs w:val="28"/>
        </w:rPr>
      </w:pPr>
      <w:bookmarkStart w:id="647" w:name="_Toc370204367"/>
      <w:bookmarkStart w:id="648" w:name="_Toc370716557"/>
      <w:bookmarkStart w:id="649" w:name="_Toc371492224"/>
      <w:bookmarkStart w:id="650" w:name="_Toc371606655"/>
      <w:r w:rsidRPr="00C571A8">
        <w:rPr>
          <w:rFonts w:ascii="Times New Roman" w:hAnsi="Times New Roman" w:hint="eastAsia"/>
          <w:sz w:val="28"/>
          <w:szCs w:val="28"/>
        </w:rPr>
        <w:t>其次；要確定軍隊的角色：我國歷史上的募兵起於漢武帝，他以選鋒之士、精悍之旅，擊敗匈奴、打通西域。有明確的國家目標、軍隊角色與財政準備。但西漢末年也漸漸變質，社會閒散、流氓無賴混入軍中，素質低下而習氣懶散、奸巧，終致不堪使用，東漢末年就更不用説了。所以，我們要分析面臨的挑戰是什麼？要什麼樣的國防面對外來的威脅？國防武力要扮演什麼樣的角色？不要為了政治的買賣，壞了國防的正途發展，「養兵千日用在一時」的道理不應該被忽略。否則，將陷於用時後悔「無可用之兵」的窘境。</w:t>
      </w:r>
      <w:bookmarkEnd w:id="647"/>
      <w:bookmarkEnd w:id="648"/>
      <w:bookmarkEnd w:id="649"/>
      <w:bookmarkEnd w:id="650"/>
    </w:p>
    <w:p w:rsidR="00211345" w:rsidRPr="00C571A8" w:rsidRDefault="00211345" w:rsidP="00211345">
      <w:pPr>
        <w:pStyle w:val="1"/>
        <w:numPr>
          <w:ilvl w:val="0"/>
          <w:numId w:val="0"/>
        </w:numPr>
        <w:spacing w:line="440" w:lineRule="exact"/>
        <w:ind w:firstLineChars="200" w:firstLine="600"/>
        <w:rPr>
          <w:rFonts w:ascii="Times New Roman" w:hAnsi="Times New Roman"/>
          <w:sz w:val="28"/>
          <w:szCs w:val="28"/>
        </w:rPr>
      </w:pPr>
      <w:bookmarkStart w:id="651" w:name="_Toc370204368"/>
      <w:bookmarkStart w:id="652" w:name="_Toc370716558"/>
      <w:bookmarkStart w:id="653" w:name="_Toc371492225"/>
      <w:bookmarkStart w:id="654" w:name="_Toc371606656"/>
      <w:r w:rsidRPr="00C571A8">
        <w:rPr>
          <w:rFonts w:ascii="Times New Roman" w:hAnsi="Times New Roman" w:hint="eastAsia"/>
          <w:sz w:val="28"/>
          <w:szCs w:val="28"/>
        </w:rPr>
        <w:t>再就是；要精算財政的負擔：宋朝雖然武器裝備的發展有空前規模，但「以文制武、防内弱外」以致南、北宋均亡於外敵。且募兵不足，出現「募兵黷面」與「抓夫招刺」的現象，素質自然低落；又因「終身仰食於官」更是國家沉重的財政負擔，衰亡的命運也就尾隨而至。我們當前的財政，如果不做精算分配，如何應付募兵的人事費用？而又不排擠到國防的維持與發展的必要支出？所以，募兵不是一個國防部的事，應該由行政院協調跨部會統籌規劃；它不是單純的國防事務，而是國家體系與社會結構下，人力運用與財力分配的重大問題。所以，增加的財政負擔，也應該是國家總預算的通盤設計。</w:t>
      </w:r>
      <w:bookmarkEnd w:id="651"/>
      <w:bookmarkEnd w:id="652"/>
      <w:bookmarkEnd w:id="653"/>
      <w:bookmarkEnd w:id="654"/>
    </w:p>
    <w:p w:rsidR="00211345" w:rsidRPr="00C571A8" w:rsidRDefault="00211345" w:rsidP="00211345">
      <w:pPr>
        <w:pStyle w:val="1"/>
        <w:numPr>
          <w:ilvl w:val="0"/>
          <w:numId w:val="0"/>
        </w:numPr>
        <w:spacing w:line="440" w:lineRule="exact"/>
        <w:ind w:firstLineChars="200" w:firstLine="600"/>
        <w:rPr>
          <w:rFonts w:ascii="Times New Roman" w:hAnsi="Times New Roman"/>
          <w:sz w:val="28"/>
          <w:szCs w:val="28"/>
        </w:rPr>
      </w:pPr>
      <w:bookmarkStart w:id="655" w:name="_Toc370204369"/>
      <w:bookmarkStart w:id="656" w:name="_Toc370716559"/>
      <w:bookmarkStart w:id="657" w:name="_Toc371492226"/>
      <w:bookmarkStart w:id="658" w:name="_Toc371606657"/>
      <w:r w:rsidRPr="00C571A8">
        <w:rPr>
          <w:rFonts w:ascii="Times New Roman" w:hAnsi="Times New Roman" w:hint="eastAsia"/>
          <w:sz w:val="28"/>
          <w:szCs w:val="28"/>
        </w:rPr>
        <w:t>當然；更要從全身涯規劃著手：如何在降低國家財政負擔與社會成本狀況下，仍能募兵、養兵、強兵？如何妥善並充分運用國家人力資源，不製造社會邊緣人？如何創造誘因，使菁英從軍，以堅實國防？是推動募兵制必需考慮的問題，要在配套工作上，使制度</w:t>
      </w:r>
      <w:r w:rsidRPr="00C571A8">
        <w:rPr>
          <w:rFonts w:ascii="Times New Roman" w:hAnsi="Times New Roman" w:hint="eastAsia"/>
          <w:sz w:val="28"/>
          <w:szCs w:val="28"/>
        </w:rPr>
        <w:lastRenderedPageBreak/>
        <w:t>的周密性與生涯的縱深性都獲得圓滿的處理，以免陷於「偏頗又無根」的施政，毀了「國之干城」。因此，建議如下：</w:t>
      </w:r>
      <w:bookmarkEnd w:id="655"/>
      <w:bookmarkEnd w:id="656"/>
      <w:bookmarkEnd w:id="657"/>
      <w:bookmarkEnd w:id="658"/>
    </w:p>
    <w:p w:rsidR="00211345" w:rsidRPr="00C571A8" w:rsidRDefault="00211345" w:rsidP="00211345">
      <w:pPr>
        <w:pStyle w:val="1"/>
        <w:numPr>
          <w:ilvl w:val="0"/>
          <w:numId w:val="0"/>
        </w:numPr>
        <w:spacing w:line="440" w:lineRule="exact"/>
        <w:ind w:firstLineChars="200" w:firstLine="600"/>
        <w:rPr>
          <w:rFonts w:ascii="Times New Roman" w:hAnsi="Times New Roman"/>
          <w:sz w:val="28"/>
          <w:szCs w:val="28"/>
        </w:rPr>
      </w:pPr>
      <w:bookmarkStart w:id="659" w:name="_Toc370204370"/>
      <w:bookmarkStart w:id="660" w:name="_Toc370716560"/>
      <w:bookmarkStart w:id="661" w:name="_Toc371492227"/>
      <w:bookmarkStart w:id="662" w:name="_Toc371606658"/>
      <w:r w:rsidRPr="00C571A8">
        <w:rPr>
          <w:rFonts w:ascii="Times New Roman" w:hAnsi="Times New Roman" w:hint="eastAsia"/>
          <w:sz w:val="28"/>
          <w:szCs w:val="28"/>
        </w:rPr>
        <w:t>第</w:t>
      </w:r>
      <w:r w:rsidRPr="00C571A8">
        <w:rPr>
          <w:rFonts w:ascii="Times New Roman" w:hAnsi="Times New Roman"/>
          <w:sz w:val="28"/>
          <w:szCs w:val="28"/>
        </w:rPr>
        <w:t>1.</w:t>
      </w:r>
      <w:r w:rsidRPr="00C571A8">
        <w:rPr>
          <w:rFonts w:ascii="Times New Roman" w:hAnsi="Times New Roman"/>
          <w:sz w:val="28"/>
          <w:szCs w:val="28"/>
        </w:rPr>
        <w:tab/>
      </w:r>
      <w:r w:rsidRPr="00C571A8">
        <w:rPr>
          <w:rFonts w:ascii="Times New Roman" w:hAnsi="Times New Roman" w:hint="eastAsia"/>
          <w:sz w:val="28"/>
          <w:szCs w:val="28"/>
        </w:rPr>
        <w:t>行政院</w:t>
      </w:r>
      <w:r w:rsidR="00A83253">
        <w:rPr>
          <w:rFonts w:ascii="Times New Roman" w:hAnsi="Times New Roman" w:hint="eastAsia"/>
          <w:sz w:val="28"/>
          <w:szCs w:val="28"/>
        </w:rPr>
        <w:t>輔導會</w:t>
      </w:r>
      <w:r w:rsidRPr="00C571A8">
        <w:rPr>
          <w:rFonts w:ascii="Times New Roman" w:hAnsi="Times New Roman" w:hint="eastAsia"/>
          <w:sz w:val="28"/>
          <w:szCs w:val="28"/>
        </w:rPr>
        <w:t>所轄職訓與事業機構，不是以營利為目的，它成立的宗旨本有安置退員、降低社會成本的作用，應扮演更積極的角色，要為國防人力的第二階段生涯設計與人力轉移，做出適當而周延的安排，以支持精壯武力的需要，並使募兵退後生涯無所顧慮。</w:t>
      </w:r>
      <w:bookmarkEnd w:id="659"/>
      <w:bookmarkEnd w:id="660"/>
      <w:bookmarkEnd w:id="661"/>
      <w:bookmarkEnd w:id="662"/>
    </w:p>
    <w:p w:rsidR="00211345" w:rsidRPr="00C571A8" w:rsidRDefault="00211345" w:rsidP="00211345">
      <w:pPr>
        <w:pStyle w:val="1"/>
        <w:numPr>
          <w:ilvl w:val="0"/>
          <w:numId w:val="0"/>
        </w:numPr>
        <w:spacing w:line="440" w:lineRule="exact"/>
        <w:ind w:firstLineChars="200" w:firstLine="600"/>
        <w:rPr>
          <w:rFonts w:ascii="Times New Roman" w:hAnsi="Times New Roman"/>
          <w:sz w:val="28"/>
          <w:szCs w:val="28"/>
        </w:rPr>
      </w:pPr>
      <w:bookmarkStart w:id="663" w:name="_Toc370204371"/>
      <w:bookmarkStart w:id="664" w:name="_Toc370716561"/>
      <w:bookmarkStart w:id="665" w:name="_Toc371492228"/>
      <w:bookmarkStart w:id="666" w:name="_Toc371606659"/>
      <w:r w:rsidRPr="00C571A8">
        <w:rPr>
          <w:rFonts w:ascii="Times New Roman" w:hAnsi="Times New Roman" w:hint="eastAsia"/>
          <w:sz w:val="28"/>
          <w:szCs w:val="28"/>
        </w:rPr>
        <w:t>第</w:t>
      </w:r>
      <w:r w:rsidRPr="00C571A8">
        <w:rPr>
          <w:rFonts w:ascii="Times New Roman" w:hAnsi="Times New Roman"/>
          <w:sz w:val="28"/>
          <w:szCs w:val="28"/>
        </w:rPr>
        <w:t>2.</w:t>
      </w:r>
      <w:r w:rsidRPr="00C571A8">
        <w:rPr>
          <w:rFonts w:ascii="Times New Roman" w:hAnsi="Times New Roman"/>
          <w:sz w:val="28"/>
          <w:szCs w:val="28"/>
        </w:rPr>
        <w:tab/>
      </w:r>
      <w:r w:rsidRPr="00C571A8">
        <w:rPr>
          <w:rFonts w:ascii="Times New Roman" w:hAnsi="Times New Roman" w:hint="eastAsia"/>
          <w:sz w:val="28"/>
          <w:szCs w:val="28"/>
        </w:rPr>
        <w:t>成立軍中與民間就業關係委員會，包括三軍單位、國營企業、工商總會、職教單位等代表的納編及參與，負責協調、舖陳、提供人力轉移的管道和平台（如英國），當然也包括輔導創業，而輔導會是行政院可以委付的單位之一。</w:t>
      </w:r>
      <w:bookmarkEnd w:id="663"/>
      <w:bookmarkEnd w:id="664"/>
      <w:bookmarkEnd w:id="665"/>
      <w:bookmarkEnd w:id="666"/>
    </w:p>
    <w:p w:rsidR="00211345" w:rsidRPr="00C571A8" w:rsidRDefault="00211345" w:rsidP="00211345">
      <w:pPr>
        <w:pStyle w:val="1"/>
        <w:numPr>
          <w:ilvl w:val="0"/>
          <w:numId w:val="0"/>
        </w:numPr>
        <w:spacing w:line="440" w:lineRule="exact"/>
        <w:ind w:firstLineChars="200" w:firstLine="600"/>
        <w:rPr>
          <w:rFonts w:ascii="Times New Roman" w:hAnsi="Times New Roman"/>
          <w:sz w:val="28"/>
          <w:szCs w:val="28"/>
        </w:rPr>
      </w:pPr>
      <w:bookmarkStart w:id="667" w:name="_Toc370204372"/>
      <w:bookmarkStart w:id="668" w:name="_Toc370716562"/>
      <w:bookmarkStart w:id="669" w:name="_Toc371492229"/>
      <w:bookmarkStart w:id="670" w:name="_Toc371606660"/>
      <w:r w:rsidRPr="00C571A8">
        <w:rPr>
          <w:rFonts w:ascii="Times New Roman" w:hAnsi="Times New Roman" w:hint="eastAsia"/>
          <w:sz w:val="28"/>
          <w:szCs w:val="28"/>
        </w:rPr>
        <w:t>第</w:t>
      </w:r>
      <w:r w:rsidRPr="00C571A8">
        <w:rPr>
          <w:rFonts w:ascii="Times New Roman" w:hAnsi="Times New Roman"/>
          <w:sz w:val="28"/>
          <w:szCs w:val="28"/>
        </w:rPr>
        <w:t>3.</w:t>
      </w:r>
      <w:r w:rsidRPr="00C571A8">
        <w:rPr>
          <w:rFonts w:ascii="Times New Roman" w:hAnsi="Times New Roman"/>
          <w:sz w:val="28"/>
          <w:szCs w:val="28"/>
        </w:rPr>
        <w:tab/>
      </w:r>
      <w:r w:rsidRPr="00C571A8">
        <w:rPr>
          <w:rFonts w:ascii="Times New Roman" w:hAnsi="Times New Roman" w:hint="eastAsia"/>
          <w:sz w:val="28"/>
          <w:szCs w:val="28"/>
        </w:rPr>
        <w:t>要使權利與義務、貢獻與福利平衡，依服役長短，核予應有的福利總點數，由募員自己選擇核定額度内的福利項目而各取所需。當然，不同項目的配點是不同的（如新加坡）。</w:t>
      </w:r>
      <w:bookmarkEnd w:id="667"/>
      <w:bookmarkEnd w:id="668"/>
      <w:bookmarkEnd w:id="669"/>
      <w:bookmarkEnd w:id="670"/>
      <w:r w:rsidRPr="00C571A8">
        <w:rPr>
          <w:rFonts w:ascii="Times New Roman" w:hAnsi="Times New Roman"/>
          <w:sz w:val="28"/>
          <w:szCs w:val="28"/>
        </w:rPr>
        <w:t xml:space="preserve"> </w:t>
      </w:r>
    </w:p>
    <w:p w:rsidR="00211345" w:rsidRPr="00C571A8" w:rsidRDefault="00211345" w:rsidP="00211345">
      <w:pPr>
        <w:pStyle w:val="1"/>
        <w:numPr>
          <w:ilvl w:val="0"/>
          <w:numId w:val="0"/>
        </w:numPr>
        <w:spacing w:line="440" w:lineRule="exact"/>
        <w:ind w:firstLineChars="200" w:firstLine="600"/>
        <w:rPr>
          <w:rFonts w:ascii="Times New Roman" w:hAnsi="Times New Roman"/>
          <w:sz w:val="28"/>
          <w:szCs w:val="28"/>
        </w:rPr>
      </w:pPr>
      <w:bookmarkStart w:id="671" w:name="_Toc370204373"/>
      <w:bookmarkStart w:id="672" w:name="_Toc370716563"/>
      <w:bookmarkStart w:id="673" w:name="_Toc371492230"/>
      <w:bookmarkStart w:id="674" w:name="_Toc371606661"/>
      <w:r w:rsidRPr="00C571A8">
        <w:rPr>
          <w:rFonts w:ascii="Times New Roman" w:hAnsi="Times New Roman" w:hint="eastAsia"/>
          <w:sz w:val="28"/>
          <w:szCs w:val="28"/>
        </w:rPr>
        <w:t>第</w:t>
      </w:r>
      <w:r w:rsidRPr="00C571A8">
        <w:rPr>
          <w:rFonts w:ascii="Times New Roman" w:hAnsi="Times New Roman"/>
          <w:sz w:val="28"/>
          <w:szCs w:val="28"/>
        </w:rPr>
        <w:t>4.</w:t>
      </w:r>
      <w:r w:rsidRPr="00C571A8">
        <w:rPr>
          <w:rFonts w:ascii="Times New Roman" w:hAnsi="Times New Roman"/>
          <w:sz w:val="28"/>
          <w:szCs w:val="28"/>
        </w:rPr>
        <w:tab/>
      </w:r>
      <w:r w:rsidRPr="00C571A8">
        <w:rPr>
          <w:rFonts w:ascii="Times New Roman" w:hAnsi="Times New Roman" w:hint="eastAsia"/>
          <w:sz w:val="28"/>
          <w:szCs w:val="28"/>
        </w:rPr>
        <w:t>設置教育與福利基金，使募員在服役期間能夠參加各項成長教育，同時受到鼓勵；並設計企業雇用的減稅方案，使公、私雙方獲利（如美國的大兵法案與退伍軍人就業法）。當然，也可以納入配點福利與公費教育（要有回饋役期）由募員選擇。</w:t>
      </w:r>
      <w:bookmarkEnd w:id="671"/>
      <w:bookmarkEnd w:id="672"/>
      <w:bookmarkEnd w:id="673"/>
      <w:bookmarkEnd w:id="674"/>
    </w:p>
    <w:p w:rsidR="00211345" w:rsidRPr="00C571A8" w:rsidRDefault="00211345" w:rsidP="00211345">
      <w:pPr>
        <w:pStyle w:val="1"/>
        <w:numPr>
          <w:ilvl w:val="0"/>
          <w:numId w:val="0"/>
        </w:numPr>
        <w:spacing w:line="440" w:lineRule="exact"/>
        <w:ind w:firstLineChars="200" w:firstLine="600"/>
        <w:rPr>
          <w:rFonts w:ascii="Times New Roman" w:hAnsi="Times New Roman"/>
          <w:sz w:val="28"/>
          <w:szCs w:val="28"/>
        </w:rPr>
      </w:pPr>
      <w:bookmarkStart w:id="675" w:name="_Toc370204374"/>
      <w:bookmarkStart w:id="676" w:name="_Toc370716564"/>
      <w:bookmarkStart w:id="677" w:name="_Toc371492231"/>
      <w:bookmarkStart w:id="678" w:name="_Toc371606662"/>
      <w:r w:rsidRPr="00C571A8">
        <w:rPr>
          <w:rFonts w:ascii="Times New Roman" w:hAnsi="Times New Roman" w:hint="eastAsia"/>
          <w:sz w:val="28"/>
          <w:szCs w:val="28"/>
        </w:rPr>
        <w:t>第</w:t>
      </w:r>
      <w:r w:rsidRPr="00C571A8">
        <w:rPr>
          <w:rFonts w:ascii="Times New Roman" w:hAnsi="Times New Roman"/>
          <w:sz w:val="28"/>
          <w:szCs w:val="28"/>
        </w:rPr>
        <w:t>5.</w:t>
      </w:r>
      <w:r w:rsidRPr="00C571A8">
        <w:rPr>
          <w:rFonts w:ascii="Times New Roman" w:hAnsi="Times New Roman"/>
          <w:sz w:val="28"/>
          <w:szCs w:val="28"/>
        </w:rPr>
        <w:tab/>
      </w:r>
      <w:r w:rsidRPr="00C571A8">
        <w:rPr>
          <w:rFonts w:ascii="Times New Roman" w:hAnsi="Times New Roman" w:hint="eastAsia"/>
          <w:sz w:val="28"/>
          <w:szCs w:val="28"/>
        </w:rPr>
        <w:t>設計合理的限齡退休俸給，以保障其老年生活；比如，役齡</w:t>
      </w:r>
      <w:r w:rsidRPr="00C571A8">
        <w:rPr>
          <w:rFonts w:ascii="Times New Roman" w:hAnsi="Times New Roman"/>
          <w:sz w:val="28"/>
          <w:szCs w:val="28"/>
        </w:rPr>
        <w:t>+</w:t>
      </w:r>
      <w:r w:rsidRPr="00C571A8">
        <w:rPr>
          <w:rFonts w:ascii="Times New Roman" w:hAnsi="Times New Roman" w:hint="eastAsia"/>
          <w:sz w:val="28"/>
          <w:szCs w:val="28"/>
        </w:rPr>
        <w:t>年齡超過</w:t>
      </w:r>
      <w:r w:rsidRPr="00C571A8">
        <w:rPr>
          <w:rFonts w:ascii="Times New Roman" w:hAnsi="Times New Roman"/>
          <w:sz w:val="28"/>
          <w:szCs w:val="28"/>
        </w:rPr>
        <w:t>90</w:t>
      </w:r>
      <w:r w:rsidRPr="00C571A8">
        <w:rPr>
          <w:rFonts w:ascii="Times New Roman" w:hAnsi="Times New Roman" w:hint="eastAsia"/>
          <w:sz w:val="28"/>
          <w:szCs w:val="28"/>
        </w:rPr>
        <w:t>年，核予所得替代率</w:t>
      </w:r>
      <w:r w:rsidRPr="00C571A8">
        <w:rPr>
          <w:rFonts w:ascii="Times New Roman" w:hAnsi="Times New Roman"/>
          <w:sz w:val="28"/>
          <w:szCs w:val="28"/>
        </w:rPr>
        <w:t>90%</w:t>
      </w:r>
      <w:r w:rsidRPr="00C571A8">
        <w:rPr>
          <w:rFonts w:ascii="Times New Roman" w:hAnsi="Times New Roman" w:hint="eastAsia"/>
          <w:sz w:val="28"/>
          <w:szCs w:val="28"/>
        </w:rPr>
        <w:t>的退俸，其餘相對計算的核俸；至低於</w:t>
      </w:r>
      <w:r w:rsidRPr="00C571A8">
        <w:rPr>
          <w:rFonts w:ascii="Times New Roman" w:hAnsi="Times New Roman"/>
          <w:sz w:val="28"/>
          <w:szCs w:val="28"/>
        </w:rPr>
        <w:t>73%</w:t>
      </w:r>
      <w:r w:rsidRPr="00C571A8">
        <w:rPr>
          <w:rFonts w:ascii="Times New Roman" w:hAnsi="Times New Roman" w:hint="eastAsia"/>
          <w:sz w:val="28"/>
          <w:szCs w:val="28"/>
        </w:rPr>
        <w:t>以下者（約在</w:t>
      </w:r>
      <w:r w:rsidRPr="00C571A8">
        <w:rPr>
          <w:rFonts w:ascii="Times New Roman" w:hAnsi="Times New Roman"/>
          <w:sz w:val="28"/>
          <w:szCs w:val="28"/>
        </w:rPr>
        <w:t>45</w:t>
      </w:r>
      <w:r w:rsidRPr="00C571A8">
        <w:rPr>
          <w:rFonts w:ascii="Times New Roman" w:hAnsi="Times New Roman" w:hint="eastAsia"/>
          <w:sz w:val="28"/>
          <w:szCs w:val="28"/>
        </w:rPr>
        <w:t>歲以下）不核俸，均納入就學、就業與福利配點的範圍（正確比例要由專責單位研究）。</w:t>
      </w:r>
      <w:bookmarkEnd w:id="675"/>
      <w:bookmarkEnd w:id="676"/>
      <w:bookmarkEnd w:id="677"/>
      <w:bookmarkEnd w:id="678"/>
    </w:p>
    <w:p w:rsidR="00211345" w:rsidRPr="00C571A8" w:rsidRDefault="00211345" w:rsidP="00211345">
      <w:pPr>
        <w:pStyle w:val="1"/>
        <w:numPr>
          <w:ilvl w:val="0"/>
          <w:numId w:val="0"/>
        </w:numPr>
        <w:spacing w:line="440" w:lineRule="exact"/>
        <w:ind w:firstLineChars="200" w:firstLine="600"/>
        <w:rPr>
          <w:rFonts w:ascii="Times New Roman" w:hAnsi="Times New Roman"/>
          <w:sz w:val="28"/>
          <w:szCs w:val="28"/>
        </w:rPr>
      </w:pPr>
      <w:bookmarkStart w:id="679" w:name="_Toc370204375"/>
      <w:bookmarkStart w:id="680" w:name="_Toc370716565"/>
      <w:bookmarkStart w:id="681" w:name="_Toc371492232"/>
      <w:bookmarkStart w:id="682" w:name="_Toc371606663"/>
      <w:r w:rsidRPr="00C571A8">
        <w:rPr>
          <w:rFonts w:ascii="Times New Roman" w:hAnsi="Times New Roman" w:hint="eastAsia"/>
          <w:sz w:val="28"/>
          <w:szCs w:val="28"/>
        </w:rPr>
        <w:t>第</w:t>
      </w:r>
      <w:r w:rsidRPr="00C571A8">
        <w:rPr>
          <w:rFonts w:ascii="Times New Roman" w:hAnsi="Times New Roman"/>
          <w:sz w:val="28"/>
          <w:szCs w:val="28"/>
        </w:rPr>
        <w:t>6.</w:t>
      </w:r>
      <w:r w:rsidRPr="00C571A8">
        <w:rPr>
          <w:rFonts w:ascii="Times New Roman" w:hAnsi="Times New Roman" w:hint="eastAsia"/>
          <w:sz w:val="28"/>
          <w:szCs w:val="28"/>
        </w:rPr>
        <w:t>從軍士、官養成教育的學習與考試過程，即應賦予軍、文雙軌任用的資格，並開闢由軍轉文的「流通管道」與「任用比例」，此等受過專業與紀律訓練的人才，會是最忠誠的有效人力。</w:t>
      </w:r>
      <w:bookmarkEnd w:id="679"/>
      <w:bookmarkEnd w:id="680"/>
      <w:bookmarkEnd w:id="681"/>
      <w:bookmarkEnd w:id="682"/>
    </w:p>
    <w:p w:rsidR="00211345" w:rsidRPr="00C571A8" w:rsidRDefault="00211345" w:rsidP="00211345">
      <w:pPr>
        <w:pStyle w:val="1"/>
        <w:numPr>
          <w:ilvl w:val="0"/>
          <w:numId w:val="0"/>
        </w:numPr>
        <w:spacing w:line="440" w:lineRule="exact"/>
        <w:ind w:firstLineChars="200" w:firstLine="600"/>
        <w:rPr>
          <w:rFonts w:ascii="Times New Roman" w:hAnsi="Times New Roman"/>
          <w:sz w:val="28"/>
          <w:szCs w:val="28"/>
        </w:rPr>
      </w:pPr>
      <w:bookmarkStart w:id="683" w:name="_Toc370204376"/>
      <w:bookmarkStart w:id="684" w:name="_Toc370716566"/>
      <w:bookmarkStart w:id="685" w:name="_Toc371492233"/>
      <w:bookmarkStart w:id="686" w:name="_Toc371606664"/>
      <w:r w:rsidRPr="00C571A8">
        <w:rPr>
          <w:rFonts w:ascii="Times New Roman" w:hAnsi="Times New Roman" w:hint="eastAsia"/>
          <w:sz w:val="28"/>
          <w:szCs w:val="28"/>
        </w:rPr>
        <w:t>第</w:t>
      </w:r>
      <w:r w:rsidRPr="00C571A8">
        <w:rPr>
          <w:rFonts w:ascii="Times New Roman" w:hAnsi="Times New Roman"/>
          <w:sz w:val="28"/>
          <w:szCs w:val="28"/>
        </w:rPr>
        <w:t>7.</w:t>
      </w:r>
      <w:r w:rsidRPr="00C571A8">
        <w:rPr>
          <w:rFonts w:ascii="Times New Roman" w:hAnsi="Times New Roman" w:hint="eastAsia"/>
          <w:sz w:val="28"/>
          <w:szCs w:val="28"/>
        </w:rPr>
        <w:t>修正「兵役法」及「官、士、兵任職條例」，使選員條件、役期、福利、待遇甚而社會地位，都能獲得應有的規範與保障，使具年輕人從軍報國的吸引力。</w:t>
      </w:r>
      <w:bookmarkEnd w:id="683"/>
      <w:bookmarkEnd w:id="684"/>
      <w:bookmarkEnd w:id="685"/>
      <w:bookmarkEnd w:id="686"/>
    </w:p>
    <w:p w:rsidR="00211345" w:rsidRPr="00C571A8" w:rsidRDefault="00211345" w:rsidP="00211345">
      <w:pPr>
        <w:pStyle w:val="1"/>
        <w:numPr>
          <w:ilvl w:val="0"/>
          <w:numId w:val="0"/>
        </w:numPr>
        <w:spacing w:line="440" w:lineRule="exact"/>
        <w:ind w:firstLineChars="200" w:firstLine="600"/>
        <w:rPr>
          <w:rFonts w:ascii="Times New Roman" w:hAnsi="Times New Roman"/>
          <w:sz w:val="28"/>
          <w:szCs w:val="28"/>
        </w:rPr>
      </w:pPr>
      <w:bookmarkStart w:id="687" w:name="_Toc370204377"/>
      <w:bookmarkStart w:id="688" w:name="_Toc370716567"/>
      <w:bookmarkStart w:id="689" w:name="_Toc371492234"/>
      <w:bookmarkStart w:id="690" w:name="_Toc371606665"/>
      <w:r w:rsidRPr="00C571A8">
        <w:rPr>
          <w:rFonts w:ascii="Times New Roman" w:hAnsi="Times New Roman" w:hint="eastAsia"/>
          <w:sz w:val="28"/>
          <w:szCs w:val="28"/>
        </w:rPr>
        <w:t>第</w:t>
      </w:r>
      <w:r w:rsidRPr="00C571A8">
        <w:rPr>
          <w:rFonts w:ascii="Times New Roman" w:hAnsi="Times New Roman"/>
          <w:sz w:val="28"/>
          <w:szCs w:val="28"/>
        </w:rPr>
        <w:t>8.</w:t>
      </w:r>
      <w:r w:rsidRPr="00C571A8">
        <w:rPr>
          <w:rFonts w:ascii="Times New Roman" w:hAnsi="Times New Roman" w:hint="eastAsia"/>
          <w:sz w:val="28"/>
          <w:szCs w:val="28"/>
        </w:rPr>
        <w:t>國軍以往曾有在營補習、報考證照、終身學習等措施；輔導會亦有職訓中心，以利由軍轉民的職能接軌與轉換，這些措施與機能應予恢復並擴大，若能立法當然更好（如日本的職業能力開發</w:t>
      </w:r>
      <w:r w:rsidRPr="00C571A8">
        <w:rPr>
          <w:rFonts w:ascii="Times New Roman" w:hAnsi="Times New Roman" w:hint="eastAsia"/>
          <w:sz w:val="28"/>
          <w:szCs w:val="28"/>
        </w:rPr>
        <w:lastRenderedPageBreak/>
        <w:t>促進法）。</w:t>
      </w:r>
      <w:bookmarkEnd w:id="687"/>
      <w:bookmarkEnd w:id="688"/>
      <w:bookmarkEnd w:id="689"/>
      <w:bookmarkEnd w:id="690"/>
    </w:p>
    <w:p w:rsidR="00211345" w:rsidRPr="00C571A8" w:rsidRDefault="00211345" w:rsidP="00211345">
      <w:pPr>
        <w:pStyle w:val="1"/>
        <w:numPr>
          <w:ilvl w:val="0"/>
          <w:numId w:val="0"/>
        </w:numPr>
        <w:spacing w:line="440" w:lineRule="exact"/>
        <w:ind w:firstLineChars="200" w:firstLine="600"/>
        <w:rPr>
          <w:rFonts w:ascii="Times New Roman" w:hAnsi="Times New Roman"/>
          <w:sz w:val="28"/>
          <w:szCs w:val="28"/>
        </w:rPr>
      </w:pPr>
      <w:bookmarkStart w:id="691" w:name="_Toc370204378"/>
      <w:bookmarkStart w:id="692" w:name="_Toc370716568"/>
      <w:bookmarkStart w:id="693" w:name="_Toc371492235"/>
      <w:bookmarkStart w:id="694" w:name="_Toc371606666"/>
      <w:r w:rsidRPr="00C571A8">
        <w:rPr>
          <w:rFonts w:ascii="Times New Roman" w:hAnsi="Times New Roman" w:hint="eastAsia"/>
          <w:sz w:val="28"/>
          <w:szCs w:val="28"/>
        </w:rPr>
        <w:t>第</w:t>
      </w:r>
      <w:r w:rsidRPr="00C571A8">
        <w:rPr>
          <w:rFonts w:ascii="Times New Roman" w:hAnsi="Times New Roman"/>
          <w:sz w:val="28"/>
          <w:szCs w:val="28"/>
        </w:rPr>
        <w:t>9.</w:t>
      </w:r>
      <w:r w:rsidRPr="00C571A8">
        <w:rPr>
          <w:rFonts w:ascii="Times New Roman" w:hAnsi="Times New Roman" w:hint="eastAsia"/>
          <w:sz w:val="28"/>
          <w:szCs w:val="28"/>
        </w:rPr>
        <w:t>為何國防部要設文官任用比例，而公務機關與投資企業不能設軍轉比例？這是不公平的，在就業服務法增列「志願役退伍軍人」是應該的，至少要有安置辦法（如韓國的依法保障就業）。</w:t>
      </w:r>
      <w:bookmarkEnd w:id="691"/>
      <w:bookmarkEnd w:id="692"/>
      <w:bookmarkEnd w:id="693"/>
      <w:bookmarkEnd w:id="694"/>
    </w:p>
    <w:p w:rsidR="00211345" w:rsidRPr="00C571A8" w:rsidRDefault="00211345" w:rsidP="00211345">
      <w:pPr>
        <w:pStyle w:val="1"/>
        <w:numPr>
          <w:ilvl w:val="0"/>
          <w:numId w:val="0"/>
        </w:numPr>
        <w:spacing w:line="440" w:lineRule="exact"/>
        <w:ind w:firstLineChars="200" w:firstLine="600"/>
        <w:rPr>
          <w:rFonts w:ascii="Times New Roman" w:hAnsi="Times New Roman"/>
          <w:sz w:val="28"/>
          <w:szCs w:val="28"/>
        </w:rPr>
      </w:pPr>
      <w:bookmarkStart w:id="695" w:name="_Toc370204379"/>
      <w:bookmarkStart w:id="696" w:name="_Toc370716569"/>
      <w:bookmarkStart w:id="697" w:name="_Toc371492236"/>
      <w:bookmarkStart w:id="698" w:name="_Toc371606667"/>
      <w:r w:rsidRPr="00C571A8">
        <w:rPr>
          <w:rFonts w:ascii="Times New Roman" w:hAnsi="Times New Roman" w:hint="eastAsia"/>
          <w:sz w:val="28"/>
          <w:szCs w:val="28"/>
        </w:rPr>
        <w:t>第</w:t>
      </w:r>
      <w:r w:rsidRPr="00C571A8">
        <w:rPr>
          <w:rFonts w:ascii="Times New Roman" w:hAnsi="Times New Roman"/>
          <w:sz w:val="28"/>
          <w:szCs w:val="28"/>
        </w:rPr>
        <w:t>10.</w:t>
      </w:r>
      <w:r w:rsidRPr="00C571A8">
        <w:rPr>
          <w:rFonts w:ascii="Times New Roman" w:hAnsi="Times New Roman" w:hint="eastAsia"/>
          <w:sz w:val="28"/>
          <w:szCs w:val="28"/>
        </w:rPr>
        <w:t>國防部委外事務，由</w:t>
      </w:r>
      <w:r w:rsidR="00A83253">
        <w:rPr>
          <w:rFonts w:ascii="Times New Roman" w:hAnsi="Times New Roman" w:hint="eastAsia"/>
          <w:sz w:val="28"/>
          <w:szCs w:val="28"/>
        </w:rPr>
        <w:t>輔導會</w:t>
      </w:r>
      <w:r w:rsidRPr="00C571A8">
        <w:rPr>
          <w:rFonts w:ascii="Times New Roman" w:hAnsi="Times New Roman" w:hint="eastAsia"/>
          <w:sz w:val="28"/>
          <w:szCs w:val="28"/>
        </w:rPr>
        <w:t>所屬事業優先議價，應可立法成案。甚而，成立新的相應事業單位（如伙食、保修、庫儲），承接非戰鬥性事務，更能支持國防精簡政策與備戰需要。</w:t>
      </w:r>
      <w:bookmarkEnd w:id="695"/>
      <w:bookmarkEnd w:id="696"/>
      <w:bookmarkEnd w:id="697"/>
      <w:bookmarkEnd w:id="698"/>
    </w:p>
    <w:p w:rsidR="00211345" w:rsidRPr="00C571A8" w:rsidRDefault="00211345" w:rsidP="00211345">
      <w:pPr>
        <w:pStyle w:val="1"/>
        <w:numPr>
          <w:ilvl w:val="0"/>
          <w:numId w:val="0"/>
        </w:numPr>
        <w:spacing w:line="440" w:lineRule="exact"/>
        <w:ind w:firstLineChars="200" w:firstLine="600"/>
        <w:rPr>
          <w:rFonts w:ascii="Times New Roman" w:hAnsi="Times New Roman"/>
          <w:sz w:val="28"/>
          <w:szCs w:val="28"/>
        </w:rPr>
      </w:pPr>
      <w:bookmarkStart w:id="699" w:name="_Toc370204380"/>
      <w:bookmarkStart w:id="700" w:name="_Toc370716570"/>
      <w:bookmarkStart w:id="701" w:name="_Toc371492237"/>
      <w:bookmarkStart w:id="702" w:name="_Toc371606668"/>
      <w:r w:rsidRPr="00C571A8">
        <w:rPr>
          <w:rFonts w:ascii="Times New Roman" w:hAnsi="Times New Roman" w:hint="eastAsia"/>
          <w:sz w:val="28"/>
          <w:szCs w:val="28"/>
        </w:rPr>
        <w:t>第</w:t>
      </w:r>
      <w:r w:rsidRPr="00C571A8">
        <w:rPr>
          <w:rFonts w:ascii="Times New Roman" w:hAnsi="Times New Roman"/>
          <w:sz w:val="28"/>
          <w:szCs w:val="28"/>
        </w:rPr>
        <w:t>11.</w:t>
      </w:r>
      <w:r w:rsidRPr="00C571A8">
        <w:rPr>
          <w:rFonts w:ascii="Times New Roman" w:hAnsi="Times New Roman" w:hint="eastAsia"/>
          <w:sz w:val="28"/>
          <w:szCs w:val="28"/>
        </w:rPr>
        <w:t>政府機關本缺協調合作精神，就業服務必需要有統籌單位。況且，職訓、就業還應該包含不同的公務機關與民間企業，非一個部會所能應付。</w:t>
      </w:r>
      <w:bookmarkEnd w:id="699"/>
      <w:bookmarkEnd w:id="700"/>
      <w:bookmarkEnd w:id="701"/>
      <w:bookmarkEnd w:id="702"/>
    </w:p>
    <w:p w:rsidR="00211345" w:rsidRPr="00C571A8" w:rsidRDefault="00211345" w:rsidP="00211345">
      <w:pPr>
        <w:pStyle w:val="1"/>
        <w:numPr>
          <w:ilvl w:val="0"/>
          <w:numId w:val="0"/>
        </w:numPr>
        <w:spacing w:line="440" w:lineRule="exact"/>
        <w:ind w:firstLineChars="200" w:firstLine="600"/>
        <w:rPr>
          <w:rFonts w:ascii="Times New Roman" w:hAnsi="Times New Roman"/>
          <w:sz w:val="28"/>
          <w:szCs w:val="28"/>
        </w:rPr>
      </w:pPr>
      <w:bookmarkStart w:id="703" w:name="_Toc370204381"/>
      <w:bookmarkStart w:id="704" w:name="_Toc370716571"/>
      <w:bookmarkStart w:id="705" w:name="_Toc371492238"/>
      <w:bookmarkStart w:id="706" w:name="_Toc371606669"/>
      <w:r w:rsidRPr="00C571A8">
        <w:rPr>
          <w:rFonts w:ascii="Times New Roman" w:hAnsi="Times New Roman" w:hint="eastAsia"/>
          <w:sz w:val="28"/>
          <w:szCs w:val="28"/>
        </w:rPr>
        <w:t>第</w:t>
      </w:r>
      <w:r w:rsidRPr="00C571A8">
        <w:rPr>
          <w:rFonts w:ascii="Times New Roman" w:hAnsi="Times New Roman"/>
          <w:sz w:val="28"/>
          <w:szCs w:val="28"/>
        </w:rPr>
        <w:t>12.</w:t>
      </w:r>
      <w:r w:rsidRPr="00C571A8">
        <w:rPr>
          <w:rFonts w:ascii="Times New Roman" w:hAnsi="Times New Roman" w:hint="eastAsia"/>
          <w:sz w:val="28"/>
          <w:szCs w:val="28"/>
        </w:rPr>
        <w:t>因為募兵，所以企業家的兒、孫可以不要當兵，由別人替代他們當了，企業吸收一定比例的軍退人員，做為一種補償或回報，也是相對性合理的互利。</w:t>
      </w:r>
      <w:bookmarkEnd w:id="703"/>
      <w:bookmarkEnd w:id="704"/>
      <w:bookmarkEnd w:id="705"/>
      <w:bookmarkEnd w:id="706"/>
    </w:p>
    <w:p w:rsidR="00211345" w:rsidRPr="00C571A8" w:rsidRDefault="00211345" w:rsidP="00211345">
      <w:pPr>
        <w:pStyle w:val="1"/>
        <w:numPr>
          <w:ilvl w:val="0"/>
          <w:numId w:val="0"/>
        </w:numPr>
        <w:spacing w:line="440" w:lineRule="exact"/>
        <w:ind w:firstLineChars="200" w:firstLine="600"/>
        <w:rPr>
          <w:rFonts w:ascii="Times New Roman" w:hAnsi="Times New Roman"/>
          <w:sz w:val="28"/>
          <w:szCs w:val="28"/>
        </w:rPr>
      </w:pPr>
      <w:bookmarkStart w:id="707" w:name="_Toc370204382"/>
      <w:bookmarkStart w:id="708" w:name="_Toc370716572"/>
      <w:bookmarkStart w:id="709" w:name="_Toc371492239"/>
      <w:bookmarkStart w:id="710" w:name="_Toc371606670"/>
      <w:r w:rsidRPr="00C571A8">
        <w:rPr>
          <w:rFonts w:ascii="Times New Roman" w:hAnsi="Times New Roman" w:hint="eastAsia"/>
          <w:sz w:val="28"/>
          <w:szCs w:val="28"/>
        </w:rPr>
        <w:t>第</w:t>
      </w:r>
      <w:r w:rsidRPr="00C571A8">
        <w:rPr>
          <w:rFonts w:ascii="Times New Roman" w:hAnsi="Times New Roman"/>
          <w:sz w:val="28"/>
          <w:szCs w:val="28"/>
        </w:rPr>
        <w:t>13.</w:t>
      </w:r>
      <w:r w:rsidRPr="00C571A8">
        <w:rPr>
          <w:rFonts w:ascii="Times New Roman" w:hAnsi="Times New Roman" w:hint="eastAsia"/>
          <w:sz w:val="28"/>
          <w:szCs w:val="28"/>
        </w:rPr>
        <w:t>再任公職與轉投資事業的停俸，應屬允當。但優惠存款並非薪俸，不宜停。否則，任職報酬的負擔更高。又若，任職比不任職所得無差，甚而更低，當然就沒有意願（</w:t>
      </w:r>
      <w:r w:rsidRPr="00C571A8">
        <w:rPr>
          <w:rFonts w:ascii="Times New Roman" w:hAnsi="Times New Roman"/>
          <w:sz w:val="28"/>
          <w:szCs w:val="28"/>
        </w:rPr>
        <w:t>86</w:t>
      </w:r>
      <w:r w:rsidRPr="00C571A8">
        <w:rPr>
          <w:rFonts w:ascii="Times New Roman" w:hAnsi="Times New Roman" w:hint="eastAsia"/>
          <w:sz w:val="28"/>
          <w:szCs w:val="28"/>
        </w:rPr>
        <w:t>年以後年資已經沒有優惠存款）。</w:t>
      </w:r>
      <w:bookmarkEnd w:id="707"/>
      <w:bookmarkEnd w:id="708"/>
      <w:bookmarkEnd w:id="709"/>
      <w:bookmarkEnd w:id="710"/>
    </w:p>
    <w:p w:rsidR="00211345" w:rsidRPr="00C571A8" w:rsidRDefault="00211345" w:rsidP="00211345">
      <w:pPr>
        <w:pStyle w:val="1"/>
        <w:numPr>
          <w:ilvl w:val="0"/>
          <w:numId w:val="0"/>
        </w:numPr>
        <w:spacing w:line="440" w:lineRule="exact"/>
        <w:ind w:firstLineChars="200" w:firstLine="600"/>
        <w:rPr>
          <w:rFonts w:ascii="Times New Roman" w:hAnsi="Times New Roman"/>
          <w:sz w:val="28"/>
          <w:szCs w:val="28"/>
        </w:rPr>
      </w:pPr>
      <w:bookmarkStart w:id="711" w:name="_Toc370204383"/>
      <w:bookmarkStart w:id="712" w:name="_Toc370716573"/>
      <w:bookmarkStart w:id="713" w:name="_Toc371492240"/>
      <w:bookmarkStart w:id="714" w:name="_Toc371606671"/>
      <w:r w:rsidRPr="00C571A8">
        <w:rPr>
          <w:rFonts w:ascii="Times New Roman" w:hAnsi="Times New Roman" w:hint="eastAsia"/>
          <w:sz w:val="28"/>
          <w:szCs w:val="28"/>
        </w:rPr>
        <w:t>第</w:t>
      </w:r>
      <w:r w:rsidRPr="00C571A8">
        <w:rPr>
          <w:rFonts w:ascii="Times New Roman" w:hAnsi="Times New Roman"/>
          <w:sz w:val="28"/>
          <w:szCs w:val="28"/>
        </w:rPr>
        <w:t>14.</w:t>
      </w:r>
      <w:r w:rsidRPr="00C571A8">
        <w:rPr>
          <w:rFonts w:ascii="Times New Roman" w:hAnsi="Times New Roman" w:hint="eastAsia"/>
          <w:sz w:val="28"/>
          <w:szCs w:val="28"/>
        </w:rPr>
        <w:t>募兵退伍，用於第二線國防？要看角色、待遇，只要適當、有誘因，且依法有據，就是可行方案；至於外島開發，就要考慮是誰的事務與預算？或由誰統籌？</w:t>
      </w:r>
      <w:bookmarkEnd w:id="711"/>
      <w:bookmarkEnd w:id="712"/>
      <w:bookmarkEnd w:id="713"/>
      <w:bookmarkEnd w:id="714"/>
    </w:p>
    <w:p w:rsidR="00211345" w:rsidRPr="00C571A8" w:rsidRDefault="00211345" w:rsidP="00211345">
      <w:pPr>
        <w:pStyle w:val="1"/>
        <w:numPr>
          <w:ilvl w:val="0"/>
          <w:numId w:val="0"/>
        </w:numPr>
        <w:spacing w:line="440" w:lineRule="exact"/>
        <w:ind w:firstLineChars="200" w:firstLine="600"/>
        <w:rPr>
          <w:rFonts w:ascii="Times New Roman" w:hAnsi="Times New Roman"/>
          <w:sz w:val="28"/>
          <w:szCs w:val="28"/>
        </w:rPr>
      </w:pPr>
      <w:bookmarkStart w:id="715" w:name="_Toc370204384"/>
      <w:bookmarkStart w:id="716" w:name="_Toc370716574"/>
      <w:bookmarkStart w:id="717" w:name="_Toc371492241"/>
      <w:bookmarkStart w:id="718" w:name="_Toc371606672"/>
      <w:r w:rsidRPr="00C571A8">
        <w:rPr>
          <w:rFonts w:ascii="Times New Roman" w:hAnsi="Times New Roman" w:hint="eastAsia"/>
          <w:sz w:val="28"/>
          <w:szCs w:val="28"/>
        </w:rPr>
        <w:t>第</w:t>
      </w:r>
      <w:r w:rsidRPr="00C571A8">
        <w:rPr>
          <w:rFonts w:ascii="Times New Roman" w:hAnsi="Times New Roman"/>
          <w:sz w:val="28"/>
          <w:szCs w:val="28"/>
        </w:rPr>
        <w:t>15.</w:t>
      </w:r>
      <w:r w:rsidRPr="00C571A8">
        <w:rPr>
          <w:rFonts w:ascii="Times New Roman" w:hAnsi="Times New Roman" w:hint="eastAsia"/>
          <w:sz w:val="28"/>
          <w:szCs w:val="28"/>
        </w:rPr>
        <w:t>專業能力的問題，在於是否依專長派職與先訓後用、以及用人得當與否？軍轉仍應建立選、訓、用、退的考核制度。要知，有專業做不好的比比皆是，「公、明、勤」才是真諦。</w:t>
      </w:r>
      <w:bookmarkEnd w:id="715"/>
      <w:bookmarkEnd w:id="716"/>
      <w:bookmarkEnd w:id="717"/>
      <w:bookmarkEnd w:id="718"/>
    </w:p>
    <w:p w:rsidR="00211345" w:rsidRPr="00C571A8" w:rsidRDefault="00211345" w:rsidP="00211345">
      <w:pPr>
        <w:pStyle w:val="1"/>
        <w:numPr>
          <w:ilvl w:val="0"/>
          <w:numId w:val="0"/>
        </w:numPr>
        <w:spacing w:line="440" w:lineRule="exact"/>
        <w:rPr>
          <w:rFonts w:ascii="Times New Roman" w:hAnsi="Times New Roman"/>
          <w:b/>
          <w:sz w:val="28"/>
          <w:szCs w:val="28"/>
        </w:rPr>
      </w:pPr>
      <w:bookmarkStart w:id="719" w:name="_Toc370204385"/>
      <w:bookmarkStart w:id="720" w:name="_Toc370716575"/>
      <w:bookmarkStart w:id="721" w:name="_Toc371492242"/>
      <w:bookmarkStart w:id="722" w:name="_Toc371606673"/>
      <w:r w:rsidRPr="00C571A8">
        <w:rPr>
          <w:rFonts w:ascii="Times New Roman" w:hAnsi="Times New Roman" w:hint="eastAsia"/>
          <w:b/>
          <w:sz w:val="28"/>
          <w:szCs w:val="28"/>
        </w:rPr>
        <w:t>林委員鉅鋃：</w:t>
      </w:r>
      <w:bookmarkEnd w:id="719"/>
      <w:bookmarkEnd w:id="720"/>
      <w:bookmarkEnd w:id="721"/>
      <w:bookmarkEnd w:id="722"/>
    </w:p>
    <w:p w:rsidR="00211345" w:rsidRPr="00C571A8" w:rsidRDefault="00211345" w:rsidP="00211345">
      <w:pPr>
        <w:pStyle w:val="1"/>
        <w:numPr>
          <w:ilvl w:val="0"/>
          <w:numId w:val="0"/>
        </w:numPr>
        <w:spacing w:line="440" w:lineRule="exact"/>
        <w:ind w:firstLineChars="200" w:firstLine="600"/>
        <w:rPr>
          <w:rFonts w:ascii="Times New Roman" w:hAnsi="Times New Roman"/>
          <w:sz w:val="28"/>
          <w:szCs w:val="28"/>
        </w:rPr>
      </w:pPr>
      <w:bookmarkStart w:id="723" w:name="_Toc370204386"/>
      <w:bookmarkStart w:id="724" w:name="_Toc370716576"/>
      <w:bookmarkStart w:id="725" w:name="_Toc371492243"/>
      <w:bookmarkStart w:id="726" w:name="_Toc371606674"/>
      <w:r w:rsidRPr="00C571A8">
        <w:rPr>
          <w:rFonts w:ascii="Times New Roman" w:hAnsi="Times New Roman" w:hint="eastAsia"/>
          <w:sz w:val="28"/>
          <w:szCs w:val="28"/>
        </w:rPr>
        <w:t>感謝陳將軍，真的目前的現況是這樣子，像委外，保修人員，</w:t>
      </w:r>
      <w:r w:rsidR="00B203A2">
        <w:rPr>
          <w:rFonts w:ascii="Times New Roman" w:hAnsi="Times New Roman" w:hint="eastAsia"/>
          <w:sz w:val="28"/>
          <w:szCs w:val="28"/>
        </w:rPr>
        <w:t>竟須藉</w:t>
      </w:r>
      <w:r w:rsidRPr="00C571A8">
        <w:rPr>
          <w:rFonts w:ascii="Times New Roman" w:hAnsi="Times New Roman" w:hint="eastAsia"/>
          <w:sz w:val="28"/>
          <w:szCs w:val="28"/>
        </w:rPr>
        <w:t>成立派遣公司，把人力派進來，讓派遣公司賺</w:t>
      </w:r>
      <w:r w:rsidR="00B203A2">
        <w:rPr>
          <w:rFonts w:ascii="Times New Roman" w:hAnsi="Times New Roman" w:hint="eastAsia"/>
          <w:sz w:val="28"/>
          <w:szCs w:val="28"/>
        </w:rPr>
        <w:t>取管理費</w:t>
      </w:r>
      <w:r w:rsidRPr="00C571A8">
        <w:rPr>
          <w:rFonts w:ascii="Times New Roman" w:hAnsi="Times New Roman" w:hint="eastAsia"/>
          <w:sz w:val="28"/>
          <w:szCs w:val="28"/>
        </w:rPr>
        <w:t>。聽了兩位中將心得分享</w:t>
      </w:r>
      <w:r w:rsidR="00B203A2">
        <w:rPr>
          <w:rFonts w:ascii="Times New Roman" w:hAnsi="Times New Roman" w:hint="eastAsia"/>
          <w:sz w:val="28"/>
          <w:szCs w:val="28"/>
        </w:rPr>
        <w:t>，確具價值，令人敬</w:t>
      </w:r>
      <w:r w:rsidR="00946B5B">
        <w:rPr>
          <w:rFonts w:ascii="Times New Roman" w:hAnsi="Times New Roman" w:hint="eastAsia"/>
          <w:sz w:val="28"/>
          <w:szCs w:val="28"/>
        </w:rPr>
        <w:t>佩</w:t>
      </w:r>
      <w:r w:rsidRPr="00C571A8">
        <w:rPr>
          <w:rFonts w:ascii="Times New Roman" w:hAnsi="Times New Roman" w:hint="eastAsia"/>
          <w:sz w:val="28"/>
          <w:szCs w:val="28"/>
        </w:rPr>
        <w:t>，接著請劉院長。</w:t>
      </w:r>
      <w:bookmarkEnd w:id="723"/>
      <w:bookmarkEnd w:id="724"/>
      <w:bookmarkEnd w:id="725"/>
      <w:bookmarkEnd w:id="726"/>
    </w:p>
    <w:p w:rsidR="00211345" w:rsidRPr="00C571A8" w:rsidRDefault="00211345" w:rsidP="00211345">
      <w:pPr>
        <w:pStyle w:val="1"/>
        <w:numPr>
          <w:ilvl w:val="0"/>
          <w:numId w:val="0"/>
        </w:numPr>
        <w:spacing w:line="440" w:lineRule="exact"/>
        <w:rPr>
          <w:rFonts w:ascii="Times New Roman" w:hAnsi="Times New Roman"/>
          <w:b/>
          <w:sz w:val="28"/>
          <w:szCs w:val="28"/>
        </w:rPr>
      </w:pPr>
      <w:bookmarkStart w:id="727" w:name="_Toc370204387"/>
      <w:bookmarkStart w:id="728" w:name="_Toc370716577"/>
      <w:bookmarkStart w:id="729" w:name="_Toc371492244"/>
      <w:bookmarkStart w:id="730" w:name="_Toc371606675"/>
      <w:r w:rsidRPr="00C571A8">
        <w:rPr>
          <w:rFonts w:ascii="Times New Roman" w:hAnsi="Times New Roman" w:hint="eastAsia"/>
          <w:b/>
          <w:sz w:val="28"/>
          <w:szCs w:val="28"/>
        </w:rPr>
        <w:t>劉院長立倫：</w:t>
      </w:r>
      <w:bookmarkEnd w:id="727"/>
      <w:bookmarkEnd w:id="728"/>
      <w:bookmarkEnd w:id="729"/>
      <w:bookmarkEnd w:id="730"/>
    </w:p>
    <w:p w:rsidR="00211345" w:rsidRPr="00C571A8" w:rsidRDefault="00211345" w:rsidP="00211345">
      <w:pPr>
        <w:pStyle w:val="1"/>
        <w:numPr>
          <w:ilvl w:val="0"/>
          <w:numId w:val="0"/>
        </w:numPr>
        <w:spacing w:line="440" w:lineRule="exact"/>
        <w:ind w:firstLineChars="200" w:firstLine="600"/>
        <w:rPr>
          <w:rFonts w:ascii="Times New Roman" w:hAnsi="Times New Roman"/>
          <w:sz w:val="28"/>
          <w:szCs w:val="28"/>
        </w:rPr>
      </w:pPr>
      <w:bookmarkStart w:id="731" w:name="_Toc370204388"/>
      <w:bookmarkStart w:id="732" w:name="_Toc370716578"/>
      <w:bookmarkStart w:id="733" w:name="_Toc371492245"/>
      <w:bookmarkStart w:id="734" w:name="_Toc371606676"/>
      <w:r w:rsidRPr="00C571A8">
        <w:rPr>
          <w:rFonts w:ascii="Times New Roman" w:hAnsi="Times New Roman" w:hint="eastAsia"/>
          <w:sz w:val="28"/>
          <w:szCs w:val="28"/>
        </w:rPr>
        <w:t>討論到退輔體制，就必須考慮制度本身的公平性；退輔制度是軍人福利的一環，這是軍人放棄了一些權利</w:t>
      </w:r>
      <w:r w:rsidRPr="00C571A8">
        <w:rPr>
          <w:rFonts w:ascii="Times New Roman" w:hAnsi="Times New Roman"/>
          <w:sz w:val="28"/>
          <w:szCs w:val="28"/>
        </w:rPr>
        <w:t>(</w:t>
      </w:r>
      <w:r w:rsidRPr="00C571A8">
        <w:rPr>
          <w:rFonts w:ascii="Times New Roman" w:hAnsi="Times New Roman" w:hint="eastAsia"/>
          <w:sz w:val="28"/>
          <w:szCs w:val="28"/>
        </w:rPr>
        <w:t>如公民權、政治權、社會權以及職場上的工作權力</w:t>
      </w:r>
      <w:r w:rsidRPr="00C571A8">
        <w:rPr>
          <w:rFonts w:ascii="Times New Roman" w:hAnsi="Times New Roman"/>
          <w:sz w:val="28"/>
          <w:szCs w:val="28"/>
        </w:rPr>
        <w:t>)</w:t>
      </w:r>
      <w:r w:rsidRPr="00C571A8">
        <w:rPr>
          <w:rFonts w:ascii="Times New Roman" w:hAnsi="Times New Roman" w:hint="eastAsia"/>
          <w:sz w:val="28"/>
          <w:szCs w:val="28"/>
        </w:rPr>
        <w:t>，</w:t>
      </w:r>
      <w:r w:rsidRPr="00C571A8">
        <w:rPr>
          <w:rFonts w:hint="eastAsia"/>
          <w:color w:val="000000"/>
          <w:sz w:val="28"/>
          <w:szCs w:val="28"/>
        </w:rPr>
        <w:t>國家對於軍人的犧牲權利與承擔鉅大</w:t>
      </w:r>
      <w:r w:rsidRPr="00C571A8">
        <w:rPr>
          <w:rFonts w:hint="eastAsia"/>
          <w:color w:val="000000"/>
          <w:sz w:val="28"/>
          <w:szCs w:val="28"/>
        </w:rPr>
        <w:lastRenderedPageBreak/>
        <w:t>風險所給予的補償與照顧。</w:t>
      </w:r>
      <w:r w:rsidRPr="00C571A8">
        <w:rPr>
          <w:rFonts w:ascii="Times New Roman" w:hAnsi="Times New Roman" w:hint="eastAsia"/>
          <w:sz w:val="28"/>
          <w:szCs w:val="28"/>
        </w:rPr>
        <w:t>所以，這種對於軍人的補償，是符合社會正義的。一般國家退輔福利所涵蓋的範圍，大多包括就業、就醫與就養，這是各國都有的，但也有少數國家包括就學，像美國、韓國、台灣等，每個國家退輔制度涵蓋的範圍都不太一樣。</w:t>
      </w:r>
      <w:r w:rsidRPr="00C571A8">
        <w:rPr>
          <w:rFonts w:hint="eastAsia"/>
          <w:color w:val="000000"/>
          <w:sz w:val="28"/>
          <w:szCs w:val="28"/>
        </w:rPr>
        <w:t>退輔制度設計必須符合分配正義，一般而言，在經濟取向的領域中大都適用「公平」規範。此時所依據的平等乃是根據功績（merit）而來；那些作出額外努力、犧牲或儲蓄的人應被分配到較多所得（資源）。</w:t>
      </w:r>
      <w:r w:rsidRPr="00C571A8">
        <w:rPr>
          <w:rFonts w:ascii="Times New Roman" w:hAnsi="Times New Roman" w:hint="eastAsia"/>
          <w:sz w:val="28"/>
          <w:szCs w:val="28"/>
        </w:rPr>
        <w:t>如果要結合退輔制度，將其做為募兵制的誘因，制度設計就必須整體思考。因為募兵制四年役期的志願士兵並未包括在輔導條例照顧的範圍，一旦將他們納入，制度設計的公不公平就變得很重要。目前</w:t>
      </w:r>
      <w:r w:rsidRPr="00C571A8">
        <w:rPr>
          <w:rFonts w:hint="eastAsia"/>
          <w:color w:val="000000"/>
          <w:sz w:val="28"/>
          <w:szCs w:val="28"/>
        </w:rPr>
        <w:t>依據輔導條例第二條及施行細則第二條所界定的範圍，主要照顧三類對象，分別是</w:t>
      </w:r>
      <w:r w:rsidRPr="00C571A8">
        <w:rPr>
          <w:rFonts w:ascii="Times New Roman" w:hAnsi="Times New Roman" w:hint="eastAsia"/>
          <w:sz w:val="28"/>
          <w:szCs w:val="28"/>
        </w:rPr>
        <w:t>因公傷殘、參加重大戰役</w:t>
      </w:r>
      <w:r w:rsidRPr="00C571A8">
        <w:rPr>
          <w:rFonts w:ascii="Times New Roman" w:hAnsi="Times New Roman"/>
          <w:sz w:val="28"/>
          <w:szCs w:val="28"/>
        </w:rPr>
        <w:t>(</w:t>
      </w:r>
      <w:r w:rsidRPr="00C571A8">
        <w:rPr>
          <w:rFonts w:ascii="Times New Roman" w:hAnsi="Times New Roman" w:hint="eastAsia"/>
          <w:sz w:val="28"/>
          <w:szCs w:val="28"/>
        </w:rPr>
        <w:t>如</w:t>
      </w:r>
      <w:r w:rsidRPr="00C571A8">
        <w:rPr>
          <w:rFonts w:ascii="Times New Roman" w:hAnsi="Times New Roman"/>
          <w:sz w:val="28"/>
          <w:szCs w:val="28"/>
        </w:rPr>
        <w:t>823)</w:t>
      </w:r>
      <w:r w:rsidRPr="00C571A8">
        <w:rPr>
          <w:rFonts w:ascii="Times New Roman" w:hAnsi="Times New Roman" w:hint="eastAsia"/>
          <w:sz w:val="28"/>
          <w:szCs w:val="28"/>
        </w:rPr>
        <w:t>，及服役滿十年以上的志願役官兵。從制度來說，原輔導條例對就業已經有很好的保障，如第五條、第六條、第八條、第十一條、第十二條及第十三條等，已包括就業媒介、職業訓練、創業輔導，甚至</w:t>
      </w:r>
      <w:r w:rsidR="00D4474B">
        <w:rPr>
          <w:rFonts w:ascii="Times New Roman" w:hAnsi="Times New Roman" w:hint="eastAsia"/>
          <w:sz w:val="28"/>
          <w:szCs w:val="28"/>
        </w:rPr>
        <w:t>到</w:t>
      </w:r>
      <w:r w:rsidR="00A83253">
        <w:rPr>
          <w:rFonts w:ascii="Times New Roman" w:hAnsi="Times New Roman" w:hint="eastAsia"/>
          <w:sz w:val="28"/>
          <w:szCs w:val="28"/>
        </w:rPr>
        <w:t>輔導會</w:t>
      </w:r>
      <w:r w:rsidRPr="00C571A8">
        <w:rPr>
          <w:rFonts w:ascii="Times New Roman" w:hAnsi="Times New Roman" w:hint="eastAsia"/>
          <w:sz w:val="28"/>
          <w:szCs w:val="28"/>
        </w:rPr>
        <w:t>的事業機構、生產機構都有，</w:t>
      </w:r>
      <w:r w:rsidR="00A83253">
        <w:rPr>
          <w:rFonts w:ascii="Times New Roman" w:hAnsi="Times New Roman" w:hint="eastAsia"/>
          <w:sz w:val="28"/>
          <w:szCs w:val="28"/>
        </w:rPr>
        <w:t>輔導會</w:t>
      </w:r>
      <w:r w:rsidRPr="00C571A8">
        <w:rPr>
          <w:rFonts w:ascii="Times New Roman" w:hAnsi="Times New Roman" w:hint="eastAsia"/>
          <w:sz w:val="28"/>
          <w:szCs w:val="28"/>
        </w:rPr>
        <w:t>也都根據輔導條例制定了相關的辦法。但時空背景不同，現在的社會氛圍變了，有些退輔辦法就沒有辦法繼續執行下去，像與考試院有關的考試規則、與經濟部、勞委會有關的就業輔導等，如果要觸及企業減稅，可能就要跟財政部協商，由於要跟很多部會協商，在現在的分為下，協商是不易達成的、是有問題的，所以執行成效不彰。從國家的角度來看，因公傷殘與參與重大戰役的退伍人員，這些對象的人數相對較少，他們的付出與貢獻較大，政府應該要照顧的，這符合退輔制度的公平正義。但真正人數較多、就業問題較為複雜的是服役十年以上的志願役官兵。如果我們將募兵制結合退輔制度，則服役四年的志願兵要延長服役三次才能到達十年以上，難度偏高，顯然無法構成募兵制的誘因；故如果我們要把服役四年的志願兵納入，則退輔制度要改變。事實上，</w:t>
      </w:r>
      <w:r w:rsidRPr="00C571A8">
        <w:rPr>
          <w:rFonts w:hint="eastAsia"/>
          <w:color w:val="000000"/>
          <w:sz w:val="28"/>
          <w:szCs w:val="28"/>
          <w:lang w:val="en-GB"/>
        </w:rPr>
        <w:t>原退輔制度下也不盡公平，過去有服役未達十年之多種役別 (如</w:t>
      </w:r>
      <w:r w:rsidRPr="00C571A8">
        <w:rPr>
          <w:rFonts w:hint="eastAsia"/>
          <w:color w:val="000000"/>
          <w:sz w:val="28"/>
          <w:szCs w:val="28"/>
        </w:rPr>
        <w:t>大學儲備軍官訓練團5年、專業軍官班5年、軍情局專業軍官班5年、空軍二技班8年、專業士官班3年、軍情局女性專業軍官班3年、陸、海、空軍士官二專班6年等</w:t>
      </w:r>
      <w:r w:rsidRPr="00C571A8">
        <w:rPr>
          <w:rFonts w:hint="eastAsia"/>
          <w:color w:val="000000"/>
          <w:sz w:val="28"/>
          <w:szCs w:val="28"/>
          <w:lang w:val="en-GB"/>
        </w:rPr>
        <w:t>)，他們雖為退伍軍人，卻都未</w:t>
      </w:r>
      <w:r w:rsidRPr="00C571A8">
        <w:rPr>
          <w:rFonts w:hint="eastAsia"/>
          <w:color w:val="000000"/>
          <w:sz w:val="28"/>
          <w:szCs w:val="28"/>
          <w:lang w:val="en-GB"/>
        </w:rPr>
        <w:lastRenderedPageBreak/>
        <w:t>能享有退輔福利，與退輔制度本質相違，且違反制度的公平正義。</w:t>
      </w:r>
      <w:r w:rsidRPr="00C571A8">
        <w:rPr>
          <w:rFonts w:ascii="Times New Roman" w:hAnsi="Times New Roman" w:hint="eastAsia"/>
          <w:sz w:val="28"/>
          <w:szCs w:val="28"/>
        </w:rPr>
        <w:t>趁著募兵制推動之際，或許我們可以將他們納入，讓制度更為公平。如果要改變，則輔導條例施行細則第</w:t>
      </w:r>
      <w:r w:rsidRPr="00C571A8">
        <w:rPr>
          <w:rFonts w:ascii="Times New Roman" w:hAnsi="Times New Roman"/>
          <w:sz w:val="28"/>
          <w:szCs w:val="28"/>
        </w:rPr>
        <w:t>2</w:t>
      </w:r>
      <w:r w:rsidRPr="00C571A8">
        <w:rPr>
          <w:rFonts w:ascii="Times New Roman" w:hAnsi="Times New Roman" w:hint="eastAsia"/>
          <w:sz w:val="28"/>
          <w:szCs w:val="28"/>
        </w:rPr>
        <w:t>條第</w:t>
      </w:r>
      <w:r w:rsidRPr="00C571A8">
        <w:rPr>
          <w:rFonts w:ascii="Times New Roman" w:hAnsi="Times New Roman"/>
          <w:sz w:val="28"/>
          <w:szCs w:val="28"/>
        </w:rPr>
        <w:t>1</w:t>
      </w:r>
      <w:r w:rsidRPr="00C571A8">
        <w:rPr>
          <w:rFonts w:ascii="Times New Roman" w:hAnsi="Times New Roman" w:hint="eastAsia"/>
          <w:sz w:val="28"/>
          <w:szCs w:val="28"/>
        </w:rPr>
        <w:t>款就要修改成服役滿四年。如果我們要根據貢獻程度來區分，則就必須結合退輔的「分類分級制度」，並在分類分級制度的基礎下討論才有意義。以輔導條例來說，前兩類的服務照顧對象如何分級照顧的爭議不大，爭議較大的是第三類服役四年到十年之間分級照顧最值得討論。分級照顧除了必須考慮貢獻度之外，也必須考慮他們具備的技能與轉業所影擁有的財務資源。對於服役年限不長的，究竟要給他們些什麼協助？以服役四年的志願兵來說，他們學到的軍事技能最少，具有轉業的彈性、但他們擁有的財務資源也最少。而服役四年到十年的志願役官兵，則通常可以晉升到中階管理階層，他們擁有的條件又不一樣；而服役十年到二十年的志願役官兵，他們會的東西又不一樣。服役</w:t>
      </w:r>
      <w:r w:rsidRPr="00C571A8">
        <w:rPr>
          <w:rFonts w:ascii="Times New Roman" w:hAnsi="Times New Roman" w:hint="eastAsia"/>
          <w:sz w:val="28"/>
          <w:szCs w:val="28"/>
        </w:rPr>
        <w:t>20</w:t>
      </w:r>
      <w:r w:rsidRPr="00C571A8">
        <w:rPr>
          <w:rFonts w:ascii="Times New Roman" w:hAnsi="Times New Roman" w:hint="eastAsia"/>
          <w:sz w:val="28"/>
          <w:szCs w:val="28"/>
        </w:rPr>
        <w:t>年以上的志願役軍官，通常可以到中、高階，</w:t>
      </w:r>
      <w:r w:rsidRPr="00C571A8">
        <w:rPr>
          <w:rFonts w:ascii="Times New Roman" w:hAnsi="Times New Roman"/>
          <w:sz w:val="28"/>
          <w:szCs w:val="28"/>
        </w:rPr>
        <w:t>24</w:t>
      </w:r>
      <w:r w:rsidRPr="00C571A8">
        <w:rPr>
          <w:rFonts w:ascii="Times New Roman" w:hAnsi="Times New Roman" w:hint="eastAsia"/>
          <w:sz w:val="28"/>
          <w:szCs w:val="28"/>
        </w:rPr>
        <w:t>年是中校最大服役年限，而服役滿</w:t>
      </w:r>
      <w:r w:rsidRPr="00C571A8">
        <w:rPr>
          <w:rFonts w:ascii="Times New Roman" w:hAnsi="Times New Roman"/>
          <w:sz w:val="28"/>
          <w:szCs w:val="28"/>
        </w:rPr>
        <w:t>20</w:t>
      </w:r>
      <w:r w:rsidRPr="00C571A8">
        <w:rPr>
          <w:rFonts w:ascii="Times New Roman" w:hAnsi="Times New Roman" w:hint="eastAsia"/>
          <w:sz w:val="28"/>
          <w:szCs w:val="28"/>
        </w:rPr>
        <w:t>年以上就有月退俸，軍中資歷也比較深，這顯示了服役期間不同的各級人員對於退輔需求也不一樣。一般來說，服役四到十年大部分都需要就學與就業，就學是就業的手段，為了增加就業的競爭力；而服役十年以上，可以就學或不就學，但還是需要就業，服役</w:t>
      </w:r>
      <w:r w:rsidRPr="00C571A8">
        <w:rPr>
          <w:rFonts w:ascii="Times New Roman" w:hAnsi="Times New Roman" w:hint="eastAsia"/>
          <w:sz w:val="28"/>
          <w:szCs w:val="28"/>
        </w:rPr>
        <w:t>20</w:t>
      </w:r>
      <w:r w:rsidRPr="00C571A8">
        <w:rPr>
          <w:rFonts w:ascii="Times New Roman" w:hAnsi="Times New Roman" w:hint="eastAsia"/>
          <w:sz w:val="28"/>
          <w:szCs w:val="28"/>
        </w:rPr>
        <w:t>年以上的志願役官兵，雖有就業的壓力，但由於其多有退休俸，故就業需求並非那麼殷切。我們曾做過兩次調查研究，結果顯示，志願兵，大多是高中、高職畢業，有升學的需求；</w:t>
      </w:r>
      <w:r w:rsidRPr="00C571A8">
        <w:rPr>
          <w:rFonts w:ascii="Times New Roman" w:hAnsi="Times New Roman"/>
          <w:sz w:val="28"/>
          <w:szCs w:val="28"/>
        </w:rPr>
        <w:t>2/3</w:t>
      </w:r>
      <w:r w:rsidRPr="00C571A8">
        <w:rPr>
          <w:rFonts w:ascii="Times New Roman" w:hAnsi="Times New Roman" w:hint="eastAsia"/>
          <w:sz w:val="28"/>
          <w:szCs w:val="28"/>
        </w:rPr>
        <w:t>的志願兵其家庭的家計總所得屬於中低收入，士兵來源多來自高雄、屏東、花蓮、台東、宜蘭等地區，這是志願兵的來源，這些人有就學與就業的需求，當然也會希望透過志願兵的</w:t>
      </w:r>
      <w:r w:rsidRPr="00C571A8">
        <w:rPr>
          <w:rFonts w:ascii="Times New Roman" w:hAnsi="Times New Roman" w:hint="eastAsia"/>
          <w:sz w:val="28"/>
          <w:szCs w:val="28"/>
        </w:rPr>
        <w:t>4</w:t>
      </w:r>
      <w:r w:rsidRPr="00C571A8">
        <w:rPr>
          <w:rFonts w:ascii="Times New Roman" w:hAnsi="Times New Roman" w:hint="eastAsia"/>
          <w:sz w:val="28"/>
          <w:szCs w:val="28"/>
        </w:rPr>
        <w:t>年服役，能夠幫助他們擺脫貧窮。如果我們要把退輔制度與募兵制連結起來，就一定要考慮這種需求，退輔預算扣除退休給與外，以前大部分都是用在就醫與就養，而在退輔服務照顧對象的人口結構逐漸改變，資深榮民逐漸凋零，志願兵快速增加，以後就學與就業的預算會快速增加。對於退伍軍人的照顧範圍，輔導條例裡面條文其實規範的已經很完整了；如果我們要結合分類分級制度的話，哪些要多一點、哪些少一點，都必須要符合正義，都必須依其貢獻度。至於在軍人</w:t>
      </w:r>
      <w:r w:rsidRPr="00C571A8">
        <w:rPr>
          <w:rFonts w:ascii="Times New Roman" w:hAnsi="Times New Roman" w:hint="eastAsia"/>
          <w:sz w:val="28"/>
          <w:szCs w:val="28"/>
        </w:rPr>
        <w:lastRenderedPageBreak/>
        <w:t>轉任公職的部分，個人僅提出兩點補充，其一是憲法對於軍文之間的界線，並不是非常明確，如憲法第</w:t>
      </w:r>
      <w:r w:rsidRPr="00C571A8">
        <w:rPr>
          <w:rFonts w:ascii="Times New Roman" w:hAnsi="Times New Roman"/>
          <w:sz w:val="28"/>
          <w:szCs w:val="28"/>
        </w:rPr>
        <w:t>24</w:t>
      </w:r>
      <w:r w:rsidRPr="00C571A8">
        <w:rPr>
          <w:rFonts w:ascii="Times New Roman" w:hAnsi="Times New Roman" w:hint="eastAsia"/>
          <w:sz w:val="28"/>
          <w:szCs w:val="28"/>
        </w:rPr>
        <w:t>條、</w:t>
      </w:r>
      <w:r w:rsidRPr="00C571A8">
        <w:rPr>
          <w:rFonts w:ascii="Times New Roman" w:hAnsi="Times New Roman"/>
          <w:sz w:val="28"/>
          <w:szCs w:val="28"/>
        </w:rPr>
        <w:t>41</w:t>
      </w:r>
      <w:r w:rsidRPr="00C571A8">
        <w:rPr>
          <w:rFonts w:ascii="Times New Roman" w:hAnsi="Times New Roman" w:hint="eastAsia"/>
          <w:sz w:val="28"/>
          <w:szCs w:val="28"/>
        </w:rPr>
        <w:t>條、</w:t>
      </w:r>
      <w:r w:rsidRPr="00C571A8">
        <w:rPr>
          <w:rFonts w:ascii="Times New Roman" w:hAnsi="Times New Roman"/>
          <w:sz w:val="28"/>
          <w:szCs w:val="28"/>
        </w:rPr>
        <w:t>77</w:t>
      </w:r>
      <w:r w:rsidRPr="00C571A8">
        <w:rPr>
          <w:rFonts w:ascii="Times New Roman" w:hAnsi="Times New Roman" w:hint="eastAsia"/>
          <w:sz w:val="28"/>
          <w:szCs w:val="28"/>
        </w:rPr>
        <w:t>條、</w:t>
      </w:r>
      <w:r w:rsidRPr="00C571A8">
        <w:rPr>
          <w:rFonts w:ascii="Times New Roman" w:hAnsi="Times New Roman"/>
          <w:sz w:val="28"/>
          <w:szCs w:val="28"/>
        </w:rPr>
        <w:t>97</w:t>
      </w:r>
      <w:r w:rsidRPr="00C571A8">
        <w:rPr>
          <w:rFonts w:ascii="Times New Roman" w:hAnsi="Times New Roman" w:hint="eastAsia"/>
          <w:sz w:val="28"/>
          <w:szCs w:val="28"/>
        </w:rPr>
        <w:t>條中，都將軍人視為公務員。其二是軍文之間的文化分野亦並非牢不可破，過去有人說，軍隊的文化與公務的文化會不太一樣，但國防二法實施時，當時國防部釋出</w:t>
      </w:r>
      <w:r w:rsidRPr="00C571A8">
        <w:rPr>
          <w:rFonts w:hAnsi="標楷體" w:hint="eastAsia"/>
          <w:color w:val="000000"/>
          <w:sz w:val="28"/>
          <w:szCs w:val="28"/>
        </w:rPr>
        <w:t>280個文官職缺，並先後辦理7次甄選作業，甄選一般部會之公務人員，顯示文官可以進入國防體系，軍文之間的鴻溝並非不可跨越。</w:t>
      </w:r>
      <w:r w:rsidRPr="00C571A8">
        <w:rPr>
          <w:rFonts w:ascii="Times New Roman" w:hAnsi="Times New Roman" w:hint="eastAsia"/>
          <w:sz w:val="28"/>
          <w:szCs w:val="28"/>
        </w:rPr>
        <w:t>既然公務機關可以調人過來，則為什麼軍人不能到公務機關？這也需要我們審慎思考。一旦募兵推動後，未來必然要擴大職訓規模，現在的職訓規模應該不夠，一年才</w:t>
      </w:r>
      <w:r w:rsidRPr="00C571A8">
        <w:rPr>
          <w:rFonts w:ascii="Times New Roman" w:hAnsi="Times New Roman"/>
          <w:sz w:val="28"/>
          <w:szCs w:val="28"/>
        </w:rPr>
        <w:t>1000</w:t>
      </w:r>
      <w:r w:rsidRPr="00C571A8">
        <w:rPr>
          <w:rFonts w:ascii="Times New Roman" w:hAnsi="Times New Roman" w:hint="eastAsia"/>
          <w:sz w:val="28"/>
          <w:szCs w:val="28"/>
        </w:rPr>
        <w:t>人，募兵後一年退伍就有有一萬多人。在企業媒合部分，未來涵蓋的產業可能還要擴大，未來也可能要聚焦服務業，這方面考慮的還不夠。如果單由</w:t>
      </w:r>
      <w:r w:rsidR="00A83253">
        <w:rPr>
          <w:rFonts w:ascii="Times New Roman" w:hAnsi="Times New Roman" w:hint="eastAsia"/>
          <w:sz w:val="28"/>
          <w:szCs w:val="28"/>
        </w:rPr>
        <w:t>輔導會</w:t>
      </w:r>
      <w:r w:rsidRPr="00C571A8">
        <w:rPr>
          <w:rFonts w:ascii="Times New Roman" w:hAnsi="Times New Roman" w:hint="eastAsia"/>
          <w:sz w:val="28"/>
          <w:szCs w:val="28"/>
        </w:rPr>
        <w:t>負責所有的就業成效，我認為很困難，因為</w:t>
      </w:r>
      <w:r w:rsidR="00A83253">
        <w:rPr>
          <w:rFonts w:ascii="Times New Roman" w:hAnsi="Times New Roman" w:hint="eastAsia"/>
          <w:sz w:val="28"/>
          <w:szCs w:val="28"/>
        </w:rPr>
        <w:t>輔導會</w:t>
      </w:r>
      <w:r w:rsidRPr="00C571A8">
        <w:rPr>
          <w:rFonts w:ascii="Times New Roman" w:hAnsi="Times New Roman" w:hint="eastAsia"/>
          <w:sz w:val="28"/>
          <w:szCs w:val="28"/>
        </w:rPr>
        <w:t>是第二線，國防部才是第一線，只有第一線的官兵有能力，第二線的退輔才能夠順利協助其轉換跑道。或許可以參考的是像日本的雙軌專長的證照制度，在不同層級、不同職位，規定要考取什麼證照，當證照與能力都具備時，退伍時</w:t>
      </w:r>
      <w:r w:rsidR="00A83253">
        <w:rPr>
          <w:rFonts w:ascii="Times New Roman" w:hAnsi="Times New Roman" w:hint="eastAsia"/>
          <w:sz w:val="28"/>
          <w:szCs w:val="28"/>
        </w:rPr>
        <w:t>輔導會</w:t>
      </w:r>
      <w:r w:rsidRPr="00C571A8">
        <w:rPr>
          <w:rFonts w:ascii="Times New Roman" w:hAnsi="Times New Roman" w:hint="eastAsia"/>
          <w:sz w:val="28"/>
          <w:szCs w:val="28"/>
        </w:rPr>
        <w:t>要輔導就業就很好做了。從各國制度來看，大部分國家的就業必須透過國防部，因為軍人屬國防部，這涉及到管轄權恒定的行政法原則，</w:t>
      </w:r>
      <w:r w:rsidR="00A83253">
        <w:rPr>
          <w:rFonts w:ascii="Times New Roman" w:hAnsi="Times New Roman" w:hint="eastAsia"/>
          <w:sz w:val="28"/>
          <w:szCs w:val="28"/>
        </w:rPr>
        <w:t>輔導會</w:t>
      </w:r>
      <w:r w:rsidRPr="00C571A8">
        <w:rPr>
          <w:rFonts w:ascii="Times New Roman" w:hAnsi="Times New Roman" w:hint="eastAsia"/>
          <w:sz w:val="28"/>
          <w:szCs w:val="28"/>
        </w:rPr>
        <w:t>通常無法直接介入現役軍人的職業訓練，所以需要國防部幫忙。像英國是與企業界合作，日本沒有退輔，是由國防部來做，關鍵是要訓練退伍官兵有就業的競爭力。一般來說，各國的退輔制度都必須結合民間的資源，要與民間企業保持密切的聯繫。另外還有創業的部分，或許我們可以考慮「就學</w:t>
      </w:r>
      <w:r w:rsidRPr="00C571A8">
        <w:rPr>
          <w:rFonts w:ascii="Times New Roman" w:hAnsi="Times New Roman"/>
          <w:sz w:val="28"/>
          <w:szCs w:val="28"/>
        </w:rPr>
        <w:t>/</w:t>
      </w:r>
      <w:r w:rsidRPr="00C571A8">
        <w:rPr>
          <w:rFonts w:ascii="Times New Roman" w:hAnsi="Times New Roman" w:hint="eastAsia"/>
          <w:sz w:val="28"/>
          <w:szCs w:val="28"/>
        </w:rPr>
        <w:t>就業基金」的想法，這是參考美國大兵法案「教育基金」的概念，採取相對提撥的方式，如果當兵四年，透過相對提撥，志願兵提撥一半，國防部提撥一半，四年下來，可能可以累積一筆就學就業基金，這應該會是一個募兵很好的誘因，這等於是幫助志願兵累積一筆退伍後的創業基金。最後由於資深榮民快速凋零，目前榮家就養的榮民平均年齡已超過</w:t>
      </w:r>
      <w:r w:rsidRPr="00C571A8">
        <w:rPr>
          <w:rFonts w:ascii="Times New Roman" w:hAnsi="Times New Roman"/>
          <w:sz w:val="28"/>
          <w:szCs w:val="28"/>
        </w:rPr>
        <w:t>80</w:t>
      </w:r>
      <w:r w:rsidRPr="00C571A8">
        <w:rPr>
          <w:rFonts w:ascii="Times New Roman" w:hAnsi="Times New Roman" w:hint="eastAsia"/>
          <w:sz w:val="28"/>
          <w:szCs w:val="28"/>
        </w:rPr>
        <w:t>歲我覺得未來就養可能會是退輔的一大問題，但也可能因為高齡化社會而出現新的機會。如</w:t>
      </w:r>
      <w:r w:rsidR="00A83253">
        <w:rPr>
          <w:rFonts w:ascii="Times New Roman" w:hAnsi="Times New Roman" w:hint="eastAsia"/>
          <w:sz w:val="28"/>
          <w:szCs w:val="28"/>
        </w:rPr>
        <w:t>輔導會</w:t>
      </w:r>
      <w:r w:rsidRPr="00C571A8">
        <w:rPr>
          <w:rFonts w:ascii="Times New Roman" w:hAnsi="Times New Roman" w:hint="eastAsia"/>
          <w:sz w:val="28"/>
          <w:szCs w:val="28"/>
        </w:rPr>
        <w:t>現有的榮民之家環境清幽，如果能夠結合榮民醫院的醫療資源，也就是將就養與就醫結合在一起，不僅可以發展中期照護，也可以</w:t>
      </w:r>
      <w:r w:rsidRPr="00C571A8">
        <w:rPr>
          <w:rFonts w:ascii="Times New Roman" w:hAnsi="Times New Roman" w:hint="eastAsia"/>
          <w:sz w:val="28"/>
          <w:szCs w:val="28"/>
        </w:rPr>
        <w:lastRenderedPageBreak/>
        <w:t>發展出長期照護，甚至發展成台塑養生村的型態，這對</w:t>
      </w:r>
      <w:r w:rsidR="00A83253">
        <w:rPr>
          <w:rFonts w:ascii="Times New Roman" w:hAnsi="Times New Roman" w:hint="eastAsia"/>
          <w:sz w:val="28"/>
          <w:szCs w:val="28"/>
        </w:rPr>
        <w:t>輔導會</w:t>
      </w:r>
      <w:r w:rsidRPr="00C571A8">
        <w:rPr>
          <w:rFonts w:ascii="Times New Roman" w:hAnsi="Times New Roman" w:hint="eastAsia"/>
          <w:sz w:val="28"/>
          <w:szCs w:val="28"/>
        </w:rPr>
        <w:t>來說將會是很好的機會，透過醫療發展中期照護與長期照護，以上意見謹供參考。</w:t>
      </w:r>
      <w:bookmarkEnd w:id="731"/>
      <w:bookmarkEnd w:id="732"/>
      <w:bookmarkEnd w:id="733"/>
      <w:bookmarkEnd w:id="734"/>
    </w:p>
    <w:p w:rsidR="00211345" w:rsidRPr="00C571A8" w:rsidRDefault="00211345" w:rsidP="00211345">
      <w:pPr>
        <w:pStyle w:val="1"/>
        <w:numPr>
          <w:ilvl w:val="0"/>
          <w:numId w:val="0"/>
        </w:numPr>
        <w:spacing w:line="440" w:lineRule="exact"/>
        <w:rPr>
          <w:rFonts w:ascii="Times New Roman" w:hAnsi="Times New Roman"/>
          <w:b/>
          <w:sz w:val="28"/>
          <w:szCs w:val="28"/>
        </w:rPr>
      </w:pPr>
      <w:bookmarkStart w:id="735" w:name="_Toc370204389"/>
      <w:bookmarkStart w:id="736" w:name="_Toc370716579"/>
      <w:bookmarkStart w:id="737" w:name="_Toc371492246"/>
      <w:bookmarkStart w:id="738" w:name="_Toc371606677"/>
      <w:r w:rsidRPr="00C571A8">
        <w:rPr>
          <w:rFonts w:ascii="Times New Roman" w:hAnsi="Times New Roman" w:hint="eastAsia"/>
          <w:b/>
          <w:sz w:val="28"/>
          <w:szCs w:val="28"/>
        </w:rPr>
        <w:t>林委員鉅鋃：</w:t>
      </w:r>
      <w:bookmarkEnd w:id="735"/>
      <w:bookmarkEnd w:id="736"/>
      <w:bookmarkEnd w:id="737"/>
      <w:bookmarkEnd w:id="738"/>
    </w:p>
    <w:p w:rsidR="00211345" w:rsidRPr="00C571A8" w:rsidRDefault="00211345" w:rsidP="00211345">
      <w:pPr>
        <w:pStyle w:val="1"/>
        <w:numPr>
          <w:ilvl w:val="0"/>
          <w:numId w:val="0"/>
        </w:numPr>
        <w:spacing w:line="440" w:lineRule="exact"/>
        <w:ind w:firstLineChars="200" w:firstLine="600"/>
        <w:rPr>
          <w:rFonts w:ascii="Times New Roman" w:hAnsi="Times New Roman"/>
          <w:sz w:val="28"/>
          <w:szCs w:val="28"/>
        </w:rPr>
      </w:pPr>
      <w:bookmarkStart w:id="739" w:name="_Toc370204390"/>
      <w:bookmarkStart w:id="740" w:name="_Toc370716580"/>
      <w:bookmarkStart w:id="741" w:name="_Toc371492247"/>
      <w:bookmarkStart w:id="742" w:name="_Toc371606678"/>
      <w:r w:rsidRPr="00C571A8">
        <w:rPr>
          <w:rFonts w:ascii="Times New Roman" w:hAnsi="Times New Roman" w:hint="eastAsia"/>
          <w:sz w:val="28"/>
          <w:szCs w:val="28"/>
        </w:rPr>
        <w:t>非常感謝，接下來請成教授。</w:t>
      </w:r>
      <w:bookmarkEnd w:id="739"/>
      <w:bookmarkEnd w:id="740"/>
      <w:bookmarkEnd w:id="741"/>
      <w:bookmarkEnd w:id="742"/>
    </w:p>
    <w:p w:rsidR="00211345" w:rsidRPr="00C571A8" w:rsidRDefault="00211345" w:rsidP="00211345">
      <w:pPr>
        <w:pStyle w:val="1"/>
        <w:numPr>
          <w:ilvl w:val="0"/>
          <w:numId w:val="0"/>
        </w:numPr>
        <w:spacing w:line="440" w:lineRule="exact"/>
        <w:rPr>
          <w:rFonts w:ascii="Times New Roman" w:hAnsi="Times New Roman"/>
          <w:b/>
          <w:sz w:val="28"/>
          <w:szCs w:val="28"/>
        </w:rPr>
      </w:pPr>
      <w:bookmarkStart w:id="743" w:name="_Toc370204391"/>
      <w:bookmarkStart w:id="744" w:name="_Toc370716581"/>
      <w:bookmarkStart w:id="745" w:name="_Toc371492248"/>
      <w:bookmarkStart w:id="746" w:name="_Toc371606679"/>
      <w:r w:rsidRPr="00C571A8">
        <w:rPr>
          <w:rFonts w:ascii="Times New Roman" w:hAnsi="Times New Roman" w:hint="eastAsia"/>
          <w:b/>
          <w:sz w:val="28"/>
          <w:szCs w:val="28"/>
        </w:rPr>
        <w:t>成教授之約：</w:t>
      </w:r>
      <w:bookmarkEnd w:id="743"/>
      <w:bookmarkEnd w:id="744"/>
      <w:bookmarkEnd w:id="745"/>
      <w:bookmarkEnd w:id="746"/>
    </w:p>
    <w:p w:rsidR="00211345" w:rsidRPr="00C571A8" w:rsidRDefault="00211345" w:rsidP="00211345">
      <w:pPr>
        <w:pStyle w:val="1"/>
        <w:numPr>
          <w:ilvl w:val="0"/>
          <w:numId w:val="0"/>
        </w:numPr>
        <w:spacing w:line="440" w:lineRule="exact"/>
        <w:ind w:firstLineChars="200" w:firstLine="600"/>
        <w:rPr>
          <w:rFonts w:ascii="Times New Roman" w:hAnsi="Times New Roman"/>
          <w:sz w:val="28"/>
          <w:szCs w:val="28"/>
        </w:rPr>
      </w:pPr>
      <w:bookmarkStart w:id="747" w:name="_Toc370204392"/>
      <w:bookmarkStart w:id="748" w:name="_Toc370716582"/>
      <w:bookmarkStart w:id="749" w:name="_Toc371492249"/>
      <w:bookmarkStart w:id="750" w:name="_Toc371606680"/>
      <w:r w:rsidRPr="00C571A8">
        <w:rPr>
          <w:rFonts w:ascii="Times New Roman" w:hAnsi="Times New Roman" w:hint="eastAsia"/>
          <w:sz w:val="28"/>
          <w:szCs w:val="28"/>
        </w:rPr>
        <w:t>之前有參與過一些計畫，現在是有退前六個月職訓，這是國防部委辦的經費，當然是逐年減少，我不知道是不是國防部不重視這個議題，當然經費減少也會影響其成效，屆退官兵職訓長達六個月，應該會有些成效，我的理解是存在一些問題，軍官離開軍中到企業會有適應問題，與企業同仁可能會產生一些問題，身段不夠柔軟之類的，因為在軍中已在管理級，企業能否有適當的職位能夠安置，不無疑問？也有些到大陸去擔任管理職位，但任務中止可能就會面臨是否有職位安排問題，另外安排職位也會評估所得與月退俸之差別。</w:t>
      </w:r>
      <w:bookmarkEnd w:id="747"/>
      <w:bookmarkEnd w:id="748"/>
      <w:bookmarkEnd w:id="749"/>
      <w:bookmarkEnd w:id="750"/>
    </w:p>
    <w:p w:rsidR="00211345" w:rsidRPr="00C571A8" w:rsidRDefault="00211345" w:rsidP="00211345">
      <w:pPr>
        <w:pStyle w:val="1"/>
        <w:numPr>
          <w:ilvl w:val="0"/>
          <w:numId w:val="0"/>
        </w:numPr>
        <w:spacing w:line="440" w:lineRule="exact"/>
        <w:ind w:firstLineChars="200" w:firstLine="600"/>
        <w:rPr>
          <w:rFonts w:ascii="Times New Roman" w:hAnsi="Times New Roman"/>
          <w:sz w:val="28"/>
          <w:szCs w:val="28"/>
        </w:rPr>
      </w:pPr>
      <w:bookmarkStart w:id="751" w:name="_Toc370204393"/>
      <w:bookmarkStart w:id="752" w:name="_Toc370716583"/>
      <w:bookmarkStart w:id="753" w:name="_Toc371492250"/>
      <w:bookmarkStart w:id="754" w:name="_Toc371606681"/>
      <w:r w:rsidRPr="00C571A8">
        <w:rPr>
          <w:rFonts w:ascii="Times New Roman" w:hAnsi="Times New Roman" w:hint="eastAsia"/>
          <w:sz w:val="28"/>
          <w:szCs w:val="28"/>
        </w:rPr>
        <w:t>之前職場體驗計畫只有個位數，工作的性質、內容，還有薪資的水準，如果不具備有誘因，會有其困難。國防部在技能學習、專業證照上需要投入，美國的軍人在進修應該有些方案或制度，要求他們在軍中服役過程接受專業的課程，如果從軍中退下來交給</w:t>
      </w:r>
      <w:r w:rsidR="00A83253">
        <w:rPr>
          <w:rFonts w:ascii="Times New Roman" w:hAnsi="Times New Roman" w:hint="eastAsia"/>
          <w:sz w:val="28"/>
          <w:szCs w:val="28"/>
        </w:rPr>
        <w:t>輔導會</w:t>
      </w:r>
      <w:r w:rsidRPr="00C571A8">
        <w:rPr>
          <w:rFonts w:ascii="Times New Roman" w:hAnsi="Times New Roman" w:hint="eastAsia"/>
          <w:sz w:val="28"/>
          <w:szCs w:val="28"/>
        </w:rPr>
        <w:t>應該太遲了，當然要看</w:t>
      </w:r>
      <w:r w:rsidR="00A83253">
        <w:rPr>
          <w:rFonts w:ascii="Times New Roman" w:hAnsi="Times New Roman" w:hint="eastAsia"/>
          <w:sz w:val="28"/>
          <w:szCs w:val="28"/>
        </w:rPr>
        <w:t>輔導會</w:t>
      </w:r>
      <w:r w:rsidRPr="00C571A8">
        <w:rPr>
          <w:rFonts w:ascii="Times New Roman" w:hAnsi="Times New Roman" w:hint="eastAsia"/>
          <w:sz w:val="28"/>
          <w:szCs w:val="28"/>
        </w:rPr>
        <w:t>有沒有這個能力，如果沒有，要透過</w:t>
      </w:r>
      <w:r w:rsidR="00A83253">
        <w:rPr>
          <w:rFonts w:ascii="Times New Roman" w:hAnsi="Times New Roman" w:hint="eastAsia"/>
          <w:sz w:val="28"/>
          <w:szCs w:val="28"/>
        </w:rPr>
        <w:t>輔導會</w:t>
      </w:r>
      <w:r w:rsidRPr="00C571A8">
        <w:rPr>
          <w:rFonts w:ascii="Times New Roman" w:hAnsi="Times New Roman" w:hint="eastAsia"/>
          <w:sz w:val="28"/>
          <w:szCs w:val="28"/>
        </w:rPr>
        <w:t>去消化吸收或協助，還有要提供多少期間去職訓，六個月？當然就會困難許多，我自己接觸</w:t>
      </w:r>
      <w:r w:rsidR="00A83253">
        <w:rPr>
          <w:rFonts w:ascii="Times New Roman" w:hAnsi="Times New Roman" w:hint="eastAsia"/>
          <w:sz w:val="28"/>
          <w:szCs w:val="28"/>
        </w:rPr>
        <w:t>輔導會</w:t>
      </w:r>
      <w:r w:rsidRPr="00C571A8">
        <w:rPr>
          <w:rFonts w:ascii="Times New Roman" w:hAnsi="Times New Roman" w:hint="eastAsia"/>
          <w:sz w:val="28"/>
          <w:szCs w:val="28"/>
        </w:rPr>
        <w:t>的經驗，我不認為</w:t>
      </w:r>
      <w:r w:rsidR="00A83253">
        <w:rPr>
          <w:rFonts w:ascii="Times New Roman" w:hAnsi="Times New Roman" w:hint="eastAsia"/>
          <w:sz w:val="28"/>
          <w:szCs w:val="28"/>
        </w:rPr>
        <w:t>輔導會</w:t>
      </w:r>
      <w:r w:rsidRPr="00C571A8">
        <w:rPr>
          <w:rFonts w:ascii="Times New Roman" w:hAnsi="Times New Roman" w:hint="eastAsia"/>
          <w:sz w:val="28"/>
          <w:szCs w:val="28"/>
        </w:rPr>
        <w:t>能夠勝任，我覺得</w:t>
      </w:r>
      <w:r w:rsidR="00A83253">
        <w:rPr>
          <w:rFonts w:ascii="Times New Roman" w:hAnsi="Times New Roman" w:hint="eastAsia"/>
          <w:sz w:val="28"/>
          <w:szCs w:val="28"/>
        </w:rPr>
        <w:t>輔導會</w:t>
      </w:r>
      <w:r w:rsidRPr="00C571A8">
        <w:rPr>
          <w:rFonts w:ascii="Times New Roman" w:hAnsi="Times New Roman" w:hint="eastAsia"/>
          <w:sz w:val="28"/>
          <w:szCs w:val="28"/>
        </w:rPr>
        <w:t>職能提升或接受不同領域人員的進用上，在輔導就業專長的公務人力可能較少，以往是就養與就醫，就業在勞委會較多。國防部與</w:t>
      </w:r>
      <w:r w:rsidR="00A83253">
        <w:rPr>
          <w:rFonts w:ascii="Times New Roman" w:hAnsi="Times New Roman" w:hint="eastAsia"/>
          <w:sz w:val="28"/>
          <w:szCs w:val="28"/>
        </w:rPr>
        <w:t>輔導會</w:t>
      </w:r>
      <w:r w:rsidRPr="00C571A8">
        <w:rPr>
          <w:rFonts w:ascii="Times New Roman" w:hAnsi="Times New Roman" w:hint="eastAsia"/>
          <w:sz w:val="28"/>
          <w:szCs w:val="28"/>
        </w:rPr>
        <w:t>該有的分工或合作，應該要更強化，組織改造時，我覺得</w:t>
      </w:r>
      <w:r w:rsidR="00A83253">
        <w:rPr>
          <w:rFonts w:ascii="Times New Roman" w:hAnsi="Times New Roman" w:hint="eastAsia"/>
          <w:sz w:val="28"/>
          <w:szCs w:val="28"/>
        </w:rPr>
        <w:t>輔導會</w:t>
      </w:r>
      <w:r w:rsidRPr="00C571A8">
        <w:rPr>
          <w:rFonts w:ascii="Times New Roman" w:hAnsi="Times New Roman" w:hint="eastAsia"/>
          <w:sz w:val="28"/>
          <w:szCs w:val="28"/>
        </w:rPr>
        <w:t>應該併到國防部成立退伍軍人輔導單位，整合也是考慮的方向。</w:t>
      </w:r>
      <w:bookmarkEnd w:id="751"/>
      <w:bookmarkEnd w:id="752"/>
      <w:bookmarkEnd w:id="753"/>
      <w:bookmarkEnd w:id="754"/>
    </w:p>
    <w:p w:rsidR="00211345" w:rsidRPr="00C571A8" w:rsidRDefault="00211345" w:rsidP="00211345">
      <w:pPr>
        <w:pStyle w:val="1"/>
        <w:numPr>
          <w:ilvl w:val="0"/>
          <w:numId w:val="0"/>
        </w:numPr>
        <w:spacing w:line="440" w:lineRule="exact"/>
        <w:ind w:firstLineChars="200" w:firstLine="600"/>
        <w:rPr>
          <w:rFonts w:ascii="Times New Roman" w:hAnsi="Times New Roman"/>
          <w:sz w:val="28"/>
          <w:szCs w:val="28"/>
        </w:rPr>
      </w:pPr>
      <w:bookmarkStart w:id="755" w:name="_Toc370204394"/>
      <w:bookmarkStart w:id="756" w:name="_Toc370716584"/>
      <w:bookmarkStart w:id="757" w:name="_Toc371492251"/>
      <w:bookmarkStart w:id="758" w:name="_Toc371606682"/>
      <w:r w:rsidRPr="00C571A8">
        <w:rPr>
          <w:rFonts w:ascii="Times New Roman" w:hAnsi="Times New Roman" w:hint="eastAsia"/>
          <w:sz w:val="28"/>
          <w:szCs w:val="28"/>
        </w:rPr>
        <w:t>考量高齡化與少子化，官士兵的人力運用應該要更重視，對國家經濟而言應該要充份運用，未來募兵制與徵兵制可能不一樣，募兵是一個就業選項，應該是要鼓勵年青人去當兵，當然要給他很好的薪資、福利、人才配套措施，當他離開軍中後，到底能給他多少</w:t>
      </w:r>
      <w:r w:rsidRPr="00C571A8">
        <w:rPr>
          <w:rFonts w:ascii="Times New Roman" w:hAnsi="Times New Roman" w:hint="eastAsia"/>
          <w:sz w:val="28"/>
          <w:szCs w:val="28"/>
        </w:rPr>
        <w:lastRenderedPageBreak/>
        <w:t>的特殊待遇，現在的社會是否允許讓他得到這種特殊的待遇，是要去評估的，我想這是很困難的，因為社會上還有很多問題，像失業問題、中高齡問題，要去審慎規劃評估的。所以應該在當兵時要給他好的薪資、學習進修管道，提升其競爭力，比較實在一些。另外有結構上的因素，中高齡面臨就業歧視問題，一般退役的官士兵也可能會面臨同樣的問題，否則我們再怎麼努力，社會對中高齡的歧視可能會使的許多的努力前功盡棄。</w:t>
      </w:r>
      <w:bookmarkEnd w:id="755"/>
      <w:bookmarkEnd w:id="756"/>
      <w:bookmarkEnd w:id="757"/>
      <w:bookmarkEnd w:id="758"/>
    </w:p>
    <w:p w:rsidR="00211345" w:rsidRPr="00C571A8" w:rsidRDefault="00211345" w:rsidP="00211345">
      <w:pPr>
        <w:pStyle w:val="1"/>
        <w:numPr>
          <w:ilvl w:val="0"/>
          <w:numId w:val="0"/>
        </w:numPr>
        <w:spacing w:line="440" w:lineRule="exact"/>
        <w:ind w:firstLineChars="200" w:firstLine="600"/>
        <w:rPr>
          <w:rFonts w:ascii="Times New Roman" w:hAnsi="Times New Roman"/>
          <w:sz w:val="28"/>
          <w:szCs w:val="28"/>
        </w:rPr>
      </w:pPr>
      <w:bookmarkStart w:id="759" w:name="_Toc370204395"/>
      <w:bookmarkStart w:id="760" w:name="_Toc370716585"/>
      <w:bookmarkStart w:id="761" w:name="_Toc371492252"/>
      <w:bookmarkStart w:id="762" w:name="_Toc371606683"/>
      <w:r w:rsidRPr="00C571A8">
        <w:rPr>
          <w:rFonts w:ascii="Times New Roman" w:hAnsi="Times New Roman" w:hint="eastAsia"/>
          <w:sz w:val="28"/>
          <w:szCs w:val="28"/>
        </w:rPr>
        <w:t>因為有退休俸的保障，影響退役的官士兵就業的意願，退休制度也可以思考一下。能力的提升、職業訓練、證照等納入，離開軍中時已具修職場上的技能。如果現在競爭力不足，是不是應該要擴大國防部、</w:t>
      </w:r>
      <w:r w:rsidR="00A83253">
        <w:rPr>
          <w:rFonts w:ascii="Times New Roman" w:hAnsi="Times New Roman" w:hint="eastAsia"/>
          <w:sz w:val="28"/>
          <w:szCs w:val="28"/>
        </w:rPr>
        <w:t>輔導會</w:t>
      </w:r>
      <w:r w:rsidRPr="00C571A8">
        <w:rPr>
          <w:rFonts w:ascii="Times New Roman" w:hAnsi="Times New Roman" w:hint="eastAsia"/>
          <w:sz w:val="28"/>
          <w:szCs w:val="28"/>
        </w:rPr>
        <w:t>職訓的規模，協助官士兵獲得職場上所需要的技能？</w:t>
      </w:r>
      <w:bookmarkEnd w:id="759"/>
      <w:bookmarkEnd w:id="760"/>
      <w:bookmarkEnd w:id="761"/>
      <w:bookmarkEnd w:id="762"/>
    </w:p>
    <w:p w:rsidR="00211345" w:rsidRPr="00C571A8" w:rsidRDefault="00211345" w:rsidP="00211345">
      <w:pPr>
        <w:pStyle w:val="1"/>
        <w:numPr>
          <w:ilvl w:val="0"/>
          <w:numId w:val="0"/>
        </w:numPr>
        <w:spacing w:line="440" w:lineRule="exact"/>
        <w:rPr>
          <w:rFonts w:ascii="Times New Roman" w:hAnsi="Times New Roman"/>
          <w:b/>
          <w:sz w:val="28"/>
          <w:szCs w:val="28"/>
        </w:rPr>
      </w:pPr>
      <w:bookmarkStart w:id="763" w:name="_Toc370204396"/>
      <w:bookmarkStart w:id="764" w:name="_Toc370716586"/>
      <w:bookmarkStart w:id="765" w:name="_Toc371492253"/>
      <w:bookmarkStart w:id="766" w:name="_Toc371606684"/>
      <w:r w:rsidRPr="00C571A8">
        <w:rPr>
          <w:rFonts w:ascii="Times New Roman" w:hAnsi="Times New Roman" w:hint="eastAsia"/>
          <w:b/>
          <w:sz w:val="28"/>
          <w:szCs w:val="28"/>
        </w:rPr>
        <w:t>林委員鉅鋃：</w:t>
      </w:r>
      <w:bookmarkEnd w:id="763"/>
      <w:bookmarkEnd w:id="764"/>
      <w:bookmarkEnd w:id="765"/>
      <w:bookmarkEnd w:id="766"/>
    </w:p>
    <w:p w:rsidR="00211345" w:rsidRPr="00C571A8" w:rsidRDefault="00211345" w:rsidP="00211345">
      <w:pPr>
        <w:pStyle w:val="1"/>
        <w:numPr>
          <w:ilvl w:val="0"/>
          <w:numId w:val="0"/>
        </w:numPr>
        <w:spacing w:line="440" w:lineRule="exact"/>
        <w:ind w:firstLineChars="200" w:firstLine="600"/>
        <w:rPr>
          <w:rFonts w:ascii="Times New Roman" w:hAnsi="Times New Roman"/>
          <w:sz w:val="28"/>
          <w:szCs w:val="28"/>
        </w:rPr>
      </w:pPr>
      <w:bookmarkStart w:id="767" w:name="_Toc370204397"/>
      <w:bookmarkStart w:id="768" w:name="_Toc370716587"/>
      <w:bookmarkStart w:id="769" w:name="_Toc371492254"/>
      <w:bookmarkStart w:id="770" w:name="_Toc371606685"/>
      <w:r w:rsidRPr="00C571A8">
        <w:rPr>
          <w:rFonts w:ascii="Times New Roman" w:hAnsi="Times New Roman" w:hint="eastAsia"/>
          <w:sz w:val="28"/>
          <w:szCs w:val="28"/>
        </w:rPr>
        <w:t>接下來請辛教授。</w:t>
      </w:r>
      <w:bookmarkEnd w:id="767"/>
      <w:bookmarkEnd w:id="768"/>
      <w:bookmarkEnd w:id="769"/>
      <w:bookmarkEnd w:id="770"/>
    </w:p>
    <w:p w:rsidR="00211345" w:rsidRPr="00C571A8" w:rsidRDefault="00211345" w:rsidP="00211345">
      <w:pPr>
        <w:pStyle w:val="1"/>
        <w:numPr>
          <w:ilvl w:val="0"/>
          <w:numId w:val="0"/>
        </w:numPr>
        <w:spacing w:line="440" w:lineRule="exact"/>
        <w:rPr>
          <w:rFonts w:ascii="Times New Roman" w:hAnsi="Times New Roman"/>
          <w:b/>
          <w:sz w:val="28"/>
          <w:szCs w:val="28"/>
        </w:rPr>
      </w:pPr>
      <w:bookmarkStart w:id="771" w:name="_Toc370204398"/>
      <w:bookmarkStart w:id="772" w:name="_Toc370716588"/>
      <w:bookmarkStart w:id="773" w:name="_Toc371492255"/>
      <w:bookmarkStart w:id="774" w:name="_Toc371606686"/>
      <w:r w:rsidRPr="00C571A8">
        <w:rPr>
          <w:rFonts w:ascii="Times New Roman" w:hAnsi="Times New Roman" w:hint="eastAsia"/>
          <w:b/>
          <w:sz w:val="28"/>
          <w:szCs w:val="28"/>
        </w:rPr>
        <w:t>辛教授炳隆：</w:t>
      </w:r>
      <w:bookmarkEnd w:id="771"/>
      <w:bookmarkEnd w:id="772"/>
      <w:bookmarkEnd w:id="773"/>
      <w:bookmarkEnd w:id="774"/>
    </w:p>
    <w:p w:rsidR="00211345" w:rsidRPr="00C571A8" w:rsidRDefault="00211345" w:rsidP="00211345">
      <w:pPr>
        <w:pStyle w:val="1"/>
        <w:numPr>
          <w:ilvl w:val="0"/>
          <w:numId w:val="0"/>
        </w:numPr>
        <w:spacing w:line="440" w:lineRule="exact"/>
        <w:ind w:firstLineChars="200" w:firstLine="600"/>
        <w:rPr>
          <w:rFonts w:ascii="Times New Roman" w:hAnsi="Times New Roman"/>
          <w:sz w:val="28"/>
          <w:szCs w:val="28"/>
        </w:rPr>
      </w:pPr>
      <w:bookmarkStart w:id="775" w:name="_Toc370204399"/>
      <w:bookmarkStart w:id="776" w:name="_Toc370716589"/>
      <w:bookmarkStart w:id="777" w:name="_Toc371492256"/>
      <w:bookmarkStart w:id="778" w:name="_Toc371606687"/>
      <w:r w:rsidRPr="00C571A8">
        <w:rPr>
          <w:rFonts w:ascii="Times New Roman" w:hAnsi="Times New Roman" w:hint="eastAsia"/>
          <w:sz w:val="28"/>
          <w:szCs w:val="28"/>
        </w:rPr>
        <w:t>對象要切割開來，十年以上或是募兵進來的四年，做的方式可能不一樣，已經在服役，我們要做什麼？如果是生活的問題，已有退休俸，那就不要去理他。如果是人力安置的問題，那就把俸停掉，否則不會有就業的意願。如果要解決生活安置的問題，那就直接給他一筆錢，千萬不要用給他一份工作，然後解決他生活的問題，我覺得即將屆退的人，還是要區分生活安置與人力活化的問題，要兼顧是很困難的，而且成效不好，政府政策的定位是什麼？兼顧的成本是很高的，如果要就業，停俸是最快的，不停的話，是會挑工作的。就業問題的話，現在輔導就業的檢討要更深刻，檢討結果要回饋制度，事實上不止有退伍的人，民間超過</w:t>
      </w:r>
      <w:r w:rsidRPr="00C571A8">
        <w:rPr>
          <w:rFonts w:ascii="Times New Roman" w:hAnsi="Times New Roman"/>
          <w:sz w:val="28"/>
          <w:szCs w:val="28"/>
        </w:rPr>
        <w:t>40</w:t>
      </w:r>
      <w:r w:rsidRPr="00C571A8">
        <w:rPr>
          <w:rFonts w:ascii="Times New Roman" w:hAnsi="Times New Roman" w:hint="eastAsia"/>
          <w:sz w:val="28"/>
          <w:szCs w:val="28"/>
        </w:rPr>
        <w:t>歲要再就業就很困難，整個社會對中高齡的吸納能力一直再減少，年齡歧視問題一直存在，這種情況都考量進來，對中高齡來講，輔導他們就業是成本最高、最沒有成效的，應該是就業媒合是最好的，但輔導人的就業意願強不強是最重要的，所以應該是心態的輔導，需要有專業的人去做，這就在就業輔導法裡面要不要把職業軍人納入特定對象，我不反對。所以對於退後的軍人比一般人調適更困難，如果在輔導上沒</w:t>
      </w:r>
      <w:r w:rsidRPr="00C571A8">
        <w:rPr>
          <w:rFonts w:ascii="Times New Roman" w:hAnsi="Times New Roman" w:hint="eastAsia"/>
          <w:sz w:val="28"/>
          <w:szCs w:val="28"/>
        </w:rPr>
        <w:lastRenderedPageBreak/>
        <w:t>有調整，我覺得效果會不好，對於軍中屆退人員的輔導是與一般人不一樣，心態比訓練更困難，這部分要怎麼去做，應該是更迫切與更困難。另外就是直接僱用，對於職業軍人退後應該就有額外、特殊的優偓，應該要特別的處理，只要政府願意都可以支持，因為透過職業訓練等的成本都不低，</w:t>
      </w:r>
      <w:r w:rsidR="00A83253">
        <w:rPr>
          <w:rFonts w:ascii="Times New Roman" w:hAnsi="Times New Roman" w:hint="eastAsia"/>
          <w:sz w:val="28"/>
          <w:szCs w:val="28"/>
        </w:rPr>
        <w:t>輔導會</w:t>
      </w:r>
      <w:r w:rsidRPr="00C571A8">
        <w:rPr>
          <w:rFonts w:ascii="Times New Roman" w:hAnsi="Times New Roman" w:hint="eastAsia"/>
          <w:sz w:val="28"/>
          <w:szCs w:val="28"/>
        </w:rPr>
        <w:t>所屬的事業機構，到底是政策不支持？還是不符合現在市場上的需要。應該要提升他的經營能力，政府在此方面如果不符合社會的期待而砍掉，這是另外思考的方向，像原住民的勞動合作社，也可以經營的很好，也可以請很多的原住民。我們過去有很多機制，都蠻好的，但政策好像是都要把它關掉。至於募兵，四年，要不要延，要看國防部。四年下來，公平競爭的環境，我也同意要在退伍前就要做，至於是退伍前半年、一年或是分散在每一年做職業訓練？應該是前半年較好，給他職業能力的提升，服務業是低薪的，我認為應該是訓練製造業，傳統產業，因為軍人本來就較容易吃苦，退前半年讓業界參與訓練，退後到企業工作，可能會較願意，以上發言。</w:t>
      </w:r>
      <w:bookmarkEnd w:id="775"/>
      <w:bookmarkEnd w:id="776"/>
      <w:bookmarkEnd w:id="777"/>
      <w:bookmarkEnd w:id="778"/>
    </w:p>
    <w:p w:rsidR="00211345" w:rsidRPr="00C571A8" w:rsidRDefault="00211345" w:rsidP="00211345">
      <w:pPr>
        <w:pStyle w:val="1"/>
        <w:numPr>
          <w:ilvl w:val="0"/>
          <w:numId w:val="0"/>
        </w:numPr>
        <w:spacing w:line="440" w:lineRule="exact"/>
        <w:rPr>
          <w:rFonts w:ascii="Times New Roman" w:hAnsi="Times New Roman"/>
          <w:b/>
          <w:sz w:val="28"/>
          <w:szCs w:val="28"/>
        </w:rPr>
      </w:pPr>
      <w:bookmarkStart w:id="779" w:name="_Toc370204400"/>
      <w:bookmarkStart w:id="780" w:name="_Toc370716590"/>
      <w:bookmarkStart w:id="781" w:name="_Toc371492257"/>
      <w:bookmarkStart w:id="782" w:name="_Toc371606688"/>
      <w:r w:rsidRPr="00C571A8">
        <w:rPr>
          <w:rFonts w:ascii="Times New Roman" w:hAnsi="Times New Roman" w:hint="eastAsia"/>
          <w:b/>
          <w:sz w:val="28"/>
          <w:szCs w:val="28"/>
        </w:rPr>
        <w:t>尹委員祚芊：</w:t>
      </w:r>
      <w:bookmarkEnd w:id="779"/>
      <w:bookmarkEnd w:id="780"/>
      <w:bookmarkEnd w:id="781"/>
      <w:bookmarkEnd w:id="782"/>
    </w:p>
    <w:p w:rsidR="00211345" w:rsidRPr="00C571A8" w:rsidRDefault="00211345" w:rsidP="00211345">
      <w:pPr>
        <w:pStyle w:val="1"/>
        <w:numPr>
          <w:ilvl w:val="0"/>
          <w:numId w:val="0"/>
        </w:numPr>
        <w:spacing w:line="440" w:lineRule="exact"/>
        <w:ind w:firstLineChars="200" w:firstLine="600"/>
        <w:rPr>
          <w:rFonts w:ascii="Times New Roman" w:hAnsi="Times New Roman"/>
          <w:sz w:val="28"/>
          <w:szCs w:val="28"/>
        </w:rPr>
      </w:pPr>
      <w:bookmarkStart w:id="783" w:name="_Toc370204401"/>
      <w:bookmarkStart w:id="784" w:name="_Toc370716591"/>
      <w:bookmarkStart w:id="785" w:name="_Toc371492258"/>
      <w:bookmarkStart w:id="786" w:name="_Toc371606689"/>
      <w:r w:rsidRPr="00C571A8">
        <w:rPr>
          <w:rFonts w:ascii="Times New Roman" w:hAnsi="Times New Roman" w:hint="eastAsia"/>
          <w:sz w:val="28"/>
          <w:szCs w:val="28"/>
        </w:rPr>
        <w:t>我先表示對五位專家學者致敬與謝意，勝過我讀過這麼多的書本，過去軍校生的訓練，以國防醫學院來講，我們從不擔心就業輔導，我們有充分的信心在退後可以找到不錯的工作，依各位所說的，醫牙護藥在軍中服役一段時間後，輔導會有榮民總醫院、榮民醫院、榮家都是可以接納軍中退役醫牙護藥的學生，但慢慢的，榮總、榮民醫院、榮家不能接受，就是因為有一些新的法令規章，不能直接把人轉過去，如果把這些人弄過來，會影響到醫院本身培養的這些人，如果說這些人送過來又是中高階級的，一過來就要做主任，或是護理長、督導長，裡面的人升遷會受到影響，但總要有管道能接這些人，以醫學系來講，輔導會的榮總薪資還不如民間，輔導會系統因為要守規矩來經營，不像民間那麼活，我要用實際的例子來講，例如</w:t>
      </w:r>
      <w:r w:rsidR="00A83253">
        <w:rPr>
          <w:rFonts w:ascii="Times New Roman" w:hAnsi="Times New Roman" w:hint="eastAsia"/>
          <w:sz w:val="28"/>
          <w:szCs w:val="28"/>
        </w:rPr>
        <w:t>輔導會</w:t>
      </w:r>
      <w:r w:rsidRPr="00C571A8">
        <w:rPr>
          <w:rFonts w:ascii="Times New Roman" w:hAnsi="Times New Roman" w:hint="eastAsia"/>
          <w:sz w:val="28"/>
          <w:szCs w:val="28"/>
        </w:rPr>
        <w:t>的醫院，不能像民間醫院僱用不合格的醫事人員，對於榮民眷的照顧，一定要有家屬在，講不出來，床位運用沒辦法像民間那麼活。會影響到醫院經營手段與經營效果，新的法令規章是為了防堵貪污事件，是不是公平？對於退除役官兵輔導就業造成一些</w:t>
      </w:r>
      <w:r w:rsidRPr="00C571A8">
        <w:rPr>
          <w:rFonts w:ascii="Times New Roman" w:hAnsi="Times New Roman" w:hint="eastAsia"/>
          <w:sz w:val="28"/>
          <w:szCs w:val="28"/>
        </w:rPr>
        <w:lastRenderedPageBreak/>
        <w:t>影響，另外對於中高齡的歧視是很嚴重的。現在的志工很多是領有月退俸的，如果機關都用志工，誰還要用正職人員？這是我的想法。</w:t>
      </w:r>
      <w:bookmarkEnd w:id="783"/>
      <w:bookmarkEnd w:id="784"/>
      <w:bookmarkEnd w:id="785"/>
      <w:bookmarkEnd w:id="786"/>
    </w:p>
    <w:p w:rsidR="00211345" w:rsidRPr="00C571A8" w:rsidRDefault="00211345" w:rsidP="00211345">
      <w:pPr>
        <w:pStyle w:val="1"/>
        <w:numPr>
          <w:ilvl w:val="0"/>
          <w:numId w:val="0"/>
        </w:numPr>
        <w:spacing w:line="440" w:lineRule="exact"/>
        <w:rPr>
          <w:rFonts w:ascii="Times New Roman" w:hAnsi="Times New Roman"/>
          <w:b/>
          <w:sz w:val="28"/>
          <w:szCs w:val="28"/>
        </w:rPr>
      </w:pPr>
      <w:bookmarkStart w:id="787" w:name="_Toc370204402"/>
      <w:bookmarkStart w:id="788" w:name="_Toc370716592"/>
      <w:bookmarkStart w:id="789" w:name="_Toc371492259"/>
      <w:bookmarkStart w:id="790" w:name="_Toc371606690"/>
      <w:r w:rsidRPr="00C571A8">
        <w:rPr>
          <w:rFonts w:ascii="Times New Roman" w:hAnsi="Times New Roman" w:hint="eastAsia"/>
          <w:b/>
          <w:sz w:val="28"/>
          <w:szCs w:val="28"/>
        </w:rPr>
        <w:t>林委員鉅鋃：</w:t>
      </w:r>
      <w:bookmarkEnd w:id="787"/>
      <w:bookmarkEnd w:id="788"/>
      <w:bookmarkEnd w:id="789"/>
      <w:bookmarkEnd w:id="790"/>
    </w:p>
    <w:p w:rsidR="00211345" w:rsidRPr="00C571A8" w:rsidRDefault="00211345" w:rsidP="00211345">
      <w:pPr>
        <w:pStyle w:val="1"/>
        <w:numPr>
          <w:ilvl w:val="0"/>
          <w:numId w:val="0"/>
        </w:numPr>
        <w:spacing w:line="440" w:lineRule="exact"/>
        <w:ind w:firstLineChars="200" w:firstLine="600"/>
        <w:rPr>
          <w:rFonts w:ascii="Times New Roman" w:hAnsi="Times New Roman"/>
          <w:sz w:val="28"/>
          <w:szCs w:val="28"/>
        </w:rPr>
      </w:pPr>
      <w:bookmarkStart w:id="791" w:name="_Toc370204403"/>
      <w:bookmarkStart w:id="792" w:name="_Toc370716593"/>
      <w:bookmarkStart w:id="793" w:name="_Toc371492260"/>
      <w:bookmarkStart w:id="794" w:name="_Toc371606691"/>
      <w:r w:rsidRPr="00C571A8">
        <w:rPr>
          <w:rFonts w:ascii="Times New Roman" w:hAnsi="Times New Roman" w:hint="eastAsia"/>
          <w:sz w:val="28"/>
          <w:szCs w:val="28"/>
        </w:rPr>
        <w:t>有關法律保障的問題，</w:t>
      </w:r>
      <w:r w:rsidR="00946B5B">
        <w:rPr>
          <w:rFonts w:ascii="Times New Roman" w:hAnsi="Times New Roman" w:hint="eastAsia"/>
          <w:sz w:val="28"/>
          <w:szCs w:val="28"/>
        </w:rPr>
        <w:t>在政府採購法施行後，已</w:t>
      </w:r>
      <w:r w:rsidRPr="00C571A8">
        <w:rPr>
          <w:rFonts w:ascii="Times New Roman" w:hAnsi="Times New Roman" w:hint="eastAsia"/>
          <w:sz w:val="28"/>
          <w:szCs w:val="28"/>
        </w:rPr>
        <w:t>非常難，</w:t>
      </w:r>
      <w:r w:rsidR="00F719E9">
        <w:rPr>
          <w:rFonts w:ascii="Times New Roman" w:hAnsi="Times New Roman" w:hint="eastAsia"/>
          <w:sz w:val="28"/>
          <w:szCs w:val="28"/>
        </w:rPr>
        <w:t>目前</w:t>
      </w:r>
      <w:r w:rsidRPr="00C571A8">
        <w:rPr>
          <w:rFonts w:ascii="Times New Roman" w:hAnsi="Times New Roman" w:hint="eastAsia"/>
          <w:sz w:val="28"/>
          <w:szCs w:val="28"/>
        </w:rPr>
        <w:t>軍人在</w:t>
      </w:r>
      <w:r w:rsidR="00946B5B">
        <w:rPr>
          <w:rFonts w:ascii="Times New Roman" w:hAnsi="Times New Roman" w:hint="eastAsia"/>
          <w:sz w:val="28"/>
          <w:szCs w:val="28"/>
        </w:rPr>
        <w:t>退伍</w:t>
      </w:r>
      <w:r w:rsidRPr="00C571A8">
        <w:rPr>
          <w:rFonts w:ascii="Times New Roman" w:hAnsi="Times New Roman" w:hint="eastAsia"/>
          <w:sz w:val="28"/>
          <w:szCs w:val="28"/>
        </w:rPr>
        <w:t>前</w:t>
      </w:r>
      <w:r w:rsidR="00946B5B">
        <w:rPr>
          <w:rFonts w:ascii="Times New Roman" w:hAnsi="Times New Roman" w:hint="eastAsia"/>
          <w:sz w:val="28"/>
          <w:szCs w:val="28"/>
        </w:rPr>
        <w:t>的職訓</w:t>
      </w:r>
      <w:r w:rsidRPr="00C571A8">
        <w:rPr>
          <w:rFonts w:ascii="Times New Roman" w:hAnsi="Times New Roman" w:hint="eastAsia"/>
          <w:sz w:val="28"/>
          <w:szCs w:val="28"/>
        </w:rPr>
        <w:t>，</w:t>
      </w:r>
      <w:r w:rsidR="00946B5B">
        <w:rPr>
          <w:rFonts w:ascii="Times New Roman" w:hAnsi="Times New Roman" w:hint="eastAsia"/>
          <w:sz w:val="28"/>
          <w:szCs w:val="28"/>
        </w:rPr>
        <w:t>係採</w:t>
      </w:r>
      <w:r w:rsidRPr="00C571A8">
        <w:rPr>
          <w:rFonts w:ascii="Times New Roman" w:hAnsi="Times New Roman" w:hint="eastAsia"/>
          <w:sz w:val="28"/>
          <w:szCs w:val="28"/>
        </w:rPr>
        <w:t>退伍前</w:t>
      </w:r>
      <w:r w:rsidR="00946B5B">
        <w:rPr>
          <w:rFonts w:ascii="Times New Roman" w:hAnsi="Times New Roman" w:hint="eastAsia"/>
          <w:sz w:val="28"/>
          <w:szCs w:val="28"/>
        </w:rPr>
        <w:t>訓練</w:t>
      </w:r>
      <w:r w:rsidRPr="00C571A8">
        <w:rPr>
          <w:rFonts w:ascii="Times New Roman" w:hAnsi="Times New Roman" w:hint="eastAsia"/>
          <w:sz w:val="28"/>
          <w:szCs w:val="28"/>
        </w:rPr>
        <w:t>半年，</w:t>
      </w:r>
      <w:r w:rsidR="00946B5B">
        <w:rPr>
          <w:rFonts w:ascii="Times New Roman" w:hAnsi="Times New Roman" w:hint="eastAsia"/>
          <w:sz w:val="28"/>
          <w:szCs w:val="28"/>
        </w:rPr>
        <w:t>加上</w:t>
      </w:r>
      <w:r w:rsidRPr="00C571A8">
        <w:rPr>
          <w:rFonts w:ascii="Times New Roman" w:hAnsi="Times New Roman" w:hint="eastAsia"/>
          <w:sz w:val="28"/>
          <w:szCs w:val="28"/>
        </w:rPr>
        <w:t>第一年是養成</w:t>
      </w:r>
      <w:r w:rsidR="00946B5B">
        <w:rPr>
          <w:rFonts w:ascii="Times New Roman" w:hAnsi="Times New Roman" w:hint="eastAsia"/>
          <w:sz w:val="28"/>
          <w:szCs w:val="28"/>
        </w:rPr>
        <w:t>，如以服役</w:t>
      </w:r>
      <w:r w:rsidR="00946B5B">
        <w:rPr>
          <w:rFonts w:ascii="Times New Roman" w:hAnsi="Times New Roman" w:hint="eastAsia"/>
          <w:sz w:val="28"/>
          <w:szCs w:val="28"/>
        </w:rPr>
        <w:t>4</w:t>
      </w:r>
      <w:r w:rsidR="00946B5B">
        <w:rPr>
          <w:rFonts w:ascii="Times New Roman" w:hAnsi="Times New Roman" w:hint="eastAsia"/>
          <w:sz w:val="28"/>
          <w:szCs w:val="28"/>
        </w:rPr>
        <w:t>年為例</w:t>
      </w:r>
      <w:r w:rsidRPr="00C571A8">
        <w:rPr>
          <w:rFonts w:ascii="Times New Roman" w:hAnsi="Times New Roman" w:hint="eastAsia"/>
          <w:sz w:val="28"/>
          <w:szCs w:val="28"/>
        </w:rPr>
        <w:t>，真正的</w:t>
      </w:r>
      <w:r w:rsidR="00946B5B">
        <w:rPr>
          <w:rFonts w:ascii="Times New Roman" w:hAnsi="Times New Roman" w:hint="eastAsia"/>
          <w:sz w:val="28"/>
          <w:szCs w:val="28"/>
        </w:rPr>
        <w:t>服役</w:t>
      </w:r>
      <w:r w:rsidRPr="00C571A8">
        <w:rPr>
          <w:rFonts w:ascii="Times New Roman" w:hAnsi="Times New Roman" w:hint="eastAsia"/>
          <w:sz w:val="28"/>
          <w:szCs w:val="28"/>
        </w:rPr>
        <w:t>只有</w:t>
      </w:r>
      <w:r w:rsidRPr="00C571A8">
        <w:rPr>
          <w:rFonts w:ascii="Times New Roman" w:hAnsi="Times New Roman"/>
          <w:sz w:val="28"/>
          <w:szCs w:val="28"/>
        </w:rPr>
        <w:t>2</w:t>
      </w:r>
      <w:r w:rsidRPr="00C571A8">
        <w:rPr>
          <w:rFonts w:ascii="Times New Roman" w:hAnsi="Times New Roman" w:hint="eastAsia"/>
          <w:sz w:val="28"/>
          <w:szCs w:val="28"/>
        </w:rPr>
        <w:t>年多而已，要如何做好職業訓練</w:t>
      </w:r>
      <w:r w:rsidR="00946B5B">
        <w:rPr>
          <w:rFonts w:ascii="Times New Roman" w:hAnsi="Times New Roman" w:hint="eastAsia"/>
          <w:sz w:val="28"/>
          <w:szCs w:val="28"/>
        </w:rPr>
        <w:t>？</w:t>
      </w:r>
      <w:r w:rsidRPr="00C571A8">
        <w:rPr>
          <w:rFonts w:ascii="Times New Roman" w:hAnsi="Times New Roman" w:hint="eastAsia"/>
          <w:sz w:val="28"/>
          <w:szCs w:val="28"/>
        </w:rPr>
        <w:t>如果傳統產業能夠</w:t>
      </w:r>
      <w:r w:rsidR="00946B5B">
        <w:rPr>
          <w:rFonts w:ascii="Times New Roman" w:hAnsi="Times New Roman" w:hint="eastAsia"/>
          <w:sz w:val="28"/>
          <w:szCs w:val="28"/>
        </w:rPr>
        <w:t>進用</w:t>
      </w:r>
      <w:r w:rsidRPr="00C571A8">
        <w:rPr>
          <w:rFonts w:ascii="Times New Roman" w:hAnsi="Times New Roman" w:hint="eastAsia"/>
          <w:sz w:val="28"/>
          <w:szCs w:val="28"/>
        </w:rPr>
        <w:t>是最好的，</w:t>
      </w:r>
      <w:r w:rsidR="00946B5B">
        <w:rPr>
          <w:rFonts w:ascii="Times New Roman" w:hAnsi="Times New Roman" w:hint="eastAsia"/>
          <w:sz w:val="28"/>
          <w:szCs w:val="28"/>
        </w:rPr>
        <w:t>但</w:t>
      </w:r>
      <w:r w:rsidRPr="00C571A8">
        <w:rPr>
          <w:rFonts w:ascii="Times New Roman" w:hAnsi="Times New Roman" w:hint="eastAsia"/>
          <w:sz w:val="28"/>
          <w:szCs w:val="28"/>
        </w:rPr>
        <w:t>像空軍有一</w:t>
      </w:r>
      <w:r w:rsidR="00D4474B">
        <w:rPr>
          <w:rFonts w:ascii="Times New Roman" w:hAnsi="Times New Roman" w:hint="eastAsia"/>
          <w:sz w:val="28"/>
          <w:szCs w:val="28"/>
        </w:rPr>
        <w:t>批</w:t>
      </w:r>
      <w:r w:rsidRPr="00C571A8">
        <w:rPr>
          <w:rFonts w:ascii="Times New Roman" w:hAnsi="Times New Roman" w:hint="eastAsia"/>
          <w:sz w:val="28"/>
          <w:szCs w:val="28"/>
        </w:rPr>
        <w:t>很好的保修人員，送國外</w:t>
      </w:r>
      <w:r w:rsidR="00946B5B">
        <w:rPr>
          <w:rFonts w:ascii="Times New Roman" w:hAnsi="Times New Roman" w:hint="eastAsia"/>
          <w:sz w:val="28"/>
          <w:szCs w:val="28"/>
        </w:rPr>
        <w:t>訓練</w:t>
      </w:r>
      <w:r w:rsidRPr="00C571A8">
        <w:rPr>
          <w:rFonts w:ascii="Times New Roman" w:hAnsi="Times New Roman" w:hint="eastAsia"/>
          <w:sz w:val="28"/>
          <w:szCs w:val="28"/>
        </w:rPr>
        <w:t>的</w:t>
      </w:r>
      <w:r w:rsidR="00946B5B">
        <w:rPr>
          <w:rFonts w:ascii="Times New Roman" w:hAnsi="Times New Roman" w:hint="eastAsia"/>
          <w:sz w:val="28"/>
          <w:szCs w:val="28"/>
        </w:rPr>
        <w:t>優秀人才</w:t>
      </w:r>
      <w:r w:rsidRPr="00C571A8">
        <w:rPr>
          <w:rFonts w:ascii="Times New Roman" w:hAnsi="Times New Roman" w:hint="eastAsia"/>
          <w:sz w:val="28"/>
          <w:szCs w:val="28"/>
        </w:rPr>
        <w:t>，</w:t>
      </w:r>
      <w:r w:rsidR="00F719E9">
        <w:rPr>
          <w:rFonts w:ascii="Times New Roman" w:hAnsi="Times New Roman" w:hint="eastAsia"/>
          <w:sz w:val="28"/>
          <w:szCs w:val="28"/>
        </w:rPr>
        <w:t>竟</w:t>
      </w:r>
      <w:r w:rsidRPr="00C571A8">
        <w:rPr>
          <w:rFonts w:ascii="Times New Roman" w:hAnsi="Times New Roman" w:hint="eastAsia"/>
          <w:sz w:val="28"/>
          <w:szCs w:val="28"/>
        </w:rPr>
        <w:t>因為精進案等而</w:t>
      </w:r>
      <w:r w:rsidR="00946B5B">
        <w:rPr>
          <w:rFonts w:ascii="Times New Roman" w:hAnsi="Times New Roman" w:hint="eastAsia"/>
          <w:sz w:val="28"/>
          <w:szCs w:val="28"/>
        </w:rPr>
        <w:t>被</w:t>
      </w:r>
      <w:r w:rsidRPr="00C571A8">
        <w:rPr>
          <w:rFonts w:ascii="Times New Roman" w:hAnsi="Times New Roman" w:hint="eastAsia"/>
          <w:sz w:val="28"/>
          <w:szCs w:val="28"/>
        </w:rPr>
        <w:t>裁撤，</w:t>
      </w:r>
      <w:r w:rsidR="00946B5B">
        <w:rPr>
          <w:rFonts w:ascii="Times New Roman" w:hAnsi="Times New Roman" w:hint="eastAsia"/>
          <w:sz w:val="28"/>
          <w:szCs w:val="28"/>
        </w:rPr>
        <w:t>必須</w:t>
      </w:r>
      <w:r w:rsidRPr="00C571A8">
        <w:rPr>
          <w:rFonts w:ascii="Times New Roman" w:hAnsi="Times New Roman" w:hint="eastAsia"/>
          <w:sz w:val="28"/>
          <w:szCs w:val="28"/>
        </w:rPr>
        <w:t>退伍，但漢翔卻不能吸收，而</w:t>
      </w:r>
      <w:r w:rsidR="00F719E9">
        <w:rPr>
          <w:rFonts w:ascii="Times New Roman" w:hAnsi="Times New Roman" w:hint="eastAsia"/>
          <w:sz w:val="28"/>
          <w:szCs w:val="28"/>
        </w:rPr>
        <w:t>須</w:t>
      </w:r>
      <w:r w:rsidRPr="00C571A8">
        <w:rPr>
          <w:rFonts w:ascii="Times New Roman" w:hAnsi="Times New Roman" w:hint="eastAsia"/>
          <w:sz w:val="28"/>
          <w:szCs w:val="28"/>
        </w:rPr>
        <w:t>成立派遣公司，讓派遣公司</w:t>
      </w:r>
      <w:r w:rsidR="00946B5B">
        <w:rPr>
          <w:rFonts w:ascii="Times New Roman" w:hAnsi="Times New Roman" w:hint="eastAsia"/>
          <w:sz w:val="28"/>
          <w:szCs w:val="28"/>
        </w:rPr>
        <w:t>以派遣人力進入漢翔公司服務</w:t>
      </w:r>
      <w:r w:rsidRPr="00C571A8">
        <w:rPr>
          <w:rFonts w:ascii="Times New Roman" w:hAnsi="Times New Roman" w:hint="eastAsia"/>
          <w:sz w:val="28"/>
          <w:szCs w:val="28"/>
        </w:rPr>
        <w:t>，</w:t>
      </w:r>
      <w:r w:rsidR="00946B5B">
        <w:rPr>
          <w:rFonts w:ascii="Times New Roman" w:hAnsi="Times New Roman" w:hint="eastAsia"/>
          <w:sz w:val="28"/>
          <w:szCs w:val="28"/>
        </w:rPr>
        <w:t>讓</w:t>
      </w:r>
      <w:r w:rsidRPr="00C571A8">
        <w:rPr>
          <w:rFonts w:ascii="Times New Roman" w:hAnsi="Times New Roman" w:hint="eastAsia"/>
          <w:sz w:val="28"/>
          <w:szCs w:val="28"/>
        </w:rPr>
        <w:t>這些人才變成</w:t>
      </w:r>
      <w:r w:rsidR="00946B5B">
        <w:rPr>
          <w:rFonts w:ascii="Times New Roman" w:hAnsi="Times New Roman" w:hint="eastAsia"/>
          <w:sz w:val="28"/>
          <w:szCs w:val="28"/>
        </w:rPr>
        <w:t>派遣工</w:t>
      </w:r>
      <w:r w:rsidRPr="00C571A8">
        <w:rPr>
          <w:rFonts w:ascii="Times New Roman" w:hAnsi="Times New Roman" w:hint="eastAsia"/>
          <w:sz w:val="28"/>
          <w:szCs w:val="28"/>
        </w:rPr>
        <w:t>，制度上的設計有問題，這</w:t>
      </w:r>
      <w:r w:rsidR="00946B5B">
        <w:rPr>
          <w:rFonts w:ascii="Times New Roman" w:hAnsi="Times New Roman" w:hint="eastAsia"/>
          <w:sz w:val="28"/>
          <w:szCs w:val="28"/>
        </w:rPr>
        <w:t>本</w:t>
      </w:r>
      <w:r w:rsidRPr="00C571A8">
        <w:rPr>
          <w:rFonts w:ascii="Times New Roman" w:hAnsi="Times New Roman" w:hint="eastAsia"/>
          <w:sz w:val="28"/>
          <w:szCs w:val="28"/>
        </w:rPr>
        <w:t>是第二線的後備、後勤的能量</w:t>
      </w:r>
      <w:r w:rsidR="00946B5B">
        <w:rPr>
          <w:rFonts w:ascii="Times New Roman" w:hAnsi="Times New Roman" w:hint="eastAsia"/>
          <w:sz w:val="28"/>
          <w:szCs w:val="28"/>
        </w:rPr>
        <w:t>，竟未善加</w:t>
      </w:r>
      <w:r w:rsidR="00F373A6">
        <w:rPr>
          <w:rFonts w:ascii="Times New Roman" w:hAnsi="Times New Roman" w:hint="eastAsia"/>
          <w:sz w:val="28"/>
          <w:szCs w:val="28"/>
        </w:rPr>
        <w:t>儲備</w:t>
      </w:r>
      <w:r w:rsidRPr="00C571A8">
        <w:rPr>
          <w:rFonts w:ascii="Times New Roman" w:hAnsi="Times New Roman" w:hint="eastAsia"/>
          <w:sz w:val="28"/>
          <w:szCs w:val="28"/>
        </w:rPr>
        <w:t>；另外性向評量的問題，</w:t>
      </w:r>
      <w:r w:rsidR="00946B5B">
        <w:rPr>
          <w:rFonts w:ascii="Times New Roman" w:hAnsi="Times New Roman" w:hint="eastAsia"/>
          <w:sz w:val="28"/>
          <w:szCs w:val="28"/>
        </w:rPr>
        <w:t>在軍中應早些檢測，讓退役官兵儘早作適性的職業生涯規劃。又</w:t>
      </w:r>
      <w:r w:rsidRPr="00C571A8">
        <w:rPr>
          <w:rFonts w:ascii="Times New Roman" w:hAnsi="Times New Roman" w:hint="eastAsia"/>
          <w:sz w:val="28"/>
          <w:szCs w:val="28"/>
        </w:rPr>
        <w:t>軍中不能帶手機進去，大部分都是回家上網才能看到職缺，勞政單位的資訊，軍中看不到，如何能有透明的管道，讓</w:t>
      </w:r>
      <w:r w:rsidR="00946B5B">
        <w:rPr>
          <w:rFonts w:ascii="Times New Roman" w:hAnsi="Times New Roman" w:hint="eastAsia"/>
          <w:sz w:val="28"/>
          <w:szCs w:val="28"/>
        </w:rPr>
        <w:t>軍人在退伍</w:t>
      </w:r>
      <w:r w:rsidR="00121388">
        <w:rPr>
          <w:rFonts w:ascii="Times New Roman" w:hAnsi="Times New Roman" w:hint="eastAsia"/>
          <w:sz w:val="28"/>
          <w:szCs w:val="28"/>
        </w:rPr>
        <w:t>前能充分掌握</w:t>
      </w:r>
      <w:r w:rsidRPr="00C571A8">
        <w:rPr>
          <w:rFonts w:ascii="Times New Roman" w:hAnsi="Times New Roman" w:hint="eastAsia"/>
          <w:sz w:val="28"/>
          <w:szCs w:val="28"/>
        </w:rPr>
        <w:t>資訊</w:t>
      </w:r>
      <w:r w:rsidR="00946B5B">
        <w:rPr>
          <w:rFonts w:ascii="Times New Roman" w:hAnsi="Times New Roman" w:hint="eastAsia"/>
          <w:sz w:val="28"/>
          <w:szCs w:val="28"/>
        </w:rPr>
        <w:t>，亦是重要課題</w:t>
      </w:r>
      <w:r w:rsidRPr="00C571A8">
        <w:rPr>
          <w:rFonts w:ascii="Times New Roman" w:hAnsi="Times New Roman" w:hint="eastAsia"/>
          <w:sz w:val="28"/>
          <w:szCs w:val="28"/>
        </w:rPr>
        <w:t>。接下來請教李委員。</w:t>
      </w:r>
      <w:bookmarkEnd w:id="791"/>
      <w:bookmarkEnd w:id="792"/>
      <w:bookmarkEnd w:id="793"/>
      <w:bookmarkEnd w:id="794"/>
    </w:p>
    <w:p w:rsidR="00211345" w:rsidRPr="00C571A8" w:rsidRDefault="00211345" w:rsidP="00211345">
      <w:pPr>
        <w:pStyle w:val="1"/>
        <w:numPr>
          <w:ilvl w:val="0"/>
          <w:numId w:val="0"/>
        </w:numPr>
        <w:spacing w:line="440" w:lineRule="exact"/>
        <w:rPr>
          <w:rFonts w:ascii="Times New Roman" w:hAnsi="Times New Roman"/>
          <w:b/>
          <w:sz w:val="28"/>
          <w:szCs w:val="28"/>
        </w:rPr>
      </w:pPr>
      <w:bookmarkStart w:id="795" w:name="_Toc370204404"/>
      <w:bookmarkStart w:id="796" w:name="_Toc370716594"/>
      <w:bookmarkStart w:id="797" w:name="_Toc371492261"/>
      <w:bookmarkStart w:id="798" w:name="_Toc371606692"/>
      <w:r w:rsidRPr="00C571A8">
        <w:rPr>
          <w:rFonts w:ascii="Times New Roman" w:hAnsi="Times New Roman" w:hint="eastAsia"/>
          <w:b/>
          <w:sz w:val="28"/>
          <w:szCs w:val="28"/>
        </w:rPr>
        <w:t>李委員炳南：</w:t>
      </w:r>
      <w:bookmarkEnd w:id="795"/>
      <w:bookmarkEnd w:id="796"/>
      <w:bookmarkEnd w:id="797"/>
      <w:bookmarkEnd w:id="798"/>
    </w:p>
    <w:p w:rsidR="00211345" w:rsidRPr="00C571A8" w:rsidRDefault="00211345" w:rsidP="00211345">
      <w:pPr>
        <w:pStyle w:val="1"/>
        <w:numPr>
          <w:ilvl w:val="0"/>
          <w:numId w:val="0"/>
        </w:numPr>
        <w:spacing w:line="440" w:lineRule="exact"/>
        <w:ind w:firstLineChars="200" w:firstLine="600"/>
        <w:rPr>
          <w:rFonts w:ascii="Times New Roman" w:hAnsi="Times New Roman"/>
          <w:sz w:val="28"/>
          <w:szCs w:val="28"/>
        </w:rPr>
      </w:pPr>
      <w:bookmarkStart w:id="799" w:name="_Toc370204405"/>
      <w:bookmarkStart w:id="800" w:name="_Toc370716595"/>
      <w:bookmarkStart w:id="801" w:name="_Toc371492262"/>
      <w:bookmarkStart w:id="802" w:name="_Toc371606693"/>
      <w:r w:rsidRPr="00C571A8">
        <w:rPr>
          <w:rFonts w:ascii="Times New Roman" w:hAnsi="Times New Roman" w:hint="eastAsia"/>
          <w:sz w:val="28"/>
          <w:szCs w:val="28"/>
        </w:rPr>
        <w:t>聽了各位的高見後，收獲非常多，募兵之後人力要做好安排，當初只是廣泛的想法，我個人過去幾年把羅馬帝國史看過一遍，羅馬帝國把第二線國防做適當的安排，把第一線的國防縮小，減輕負擔，又維持這個帝國，這倒底要怎麼處理，早期是處於擴張型，把退輔的安排，沒有戰鬥力的人轉成第二國防，我初期是這樣子的想法，現在發覺非常複雜。兩位將軍的建議我覺得非常有建設性，依比例給照顧的問題，還有其他國家體例的，美國、英國、新加坡等很珍貴，如果可以還有其他資料可以提供給本院更好，轉任後的退俸安排，有沒有外國有做到這些東西？經驗？還有沒有其他國家是不做退輔安排，例如貢獻度太少或是其他原因。事業機構安置、營利問題，縱使不以營利為目的，安置能量還是有限，劉院長提供高見更為詳細，對本院而言更為重要，軍職人員納入公務員，監察院可不可以監督，在民國</w:t>
      </w:r>
      <w:r w:rsidRPr="00C571A8">
        <w:rPr>
          <w:rFonts w:ascii="Times New Roman" w:hAnsi="Times New Roman"/>
          <w:sz w:val="28"/>
          <w:szCs w:val="28"/>
        </w:rPr>
        <w:t>42</w:t>
      </w:r>
      <w:r w:rsidRPr="00C571A8">
        <w:rPr>
          <w:rFonts w:ascii="Times New Roman" w:hAnsi="Times New Roman" w:hint="eastAsia"/>
          <w:sz w:val="28"/>
          <w:szCs w:val="28"/>
        </w:rPr>
        <w:t>年到</w:t>
      </w:r>
      <w:r w:rsidRPr="00C571A8">
        <w:rPr>
          <w:rFonts w:ascii="Times New Roman" w:hAnsi="Times New Roman"/>
          <w:sz w:val="28"/>
          <w:szCs w:val="28"/>
        </w:rPr>
        <w:t>45</w:t>
      </w:r>
      <w:r w:rsidRPr="00C571A8">
        <w:rPr>
          <w:rFonts w:ascii="Times New Roman" w:hAnsi="Times New Roman" w:hint="eastAsia"/>
          <w:sz w:val="28"/>
          <w:szCs w:val="28"/>
        </w:rPr>
        <w:t>年，那個爭執非常長，現在當然沒有問題，這也反應了憲政的發展過程。成教授的意見從反面的角度來看，對報告而言也是非常好的，跨部會的協調平台是很好的，</w:t>
      </w:r>
      <w:r w:rsidRPr="00C571A8">
        <w:rPr>
          <w:rFonts w:ascii="Times New Roman" w:hAnsi="Times New Roman" w:hint="eastAsia"/>
          <w:sz w:val="28"/>
          <w:szCs w:val="28"/>
        </w:rPr>
        <w:lastRenderedPageBreak/>
        <w:t>萬一未來有提出來，關注的議題有哪些？能夠做什麼？是不是也請各位先進能建議。辛教授是老同事了，哪些成本高、哪些成本低，從成本的角度來看，動機是要解決的，這在報告中是要提及的想法。</w:t>
      </w:r>
      <w:bookmarkEnd w:id="799"/>
      <w:bookmarkEnd w:id="800"/>
      <w:bookmarkEnd w:id="801"/>
      <w:bookmarkEnd w:id="802"/>
    </w:p>
    <w:p w:rsidR="00211345" w:rsidRPr="00C571A8" w:rsidRDefault="00211345" w:rsidP="00211345">
      <w:pPr>
        <w:pStyle w:val="1"/>
        <w:numPr>
          <w:ilvl w:val="0"/>
          <w:numId w:val="0"/>
        </w:numPr>
        <w:spacing w:line="440" w:lineRule="exact"/>
        <w:rPr>
          <w:rFonts w:ascii="Times New Roman" w:hAnsi="Times New Roman"/>
          <w:b/>
          <w:sz w:val="28"/>
          <w:szCs w:val="28"/>
        </w:rPr>
      </w:pPr>
      <w:bookmarkStart w:id="803" w:name="_Toc370204406"/>
      <w:bookmarkStart w:id="804" w:name="_Toc370716596"/>
      <w:bookmarkStart w:id="805" w:name="_Toc371492263"/>
      <w:bookmarkStart w:id="806" w:name="_Toc371606694"/>
      <w:r w:rsidRPr="00C571A8">
        <w:rPr>
          <w:rFonts w:ascii="Times New Roman" w:hAnsi="Times New Roman" w:hint="eastAsia"/>
          <w:b/>
          <w:sz w:val="28"/>
          <w:szCs w:val="28"/>
        </w:rPr>
        <w:t>林委員鉅鋃：</w:t>
      </w:r>
      <w:bookmarkEnd w:id="803"/>
      <w:bookmarkEnd w:id="804"/>
      <w:bookmarkEnd w:id="805"/>
      <w:bookmarkEnd w:id="806"/>
    </w:p>
    <w:p w:rsidR="00211345" w:rsidRPr="00C571A8" w:rsidRDefault="00211345" w:rsidP="00211345">
      <w:pPr>
        <w:pStyle w:val="1"/>
        <w:numPr>
          <w:ilvl w:val="0"/>
          <w:numId w:val="0"/>
        </w:numPr>
        <w:spacing w:line="440" w:lineRule="exact"/>
        <w:ind w:firstLineChars="200" w:firstLine="600"/>
        <w:rPr>
          <w:rFonts w:ascii="Times New Roman" w:hAnsi="Times New Roman"/>
          <w:sz w:val="28"/>
          <w:szCs w:val="28"/>
        </w:rPr>
      </w:pPr>
      <w:bookmarkStart w:id="807" w:name="_Toc370204407"/>
      <w:bookmarkStart w:id="808" w:name="_Toc370716597"/>
      <w:bookmarkStart w:id="809" w:name="_Toc371492264"/>
      <w:bookmarkStart w:id="810" w:name="_Toc371606695"/>
      <w:r w:rsidRPr="00C571A8">
        <w:rPr>
          <w:rFonts w:ascii="Times New Roman" w:hAnsi="Times New Roman" w:hint="eastAsia"/>
          <w:sz w:val="28"/>
          <w:szCs w:val="28"/>
        </w:rPr>
        <w:t>非常感謝五位的看法。</w:t>
      </w:r>
      <w:bookmarkEnd w:id="807"/>
      <w:bookmarkEnd w:id="808"/>
      <w:bookmarkEnd w:id="809"/>
      <w:bookmarkEnd w:id="810"/>
    </w:p>
    <w:p w:rsidR="00211345" w:rsidRPr="00C571A8" w:rsidRDefault="00211345" w:rsidP="00211345">
      <w:pPr>
        <w:pStyle w:val="1"/>
        <w:numPr>
          <w:ilvl w:val="0"/>
          <w:numId w:val="0"/>
        </w:numPr>
        <w:spacing w:line="440" w:lineRule="exact"/>
        <w:rPr>
          <w:rFonts w:ascii="Times New Roman" w:hAnsi="Times New Roman"/>
          <w:b/>
          <w:sz w:val="28"/>
          <w:szCs w:val="28"/>
        </w:rPr>
      </w:pPr>
      <w:bookmarkStart w:id="811" w:name="_Toc370204408"/>
      <w:bookmarkStart w:id="812" w:name="_Toc370716598"/>
      <w:bookmarkStart w:id="813" w:name="_Toc371492265"/>
      <w:bookmarkStart w:id="814" w:name="_Toc371606696"/>
      <w:r w:rsidRPr="00C571A8">
        <w:rPr>
          <w:rFonts w:ascii="Times New Roman" w:hAnsi="Times New Roman" w:hint="eastAsia"/>
          <w:b/>
          <w:sz w:val="28"/>
          <w:szCs w:val="28"/>
        </w:rPr>
        <w:t>陳將軍金生：</w:t>
      </w:r>
      <w:bookmarkEnd w:id="811"/>
      <w:bookmarkEnd w:id="812"/>
      <w:bookmarkEnd w:id="813"/>
      <w:bookmarkEnd w:id="814"/>
    </w:p>
    <w:p w:rsidR="00211345" w:rsidRPr="00C571A8" w:rsidRDefault="00211345" w:rsidP="00211345">
      <w:pPr>
        <w:pStyle w:val="1"/>
        <w:numPr>
          <w:ilvl w:val="0"/>
          <w:numId w:val="0"/>
        </w:numPr>
        <w:spacing w:line="440" w:lineRule="exact"/>
        <w:ind w:firstLineChars="200" w:firstLine="600"/>
        <w:rPr>
          <w:rFonts w:ascii="Times New Roman" w:hAnsi="Times New Roman"/>
          <w:sz w:val="28"/>
          <w:szCs w:val="28"/>
        </w:rPr>
      </w:pPr>
      <w:bookmarkStart w:id="815" w:name="_Toc370204409"/>
      <w:bookmarkStart w:id="816" w:name="_Toc370716599"/>
      <w:bookmarkStart w:id="817" w:name="_Toc371492266"/>
      <w:bookmarkStart w:id="818" w:name="_Toc371606697"/>
      <w:r w:rsidRPr="00C571A8">
        <w:rPr>
          <w:rFonts w:ascii="Times New Roman" w:hAnsi="Times New Roman" w:hint="eastAsia"/>
          <w:sz w:val="28"/>
          <w:szCs w:val="28"/>
        </w:rPr>
        <w:t>我想先對剛才幾位學者的意見，表達個人的看法；退輔工作是軍人福利的一環，可用的法令規章很多，但常被不當的套上與民爭利、特權階級，而受到限縮；輔導會理應可以扮演退員由軍轉民的職介角色。其次．服役四年、十年、二十年、甚或更長，付出的代價不同，本來就應該要分類分級，</w:t>
      </w:r>
      <w:r w:rsidRPr="00C571A8">
        <w:rPr>
          <w:rFonts w:ascii="Times New Roman" w:hAnsi="Times New Roman" w:hint="eastAsia"/>
          <w:sz w:val="28"/>
          <w:szCs w:val="28"/>
        </w:rPr>
        <w:t>20</w:t>
      </w:r>
      <w:r w:rsidRPr="00C571A8">
        <w:rPr>
          <w:rFonts w:ascii="Times New Roman" w:hAnsi="Times New Roman" w:hint="eastAsia"/>
          <w:sz w:val="28"/>
          <w:szCs w:val="28"/>
        </w:rPr>
        <w:t>年就拿全額月退俸，我基本上並不贊同，我前面講年齡加役齡的和可以參考。第</w:t>
      </w:r>
      <w:r w:rsidRPr="00C571A8">
        <w:rPr>
          <w:rFonts w:ascii="Times New Roman" w:hAnsi="Times New Roman"/>
          <w:sz w:val="28"/>
          <w:szCs w:val="28"/>
        </w:rPr>
        <w:t>3</w:t>
      </w:r>
      <w:r w:rsidRPr="00C571A8">
        <w:rPr>
          <w:rFonts w:ascii="Times New Roman" w:hAnsi="Times New Roman" w:hint="eastAsia"/>
          <w:sz w:val="28"/>
          <w:szCs w:val="28"/>
        </w:rPr>
        <w:t>．用什麼樣的誘因讓菁英入伍，不要把募兵的對象定在後山，這有歧視心理，前山如果願意當兵，後山當然就願意進來了，有些事説了，會有不好的感覺。第</w:t>
      </w:r>
      <w:r w:rsidRPr="00C571A8">
        <w:rPr>
          <w:rFonts w:ascii="Times New Roman" w:hAnsi="Times New Roman"/>
          <w:sz w:val="28"/>
          <w:szCs w:val="28"/>
        </w:rPr>
        <w:t>4</w:t>
      </w:r>
      <w:r w:rsidRPr="00C571A8">
        <w:rPr>
          <w:rFonts w:ascii="Times New Roman" w:hAnsi="Times New Roman" w:hint="eastAsia"/>
          <w:sz w:val="28"/>
          <w:szCs w:val="28"/>
        </w:rPr>
        <w:t>．再者，要使募員有社會競爭力，會比給福利更有誘因，以前部隊有輔導考照的，後來沒有人去推動這件事，慢慢萎縮了，這不需要什麼法令，國防部的行政命令就可以去做了。第</w:t>
      </w:r>
      <w:r w:rsidRPr="00C571A8">
        <w:rPr>
          <w:rFonts w:ascii="Times New Roman" w:hAnsi="Times New Roman"/>
          <w:sz w:val="28"/>
          <w:szCs w:val="28"/>
        </w:rPr>
        <w:t>5</w:t>
      </w:r>
      <w:r w:rsidRPr="00C571A8">
        <w:rPr>
          <w:rFonts w:ascii="Times New Roman" w:hAnsi="Times New Roman" w:hint="eastAsia"/>
          <w:sz w:val="28"/>
          <w:szCs w:val="28"/>
        </w:rPr>
        <w:t>．我們行政院有沒有授權輔導會做什麼事，是很重要的工作依據，配合軍中戰備所需的勞務工作，為什麼輔導會不能去承接？第</w:t>
      </w:r>
      <w:r w:rsidRPr="00C571A8">
        <w:rPr>
          <w:rFonts w:ascii="Times New Roman" w:hAnsi="Times New Roman"/>
          <w:sz w:val="28"/>
          <w:szCs w:val="28"/>
        </w:rPr>
        <w:t>6</w:t>
      </w:r>
      <w:r w:rsidRPr="00C571A8">
        <w:rPr>
          <w:rFonts w:ascii="Times New Roman" w:hAnsi="Times New Roman" w:hint="eastAsia"/>
          <w:sz w:val="28"/>
          <w:szCs w:val="28"/>
        </w:rPr>
        <w:t>．再說，輔導會能不能改組成退伍軍人事務部，這個也許影響很大，但成立退伍軍人就業關係委員會應該不難，只要做好職業轉介、媒合就可以了，第</w:t>
      </w:r>
      <w:r w:rsidRPr="00C571A8">
        <w:rPr>
          <w:rFonts w:ascii="Times New Roman" w:hAnsi="Times New Roman"/>
          <w:sz w:val="28"/>
          <w:szCs w:val="28"/>
        </w:rPr>
        <w:t>7</w:t>
      </w:r>
      <w:r w:rsidRPr="00C571A8">
        <w:rPr>
          <w:rFonts w:ascii="Times New Roman" w:hAnsi="Times New Roman" w:hint="eastAsia"/>
          <w:sz w:val="28"/>
          <w:szCs w:val="28"/>
        </w:rPr>
        <w:t>．要知道職介重點在步、戰、砲，戰鬥官科，因為這是戰鬥的主要兵種，卻又最缺民間專長，希望能夠多替戰鬥官科思考一下。第</w:t>
      </w:r>
      <w:r w:rsidRPr="00C571A8">
        <w:rPr>
          <w:rFonts w:ascii="Times New Roman" w:hAnsi="Times New Roman"/>
          <w:sz w:val="28"/>
          <w:szCs w:val="28"/>
        </w:rPr>
        <w:t>8</w:t>
      </w:r>
      <w:r w:rsidRPr="00C571A8">
        <w:rPr>
          <w:rFonts w:ascii="Times New Roman" w:hAnsi="Times New Roman" w:hint="eastAsia"/>
          <w:sz w:val="28"/>
          <w:szCs w:val="28"/>
        </w:rPr>
        <w:t>．我強調募兵、養兵、強兵是非常重要的軍制改造，必須要有好的誘因，才會有好的人來當兵，養兵千日用在一時的重點在養兵。第</w:t>
      </w:r>
      <w:r w:rsidRPr="00C571A8">
        <w:rPr>
          <w:rFonts w:ascii="Times New Roman" w:hAnsi="Times New Roman"/>
          <w:sz w:val="28"/>
          <w:szCs w:val="28"/>
        </w:rPr>
        <w:t>9</w:t>
      </w:r>
      <w:r w:rsidRPr="00C571A8">
        <w:rPr>
          <w:rFonts w:ascii="Times New Roman" w:hAnsi="Times New Roman" w:hint="eastAsia"/>
          <w:sz w:val="28"/>
          <w:szCs w:val="28"/>
        </w:rPr>
        <w:t>．第二生涯職訓的重點在於就職率的高低，先有職務再職訓，才能為用而訓，其次，退前職訓曾經給部隊帶來極大困擾，也侵犯了其他人的權益，所以，應該是役後職訓。第</w:t>
      </w:r>
      <w:r w:rsidRPr="00C571A8">
        <w:rPr>
          <w:rFonts w:ascii="Times New Roman" w:hAnsi="Times New Roman"/>
          <w:sz w:val="28"/>
          <w:szCs w:val="28"/>
        </w:rPr>
        <w:t>10</w:t>
      </w:r>
      <w:r w:rsidRPr="00C571A8">
        <w:rPr>
          <w:rFonts w:ascii="Times New Roman" w:hAnsi="Times New Roman" w:hint="eastAsia"/>
          <w:sz w:val="28"/>
          <w:szCs w:val="28"/>
        </w:rPr>
        <w:t>．另外，若由輔導會成立相關的事業去承接軍陣勞務工作，是很好的設計，應該納入思考，再者，就業博覽會每年都有辦，應該要擴大的做。</w:t>
      </w:r>
      <w:bookmarkEnd w:id="815"/>
      <w:bookmarkEnd w:id="816"/>
      <w:bookmarkEnd w:id="817"/>
      <w:bookmarkEnd w:id="818"/>
    </w:p>
    <w:p w:rsidR="00211345" w:rsidRPr="00C571A8" w:rsidRDefault="00211345" w:rsidP="00211345">
      <w:pPr>
        <w:pStyle w:val="1"/>
        <w:numPr>
          <w:ilvl w:val="0"/>
          <w:numId w:val="0"/>
        </w:numPr>
        <w:spacing w:line="440" w:lineRule="exact"/>
        <w:rPr>
          <w:rFonts w:ascii="Times New Roman" w:hAnsi="Times New Roman"/>
          <w:b/>
          <w:sz w:val="28"/>
          <w:szCs w:val="28"/>
        </w:rPr>
      </w:pPr>
      <w:bookmarkStart w:id="819" w:name="_Toc370204410"/>
      <w:bookmarkStart w:id="820" w:name="_Toc370716600"/>
      <w:bookmarkStart w:id="821" w:name="_Toc371492267"/>
      <w:bookmarkStart w:id="822" w:name="_Toc371606698"/>
      <w:r w:rsidRPr="00C571A8">
        <w:rPr>
          <w:rFonts w:ascii="Times New Roman" w:hAnsi="Times New Roman" w:hint="eastAsia"/>
          <w:b/>
          <w:sz w:val="28"/>
          <w:szCs w:val="28"/>
        </w:rPr>
        <w:t>張將軍鑄勳：</w:t>
      </w:r>
      <w:bookmarkEnd w:id="819"/>
      <w:bookmarkEnd w:id="820"/>
      <w:bookmarkEnd w:id="821"/>
      <w:bookmarkEnd w:id="822"/>
    </w:p>
    <w:p w:rsidR="00211345" w:rsidRPr="00C571A8" w:rsidRDefault="00211345" w:rsidP="00211345">
      <w:pPr>
        <w:pStyle w:val="1"/>
        <w:numPr>
          <w:ilvl w:val="0"/>
          <w:numId w:val="0"/>
        </w:numPr>
        <w:spacing w:line="440" w:lineRule="exact"/>
        <w:ind w:firstLineChars="200" w:firstLine="600"/>
        <w:rPr>
          <w:rFonts w:ascii="Times New Roman" w:hAnsi="Times New Roman"/>
          <w:sz w:val="28"/>
          <w:szCs w:val="28"/>
        </w:rPr>
      </w:pPr>
      <w:bookmarkStart w:id="823" w:name="_Toc370204411"/>
      <w:bookmarkStart w:id="824" w:name="_Toc370716601"/>
      <w:bookmarkStart w:id="825" w:name="_Toc371492268"/>
      <w:bookmarkStart w:id="826" w:name="_Toc371606699"/>
      <w:r w:rsidRPr="00C571A8">
        <w:rPr>
          <w:rFonts w:ascii="Times New Roman" w:hAnsi="Times New Roman" w:hint="eastAsia"/>
          <w:sz w:val="28"/>
          <w:szCs w:val="28"/>
        </w:rPr>
        <w:lastRenderedPageBreak/>
        <w:t>軍人退休年齡甚早，不比勞基法及公務人員服務法可以工作到</w:t>
      </w:r>
      <w:r w:rsidRPr="00C571A8">
        <w:rPr>
          <w:rFonts w:ascii="Times New Roman" w:hAnsi="Times New Roman"/>
          <w:sz w:val="28"/>
          <w:szCs w:val="28"/>
        </w:rPr>
        <w:t>65</w:t>
      </w:r>
      <w:r w:rsidRPr="00C571A8">
        <w:rPr>
          <w:rFonts w:ascii="Times New Roman" w:hAnsi="Times New Roman" w:hint="eastAsia"/>
          <w:sz w:val="28"/>
          <w:szCs w:val="28"/>
        </w:rPr>
        <w:t>歲，因此，中、上校過</w:t>
      </w:r>
      <w:r w:rsidRPr="00C571A8">
        <w:rPr>
          <w:rFonts w:ascii="Times New Roman" w:hAnsi="Times New Roman"/>
          <w:sz w:val="28"/>
          <w:szCs w:val="28"/>
        </w:rPr>
        <w:t>50</w:t>
      </w:r>
      <w:r w:rsidRPr="00C571A8">
        <w:rPr>
          <w:rFonts w:ascii="Times New Roman" w:hAnsi="Times New Roman" w:hint="eastAsia"/>
          <w:sz w:val="28"/>
          <w:szCs w:val="28"/>
        </w:rPr>
        <w:t>歲就要有退休的準備。這個年齡是其他行業的黃金年代，工作穩定，事業有成，社會空間廣闊，人際關係良好，正是往人生高峰奮鬥的起步，但職業軍人則準備離開職場，青壯努力的成果宣告終止，工作權及成就感喪失。政府的資料及學者的研究告訢我們，現在的社會，中年失業難有第二春，超過四十歲的人，要在職場轉換不同專業的跑道難乎其難，</w:t>
      </w:r>
      <w:r w:rsidRPr="00C571A8">
        <w:rPr>
          <w:rFonts w:ascii="Times New Roman" w:hAnsi="Times New Roman"/>
          <w:sz w:val="28"/>
          <w:szCs w:val="28"/>
        </w:rPr>
        <w:t>35</w:t>
      </w:r>
      <w:r w:rsidRPr="00C571A8">
        <w:rPr>
          <w:rFonts w:ascii="Times New Roman" w:hAnsi="Times New Roman" w:hint="eastAsia"/>
          <w:sz w:val="28"/>
          <w:szCs w:val="28"/>
        </w:rPr>
        <w:t>歲以上可能都不在任用之列。職業軍人不是為領取退休奉而離開工作崗位，他們是因為軍隊需要青壯而離開一生辛勤奮鬥的事業，政府有責任替他們的犧牲奉獻做出安排。因此，輔導退伍軍人就業、就學、就醫、就養，是國家對退伍軍人應盡的責任，政府必須要做的職掌，不是社會福利的照顧。這點在政府的施政及國會、媒體的溝通上，要區分得很清楚。</w:t>
      </w:r>
      <w:bookmarkEnd w:id="823"/>
      <w:bookmarkEnd w:id="824"/>
      <w:bookmarkEnd w:id="825"/>
      <w:bookmarkEnd w:id="826"/>
    </w:p>
    <w:p w:rsidR="00211345" w:rsidRPr="00C571A8" w:rsidRDefault="00211345" w:rsidP="00211345">
      <w:pPr>
        <w:pStyle w:val="1"/>
        <w:numPr>
          <w:ilvl w:val="0"/>
          <w:numId w:val="0"/>
        </w:numPr>
        <w:spacing w:line="440" w:lineRule="exact"/>
        <w:ind w:firstLineChars="200" w:firstLine="600"/>
        <w:rPr>
          <w:rFonts w:ascii="Times New Roman" w:hAnsi="Times New Roman"/>
          <w:sz w:val="28"/>
          <w:szCs w:val="28"/>
        </w:rPr>
      </w:pPr>
      <w:bookmarkStart w:id="827" w:name="_Toc370204412"/>
      <w:bookmarkStart w:id="828" w:name="_Toc370716602"/>
      <w:bookmarkStart w:id="829" w:name="_Toc371492269"/>
      <w:bookmarkStart w:id="830" w:name="_Toc371606700"/>
      <w:r w:rsidRPr="00C571A8">
        <w:rPr>
          <w:rFonts w:ascii="Times New Roman" w:hAnsi="Times New Roman" w:hint="eastAsia"/>
          <w:sz w:val="28"/>
          <w:szCs w:val="28"/>
        </w:rPr>
        <w:t>推動自願役的軍制，從招募、服役到退伍要整體規劃，環節緊扣。如果只有前端的招募，而缺</w:t>
      </w:r>
      <w:r w:rsidR="00D4474B">
        <w:rPr>
          <w:rFonts w:ascii="Times New Roman" w:hAnsi="Times New Roman" w:hint="eastAsia"/>
          <w:sz w:val="28"/>
          <w:szCs w:val="28"/>
        </w:rPr>
        <w:t>乏</w:t>
      </w:r>
      <w:r w:rsidRPr="00C571A8">
        <w:rPr>
          <w:rFonts w:ascii="Times New Roman" w:hAnsi="Times New Roman" w:hint="eastAsia"/>
          <w:sz w:val="28"/>
          <w:szCs w:val="28"/>
        </w:rPr>
        <w:t>中端的穩定發展和末端的退有尊嚴，就不會有精壯的軍隊，當然前端的招募也就不會有成效。戰爭的準備和遂行要綜合國力的支持才得以完成，這己經是常識問題。募兵制和退輔制度屬於戰爭準備的性質，需要有形、無形的綜合國力支持，不是國防部和</w:t>
      </w:r>
      <w:r w:rsidR="00A83253">
        <w:rPr>
          <w:rFonts w:ascii="Times New Roman" w:hAnsi="Times New Roman" w:hint="eastAsia"/>
          <w:sz w:val="28"/>
          <w:szCs w:val="28"/>
        </w:rPr>
        <w:t>輔導會</w:t>
      </w:r>
      <w:r w:rsidRPr="00C571A8">
        <w:rPr>
          <w:rFonts w:ascii="Times New Roman" w:hAnsi="Times New Roman" w:hint="eastAsia"/>
          <w:sz w:val="28"/>
          <w:szCs w:val="28"/>
        </w:rPr>
        <w:t>所能獨自完成，宜中央統合運用各部會的力量，放棄成見，誠心協調，精心設計，溝通國會，突破法令及理性執行才期有成，再次謝謝各位委員先生的邀請與會。</w:t>
      </w:r>
      <w:bookmarkEnd w:id="827"/>
      <w:bookmarkEnd w:id="828"/>
      <w:bookmarkEnd w:id="829"/>
      <w:bookmarkEnd w:id="830"/>
    </w:p>
    <w:p w:rsidR="00211345" w:rsidRPr="00C571A8" w:rsidRDefault="00211345" w:rsidP="00211345">
      <w:pPr>
        <w:pStyle w:val="1"/>
        <w:numPr>
          <w:ilvl w:val="0"/>
          <w:numId w:val="0"/>
        </w:numPr>
        <w:spacing w:line="440" w:lineRule="exact"/>
        <w:rPr>
          <w:rFonts w:ascii="Times New Roman" w:hAnsi="Times New Roman"/>
          <w:b/>
          <w:sz w:val="28"/>
          <w:szCs w:val="28"/>
        </w:rPr>
      </w:pPr>
      <w:bookmarkStart w:id="831" w:name="_Toc370204413"/>
      <w:bookmarkStart w:id="832" w:name="_Toc370716603"/>
      <w:bookmarkStart w:id="833" w:name="_Toc371492270"/>
      <w:bookmarkStart w:id="834" w:name="_Toc371606701"/>
      <w:r w:rsidRPr="00C571A8">
        <w:rPr>
          <w:rFonts w:ascii="Times New Roman" w:hAnsi="Times New Roman" w:hint="eastAsia"/>
          <w:b/>
          <w:sz w:val="28"/>
          <w:szCs w:val="28"/>
        </w:rPr>
        <w:t>成教授之約：</w:t>
      </w:r>
      <w:bookmarkEnd w:id="831"/>
      <w:bookmarkEnd w:id="832"/>
      <w:bookmarkEnd w:id="833"/>
      <w:bookmarkEnd w:id="834"/>
    </w:p>
    <w:p w:rsidR="00211345" w:rsidRPr="00C571A8" w:rsidRDefault="00211345" w:rsidP="00211345">
      <w:pPr>
        <w:pStyle w:val="1"/>
        <w:numPr>
          <w:ilvl w:val="0"/>
          <w:numId w:val="0"/>
        </w:numPr>
        <w:spacing w:line="440" w:lineRule="exact"/>
        <w:ind w:firstLineChars="200" w:firstLine="600"/>
        <w:rPr>
          <w:rFonts w:ascii="Times New Roman" w:hAnsi="Times New Roman"/>
          <w:sz w:val="28"/>
          <w:szCs w:val="28"/>
        </w:rPr>
      </w:pPr>
      <w:bookmarkStart w:id="835" w:name="_Toc370204414"/>
      <w:bookmarkStart w:id="836" w:name="_Toc370716604"/>
      <w:bookmarkStart w:id="837" w:name="_Toc371492271"/>
      <w:bookmarkStart w:id="838" w:name="_Toc371606702"/>
      <w:r w:rsidRPr="00C571A8">
        <w:rPr>
          <w:rFonts w:ascii="Times New Roman" w:hAnsi="Times New Roman" w:hint="eastAsia"/>
          <w:sz w:val="28"/>
          <w:szCs w:val="28"/>
        </w:rPr>
        <w:t>可以進一步分析與評估，現行有關的政策是否會構成志願役退伍官兵面臨轉業或再就業的困難與問題？農委會對大專生上船有獎、補助方案，是否可以考慮類似的方案可以同樣適用於志願役退伍官兵？如此，志願役退伍官兵或許可以順利轉業或再就業。</w:t>
      </w:r>
      <w:bookmarkEnd w:id="835"/>
      <w:bookmarkEnd w:id="836"/>
      <w:bookmarkEnd w:id="837"/>
      <w:bookmarkEnd w:id="838"/>
    </w:p>
    <w:p w:rsidR="00211345" w:rsidRPr="00C571A8" w:rsidRDefault="00211345" w:rsidP="00211345">
      <w:pPr>
        <w:pStyle w:val="1"/>
        <w:numPr>
          <w:ilvl w:val="0"/>
          <w:numId w:val="0"/>
        </w:numPr>
        <w:spacing w:line="440" w:lineRule="exact"/>
        <w:rPr>
          <w:rFonts w:ascii="Times New Roman" w:hAnsi="Times New Roman"/>
          <w:b/>
          <w:sz w:val="28"/>
          <w:szCs w:val="28"/>
        </w:rPr>
      </w:pPr>
      <w:bookmarkStart w:id="839" w:name="_Toc370204415"/>
      <w:bookmarkStart w:id="840" w:name="_Toc370716605"/>
      <w:bookmarkStart w:id="841" w:name="_Toc371492272"/>
      <w:bookmarkStart w:id="842" w:name="_Toc371606703"/>
      <w:r w:rsidRPr="00C571A8">
        <w:rPr>
          <w:rFonts w:ascii="Times New Roman" w:hAnsi="Times New Roman" w:hint="eastAsia"/>
          <w:b/>
          <w:sz w:val="28"/>
          <w:szCs w:val="28"/>
        </w:rPr>
        <w:t>辛教授炳隆：</w:t>
      </w:r>
      <w:bookmarkEnd w:id="839"/>
      <w:bookmarkEnd w:id="840"/>
      <w:bookmarkEnd w:id="841"/>
      <w:bookmarkEnd w:id="842"/>
    </w:p>
    <w:p w:rsidR="00211345" w:rsidRPr="00C571A8" w:rsidRDefault="00211345" w:rsidP="00211345">
      <w:pPr>
        <w:pStyle w:val="1"/>
        <w:numPr>
          <w:ilvl w:val="0"/>
          <w:numId w:val="0"/>
        </w:numPr>
        <w:spacing w:line="440" w:lineRule="exact"/>
        <w:ind w:firstLineChars="200" w:firstLine="600"/>
        <w:rPr>
          <w:rFonts w:ascii="Times New Roman" w:hAnsi="Times New Roman"/>
          <w:sz w:val="28"/>
          <w:szCs w:val="28"/>
        </w:rPr>
      </w:pPr>
      <w:bookmarkStart w:id="843" w:name="_Toc370204416"/>
      <w:bookmarkStart w:id="844" w:name="_Toc370716606"/>
      <w:bookmarkStart w:id="845" w:name="_Toc371492273"/>
      <w:bookmarkStart w:id="846" w:name="_Toc371606704"/>
      <w:r w:rsidRPr="00C571A8">
        <w:rPr>
          <w:rFonts w:ascii="Times New Roman" w:hAnsi="Times New Roman" w:hint="eastAsia"/>
          <w:sz w:val="28"/>
          <w:szCs w:val="28"/>
        </w:rPr>
        <w:t>政府組織精簡，其實沒有精簡，現在變成派遣承攬，反而造成很多問題，與民爭利，這個民如果是有特權的，反而是不能監督。</w:t>
      </w:r>
      <w:bookmarkEnd w:id="843"/>
      <w:bookmarkEnd w:id="844"/>
      <w:bookmarkEnd w:id="845"/>
      <w:bookmarkEnd w:id="846"/>
    </w:p>
    <w:p w:rsidR="00211345" w:rsidRPr="00C571A8" w:rsidRDefault="00211345" w:rsidP="00211345">
      <w:pPr>
        <w:pStyle w:val="1"/>
        <w:numPr>
          <w:ilvl w:val="0"/>
          <w:numId w:val="0"/>
        </w:numPr>
        <w:spacing w:line="440" w:lineRule="exact"/>
        <w:rPr>
          <w:rFonts w:ascii="Times New Roman" w:hAnsi="Times New Roman"/>
          <w:b/>
          <w:sz w:val="28"/>
          <w:szCs w:val="28"/>
        </w:rPr>
      </w:pPr>
      <w:bookmarkStart w:id="847" w:name="_Toc370204417"/>
      <w:bookmarkStart w:id="848" w:name="_Toc370716607"/>
      <w:bookmarkStart w:id="849" w:name="_Toc371492274"/>
      <w:bookmarkStart w:id="850" w:name="_Toc371606705"/>
      <w:r w:rsidRPr="00C571A8">
        <w:rPr>
          <w:rFonts w:ascii="Times New Roman" w:hAnsi="Times New Roman" w:hint="eastAsia"/>
          <w:b/>
          <w:sz w:val="28"/>
          <w:szCs w:val="28"/>
        </w:rPr>
        <w:t>林委員鉅鋃：</w:t>
      </w:r>
      <w:bookmarkEnd w:id="847"/>
      <w:bookmarkEnd w:id="848"/>
      <w:bookmarkEnd w:id="849"/>
      <w:bookmarkEnd w:id="850"/>
    </w:p>
    <w:p w:rsidR="00211345" w:rsidRPr="00C571A8" w:rsidRDefault="00211345" w:rsidP="00211345">
      <w:pPr>
        <w:pStyle w:val="1"/>
        <w:numPr>
          <w:ilvl w:val="0"/>
          <w:numId w:val="0"/>
        </w:numPr>
        <w:spacing w:line="440" w:lineRule="exact"/>
        <w:ind w:firstLineChars="200" w:firstLine="600"/>
        <w:rPr>
          <w:rFonts w:ascii="Times New Roman" w:hAnsi="Times New Roman"/>
          <w:sz w:val="28"/>
          <w:szCs w:val="28"/>
        </w:rPr>
      </w:pPr>
      <w:bookmarkStart w:id="851" w:name="_Toc370204418"/>
      <w:bookmarkStart w:id="852" w:name="_Toc370716608"/>
      <w:bookmarkStart w:id="853" w:name="_Toc371492275"/>
      <w:bookmarkStart w:id="854" w:name="_Toc371606706"/>
      <w:r w:rsidRPr="00C571A8">
        <w:rPr>
          <w:rFonts w:ascii="Times New Roman" w:hAnsi="Times New Roman" w:hint="eastAsia"/>
          <w:sz w:val="28"/>
          <w:szCs w:val="28"/>
        </w:rPr>
        <w:t>非常感謝五位的高見，會議到此結束。</w:t>
      </w:r>
      <w:bookmarkEnd w:id="851"/>
      <w:bookmarkEnd w:id="852"/>
      <w:bookmarkEnd w:id="853"/>
      <w:bookmarkEnd w:id="854"/>
    </w:p>
    <w:p w:rsidR="00211345" w:rsidRPr="003E41AE" w:rsidRDefault="00211345" w:rsidP="003E41AE">
      <w:pPr>
        <w:pStyle w:val="1"/>
        <w:numPr>
          <w:ilvl w:val="0"/>
          <w:numId w:val="0"/>
        </w:numPr>
        <w:spacing w:line="440" w:lineRule="exact"/>
        <w:rPr>
          <w:rFonts w:ascii="Times New Roman" w:hAnsi="Times New Roman"/>
          <w:sz w:val="28"/>
          <w:szCs w:val="28"/>
        </w:rPr>
      </w:pPr>
      <w:bookmarkStart w:id="855" w:name="_Toc370204419"/>
      <w:bookmarkStart w:id="856" w:name="_Toc370716609"/>
      <w:bookmarkStart w:id="857" w:name="_Toc371492276"/>
      <w:bookmarkStart w:id="858" w:name="_Toc371606707"/>
      <w:r w:rsidRPr="003E41AE">
        <w:rPr>
          <w:rFonts w:ascii="Times New Roman" w:hAnsi="Times New Roman" w:hint="eastAsia"/>
          <w:sz w:val="28"/>
          <w:szCs w:val="28"/>
        </w:rPr>
        <w:lastRenderedPageBreak/>
        <w:t>會議結束：</w:t>
      </w:r>
      <w:r w:rsidRPr="003E41AE">
        <w:rPr>
          <w:rFonts w:ascii="Times New Roman" w:hAnsi="Times New Roman" w:hint="eastAsia"/>
          <w:sz w:val="28"/>
          <w:szCs w:val="28"/>
        </w:rPr>
        <w:t>17</w:t>
      </w:r>
      <w:r w:rsidRPr="003E41AE">
        <w:rPr>
          <w:rFonts w:ascii="Times New Roman" w:hAnsi="Times New Roman" w:hint="eastAsia"/>
          <w:sz w:val="28"/>
          <w:szCs w:val="28"/>
        </w:rPr>
        <w:t>時</w:t>
      </w:r>
      <w:r w:rsidRPr="003E41AE">
        <w:rPr>
          <w:rFonts w:ascii="Times New Roman" w:hAnsi="Times New Roman" w:hint="eastAsia"/>
          <w:sz w:val="28"/>
          <w:szCs w:val="28"/>
        </w:rPr>
        <w:t>30</w:t>
      </w:r>
      <w:r w:rsidRPr="003E41AE">
        <w:rPr>
          <w:rFonts w:ascii="Times New Roman" w:hAnsi="Times New Roman" w:hint="eastAsia"/>
          <w:sz w:val="28"/>
          <w:szCs w:val="28"/>
        </w:rPr>
        <w:t>分</w:t>
      </w:r>
      <w:bookmarkEnd w:id="855"/>
      <w:bookmarkEnd w:id="856"/>
      <w:bookmarkEnd w:id="857"/>
      <w:bookmarkEnd w:id="858"/>
    </w:p>
    <w:p w:rsidR="00211345" w:rsidRPr="003E41AE" w:rsidRDefault="00211345" w:rsidP="003E41AE">
      <w:pPr>
        <w:pStyle w:val="2"/>
        <w:rPr>
          <w:sz w:val="28"/>
          <w:szCs w:val="28"/>
        </w:rPr>
      </w:pPr>
      <w:r>
        <w:br w:type="page"/>
      </w:r>
      <w:bookmarkStart w:id="859" w:name="_Toc371606708"/>
      <w:r w:rsidR="00385C26">
        <w:rPr>
          <w:rFonts w:hint="eastAsia"/>
        </w:rPr>
        <w:lastRenderedPageBreak/>
        <w:t>各機關對相關議題之說明及輔導會回應情形</w:t>
      </w:r>
      <w:bookmarkEnd w:id="859"/>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4253"/>
        <w:gridCol w:w="3118"/>
      </w:tblGrid>
      <w:tr w:rsidR="00A718CB" w:rsidRPr="00CA1DAD" w:rsidTr="00C57B6D">
        <w:tc>
          <w:tcPr>
            <w:tcW w:w="426" w:type="dxa"/>
          </w:tcPr>
          <w:p w:rsidR="00A718CB" w:rsidRPr="00CA1DAD" w:rsidRDefault="00A718CB" w:rsidP="0072339F">
            <w:pPr>
              <w:pStyle w:val="4"/>
              <w:numPr>
                <w:ilvl w:val="0"/>
                <w:numId w:val="0"/>
              </w:numPr>
              <w:rPr>
                <w:sz w:val="30"/>
                <w:szCs w:val="30"/>
              </w:rPr>
            </w:pPr>
            <w:r w:rsidRPr="00CA1DAD">
              <w:rPr>
                <w:rFonts w:hint="eastAsia"/>
                <w:sz w:val="30"/>
                <w:szCs w:val="30"/>
              </w:rPr>
              <w:t>項次</w:t>
            </w:r>
          </w:p>
        </w:tc>
        <w:tc>
          <w:tcPr>
            <w:tcW w:w="1701" w:type="dxa"/>
          </w:tcPr>
          <w:p w:rsidR="00A718CB" w:rsidRPr="00CA1DAD" w:rsidRDefault="00A718CB" w:rsidP="0072339F">
            <w:pPr>
              <w:pStyle w:val="4"/>
              <w:numPr>
                <w:ilvl w:val="0"/>
                <w:numId w:val="0"/>
              </w:numPr>
              <w:rPr>
                <w:sz w:val="30"/>
                <w:szCs w:val="30"/>
              </w:rPr>
            </w:pPr>
            <w:r w:rsidRPr="00CA1DAD">
              <w:rPr>
                <w:rFonts w:hint="eastAsia"/>
                <w:sz w:val="30"/>
                <w:szCs w:val="30"/>
              </w:rPr>
              <w:t>議題</w:t>
            </w:r>
          </w:p>
        </w:tc>
        <w:tc>
          <w:tcPr>
            <w:tcW w:w="4253" w:type="dxa"/>
          </w:tcPr>
          <w:p w:rsidR="00A718CB" w:rsidRPr="00CA1DAD" w:rsidRDefault="00A718CB" w:rsidP="0072339F">
            <w:pPr>
              <w:pStyle w:val="4"/>
              <w:numPr>
                <w:ilvl w:val="0"/>
                <w:numId w:val="0"/>
              </w:numPr>
              <w:rPr>
                <w:sz w:val="30"/>
                <w:szCs w:val="30"/>
              </w:rPr>
            </w:pPr>
            <w:r w:rsidRPr="00CA1DAD">
              <w:rPr>
                <w:rFonts w:hint="eastAsia"/>
                <w:sz w:val="30"/>
                <w:szCs w:val="30"/>
              </w:rPr>
              <w:t>相關機關說明</w:t>
            </w:r>
          </w:p>
        </w:tc>
        <w:tc>
          <w:tcPr>
            <w:tcW w:w="3118" w:type="dxa"/>
          </w:tcPr>
          <w:p w:rsidR="00A718CB" w:rsidRPr="00CA1DAD" w:rsidRDefault="00A718CB" w:rsidP="0072339F">
            <w:pPr>
              <w:pStyle w:val="4"/>
              <w:numPr>
                <w:ilvl w:val="0"/>
                <w:numId w:val="0"/>
              </w:numPr>
              <w:rPr>
                <w:sz w:val="30"/>
                <w:szCs w:val="30"/>
              </w:rPr>
            </w:pPr>
            <w:r w:rsidRPr="00CA1DAD">
              <w:rPr>
                <w:rFonts w:hint="eastAsia"/>
                <w:sz w:val="30"/>
                <w:szCs w:val="30"/>
              </w:rPr>
              <w:t>輔導會回應</w:t>
            </w:r>
          </w:p>
        </w:tc>
      </w:tr>
      <w:tr w:rsidR="00A718CB" w:rsidRPr="00CA1DAD" w:rsidTr="00C57B6D">
        <w:tc>
          <w:tcPr>
            <w:tcW w:w="426" w:type="dxa"/>
          </w:tcPr>
          <w:p w:rsidR="00A718CB" w:rsidRPr="00CA1DAD" w:rsidRDefault="00A718CB" w:rsidP="000A5FCF">
            <w:pPr>
              <w:pStyle w:val="4"/>
              <w:numPr>
                <w:ilvl w:val="0"/>
                <w:numId w:val="11"/>
              </w:numPr>
              <w:spacing w:line="460" w:lineRule="exact"/>
              <w:rPr>
                <w:sz w:val="30"/>
                <w:szCs w:val="30"/>
              </w:rPr>
            </w:pPr>
          </w:p>
        </w:tc>
        <w:tc>
          <w:tcPr>
            <w:tcW w:w="1701" w:type="dxa"/>
          </w:tcPr>
          <w:p w:rsidR="00A718CB" w:rsidRPr="00CA1DAD" w:rsidRDefault="00A718CB" w:rsidP="0072339F">
            <w:pPr>
              <w:pStyle w:val="4"/>
              <w:numPr>
                <w:ilvl w:val="0"/>
                <w:numId w:val="0"/>
              </w:numPr>
              <w:spacing w:line="460" w:lineRule="exact"/>
              <w:rPr>
                <w:sz w:val="30"/>
                <w:szCs w:val="30"/>
              </w:rPr>
            </w:pPr>
            <w:r w:rsidRPr="00CA1DAD">
              <w:rPr>
                <w:rFonts w:hint="eastAsia"/>
                <w:sz w:val="30"/>
                <w:szCs w:val="30"/>
              </w:rPr>
              <w:t>輔導條例第</w:t>
            </w:r>
            <w:r w:rsidRPr="00CA1DAD">
              <w:rPr>
                <w:sz w:val="30"/>
                <w:szCs w:val="30"/>
              </w:rPr>
              <w:t>5-13</w:t>
            </w:r>
            <w:r w:rsidRPr="00CA1DAD">
              <w:rPr>
                <w:rFonts w:hint="eastAsia"/>
                <w:sz w:val="30"/>
                <w:szCs w:val="30"/>
              </w:rPr>
              <w:t>條涵蓋面廣，但多不具實效性，行政院的政策方向為何？相關修法能否提供志願役退伍官兵就業安置各項措施足夠的法源基礎？</w:t>
            </w:r>
          </w:p>
        </w:tc>
        <w:tc>
          <w:tcPr>
            <w:tcW w:w="4253" w:type="dxa"/>
          </w:tcPr>
          <w:p w:rsidR="00A718CB" w:rsidRPr="00CA1DAD" w:rsidRDefault="00A718CB" w:rsidP="00A718CB">
            <w:pPr>
              <w:pStyle w:val="4"/>
              <w:numPr>
                <w:ilvl w:val="0"/>
                <w:numId w:val="0"/>
              </w:numPr>
              <w:spacing w:line="460" w:lineRule="exact"/>
              <w:ind w:left="320" w:hangingChars="100" w:hanging="320"/>
              <w:rPr>
                <w:sz w:val="30"/>
                <w:szCs w:val="30"/>
              </w:rPr>
            </w:pPr>
            <w:r w:rsidRPr="00CA1DAD">
              <w:rPr>
                <w:rFonts w:hint="eastAsia"/>
                <w:sz w:val="30"/>
                <w:szCs w:val="30"/>
              </w:rPr>
              <w:t>財政部表示略以：</w:t>
            </w:r>
          </w:p>
          <w:p w:rsidR="00A718CB" w:rsidRPr="00CA1DAD" w:rsidRDefault="00A718CB" w:rsidP="0072339F">
            <w:pPr>
              <w:pStyle w:val="4"/>
              <w:numPr>
                <w:ilvl w:val="0"/>
                <w:numId w:val="0"/>
              </w:numPr>
              <w:spacing w:line="460" w:lineRule="exact"/>
              <w:rPr>
                <w:sz w:val="30"/>
                <w:szCs w:val="30"/>
              </w:rPr>
            </w:pPr>
            <w:r w:rsidRPr="00CA1DAD">
              <w:rPr>
                <w:rFonts w:hint="eastAsia"/>
                <w:sz w:val="30"/>
                <w:szCs w:val="30"/>
              </w:rPr>
              <w:t>有關輔導會擬修正退輔條例5、13、19條，分別就進用退伍軍人之企業獎勵、補助退伍軍人自行參訓費用及提供就學生活津貼等措施，業經行政院於本年8 月28 日及9 月5 日召開2 次協商會議，基於國家整體財政考量，決定不予入法在案，本部將視未來政府財政收入及募兵制推動情形， 適時配合政策研議辦理。</w:t>
            </w:r>
          </w:p>
        </w:tc>
        <w:tc>
          <w:tcPr>
            <w:tcW w:w="3118" w:type="dxa"/>
          </w:tcPr>
          <w:p w:rsidR="00B274B2" w:rsidRPr="00CA1DAD" w:rsidRDefault="00B274B2" w:rsidP="000A5FCF">
            <w:pPr>
              <w:pStyle w:val="4"/>
              <w:numPr>
                <w:ilvl w:val="0"/>
                <w:numId w:val="14"/>
              </w:numPr>
              <w:spacing w:line="460" w:lineRule="exact"/>
              <w:rPr>
                <w:sz w:val="30"/>
                <w:szCs w:val="30"/>
              </w:rPr>
            </w:pPr>
            <w:r w:rsidRPr="00CA1DAD">
              <w:rPr>
                <w:rFonts w:hint="eastAsia"/>
                <w:sz w:val="30"/>
                <w:szCs w:val="30"/>
              </w:rPr>
              <w:tab/>
              <w:t>本會配合國家募兵政策，在志願役退伍軍人就學、就業、就醫、就養及服務照顧方面已完善規劃相關配套措施，可有效吸引有志青年報效國家。</w:t>
            </w:r>
          </w:p>
          <w:p w:rsidR="00B274B2" w:rsidRPr="00CA1DAD" w:rsidRDefault="00B274B2" w:rsidP="000A5FCF">
            <w:pPr>
              <w:pStyle w:val="4"/>
              <w:numPr>
                <w:ilvl w:val="0"/>
                <w:numId w:val="14"/>
              </w:numPr>
              <w:spacing w:line="460" w:lineRule="exact"/>
              <w:rPr>
                <w:sz w:val="30"/>
                <w:szCs w:val="30"/>
              </w:rPr>
            </w:pPr>
            <w:r w:rsidRPr="00CA1DAD">
              <w:rPr>
                <w:rFonts w:hint="eastAsia"/>
                <w:sz w:val="30"/>
                <w:szCs w:val="30"/>
              </w:rPr>
              <w:t>為擴大募兵誘因；本會研修輔導條例第3-1、5、6、13及19條，期以獲致法律保障位階，藉此提昇退除役官兵職場競爭力，並鼓勵各級政府機關、公民營事業機構優先進用，俾充分促進渠等就業。</w:t>
            </w:r>
          </w:p>
          <w:p w:rsidR="00A718CB" w:rsidRPr="00CA1DAD" w:rsidRDefault="00B274B2" w:rsidP="000A5FCF">
            <w:pPr>
              <w:pStyle w:val="4"/>
              <w:numPr>
                <w:ilvl w:val="0"/>
                <w:numId w:val="14"/>
              </w:numPr>
              <w:spacing w:line="460" w:lineRule="exact"/>
              <w:rPr>
                <w:sz w:val="30"/>
                <w:szCs w:val="30"/>
              </w:rPr>
            </w:pPr>
            <w:r w:rsidRPr="00CA1DAD">
              <w:rPr>
                <w:rFonts w:hint="eastAsia"/>
                <w:sz w:val="30"/>
                <w:szCs w:val="30"/>
              </w:rPr>
              <w:tab/>
              <w:t>前揭法規研修案將持續對各相關部會說明修法對募兵制成功與否之深遠影響與必要性，積極爭取各</w:t>
            </w:r>
            <w:r w:rsidRPr="00CA1DAD">
              <w:rPr>
                <w:rFonts w:hint="eastAsia"/>
                <w:sz w:val="30"/>
                <w:szCs w:val="30"/>
              </w:rPr>
              <w:lastRenderedPageBreak/>
              <w:t>部會及行政院支持。後續法案移立法院辦理修法期間，本會亦將全力協請立法委員同意修法。</w:t>
            </w:r>
          </w:p>
        </w:tc>
      </w:tr>
      <w:tr w:rsidR="00A718CB" w:rsidRPr="00CA1DAD" w:rsidTr="00C57B6D">
        <w:tc>
          <w:tcPr>
            <w:tcW w:w="426" w:type="dxa"/>
          </w:tcPr>
          <w:p w:rsidR="00A718CB" w:rsidRPr="00CA1DAD" w:rsidRDefault="00A718CB" w:rsidP="000A5FCF">
            <w:pPr>
              <w:pStyle w:val="4"/>
              <w:numPr>
                <w:ilvl w:val="0"/>
                <w:numId w:val="11"/>
              </w:numPr>
              <w:spacing w:line="460" w:lineRule="exact"/>
              <w:rPr>
                <w:sz w:val="30"/>
                <w:szCs w:val="30"/>
              </w:rPr>
            </w:pPr>
          </w:p>
        </w:tc>
        <w:tc>
          <w:tcPr>
            <w:tcW w:w="1701" w:type="dxa"/>
          </w:tcPr>
          <w:p w:rsidR="00A718CB" w:rsidRPr="00CA1DAD" w:rsidRDefault="00A718CB" w:rsidP="0072339F">
            <w:pPr>
              <w:pStyle w:val="4"/>
              <w:numPr>
                <w:ilvl w:val="0"/>
                <w:numId w:val="0"/>
              </w:numPr>
              <w:spacing w:line="460" w:lineRule="exact"/>
              <w:rPr>
                <w:sz w:val="30"/>
                <w:szCs w:val="30"/>
              </w:rPr>
            </w:pPr>
            <w:r w:rsidRPr="00CA1DAD">
              <w:rPr>
                <w:rFonts w:hint="eastAsia"/>
                <w:sz w:val="30"/>
                <w:szCs w:val="30"/>
              </w:rPr>
              <w:t>就業服務法中增列「志願役退伍軍人」列為特定對象或當年新退伍官兵比照失業勞工，列為優先照顧對象的可行性如何？是否須循修法途徑成就？預算籌編上有無困難？</w:t>
            </w:r>
          </w:p>
        </w:tc>
        <w:tc>
          <w:tcPr>
            <w:tcW w:w="4253" w:type="dxa"/>
          </w:tcPr>
          <w:p w:rsidR="00A718CB" w:rsidRPr="00CA1DAD" w:rsidRDefault="00A718CB" w:rsidP="00A718CB">
            <w:pPr>
              <w:pStyle w:val="4"/>
              <w:numPr>
                <w:ilvl w:val="0"/>
                <w:numId w:val="0"/>
              </w:numPr>
              <w:spacing w:line="460" w:lineRule="exact"/>
              <w:ind w:left="320" w:hangingChars="100" w:hanging="320"/>
              <w:rPr>
                <w:sz w:val="30"/>
                <w:szCs w:val="30"/>
              </w:rPr>
            </w:pPr>
            <w:r w:rsidRPr="00CA1DAD">
              <w:rPr>
                <w:rFonts w:hint="eastAsia"/>
                <w:sz w:val="30"/>
                <w:szCs w:val="30"/>
              </w:rPr>
              <w:t>勞委會表示略以：</w:t>
            </w:r>
          </w:p>
          <w:p w:rsidR="00A718CB" w:rsidRPr="00CA1DAD" w:rsidRDefault="00A718CB" w:rsidP="00A718CB">
            <w:pPr>
              <w:pStyle w:val="4"/>
              <w:numPr>
                <w:ilvl w:val="0"/>
                <w:numId w:val="0"/>
              </w:numPr>
              <w:spacing w:line="460" w:lineRule="exact"/>
              <w:ind w:left="320" w:hangingChars="100" w:hanging="320"/>
              <w:rPr>
                <w:sz w:val="30"/>
                <w:szCs w:val="30"/>
              </w:rPr>
            </w:pPr>
            <w:r w:rsidRPr="00CA1DAD">
              <w:rPr>
                <w:rFonts w:hint="eastAsia"/>
                <w:sz w:val="30"/>
                <w:szCs w:val="30"/>
              </w:rPr>
              <w:t>1.就業服務法第24條第1 項致力促進就業之特定對象色括獨力負擔家計者、中高齡者、身心障礙者、原住民、生活扶助戶中有工作能力者、長期失業者以及其他經中央主管機關認為有必要者。</w:t>
            </w:r>
          </w:p>
          <w:p w:rsidR="00A718CB" w:rsidRPr="00CA1DAD" w:rsidRDefault="00A718CB" w:rsidP="00A718CB">
            <w:pPr>
              <w:pStyle w:val="4"/>
              <w:numPr>
                <w:ilvl w:val="0"/>
                <w:numId w:val="0"/>
              </w:numPr>
              <w:spacing w:line="460" w:lineRule="exact"/>
              <w:ind w:left="320" w:hangingChars="100" w:hanging="320"/>
              <w:rPr>
                <w:sz w:val="30"/>
                <w:szCs w:val="30"/>
              </w:rPr>
            </w:pPr>
            <w:r w:rsidRPr="00CA1DAD">
              <w:rPr>
                <w:rFonts w:hint="eastAsia"/>
                <w:sz w:val="30"/>
                <w:szCs w:val="30"/>
              </w:rPr>
              <w:t>2.輔導會前於101 年5 月31 日至該會協調就業服務法第24條項中，增列志願役退伍官兵為促進就業對象，經考量志願役退伍軍人退役時多為青壯年，非屬就業能力薄弱者，可運用現行青年就業相關服務措施，加強職前訓練或提供創業協助，倘其身分符合前述就業服務法第24條第1 項所訂之對象，即可適用特定對象相關就業促進協助措施。</w:t>
            </w:r>
          </w:p>
          <w:p w:rsidR="00A718CB" w:rsidRPr="00CA1DAD" w:rsidRDefault="00A718CB" w:rsidP="004D4DE4">
            <w:pPr>
              <w:pStyle w:val="4"/>
              <w:numPr>
                <w:ilvl w:val="0"/>
                <w:numId w:val="0"/>
              </w:numPr>
              <w:spacing w:line="460" w:lineRule="exact"/>
              <w:ind w:left="320" w:hangingChars="100" w:hanging="320"/>
              <w:rPr>
                <w:sz w:val="30"/>
                <w:szCs w:val="30"/>
              </w:rPr>
            </w:pPr>
            <w:r w:rsidRPr="00CA1DAD">
              <w:rPr>
                <w:rFonts w:hint="eastAsia"/>
                <w:sz w:val="30"/>
                <w:szCs w:val="30"/>
              </w:rPr>
              <w:t>3.復就業服務法所定特定對</w:t>
            </w:r>
            <w:r w:rsidRPr="00CA1DAD">
              <w:rPr>
                <w:rFonts w:hint="eastAsia"/>
                <w:sz w:val="30"/>
                <w:szCs w:val="30"/>
              </w:rPr>
              <w:lastRenderedPageBreak/>
              <w:t>象，其欲協助之目標對象，主要係就業能力薄弱者。義務役官兵退役後與一般民眾無異，且非所有志願役退伍官兵均為弱勢，如將其納入特定對象，造成社會觀感認為其均屬弱勢，未必對其有利。基於兼顧就業弱勢者整體</w:t>
            </w:r>
            <w:r w:rsidR="004D4DE4" w:rsidRPr="00CA1DAD">
              <w:rPr>
                <w:rFonts w:hint="eastAsia"/>
                <w:sz w:val="30"/>
                <w:szCs w:val="30"/>
              </w:rPr>
              <w:t>衡</w:t>
            </w:r>
            <w:r w:rsidRPr="00CA1DAD">
              <w:rPr>
                <w:rFonts w:hint="eastAsia"/>
                <w:sz w:val="30"/>
                <w:szCs w:val="30"/>
              </w:rPr>
              <w:t>平性，建議不宜將之列為就業服務法第24條之特定對象。</w:t>
            </w:r>
          </w:p>
        </w:tc>
        <w:tc>
          <w:tcPr>
            <w:tcW w:w="3118" w:type="dxa"/>
          </w:tcPr>
          <w:p w:rsidR="00D16ECA" w:rsidRPr="00CA1DAD" w:rsidRDefault="00D16ECA" w:rsidP="00D16ECA">
            <w:pPr>
              <w:pStyle w:val="4"/>
              <w:numPr>
                <w:ilvl w:val="0"/>
                <w:numId w:val="0"/>
              </w:numPr>
              <w:spacing w:line="460" w:lineRule="exact"/>
              <w:ind w:left="320" w:hangingChars="100" w:hanging="320"/>
              <w:rPr>
                <w:sz w:val="30"/>
                <w:szCs w:val="30"/>
              </w:rPr>
            </w:pPr>
            <w:r w:rsidRPr="00CA1DAD">
              <w:rPr>
                <w:rFonts w:hint="eastAsia"/>
                <w:sz w:val="30"/>
                <w:szCs w:val="30"/>
              </w:rPr>
              <w:lastRenderedPageBreak/>
              <w:t>1.軍人服役期間所學專長多非民間企業所需，退伍後除少數專長易轉業成功外，多半需要技職訓練後才能順利轉業。</w:t>
            </w:r>
          </w:p>
          <w:p w:rsidR="00D16ECA" w:rsidRPr="00CA1DAD" w:rsidRDefault="00D16ECA" w:rsidP="00D16ECA">
            <w:pPr>
              <w:pStyle w:val="4"/>
              <w:numPr>
                <w:ilvl w:val="0"/>
                <w:numId w:val="0"/>
              </w:numPr>
              <w:spacing w:line="460" w:lineRule="exact"/>
              <w:ind w:left="320" w:hangingChars="100" w:hanging="320"/>
              <w:rPr>
                <w:sz w:val="30"/>
                <w:szCs w:val="30"/>
              </w:rPr>
            </w:pPr>
            <w:r w:rsidRPr="00CA1DAD">
              <w:rPr>
                <w:rFonts w:hint="eastAsia"/>
                <w:sz w:val="30"/>
                <w:szCs w:val="30"/>
              </w:rPr>
              <w:t>2.就業服務法第24條致力促進就業的特定對象，希能將長時間在營服役且缺乏民間專長之戰鬥兵科退伍軍人納入。若於一定期間內未能就業者，亦納入失業族群照顧。</w:t>
            </w:r>
          </w:p>
          <w:p w:rsidR="00A718CB" w:rsidRPr="00CA1DAD" w:rsidRDefault="00D16ECA" w:rsidP="00D26E32">
            <w:pPr>
              <w:pStyle w:val="4"/>
              <w:numPr>
                <w:ilvl w:val="0"/>
                <w:numId w:val="0"/>
              </w:numPr>
              <w:spacing w:line="460" w:lineRule="exact"/>
              <w:ind w:left="320" w:hangingChars="100" w:hanging="320"/>
              <w:rPr>
                <w:sz w:val="30"/>
                <w:szCs w:val="30"/>
              </w:rPr>
            </w:pPr>
            <w:r w:rsidRPr="00CA1DAD">
              <w:rPr>
                <w:rFonts w:hint="eastAsia"/>
                <w:sz w:val="30"/>
                <w:szCs w:val="30"/>
              </w:rPr>
              <w:t>3.必要時可以設定排富條件，已使無法順利就業的退五官兵能得到適當的照顧。</w:t>
            </w:r>
          </w:p>
        </w:tc>
      </w:tr>
      <w:tr w:rsidR="00A718CB" w:rsidRPr="00CA1DAD" w:rsidTr="00C57B6D">
        <w:tc>
          <w:tcPr>
            <w:tcW w:w="426" w:type="dxa"/>
          </w:tcPr>
          <w:p w:rsidR="00A718CB" w:rsidRPr="00CA1DAD" w:rsidRDefault="00A718CB" w:rsidP="000A5FCF">
            <w:pPr>
              <w:pStyle w:val="4"/>
              <w:numPr>
                <w:ilvl w:val="0"/>
                <w:numId w:val="11"/>
              </w:numPr>
              <w:spacing w:line="460" w:lineRule="exact"/>
              <w:rPr>
                <w:sz w:val="30"/>
                <w:szCs w:val="30"/>
              </w:rPr>
            </w:pPr>
          </w:p>
        </w:tc>
        <w:tc>
          <w:tcPr>
            <w:tcW w:w="1701" w:type="dxa"/>
          </w:tcPr>
          <w:p w:rsidR="00A718CB" w:rsidRPr="00CA1DAD" w:rsidRDefault="00A718CB" w:rsidP="0072339F">
            <w:pPr>
              <w:pStyle w:val="4"/>
              <w:numPr>
                <w:ilvl w:val="0"/>
                <w:numId w:val="0"/>
              </w:numPr>
              <w:spacing w:line="460" w:lineRule="exact"/>
              <w:rPr>
                <w:sz w:val="30"/>
                <w:szCs w:val="30"/>
              </w:rPr>
            </w:pPr>
            <w:r w:rsidRPr="00CA1DAD">
              <w:rPr>
                <w:rFonts w:hint="eastAsia"/>
                <w:sz w:val="30"/>
                <w:szCs w:val="30"/>
              </w:rPr>
              <w:t>輔導條例第5條修法促進就業之經費每年約增加1億3千萬元；第13條職訓期間津貼每年約增加3千萬元。第19條增加就學期間生活津貼每年增加達22億元（每人每月5</w:t>
            </w:r>
            <w:r w:rsidRPr="00CA1DAD">
              <w:rPr>
                <w:rFonts w:hint="eastAsia"/>
                <w:sz w:val="30"/>
                <w:szCs w:val="30"/>
              </w:rPr>
              <w:lastRenderedPageBreak/>
              <w:t>千元）。預算籌編上有無困難？美國大兵法案相對提撥制度，有無參採的價值？</w:t>
            </w:r>
          </w:p>
        </w:tc>
        <w:tc>
          <w:tcPr>
            <w:tcW w:w="4253" w:type="dxa"/>
          </w:tcPr>
          <w:p w:rsidR="00A718CB" w:rsidRPr="00CA1DAD" w:rsidRDefault="00A718CB" w:rsidP="0072339F">
            <w:pPr>
              <w:pStyle w:val="4"/>
              <w:numPr>
                <w:ilvl w:val="0"/>
                <w:numId w:val="0"/>
              </w:numPr>
              <w:spacing w:line="460" w:lineRule="exact"/>
              <w:rPr>
                <w:sz w:val="30"/>
                <w:szCs w:val="30"/>
              </w:rPr>
            </w:pPr>
            <w:r w:rsidRPr="00CA1DAD">
              <w:rPr>
                <w:rFonts w:hint="eastAsia"/>
                <w:sz w:val="30"/>
                <w:szCs w:val="30"/>
              </w:rPr>
              <w:lastRenderedPageBreak/>
              <w:t>財政部表示略以：</w:t>
            </w:r>
          </w:p>
          <w:p w:rsidR="00A718CB" w:rsidRPr="00CA1DAD" w:rsidRDefault="00A718CB" w:rsidP="000A5FCF">
            <w:pPr>
              <w:pStyle w:val="4"/>
              <w:numPr>
                <w:ilvl w:val="0"/>
                <w:numId w:val="13"/>
              </w:numPr>
              <w:spacing w:line="460" w:lineRule="exact"/>
              <w:rPr>
                <w:sz w:val="30"/>
                <w:szCs w:val="30"/>
              </w:rPr>
            </w:pPr>
            <w:r w:rsidRPr="00CA1DAD">
              <w:rPr>
                <w:rFonts w:hint="eastAsia"/>
                <w:sz w:val="30"/>
                <w:szCs w:val="30"/>
              </w:rPr>
              <w:t>對於退除役官兵就學補助，得發給就學生活津貼乙節，鑒於現行政府對於退除役官兵就學，業補助學雜費及獎學金(經洽輔導會表示，平均每人每年約4萬元)，如再補助生活津貼(每人每月5千元，每年6萬元)，恐有過度側重就學補助情形，基於目前屬法定義務支出已占歲出7成，造成排擠公共建設預算，本案總體經濟規模允宜適度控管，爰建議於預算額度範圍內，就計畫內容之妥適性再作通盤考量。</w:t>
            </w:r>
          </w:p>
          <w:p w:rsidR="00A718CB" w:rsidRPr="00CA1DAD" w:rsidRDefault="00A718CB" w:rsidP="000A5FCF">
            <w:pPr>
              <w:pStyle w:val="4"/>
              <w:numPr>
                <w:ilvl w:val="0"/>
                <w:numId w:val="13"/>
              </w:numPr>
              <w:spacing w:line="460" w:lineRule="exact"/>
              <w:rPr>
                <w:sz w:val="30"/>
                <w:szCs w:val="30"/>
              </w:rPr>
            </w:pPr>
            <w:r w:rsidRPr="00CA1DAD">
              <w:rPr>
                <w:rFonts w:hint="eastAsia"/>
                <w:sz w:val="30"/>
                <w:szCs w:val="30"/>
              </w:rPr>
              <w:lastRenderedPageBreak/>
              <w:t>惟上開各項計畫如經政策評估確有推動需要，允宜研議長期之財務規劃，以籌措所需經費。</w:t>
            </w:r>
          </w:p>
        </w:tc>
        <w:tc>
          <w:tcPr>
            <w:tcW w:w="3118" w:type="dxa"/>
          </w:tcPr>
          <w:p w:rsidR="00D16ECA" w:rsidRPr="00CA1DAD" w:rsidRDefault="00D16ECA" w:rsidP="00D16ECA">
            <w:pPr>
              <w:pStyle w:val="4"/>
              <w:numPr>
                <w:ilvl w:val="0"/>
                <w:numId w:val="0"/>
              </w:numPr>
              <w:spacing w:line="460" w:lineRule="exact"/>
              <w:ind w:left="320" w:hangingChars="100" w:hanging="320"/>
              <w:rPr>
                <w:sz w:val="30"/>
                <w:szCs w:val="30"/>
              </w:rPr>
            </w:pPr>
            <w:r w:rsidRPr="00CA1DAD">
              <w:rPr>
                <w:rFonts w:hint="eastAsia"/>
                <w:sz w:val="30"/>
                <w:szCs w:val="30"/>
              </w:rPr>
              <w:lastRenderedPageBreak/>
              <w:t>1.前數預算需求僅是規劃時之概估，實際上可以國家財力做適當修正來支應，次規劃在財主單位要求下，以20年長期預判，除人數有失精準外，財力預判也過當，應以5-10年預判為宜。</w:t>
            </w:r>
          </w:p>
          <w:p w:rsidR="00D16ECA" w:rsidRPr="00CA1DAD" w:rsidRDefault="00D16ECA" w:rsidP="00D16ECA">
            <w:pPr>
              <w:pStyle w:val="4"/>
              <w:numPr>
                <w:ilvl w:val="0"/>
                <w:numId w:val="0"/>
              </w:numPr>
              <w:spacing w:line="460" w:lineRule="exact"/>
              <w:ind w:left="320" w:hangingChars="100" w:hanging="320"/>
              <w:rPr>
                <w:sz w:val="30"/>
                <w:szCs w:val="30"/>
              </w:rPr>
            </w:pPr>
            <w:r w:rsidRPr="00CA1DAD">
              <w:rPr>
                <w:rFonts w:hint="eastAsia"/>
                <w:sz w:val="30"/>
                <w:szCs w:val="30"/>
              </w:rPr>
              <w:t>2.96年以後入伍服志願役4年以上未滿10年退伍人員學歷分析，高中職學歷者近七成，專科以下學歷高達八成以上，其等退伍</w:t>
            </w:r>
            <w:r w:rsidRPr="00CA1DAD">
              <w:rPr>
                <w:rFonts w:hint="eastAsia"/>
                <w:sz w:val="30"/>
                <w:szCs w:val="30"/>
              </w:rPr>
              <w:lastRenderedPageBreak/>
              <w:t>後有較高再就學之需求，輔導條例第19條草案增加就學期間提供生活津貼部分，藉提供是項津貼，讓年約25-30歲之退伍軍人在就學期間減輕經濟負擔，使其順利完成學業後可順利就業。</w:t>
            </w:r>
          </w:p>
          <w:p w:rsidR="00D16ECA" w:rsidRPr="00CA1DAD" w:rsidRDefault="00D16ECA" w:rsidP="00D16ECA">
            <w:pPr>
              <w:pStyle w:val="4"/>
              <w:numPr>
                <w:ilvl w:val="0"/>
                <w:numId w:val="0"/>
              </w:numPr>
              <w:spacing w:line="460" w:lineRule="exact"/>
              <w:ind w:left="320" w:hangingChars="100" w:hanging="320"/>
              <w:rPr>
                <w:sz w:val="30"/>
                <w:szCs w:val="30"/>
              </w:rPr>
            </w:pPr>
            <w:r w:rsidRPr="00CA1DAD">
              <w:rPr>
                <w:rFonts w:hint="eastAsia"/>
                <w:sz w:val="30"/>
                <w:szCs w:val="30"/>
              </w:rPr>
              <w:t>3.就學輔助係以未來20年志願役官兵退伍人數40%推估有就學需求者，提供每人每學期2萬元之就學補助(平均每年增加約8.4億)外，及每人每月5,000元生活津貼(平均每年增加13.8億)。未來如獲修法通過，將考慮資源的有效利用，於相關辦法中訂定排富條款(如支領退休俸者不予補助），可有效降低本會預算支出。</w:t>
            </w:r>
          </w:p>
          <w:p w:rsidR="00D16ECA" w:rsidRPr="00CA1DAD" w:rsidRDefault="00D16ECA" w:rsidP="00D16ECA">
            <w:pPr>
              <w:pStyle w:val="4"/>
              <w:numPr>
                <w:ilvl w:val="0"/>
                <w:numId w:val="0"/>
              </w:numPr>
              <w:tabs>
                <w:tab w:val="num" w:pos="1800"/>
              </w:tabs>
              <w:spacing w:line="460" w:lineRule="exact"/>
              <w:ind w:left="320" w:hangingChars="100" w:hanging="320"/>
              <w:rPr>
                <w:sz w:val="30"/>
                <w:szCs w:val="30"/>
              </w:rPr>
            </w:pPr>
            <w:r w:rsidRPr="00CA1DAD">
              <w:rPr>
                <w:rFonts w:hint="eastAsia"/>
                <w:sz w:val="30"/>
                <w:szCs w:val="30"/>
              </w:rPr>
              <w:lastRenderedPageBreak/>
              <w:t>4.美國大兵法案相對提撥制度之精神在於其在營期間可自行繳交一定金額之教育基金，政府相對提存1倍金額，日後分配至其訓練或就學費用上。如以國軍現有員額19萬4,600人計，士官兵每月提撥2千元，國防部相對提撥4千元，每年約需提撥73.5億元，仍對政府財政造成負擔。</w:t>
            </w:r>
          </w:p>
          <w:p w:rsidR="00A718CB" w:rsidRPr="00CA1DAD" w:rsidRDefault="00D16ECA" w:rsidP="00D16ECA">
            <w:pPr>
              <w:pStyle w:val="4"/>
              <w:numPr>
                <w:ilvl w:val="0"/>
                <w:numId w:val="0"/>
              </w:numPr>
              <w:spacing w:line="460" w:lineRule="exact"/>
              <w:ind w:left="320" w:hangingChars="100" w:hanging="320"/>
              <w:rPr>
                <w:sz w:val="30"/>
                <w:szCs w:val="30"/>
              </w:rPr>
            </w:pPr>
            <w:r w:rsidRPr="00CA1DAD">
              <w:rPr>
                <w:rFonts w:hint="eastAsia"/>
                <w:sz w:val="30"/>
                <w:szCs w:val="30"/>
              </w:rPr>
              <w:t>5.後911時代大兵法案已無相對提撥制，而係依其服役長短提供不同比例之補助，輔導會規劃之「分類分級」退輔措施，其與後911時代大兵法案之精神相符。</w:t>
            </w:r>
          </w:p>
        </w:tc>
      </w:tr>
      <w:tr w:rsidR="00A718CB" w:rsidRPr="00CA1DAD" w:rsidTr="00C57B6D">
        <w:tc>
          <w:tcPr>
            <w:tcW w:w="426" w:type="dxa"/>
          </w:tcPr>
          <w:p w:rsidR="00A718CB" w:rsidRPr="00CA1DAD" w:rsidRDefault="00A718CB" w:rsidP="000A5FCF">
            <w:pPr>
              <w:pStyle w:val="4"/>
              <w:numPr>
                <w:ilvl w:val="0"/>
                <w:numId w:val="11"/>
              </w:numPr>
              <w:spacing w:line="460" w:lineRule="exact"/>
              <w:rPr>
                <w:sz w:val="30"/>
                <w:szCs w:val="30"/>
              </w:rPr>
            </w:pPr>
          </w:p>
        </w:tc>
        <w:tc>
          <w:tcPr>
            <w:tcW w:w="1701" w:type="dxa"/>
          </w:tcPr>
          <w:p w:rsidR="00A718CB" w:rsidRPr="00CA1DAD" w:rsidRDefault="00A718CB" w:rsidP="0072339F">
            <w:pPr>
              <w:pStyle w:val="4"/>
              <w:numPr>
                <w:ilvl w:val="0"/>
                <w:numId w:val="0"/>
              </w:numPr>
              <w:spacing w:line="460" w:lineRule="exact"/>
              <w:rPr>
                <w:sz w:val="30"/>
                <w:szCs w:val="30"/>
              </w:rPr>
            </w:pPr>
            <w:r w:rsidRPr="00CA1DAD">
              <w:rPr>
                <w:rFonts w:hint="eastAsia"/>
                <w:sz w:val="30"/>
                <w:szCs w:val="30"/>
              </w:rPr>
              <w:t>參照美、韓等國的做法，對各級政府機</w:t>
            </w:r>
            <w:r w:rsidRPr="00CA1DAD">
              <w:rPr>
                <w:rFonts w:hint="eastAsia"/>
                <w:sz w:val="30"/>
                <w:szCs w:val="30"/>
              </w:rPr>
              <w:lastRenderedPageBreak/>
              <w:t>關、公營事業單位優先安置因公傷殘且有工作能力之退除役官兵之情形如何?是否循修法途徑成就?</w:t>
            </w:r>
          </w:p>
        </w:tc>
        <w:tc>
          <w:tcPr>
            <w:tcW w:w="4253" w:type="dxa"/>
          </w:tcPr>
          <w:p w:rsidR="00A718CB" w:rsidRPr="00CA1DAD" w:rsidRDefault="00A718CB" w:rsidP="00A718CB">
            <w:pPr>
              <w:pStyle w:val="4"/>
              <w:numPr>
                <w:ilvl w:val="0"/>
                <w:numId w:val="0"/>
              </w:numPr>
              <w:spacing w:line="460" w:lineRule="exact"/>
              <w:ind w:left="320" w:hangingChars="100" w:hanging="320"/>
              <w:rPr>
                <w:sz w:val="30"/>
                <w:szCs w:val="30"/>
              </w:rPr>
            </w:pPr>
            <w:r w:rsidRPr="00CA1DAD">
              <w:rPr>
                <w:rFonts w:hint="eastAsia"/>
                <w:sz w:val="30"/>
                <w:szCs w:val="30"/>
              </w:rPr>
              <w:lastRenderedPageBreak/>
              <w:t>人事行政總處表示略以：</w:t>
            </w:r>
          </w:p>
          <w:p w:rsidR="00A718CB" w:rsidRPr="00CA1DAD" w:rsidRDefault="00A718CB" w:rsidP="00A718CB">
            <w:pPr>
              <w:pStyle w:val="4"/>
              <w:numPr>
                <w:ilvl w:val="0"/>
                <w:numId w:val="0"/>
              </w:numPr>
              <w:spacing w:line="460" w:lineRule="exact"/>
              <w:ind w:left="320" w:hangingChars="100" w:hanging="320"/>
              <w:rPr>
                <w:sz w:val="30"/>
                <w:szCs w:val="30"/>
              </w:rPr>
            </w:pPr>
            <w:r w:rsidRPr="00CA1DAD">
              <w:rPr>
                <w:rFonts w:hint="eastAsia"/>
                <w:sz w:val="30"/>
                <w:szCs w:val="30"/>
              </w:rPr>
              <w:t>1.因公傷殘且具有工作能力之退除役官兵優先安置之現況分析：</w:t>
            </w:r>
          </w:p>
          <w:p w:rsidR="00A718CB" w:rsidRPr="00CA1DAD" w:rsidRDefault="00A718CB" w:rsidP="00A718CB">
            <w:pPr>
              <w:pStyle w:val="4"/>
              <w:numPr>
                <w:ilvl w:val="0"/>
                <w:numId w:val="0"/>
              </w:numPr>
              <w:spacing w:line="460" w:lineRule="exact"/>
              <w:ind w:left="320" w:hangingChars="100" w:hanging="320"/>
              <w:rPr>
                <w:sz w:val="30"/>
                <w:szCs w:val="30"/>
              </w:rPr>
            </w:pPr>
            <w:r w:rsidRPr="00CA1DAD">
              <w:rPr>
                <w:rFonts w:hint="eastAsia"/>
                <w:sz w:val="30"/>
                <w:szCs w:val="30"/>
              </w:rPr>
              <w:lastRenderedPageBreak/>
              <w:t>(1)輔導條例第6條於53年制定時，已考量如欲於行政機關、公營事業機構中按其編制員額就退伍官兵作比例性之分配安置，其執行時不無困難；爰將後段比例性分配安置規定予以刪除，保留優先錄用，即係屬鼓勵進用，而非強制性質。</w:t>
            </w:r>
          </w:p>
          <w:p w:rsidR="00A718CB" w:rsidRPr="00CA1DAD" w:rsidRDefault="00A718CB" w:rsidP="00A718CB">
            <w:pPr>
              <w:pStyle w:val="4"/>
              <w:numPr>
                <w:ilvl w:val="0"/>
                <w:numId w:val="0"/>
              </w:numPr>
              <w:spacing w:line="460" w:lineRule="exact"/>
              <w:ind w:left="320" w:hangingChars="100" w:hanging="320"/>
              <w:rPr>
                <w:sz w:val="30"/>
                <w:szCs w:val="30"/>
              </w:rPr>
            </w:pPr>
            <w:r w:rsidRPr="00CA1DAD">
              <w:rPr>
                <w:rFonts w:hint="eastAsia"/>
                <w:sz w:val="30"/>
                <w:szCs w:val="30"/>
              </w:rPr>
              <w:t>(2)公務人員考試法第23條及特種考試退除役軍人轉任公務人員考試規則之相關規定略以，特種考試退除役軍人轉任公務人員考試，其及格人員有任用機關之限制並有限制轉調規定。</w:t>
            </w:r>
          </w:p>
          <w:p w:rsidR="00A718CB" w:rsidRPr="00CA1DAD" w:rsidRDefault="00A718CB" w:rsidP="00A718CB">
            <w:pPr>
              <w:pStyle w:val="4"/>
              <w:numPr>
                <w:ilvl w:val="0"/>
                <w:numId w:val="0"/>
              </w:numPr>
              <w:spacing w:line="460" w:lineRule="exact"/>
              <w:ind w:left="320" w:hangingChars="100" w:hanging="320"/>
              <w:rPr>
                <w:sz w:val="30"/>
                <w:szCs w:val="30"/>
              </w:rPr>
            </w:pPr>
            <w:r w:rsidRPr="00CA1DAD">
              <w:rPr>
                <w:rFonts w:hint="eastAsia"/>
                <w:sz w:val="30"/>
                <w:szCs w:val="30"/>
              </w:rPr>
              <w:t>(3)現行公務人員任用法制，均無就因公傷殘且具有工作能力之退除役官兵優先安置之規定。至國營事業人員之進用，以公開甄選方式進用人員。</w:t>
            </w:r>
          </w:p>
          <w:p w:rsidR="00A718CB" w:rsidRPr="00CA1DAD" w:rsidRDefault="00A718CB" w:rsidP="00A718CB">
            <w:pPr>
              <w:pStyle w:val="4"/>
              <w:numPr>
                <w:ilvl w:val="0"/>
                <w:numId w:val="0"/>
              </w:numPr>
              <w:spacing w:line="460" w:lineRule="exact"/>
              <w:ind w:left="320" w:hangingChars="100" w:hanging="320"/>
              <w:rPr>
                <w:sz w:val="30"/>
                <w:szCs w:val="30"/>
              </w:rPr>
            </w:pPr>
            <w:r w:rsidRPr="00CA1DAD">
              <w:rPr>
                <w:rFonts w:hint="eastAsia"/>
                <w:sz w:val="30"/>
                <w:szCs w:val="30"/>
              </w:rPr>
              <w:t>2.建議事項：</w:t>
            </w:r>
          </w:p>
          <w:p w:rsidR="00A718CB" w:rsidRPr="00CA1DAD" w:rsidRDefault="00A718CB" w:rsidP="00A718CB">
            <w:pPr>
              <w:pStyle w:val="4"/>
              <w:numPr>
                <w:ilvl w:val="0"/>
                <w:numId w:val="0"/>
              </w:numPr>
              <w:spacing w:line="460" w:lineRule="exact"/>
              <w:ind w:left="320" w:hangingChars="100" w:hanging="320"/>
              <w:rPr>
                <w:sz w:val="30"/>
                <w:szCs w:val="30"/>
              </w:rPr>
            </w:pPr>
            <w:r w:rsidRPr="00CA1DAD">
              <w:rPr>
                <w:rFonts w:hint="eastAsia"/>
                <w:sz w:val="30"/>
                <w:szCs w:val="30"/>
              </w:rPr>
              <w:t>(1)現行相關人事法制對人員之進用均規定須具任用資格或須依規定辦理公開甄選，建議可研究：a.針對輔導會所屬機構業務委託民間經營時，於契約明訂優先</w:t>
            </w:r>
            <w:r w:rsidRPr="00CA1DAD">
              <w:rPr>
                <w:rFonts w:hint="eastAsia"/>
                <w:sz w:val="30"/>
                <w:szCs w:val="30"/>
              </w:rPr>
              <w:lastRenderedPageBreak/>
              <w:t>進用之人數比例。b由該會所屬轉投資之民營事業機構，優先進用擔任員工。</w:t>
            </w:r>
          </w:p>
          <w:p w:rsidR="00A718CB" w:rsidRPr="00CA1DAD" w:rsidRDefault="00A718CB" w:rsidP="00A718CB">
            <w:pPr>
              <w:pStyle w:val="4"/>
              <w:numPr>
                <w:ilvl w:val="0"/>
                <w:numId w:val="0"/>
              </w:numPr>
              <w:spacing w:line="460" w:lineRule="exact"/>
              <w:ind w:left="320" w:hangingChars="100" w:hanging="320"/>
              <w:rPr>
                <w:bCs/>
                <w:sz w:val="30"/>
                <w:szCs w:val="30"/>
              </w:rPr>
            </w:pPr>
            <w:r w:rsidRPr="00CA1DAD">
              <w:rPr>
                <w:rFonts w:hint="eastAsia"/>
                <w:bCs/>
                <w:sz w:val="30"/>
                <w:szCs w:val="30"/>
              </w:rPr>
              <w:t>(2)身心障礙者權益保障法第38條，針對各級政府機關、公立學校及公營事業機構，訂有進</w:t>
            </w:r>
            <w:r w:rsidRPr="00CA1DAD">
              <w:rPr>
                <w:rFonts w:hint="eastAsia"/>
                <w:sz w:val="30"/>
                <w:szCs w:val="30"/>
              </w:rPr>
              <w:t>用具</w:t>
            </w:r>
            <w:r w:rsidRPr="00CA1DAD">
              <w:rPr>
                <w:rFonts w:hint="eastAsia"/>
                <w:bCs/>
                <w:sz w:val="30"/>
                <w:szCs w:val="30"/>
              </w:rPr>
              <w:t>有就業能力之身心障礙者人數之比例，各機關可依規定就業務需要審酌決定優先進用。</w:t>
            </w:r>
          </w:p>
          <w:p w:rsidR="00A718CB" w:rsidRPr="00CA1DAD" w:rsidRDefault="00A718CB" w:rsidP="00A718CB">
            <w:pPr>
              <w:pStyle w:val="4"/>
              <w:numPr>
                <w:ilvl w:val="0"/>
                <w:numId w:val="0"/>
              </w:numPr>
              <w:spacing w:line="460" w:lineRule="exact"/>
              <w:ind w:left="320" w:hangingChars="100" w:hanging="320"/>
              <w:rPr>
                <w:sz w:val="30"/>
                <w:szCs w:val="30"/>
              </w:rPr>
            </w:pPr>
            <w:r w:rsidRPr="00CA1DAD">
              <w:rPr>
                <w:rFonts w:hint="eastAsia"/>
                <w:bCs/>
                <w:sz w:val="30"/>
                <w:szCs w:val="30"/>
              </w:rPr>
              <w:t>3.輔導條例第6條係於53年制定，在整體時空及制度環境變化下，建請輔導會檢討修正相關規定之可行性，修法部分涉及各相關主管機關權責及考試用人政策等面向，建議輔導會宜先與相關機關妥為會商。</w:t>
            </w:r>
          </w:p>
        </w:tc>
        <w:tc>
          <w:tcPr>
            <w:tcW w:w="3118" w:type="dxa"/>
          </w:tcPr>
          <w:p w:rsidR="00D16ECA" w:rsidRPr="00CA1DAD" w:rsidRDefault="00A718CB" w:rsidP="00D16ECA">
            <w:pPr>
              <w:pStyle w:val="4"/>
              <w:numPr>
                <w:ilvl w:val="0"/>
                <w:numId w:val="0"/>
              </w:numPr>
              <w:spacing w:line="460" w:lineRule="exact"/>
              <w:ind w:left="320" w:hangingChars="100" w:hanging="320"/>
              <w:rPr>
                <w:sz w:val="30"/>
                <w:szCs w:val="30"/>
              </w:rPr>
            </w:pPr>
            <w:r w:rsidRPr="00CA1DAD">
              <w:rPr>
                <w:rFonts w:hint="eastAsia"/>
                <w:sz w:val="30"/>
                <w:szCs w:val="30"/>
              </w:rPr>
              <w:lastRenderedPageBreak/>
              <w:t>1.</w:t>
            </w:r>
            <w:r w:rsidR="00D16ECA" w:rsidRPr="00CA1DAD">
              <w:rPr>
                <w:rFonts w:hint="eastAsia"/>
                <w:sz w:val="30"/>
                <w:szCs w:val="30"/>
              </w:rPr>
              <w:t xml:space="preserve"> 憲法增修條文第十條第九項明確規定『國家應尊重軍人對社會之貢獻，</w:t>
            </w:r>
            <w:r w:rsidR="00D16ECA" w:rsidRPr="00CA1DAD">
              <w:rPr>
                <w:rFonts w:hint="eastAsia"/>
                <w:sz w:val="30"/>
                <w:szCs w:val="30"/>
              </w:rPr>
              <w:lastRenderedPageBreak/>
              <w:t>並對其退役後之就學、就業、就醫、就養予以保障』。惟邇來募兵制招募成效不彰，肇因對於退除役官兵就業工作權之保障，未符憲法增修條文之意旨，誘因不足。基於對軍人為國家奉獻的尊榮，政府應切遵憲法增修條文規定，本於崇功報勳的精神，具體明確保障其退後順利就業，除有利於募兵制的推動，也是確保國家安全的最大支柱。</w:t>
            </w:r>
          </w:p>
          <w:p w:rsidR="00D16ECA" w:rsidRPr="00CA1DAD" w:rsidRDefault="00D16ECA" w:rsidP="00CA1DAD">
            <w:pPr>
              <w:pStyle w:val="4"/>
              <w:numPr>
                <w:ilvl w:val="0"/>
                <w:numId w:val="0"/>
              </w:numPr>
              <w:spacing w:line="460" w:lineRule="exact"/>
              <w:ind w:left="320" w:hangingChars="100" w:hanging="320"/>
              <w:rPr>
                <w:sz w:val="30"/>
                <w:szCs w:val="30"/>
              </w:rPr>
            </w:pPr>
            <w:r w:rsidRPr="00CA1DAD">
              <w:rPr>
                <w:rFonts w:hint="eastAsia"/>
                <w:sz w:val="30"/>
                <w:szCs w:val="30"/>
              </w:rPr>
              <w:t>2.為提昇募兵誘因並落實國家對退伍軍人的照顧，各級政府機關、公營事業機構及公立學校均應恪遵憲法增修條文規定，協助渠等就業。</w:t>
            </w:r>
          </w:p>
          <w:p w:rsidR="00D16ECA" w:rsidRPr="00CA1DAD" w:rsidRDefault="00D16ECA" w:rsidP="00CA1DAD">
            <w:pPr>
              <w:pStyle w:val="4"/>
              <w:numPr>
                <w:ilvl w:val="0"/>
                <w:numId w:val="0"/>
              </w:numPr>
              <w:spacing w:line="460" w:lineRule="exact"/>
              <w:ind w:left="320" w:hangingChars="100" w:hanging="320"/>
              <w:rPr>
                <w:rFonts w:hAnsi="標楷體"/>
                <w:sz w:val="30"/>
                <w:szCs w:val="30"/>
              </w:rPr>
            </w:pPr>
            <w:r w:rsidRPr="00CA1DAD">
              <w:rPr>
                <w:rFonts w:hint="eastAsia"/>
                <w:sz w:val="30"/>
                <w:szCs w:val="30"/>
              </w:rPr>
              <w:t>3.依國家對原住民族及身心障礙者工作</w:t>
            </w:r>
            <w:r w:rsidRPr="00CA1DAD">
              <w:rPr>
                <w:rFonts w:hint="eastAsia"/>
                <w:sz w:val="30"/>
                <w:szCs w:val="30"/>
              </w:rPr>
              <w:lastRenderedPageBreak/>
              <w:t>權之保障，均有具體強制性規定，且政府機關進用身心障礙者之比率已由</w:t>
            </w:r>
            <w:r w:rsidRPr="00CA1DAD">
              <w:rPr>
                <w:rFonts w:hAnsi="標楷體" w:hint="eastAsia"/>
                <w:sz w:val="30"/>
                <w:szCs w:val="30"/>
              </w:rPr>
              <w:t>2％調升至3％，鑒於軍人犧牲青壯歲月，長時間保國衛民，退後重返職場相對困難，因此酌定各級政府機關</w:t>
            </w:r>
            <w:r w:rsidRPr="00CA1DAD">
              <w:rPr>
                <w:rFonts w:hint="eastAsia"/>
                <w:sz w:val="30"/>
                <w:szCs w:val="30"/>
              </w:rPr>
              <w:t>、公營事業機構及公立學校以總員工數中進用一定比例之員工</w:t>
            </w:r>
            <w:r w:rsidRPr="00CA1DAD">
              <w:rPr>
                <w:rFonts w:hAnsi="標楷體" w:hint="eastAsia"/>
                <w:sz w:val="30"/>
                <w:szCs w:val="30"/>
              </w:rPr>
              <w:t>為安置目標，以符合政府保障退除役官兵就業之意旨。</w:t>
            </w:r>
          </w:p>
          <w:p w:rsidR="00A718CB" w:rsidRPr="00CA1DAD" w:rsidRDefault="00D16ECA" w:rsidP="00CA1DAD">
            <w:pPr>
              <w:pStyle w:val="4"/>
              <w:numPr>
                <w:ilvl w:val="0"/>
                <w:numId w:val="0"/>
              </w:numPr>
              <w:spacing w:line="460" w:lineRule="exact"/>
              <w:ind w:left="320" w:hangingChars="100" w:hanging="320"/>
              <w:rPr>
                <w:sz w:val="30"/>
                <w:szCs w:val="30"/>
              </w:rPr>
            </w:pPr>
            <w:r w:rsidRPr="00CA1DAD">
              <w:rPr>
                <w:rFonts w:hAnsi="標楷體" w:hint="eastAsia"/>
                <w:sz w:val="30"/>
                <w:szCs w:val="30"/>
              </w:rPr>
              <w:t>4.研修</w:t>
            </w:r>
            <w:r w:rsidRPr="00CA1DAD">
              <w:rPr>
                <w:rFonts w:hint="eastAsia"/>
                <w:bCs/>
                <w:sz w:val="30"/>
                <w:szCs w:val="30"/>
              </w:rPr>
              <w:t>輔導條例第</w:t>
            </w:r>
            <w:r w:rsidRPr="00CA1DAD">
              <w:rPr>
                <w:bCs/>
                <w:sz w:val="30"/>
                <w:szCs w:val="30"/>
              </w:rPr>
              <w:t>6</w:t>
            </w:r>
            <w:r w:rsidRPr="00CA1DAD">
              <w:rPr>
                <w:rFonts w:hint="eastAsia"/>
                <w:bCs/>
                <w:sz w:val="30"/>
                <w:szCs w:val="30"/>
              </w:rPr>
              <w:t>條</w:t>
            </w:r>
            <w:r w:rsidRPr="00CA1DAD">
              <w:rPr>
                <w:rFonts w:hint="eastAsia"/>
                <w:sz w:val="30"/>
                <w:szCs w:val="30"/>
              </w:rPr>
              <w:t>可實質有效力促募兵制的推動，而非所謂「公平正義」可表達之謂，保衛國家安全亦絕非「軍人之全責」！例如美、日、韓等先進國家，對各級政府機關、公營事業機構優先安置退伍軍人，均以法律</w:t>
            </w:r>
            <w:r w:rsidRPr="00CA1DAD">
              <w:rPr>
                <w:rFonts w:hint="eastAsia"/>
                <w:sz w:val="30"/>
                <w:szCs w:val="30"/>
              </w:rPr>
              <w:lastRenderedPageBreak/>
              <w:t>明確規範。</w:t>
            </w:r>
          </w:p>
        </w:tc>
      </w:tr>
      <w:tr w:rsidR="00A718CB" w:rsidRPr="00CA1DAD" w:rsidTr="00C57B6D">
        <w:tc>
          <w:tcPr>
            <w:tcW w:w="426" w:type="dxa"/>
          </w:tcPr>
          <w:p w:rsidR="00A718CB" w:rsidRPr="00CA1DAD" w:rsidRDefault="00A718CB" w:rsidP="000A5FCF">
            <w:pPr>
              <w:pStyle w:val="4"/>
              <w:numPr>
                <w:ilvl w:val="0"/>
                <w:numId w:val="11"/>
              </w:numPr>
              <w:spacing w:line="460" w:lineRule="exact"/>
              <w:rPr>
                <w:sz w:val="30"/>
                <w:szCs w:val="30"/>
              </w:rPr>
            </w:pPr>
          </w:p>
        </w:tc>
        <w:tc>
          <w:tcPr>
            <w:tcW w:w="1701" w:type="dxa"/>
          </w:tcPr>
          <w:p w:rsidR="00A718CB" w:rsidRPr="00CA1DAD" w:rsidRDefault="00A718CB" w:rsidP="0072339F">
            <w:pPr>
              <w:pStyle w:val="4"/>
              <w:numPr>
                <w:ilvl w:val="0"/>
                <w:numId w:val="0"/>
              </w:numPr>
              <w:spacing w:line="460" w:lineRule="exact"/>
              <w:rPr>
                <w:sz w:val="30"/>
                <w:szCs w:val="30"/>
              </w:rPr>
            </w:pPr>
            <w:r w:rsidRPr="00CA1DAD">
              <w:rPr>
                <w:rFonts w:hint="eastAsia"/>
                <w:sz w:val="30"/>
                <w:szCs w:val="30"/>
              </w:rPr>
              <w:t>有關雇用退除役官兵提供獎勵方面，對民間企業雇用退伍官兵似可產生誘因，惟其是否須循修法途徑成就？預算籌編上有無困難？</w:t>
            </w:r>
          </w:p>
        </w:tc>
        <w:tc>
          <w:tcPr>
            <w:tcW w:w="4253" w:type="dxa"/>
          </w:tcPr>
          <w:p w:rsidR="00A718CB" w:rsidRPr="00CA1DAD" w:rsidRDefault="00A718CB" w:rsidP="00A718CB">
            <w:pPr>
              <w:pStyle w:val="4"/>
              <w:numPr>
                <w:ilvl w:val="0"/>
                <w:numId w:val="0"/>
              </w:numPr>
              <w:spacing w:line="460" w:lineRule="exact"/>
              <w:ind w:left="320" w:hangingChars="100" w:hanging="320"/>
              <w:rPr>
                <w:sz w:val="30"/>
                <w:szCs w:val="30"/>
              </w:rPr>
            </w:pPr>
            <w:r w:rsidRPr="00CA1DAD">
              <w:rPr>
                <w:rFonts w:hint="eastAsia"/>
                <w:sz w:val="30"/>
                <w:szCs w:val="30"/>
              </w:rPr>
              <w:t>1.財政部表示略以：</w:t>
            </w:r>
          </w:p>
          <w:p w:rsidR="00A718CB" w:rsidRPr="00CA1DAD" w:rsidRDefault="00A718CB" w:rsidP="00A718CB">
            <w:pPr>
              <w:pStyle w:val="4"/>
              <w:numPr>
                <w:ilvl w:val="0"/>
                <w:numId w:val="0"/>
              </w:numPr>
              <w:spacing w:line="460" w:lineRule="exact"/>
              <w:ind w:left="320" w:hangingChars="100" w:hanging="320"/>
              <w:rPr>
                <w:sz w:val="30"/>
                <w:szCs w:val="30"/>
              </w:rPr>
            </w:pPr>
            <w:r w:rsidRPr="00CA1DAD">
              <w:rPr>
                <w:rFonts w:hint="eastAsia"/>
                <w:sz w:val="30"/>
                <w:szCs w:val="30"/>
              </w:rPr>
              <w:t>(1)基於目前屬法定義務支出已占歲出7成，造成排擠公共建設預算，本案總體經濟規模允宜適度控管，爰建議於預算額度範圍內，就計畫內容之妥適性再作通盤考量。</w:t>
            </w:r>
          </w:p>
          <w:p w:rsidR="00A718CB" w:rsidRPr="00CA1DAD" w:rsidRDefault="00A718CB" w:rsidP="00A718CB">
            <w:pPr>
              <w:pStyle w:val="4"/>
              <w:numPr>
                <w:ilvl w:val="0"/>
                <w:numId w:val="0"/>
              </w:numPr>
              <w:spacing w:line="460" w:lineRule="exact"/>
              <w:ind w:left="320" w:hangingChars="100" w:hanging="320"/>
              <w:rPr>
                <w:sz w:val="30"/>
                <w:szCs w:val="30"/>
              </w:rPr>
            </w:pPr>
            <w:r w:rsidRPr="00CA1DAD">
              <w:rPr>
                <w:rFonts w:hint="eastAsia"/>
                <w:sz w:val="30"/>
                <w:szCs w:val="30"/>
              </w:rPr>
              <w:t>(2)提供僱用退除役官兵獎勵及促進就業經費、職訓津貼、就學生活津貼等各項計畫如經政策評估確有推動需要，允宜研議長期之財務規劃，以籌措所需經費。亦即業務面允宜整體規劃循序推動，而財務面則宜統籌財源長期調配，以利持續推動。</w:t>
            </w:r>
          </w:p>
          <w:p w:rsidR="00A718CB" w:rsidRPr="00CA1DAD" w:rsidRDefault="00A718CB" w:rsidP="00716FD5">
            <w:pPr>
              <w:pStyle w:val="4"/>
              <w:numPr>
                <w:ilvl w:val="0"/>
                <w:numId w:val="0"/>
              </w:numPr>
              <w:spacing w:line="460" w:lineRule="exact"/>
              <w:ind w:left="320" w:hangingChars="100" w:hanging="320"/>
              <w:rPr>
                <w:sz w:val="30"/>
                <w:szCs w:val="30"/>
              </w:rPr>
            </w:pPr>
            <w:r w:rsidRPr="00CA1DAD">
              <w:rPr>
                <w:rFonts w:hint="eastAsia"/>
                <w:sz w:val="30"/>
                <w:szCs w:val="30"/>
              </w:rPr>
              <w:t>2.主計總處表示略以：</w:t>
            </w:r>
          </w:p>
          <w:p w:rsidR="00A718CB" w:rsidRPr="00CA1DAD" w:rsidRDefault="00A718CB" w:rsidP="00A718CB">
            <w:pPr>
              <w:pStyle w:val="4"/>
              <w:numPr>
                <w:ilvl w:val="0"/>
                <w:numId w:val="0"/>
              </w:numPr>
              <w:spacing w:line="460" w:lineRule="exact"/>
              <w:ind w:leftChars="100" w:left="340"/>
              <w:rPr>
                <w:sz w:val="30"/>
                <w:szCs w:val="30"/>
              </w:rPr>
            </w:pPr>
            <w:r w:rsidRPr="00CA1DAD">
              <w:rPr>
                <w:rFonts w:hint="eastAsia"/>
                <w:sz w:val="30"/>
                <w:szCs w:val="30"/>
              </w:rPr>
              <w:t>輔導會擬具之輔導條例修正草案，規劃獎勵企業雇用退除役官兵、發放渠等人員職訓期間津貼及就學期間生活津貼等輔導措施，仍須視政府政策決定。如政策決定辦理，據輔導會估計104至123年約需306億元，連同原募兵制退輔措施核定</w:t>
            </w:r>
            <w:r w:rsidRPr="00CA1DAD">
              <w:rPr>
                <w:rFonts w:hint="eastAsia"/>
                <w:sz w:val="30"/>
                <w:szCs w:val="30"/>
              </w:rPr>
              <w:lastRenderedPageBreak/>
              <w:t>方案之206億元，總計需512億元，平均每年增加約26億元，所需經費龐大，鑒於近年政府財政困難，歲出結構逐漸僵化，可運用之資源相對不足，又歲入占GDP比率長期偏低，恐無法充分支應政府各項政務支出，可增賦該會額度空間有限，爰建請輔導會本零基預算精神，依該會各項施政計畫之優先順序，檢討減列不具效益、不經濟等支出，在其主管歲出概算額度及安置基金財源可資運用範圍內，優先納入編列。</w:t>
            </w:r>
          </w:p>
        </w:tc>
        <w:tc>
          <w:tcPr>
            <w:tcW w:w="3118" w:type="dxa"/>
          </w:tcPr>
          <w:p w:rsidR="00B274B2" w:rsidRPr="00CA1DAD" w:rsidRDefault="00A718CB" w:rsidP="00B274B2">
            <w:pPr>
              <w:pStyle w:val="4"/>
              <w:numPr>
                <w:ilvl w:val="0"/>
                <w:numId w:val="0"/>
              </w:numPr>
              <w:spacing w:line="460" w:lineRule="exact"/>
              <w:ind w:left="320" w:hangingChars="100" w:hanging="320"/>
              <w:rPr>
                <w:sz w:val="30"/>
                <w:szCs w:val="30"/>
              </w:rPr>
            </w:pPr>
            <w:r w:rsidRPr="00CA1DAD">
              <w:rPr>
                <w:rFonts w:hint="eastAsia"/>
                <w:sz w:val="30"/>
                <w:szCs w:val="30"/>
              </w:rPr>
              <w:lastRenderedPageBreak/>
              <w:t>1</w:t>
            </w:r>
            <w:r w:rsidR="00B274B2" w:rsidRPr="00CA1DAD">
              <w:rPr>
                <w:rFonts w:hint="eastAsia"/>
                <w:sz w:val="30"/>
                <w:szCs w:val="30"/>
              </w:rPr>
              <w:t>規劃</w:t>
            </w:r>
            <w:r w:rsidR="00B274B2" w:rsidRPr="00CA1DAD">
              <w:rPr>
                <w:sz w:val="30"/>
                <w:szCs w:val="30"/>
              </w:rPr>
              <w:t>104-106</w:t>
            </w:r>
            <w:r w:rsidR="00B274B2" w:rsidRPr="00CA1DAD">
              <w:rPr>
                <w:rFonts w:hint="eastAsia"/>
                <w:sz w:val="30"/>
                <w:szCs w:val="30"/>
              </w:rPr>
              <w:t>年試行進用一定比例退伍後初次就業官兵之企業，提供實質性獎勵補助，相關預算擬由安置基金編列。</w:t>
            </w:r>
          </w:p>
          <w:p w:rsidR="00B274B2" w:rsidRPr="00CA1DAD" w:rsidRDefault="00B274B2" w:rsidP="00CA1DAD">
            <w:pPr>
              <w:pStyle w:val="4"/>
              <w:numPr>
                <w:ilvl w:val="0"/>
                <w:numId w:val="0"/>
              </w:numPr>
              <w:spacing w:line="460" w:lineRule="exact"/>
              <w:ind w:left="320" w:hangingChars="100" w:hanging="320"/>
              <w:rPr>
                <w:sz w:val="30"/>
                <w:szCs w:val="30"/>
              </w:rPr>
            </w:pPr>
            <w:r w:rsidRPr="00CA1DAD">
              <w:rPr>
                <w:sz w:val="30"/>
                <w:szCs w:val="30"/>
              </w:rPr>
              <w:t>2.</w:t>
            </w:r>
            <w:r w:rsidRPr="00CA1DAD">
              <w:rPr>
                <w:sz w:val="30"/>
                <w:szCs w:val="30"/>
              </w:rPr>
              <w:tab/>
            </w:r>
            <w:r w:rsidRPr="00CA1DAD">
              <w:rPr>
                <w:rFonts w:hint="eastAsia"/>
                <w:sz w:val="30"/>
                <w:szCs w:val="30"/>
              </w:rPr>
              <w:t>輔導條例第五條增列民營機構、團體及私立學校等優先進用退除役官兵，予以獎助要項，俾獲得法源依據，相關修正條文已於</w:t>
            </w:r>
            <w:r w:rsidRPr="00CA1DAD">
              <w:rPr>
                <w:sz w:val="30"/>
                <w:szCs w:val="30"/>
              </w:rPr>
              <w:t>102</w:t>
            </w:r>
            <w:r w:rsidRPr="00CA1DAD">
              <w:rPr>
                <w:rFonts w:hint="eastAsia"/>
                <w:sz w:val="30"/>
                <w:szCs w:val="30"/>
              </w:rPr>
              <w:t>年</w:t>
            </w:r>
            <w:r w:rsidRPr="00CA1DAD">
              <w:rPr>
                <w:sz w:val="30"/>
                <w:szCs w:val="30"/>
              </w:rPr>
              <w:t>8</w:t>
            </w:r>
            <w:r w:rsidRPr="00CA1DAD">
              <w:rPr>
                <w:rFonts w:hint="eastAsia"/>
                <w:sz w:val="30"/>
                <w:szCs w:val="30"/>
              </w:rPr>
              <w:t>月</w:t>
            </w:r>
            <w:r w:rsidRPr="00CA1DAD">
              <w:rPr>
                <w:sz w:val="30"/>
                <w:szCs w:val="30"/>
              </w:rPr>
              <w:t>6</w:t>
            </w:r>
            <w:r w:rsidRPr="00CA1DAD">
              <w:rPr>
                <w:rFonts w:hint="eastAsia"/>
                <w:sz w:val="30"/>
                <w:szCs w:val="30"/>
              </w:rPr>
              <w:t>日報請行政院審議，並先後協洽財政部及主計總處等部門尋求支持，惟仍因財政因素遭致擱置。</w:t>
            </w:r>
          </w:p>
          <w:p w:rsidR="00A718CB" w:rsidRPr="00CA1DAD" w:rsidRDefault="00B274B2" w:rsidP="00CA1DAD">
            <w:pPr>
              <w:pStyle w:val="4"/>
              <w:numPr>
                <w:ilvl w:val="0"/>
                <w:numId w:val="0"/>
              </w:numPr>
              <w:spacing w:line="460" w:lineRule="exact"/>
              <w:ind w:left="320" w:hangingChars="100" w:hanging="320"/>
              <w:rPr>
                <w:sz w:val="30"/>
                <w:szCs w:val="30"/>
              </w:rPr>
            </w:pPr>
            <w:r w:rsidRPr="00CA1DAD">
              <w:rPr>
                <w:rFonts w:hint="eastAsia"/>
                <w:sz w:val="30"/>
                <w:szCs w:val="30"/>
              </w:rPr>
              <w:t>3.募兵制原有設計上就必須提供相當的經費予以支持，否則募兵制難以推動。</w:t>
            </w:r>
          </w:p>
        </w:tc>
      </w:tr>
      <w:tr w:rsidR="00A718CB" w:rsidRPr="00CA1DAD" w:rsidTr="00C57B6D">
        <w:tc>
          <w:tcPr>
            <w:tcW w:w="426" w:type="dxa"/>
          </w:tcPr>
          <w:p w:rsidR="00A718CB" w:rsidRPr="00CA1DAD" w:rsidRDefault="00A718CB" w:rsidP="000A5FCF">
            <w:pPr>
              <w:pStyle w:val="4"/>
              <w:numPr>
                <w:ilvl w:val="0"/>
                <w:numId w:val="11"/>
              </w:numPr>
              <w:spacing w:line="460" w:lineRule="exact"/>
              <w:rPr>
                <w:sz w:val="30"/>
                <w:szCs w:val="30"/>
              </w:rPr>
            </w:pPr>
          </w:p>
        </w:tc>
        <w:tc>
          <w:tcPr>
            <w:tcW w:w="1701" w:type="dxa"/>
          </w:tcPr>
          <w:p w:rsidR="00A718CB" w:rsidRPr="00CA1DAD" w:rsidRDefault="00A718CB" w:rsidP="0072339F">
            <w:pPr>
              <w:pStyle w:val="4"/>
              <w:numPr>
                <w:ilvl w:val="0"/>
                <w:numId w:val="0"/>
              </w:numPr>
              <w:spacing w:line="460" w:lineRule="exact"/>
              <w:rPr>
                <w:sz w:val="30"/>
                <w:szCs w:val="30"/>
              </w:rPr>
            </w:pPr>
            <w:r w:rsidRPr="00CA1DAD">
              <w:rPr>
                <w:rFonts w:hint="eastAsia"/>
                <w:sz w:val="30"/>
                <w:szCs w:val="30"/>
              </w:rPr>
              <w:t>鼓勵企業僱用退除役官兵，規劃按企業進用比例提供營業稅、所得稅等稅捐減免；及專案提供小本創業租稅減免等節</w:t>
            </w:r>
          </w:p>
        </w:tc>
        <w:tc>
          <w:tcPr>
            <w:tcW w:w="4253" w:type="dxa"/>
          </w:tcPr>
          <w:p w:rsidR="00A718CB" w:rsidRPr="00CA1DAD" w:rsidRDefault="00A718CB" w:rsidP="00A718CB">
            <w:pPr>
              <w:pStyle w:val="4"/>
              <w:numPr>
                <w:ilvl w:val="0"/>
                <w:numId w:val="0"/>
              </w:numPr>
              <w:spacing w:line="460" w:lineRule="exact"/>
              <w:ind w:left="320" w:hangingChars="100" w:hanging="320"/>
              <w:rPr>
                <w:sz w:val="30"/>
                <w:szCs w:val="30"/>
              </w:rPr>
            </w:pPr>
            <w:r w:rsidRPr="00CA1DAD">
              <w:rPr>
                <w:rFonts w:hint="eastAsia"/>
                <w:sz w:val="30"/>
                <w:szCs w:val="30"/>
              </w:rPr>
              <w:t>財政部表示略以：</w:t>
            </w:r>
          </w:p>
          <w:p w:rsidR="00A718CB" w:rsidRPr="00CA1DAD" w:rsidRDefault="00A718CB" w:rsidP="00A718CB">
            <w:pPr>
              <w:pStyle w:val="4"/>
              <w:numPr>
                <w:ilvl w:val="0"/>
                <w:numId w:val="0"/>
              </w:numPr>
              <w:spacing w:line="460" w:lineRule="exact"/>
              <w:ind w:left="320" w:hangingChars="100" w:hanging="320"/>
              <w:rPr>
                <w:sz w:val="30"/>
                <w:szCs w:val="30"/>
              </w:rPr>
            </w:pPr>
            <w:r w:rsidRPr="00CA1DAD">
              <w:rPr>
                <w:rFonts w:hint="eastAsia"/>
                <w:sz w:val="30"/>
                <w:szCs w:val="30"/>
              </w:rPr>
              <w:t>1.美國對企業課徵聯邦所得稅稅率15%-35%，另須加計州稅，遠高於我國，且考量此類租稅獎勵可能於不同就業族群間產生排擠效果，如解僱現有人力，新僱用退伍軍人以獲取租稅優惠，無助於整體就業率提升，且易引發外界不公平競爭之質疑。</w:t>
            </w:r>
          </w:p>
          <w:p w:rsidR="00A718CB" w:rsidRPr="00CA1DAD" w:rsidRDefault="00A718CB" w:rsidP="00A718CB">
            <w:pPr>
              <w:pStyle w:val="4"/>
              <w:numPr>
                <w:ilvl w:val="0"/>
                <w:numId w:val="0"/>
              </w:numPr>
              <w:spacing w:line="460" w:lineRule="exact"/>
              <w:ind w:left="320" w:hangingChars="100" w:hanging="320"/>
              <w:rPr>
                <w:sz w:val="30"/>
                <w:szCs w:val="30"/>
              </w:rPr>
            </w:pPr>
            <w:r w:rsidRPr="00CA1DAD">
              <w:rPr>
                <w:rFonts w:hint="eastAsia"/>
                <w:sz w:val="30"/>
                <w:szCs w:val="30"/>
              </w:rPr>
              <w:t>2.考量我國現階段已無財政空間可供減稅，為維持稅制</w:t>
            </w:r>
            <w:r w:rsidRPr="00CA1DAD">
              <w:rPr>
                <w:rFonts w:hint="eastAsia"/>
                <w:sz w:val="30"/>
                <w:szCs w:val="30"/>
              </w:rPr>
              <w:lastRenderedPageBreak/>
              <w:t>完整，推動「國軍志願役退伍官兵就業安置」尚不宜納入租稅措施。建議採行其他非租稅獎勵措施，例如：提供二次就業輔導、強化轉職相關技能之培訓等措施，以強化政策效果。</w:t>
            </w:r>
          </w:p>
        </w:tc>
        <w:tc>
          <w:tcPr>
            <w:tcW w:w="3118" w:type="dxa"/>
          </w:tcPr>
          <w:p w:rsidR="00A718CB" w:rsidRPr="00CA1DAD" w:rsidRDefault="00B274B2" w:rsidP="00B274B2">
            <w:pPr>
              <w:pStyle w:val="4"/>
              <w:numPr>
                <w:ilvl w:val="0"/>
                <w:numId w:val="0"/>
              </w:numPr>
              <w:spacing w:line="460" w:lineRule="exact"/>
              <w:rPr>
                <w:sz w:val="30"/>
                <w:szCs w:val="30"/>
              </w:rPr>
            </w:pPr>
            <w:r w:rsidRPr="00CA1DAD">
              <w:rPr>
                <w:rFonts w:hint="eastAsia"/>
                <w:sz w:val="30"/>
                <w:szCs w:val="30"/>
              </w:rPr>
              <w:lastRenderedPageBreak/>
              <w:t>仍建請財政部配合國家政策，主動研議對企業僱用退除役官兵，提供稅賦減免、租稅優惠措施，或其他協助達成募兵制的相關措施，使國家安全得以維護。</w:t>
            </w:r>
          </w:p>
        </w:tc>
      </w:tr>
      <w:tr w:rsidR="00A718CB" w:rsidRPr="00CA1DAD" w:rsidTr="00C57B6D">
        <w:tc>
          <w:tcPr>
            <w:tcW w:w="426" w:type="dxa"/>
          </w:tcPr>
          <w:p w:rsidR="00A718CB" w:rsidRPr="00CA1DAD" w:rsidRDefault="00A718CB" w:rsidP="000A5FCF">
            <w:pPr>
              <w:pStyle w:val="4"/>
              <w:numPr>
                <w:ilvl w:val="0"/>
                <w:numId w:val="11"/>
              </w:numPr>
              <w:spacing w:line="460" w:lineRule="exact"/>
              <w:rPr>
                <w:sz w:val="30"/>
                <w:szCs w:val="30"/>
              </w:rPr>
            </w:pPr>
          </w:p>
        </w:tc>
        <w:tc>
          <w:tcPr>
            <w:tcW w:w="1701" w:type="dxa"/>
          </w:tcPr>
          <w:p w:rsidR="00A718CB" w:rsidRPr="00CA1DAD" w:rsidRDefault="00A718CB" w:rsidP="0072339F">
            <w:pPr>
              <w:pStyle w:val="4"/>
              <w:numPr>
                <w:ilvl w:val="0"/>
                <w:numId w:val="0"/>
              </w:numPr>
              <w:spacing w:line="460" w:lineRule="exact"/>
              <w:rPr>
                <w:sz w:val="30"/>
                <w:szCs w:val="30"/>
              </w:rPr>
            </w:pPr>
            <w:r w:rsidRPr="00CA1DAD">
              <w:rPr>
                <w:rFonts w:hint="eastAsia"/>
                <w:sz w:val="30"/>
                <w:szCs w:val="30"/>
              </w:rPr>
              <w:t>如以財政立場反向思考，讓退伍軍人就學，可以搶救即將倒閉的學校。而輔導會榮民遺產繳庫，在籌編就學就業預算應可通盤考量。</w:t>
            </w:r>
          </w:p>
        </w:tc>
        <w:tc>
          <w:tcPr>
            <w:tcW w:w="4253" w:type="dxa"/>
          </w:tcPr>
          <w:p w:rsidR="00A718CB" w:rsidRPr="00CA1DAD" w:rsidRDefault="004D4DE4" w:rsidP="00A718CB">
            <w:pPr>
              <w:pStyle w:val="4"/>
              <w:numPr>
                <w:ilvl w:val="0"/>
                <w:numId w:val="0"/>
              </w:numPr>
              <w:spacing w:line="460" w:lineRule="exact"/>
              <w:ind w:left="320" w:hangingChars="100" w:hanging="320"/>
              <w:rPr>
                <w:sz w:val="30"/>
                <w:szCs w:val="30"/>
              </w:rPr>
            </w:pPr>
            <w:r w:rsidRPr="00CA1DAD">
              <w:rPr>
                <w:rFonts w:hint="eastAsia"/>
                <w:sz w:val="30"/>
                <w:szCs w:val="30"/>
              </w:rPr>
              <w:t>1.</w:t>
            </w:r>
            <w:r w:rsidR="00A718CB" w:rsidRPr="00CA1DAD">
              <w:rPr>
                <w:rFonts w:hint="eastAsia"/>
                <w:sz w:val="30"/>
                <w:szCs w:val="30"/>
              </w:rPr>
              <w:t>財政部表示略以：</w:t>
            </w:r>
          </w:p>
          <w:p w:rsidR="00A718CB" w:rsidRPr="00CA1DAD" w:rsidRDefault="00A718CB" w:rsidP="004D4DE4">
            <w:pPr>
              <w:pStyle w:val="4"/>
              <w:numPr>
                <w:ilvl w:val="0"/>
                <w:numId w:val="0"/>
              </w:numPr>
              <w:spacing w:line="460" w:lineRule="exact"/>
              <w:ind w:leftChars="100" w:left="340"/>
              <w:rPr>
                <w:sz w:val="30"/>
                <w:szCs w:val="30"/>
              </w:rPr>
            </w:pPr>
            <w:r w:rsidRPr="00CA1DAD">
              <w:rPr>
                <w:rFonts w:hint="eastAsia"/>
                <w:sz w:val="30"/>
                <w:szCs w:val="30"/>
              </w:rPr>
              <w:t>榮民遺產繳庫，是否得用於籌編本方案就學、就業預算需求，允宜通盤考量政府整體財政狀況及財政收入統收統支原則，進行適當之資源配置，惟因事涉退伍軍人就學、就業預算籌編事宜， 本部尊重行政院主計總處權責。</w:t>
            </w:r>
          </w:p>
          <w:p w:rsidR="004D4DE4" w:rsidRPr="00CA1DAD" w:rsidRDefault="004D4DE4" w:rsidP="004D4DE4">
            <w:pPr>
              <w:pStyle w:val="4"/>
              <w:numPr>
                <w:ilvl w:val="0"/>
                <w:numId w:val="0"/>
              </w:numPr>
              <w:spacing w:line="460" w:lineRule="exact"/>
              <w:ind w:left="320" w:hangingChars="100" w:hanging="320"/>
              <w:rPr>
                <w:sz w:val="30"/>
                <w:szCs w:val="30"/>
              </w:rPr>
            </w:pPr>
            <w:r w:rsidRPr="00CA1DAD">
              <w:rPr>
                <w:rFonts w:hint="eastAsia"/>
                <w:sz w:val="30"/>
                <w:szCs w:val="30"/>
              </w:rPr>
              <w:t>2.主計總處表示略以：</w:t>
            </w:r>
          </w:p>
          <w:p w:rsidR="004D4DE4" w:rsidRPr="00CA1DAD" w:rsidRDefault="004D4DE4" w:rsidP="004D4DE4">
            <w:pPr>
              <w:pStyle w:val="4"/>
              <w:numPr>
                <w:ilvl w:val="0"/>
                <w:numId w:val="0"/>
              </w:numPr>
              <w:spacing w:line="460" w:lineRule="exact"/>
              <w:ind w:leftChars="100" w:left="340"/>
              <w:rPr>
                <w:sz w:val="30"/>
                <w:szCs w:val="30"/>
              </w:rPr>
            </w:pPr>
            <w:r w:rsidRPr="00CA1DAD">
              <w:rPr>
                <w:rFonts w:hint="eastAsia"/>
                <w:sz w:val="30"/>
                <w:szCs w:val="30"/>
              </w:rPr>
              <w:t>輔導會擬具之輔導條例修正草案，規劃獎勵企業雇用退除役官兵、發放渠等人員職訓期間津貼及就學期間生活津貼等輔導措施，仍須視政府政策決定。如政策決定辦理，據輔導會估計104至123年約需306億元，連同原募兵制退輔措施核定方案之206億元，總計需512億元，平均每年增加約</w:t>
            </w:r>
            <w:r w:rsidRPr="00CA1DAD">
              <w:rPr>
                <w:rFonts w:hint="eastAsia"/>
                <w:sz w:val="30"/>
                <w:szCs w:val="30"/>
              </w:rPr>
              <w:lastRenderedPageBreak/>
              <w:t>26億元，所需經費龐大，鑒於近年政府財政困難，歲出結構逐漸僵化，可運用之資源相對不足，又歲入占GDP比率長期偏低，恐無法充分支應政府各項政務支出，可增賦該會額度空間有限，爰建請輔導會本零基預算精神，依該會各項施政計畫之優先順序，檢討減列不具效益、不經濟等支出，在其主管歲出概算額度及安置基金財源可資運用範圍內，優先納入編列。</w:t>
            </w:r>
          </w:p>
        </w:tc>
        <w:tc>
          <w:tcPr>
            <w:tcW w:w="3118" w:type="dxa"/>
          </w:tcPr>
          <w:p w:rsidR="00B274B2" w:rsidRPr="00CA1DAD" w:rsidRDefault="00B274B2" w:rsidP="000A5FCF">
            <w:pPr>
              <w:pStyle w:val="4"/>
              <w:numPr>
                <w:ilvl w:val="0"/>
                <w:numId w:val="17"/>
              </w:numPr>
              <w:spacing w:line="460" w:lineRule="exact"/>
              <w:rPr>
                <w:sz w:val="30"/>
                <w:szCs w:val="30"/>
              </w:rPr>
            </w:pPr>
            <w:r w:rsidRPr="00CA1DAD">
              <w:rPr>
                <w:rFonts w:hint="eastAsia"/>
                <w:sz w:val="30"/>
                <w:szCs w:val="30"/>
              </w:rPr>
              <w:lastRenderedPageBreak/>
              <w:t>目前老ㄧ輩榮民以每年約15000人逐漸凋零，因此所減少的就養給與支出，以及單身亡故榮民遺產上繳國庫等，其相關經費足以平衡運用在青壯榮民就學就業方面所需。</w:t>
            </w:r>
          </w:p>
          <w:p w:rsidR="00A718CB" w:rsidRPr="00CA1DAD" w:rsidRDefault="00B274B2" w:rsidP="000A5FCF">
            <w:pPr>
              <w:pStyle w:val="4"/>
              <w:numPr>
                <w:ilvl w:val="0"/>
                <w:numId w:val="17"/>
              </w:numPr>
              <w:spacing w:line="460" w:lineRule="exact"/>
              <w:rPr>
                <w:sz w:val="30"/>
                <w:szCs w:val="30"/>
              </w:rPr>
            </w:pPr>
            <w:r w:rsidRPr="00CA1DAD">
              <w:rPr>
                <w:rFonts w:hint="eastAsia"/>
                <w:sz w:val="30"/>
                <w:szCs w:val="30"/>
              </w:rPr>
              <w:t>財主單位應依憲法所賦給予退伍軍人保障之精神，主動規劃將前述所留預算轉用至募兵制後退伍軍人就學、就業與職訓所需。</w:t>
            </w:r>
          </w:p>
        </w:tc>
      </w:tr>
      <w:tr w:rsidR="00A718CB" w:rsidRPr="00CA1DAD" w:rsidTr="00C57B6D">
        <w:tc>
          <w:tcPr>
            <w:tcW w:w="426" w:type="dxa"/>
          </w:tcPr>
          <w:p w:rsidR="00A718CB" w:rsidRPr="00CA1DAD" w:rsidRDefault="00A718CB" w:rsidP="000A5FCF">
            <w:pPr>
              <w:pStyle w:val="4"/>
              <w:numPr>
                <w:ilvl w:val="0"/>
                <w:numId w:val="11"/>
              </w:numPr>
              <w:spacing w:line="460" w:lineRule="exact"/>
              <w:rPr>
                <w:sz w:val="30"/>
                <w:szCs w:val="30"/>
              </w:rPr>
            </w:pPr>
          </w:p>
        </w:tc>
        <w:tc>
          <w:tcPr>
            <w:tcW w:w="1701" w:type="dxa"/>
          </w:tcPr>
          <w:p w:rsidR="00A718CB" w:rsidRPr="00CA1DAD" w:rsidRDefault="00A718CB" w:rsidP="0072339F">
            <w:pPr>
              <w:pStyle w:val="4"/>
              <w:numPr>
                <w:ilvl w:val="0"/>
                <w:numId w:val="0"/>
              </w:numPr>
              <w:spacing w:line="460" w:lineRule="exact"/>
              <w:rPr>
                <w:sz w:val="30"/>
                <w:szCs w:val="30"/>
              </w:rPr>
            </w:pPr>
            <w:r w:rsidRPr="00CA1DAD">
              <w:rPr>
                <w:rFonts w:hint="eastAsia"/>
                <w:sz w:val="30"/>
                <w:szCs w:val="30"/>
              </w:rPr>
              <w:t>學者專家建議參採原住民及身心障礙者工作權保障之相關法令，增訂比例進用退伍軍人、公共工程及政府採購得標廠商僱用退伍軍人之保障等</w:t>
            </w:r>
            <w:r w:rsidRPr="00CA1DAD">
              <w:rPr>
                <w:rFonts w:hint="eastAsia"/>
                <w:sz w:val="30"/>
                <w:szCs w:val="30"/>
              </w:rPr>
              <w:lastRenderedPageBreak/>
              <w:t>規定，其可行性如何？</w:t>
            </w:r>
          </w:p>
        </w:tc>
        <w:tc>
          <w:tcPr>
            <w:tcW w:w="4253" w:type="dxa"/>
          </w:tcPr>
          <w:p w:rsidR="00A718CB" w:rsidRPr="00CA1DAD" w:rsidRDefault="00A718CB" w:rsidP="00A718CB">
            <w:pPr>
              <w:pStyle w:val="4"/>
              <w:numPr>
                <w:ilvl w:val="0"/>
                <w:numId w:val="0"/>
              </w:numPr>
              <w:spacing w:line="460" w:lineRule="exact"/>
              <w:ind w:left="320" w:hangingChars="100" w:hanging="320"/>
              <w:rPr>
                <w:sz w:val="30"/>
                <w:szCs w:val="30"/>
              </w:rPr>
            </w:pPr>
            <w:r w:rsidRPr="00CA1DAD">
              <w:rPr>
                <w:rFonts w:hint="eastAsia"/>
                <w:sz w:val="30"/>
                <w:szCs w:val="30"/>
              </w:rPr>
              <w:lastRenderedPageBreak/>
              <w:t>無（因輔導會表示其修法困難且涉及適法性疑義；國防部、勞委會、財政部、主計總處、人事行政總處、考選部等機關並未表示意見。）</w:t>
            </w:r>
          </w:p>
        </w:tc>
        <w:tc>
          <w:tcPr>
            <w:tcW w:w="3118" w:type="dxa"/>
            <w:tcBorders>
              <w:bottom w:val="single" w:sz="4" w:space="0" w:color="auto"/>
            </w:tcBorders>
          </w:tcPr>
          <w:p w:rsidR="00D16ECA" w:rsidRPr="00CA1DAD" w:rsidRDefault="00A718CB" w:rsidP="00D16ECA">
            <w:pPr>
              <w:pStyle w:val="4"/>
              <w:numPr>
                <w:ilvl w:val="0"/>
                <w:numId w:val="0"/>
              </w:numPr>
              <w:spacing w:line="460" w:lineRule="exact"/>
              <w:ind w:left="320" w:hangingChars="100" w:hanging="320"/>
              <w:rPr>
                <w:sz w:val="30"/>
                <w:szCs w:val="30"/>
              </w:rPr>
            </w:pPr>
            <w:r w:rsidRPr="00CA1DAD">
              <w:rPr>
                <w:rFonts w:hint="eastAsia"/>
                <w:sz w:val="30"/>
                <w:szCs w:val="30"/>
              </w:rPr>
              <w:t>1.</w:t>
            </w:r>
            <w:r w:rsidR="00D16ECA" w:rsidRPr="00CA1DAD">
              <w:rPr>
                <w:rFonts w:hint="eastAsia"/>
                <w:sz w:val="30"/>
                <w:szCs w:val="30"/>
              </w:rPr>
              <w:t>比照原住民族及身心障礙者工作權保障之相關法令，訂定強制性且具懲罰性之規範，在現實的國家安全人人有責之大前提下，仍應朝修法方式辦理，以多面向思維解決募兵制招募之推動。</w:t>
            </w:r>
          </w:p>
          <w:p w:rsidR="00A718CB" w:rsidRPr="00CA1DAD" w:rsidRDefault="00D16ECA" w:rsidP="00D16ECA">
            <w:pPr>
              <w:pStyle w:val="4"/>
              <w:numPr>
                <w:ilvl w:val="0"/>
                <w:numId w:val="0"/>
              </w:numPr>
              <w:spacing w:line="460" w:lineRule="exact"/>
              <w:ind w:left="320" w:hangingChars="100" w:hanging="320"/>
              <w:rPr>
                <w:sz w:val="30"/>
                <w:szCs w:val="30"/>
              </w:rPr>
            </w:pPr>
            <w:r w:rsidRPr="00CA1DAD">
              <w:rPr>
                <w:sz w:val="30"/>
                <w:szCs w:val="30"/>
              </w:rPr>
              <w:t>2.</w:t>
            </w:r>
            <w:r w:rsidRPr="00CA1DAD">
              <w:rPr>
                <w:rFonts w:hint="eastAsia"/>
                <w:sz w:val="30"/>
                <w:szCs w:val="30"/>
              </w:rPr>
              <w:t>未來尤其在各項公共工程及政府採購案件，若各機關在辦理採購作業採用</w:t>
            </w:r>
            <w:r w:rsidRPr="00CA1DAD">
              <w:rPr>
                <w:rFonts w:hint="eastAsia"/>
                <w:sz w:val="30"/>
                <w:szCs w:val="30"/>
              </w:rPr>
              <w:lastRenderedPageBreak/>
              <w:t>最有利標方式招標時，應可增列「進用退伍軍人比例」之評選加分條件，以增加退伍軍人就業機會。</w:t>
            </w:r>
          </w:p>
        </w:tc>
      </w:tr>
      <w:tr w:rsidR="00486048" w:rsidRPr="00CA1DAD" w:rsidTr="00C57B6D">
        <w:tc>
          <w:tcPr>
            <w:tcW w:w="426" w:type="dxa"/>
          </w:tcPr>
          <w:p w:rsidR="00486048" w:rsidRPr="00CA1DAD" w:rsidRDefault="00486048" w:rsidP="000A5FCF">
            <w:pPr>
              <w:pStyle w:val="4"/>
              <w:numPr>
                <w:ilvl w:val="0"/>
                <w:numId w:val="11"/>
              </w:numPr>
              <w:spacing w:line="460" w:lineRule="exact"/>
              <w:rPr>
                <w:sz w:val="30"/>
                <w:szCs w:val="30"/>
              </w:rPr>
            </w:pPr>
          </w:p>
        </w:tc>
        <w:tc>
          <w:tcPr>
            <w:tcW w:w="1701" w:type="dxa"/>
          </w:tcPr>
          <w:p w:rsidR="00486048" w:rsidRPr="00CA1DAD" w:rsidRDefault="00486048" w:rsidP="0072339F">
            <w:pPr>
              <w:pStyle w:val="4"/>
              <w:numPr>
                <w:ilvl w:val="0"/>
                <w:numId w:val="0"/>
              </w:numPr>
              <w:spacing w:line="460" w:lineRule="exact"/>
              <w:rPr>
                <w:sz w:val="30"/>
                <w:szCs w:val="30"/>
              </w:rPr>
            </w:pPr>
            <w:r w:rsidRPr="00CA1DAD">
              <w:rPr>
                <w:rFonts w:hint="eastAsia"/>
                <w:sz w:val="30"/>
                <w:szCs w:val="30"/>
              </w:rPr>
              <w:t>刪除公務人員考試法第23條第1項有關分發任用機關及轉調機關限制之可行性如何？</w:t>
            </w:r>
          </w:p>
        </w:tc>
        <w:tc>
          <w:tcPr>
            <w:tcW w:w="4253" w:type="dxa"/>
            <w:tcBorders>
              <w:bottom w:val="single" w:sz="4" w:space="0" w:color="auto"/>
            </w:tcBorders>
          </w:tcPr>
          <w:p w:rsidR="00486048" w:rsidRPr="00CA1DAD" w:rsidRDefault="00486048" w:rsidP="00A718CB">
            <w:pPr>
              <w:pStyle w:val="4"/>
              <w:numPr>
                <w:ilvl w:val="0"/>
                <w:numId w:val="0"/>
              </w:numPr>
              <w:spacing w:line="460" w:lineRule="exact"/>
              <w:ind w:left="320" w:hangingChars="100" w:hanging="320"/>
              <w:rPr>
                <w:sz w:val="30"/>
                <w:szCs w:val="30"/>
              </w:rPr>
            </w:pPr>
            <w:r w:rsidRPr="00CA1DAD">
              <w:rPr>
                <w:rFonts w:hint="eastAsia"/>
                <w:sz w:val="30"/>
                <w:szCs w:val="30"/>
              </w:rPr>
              <w:t>考選部表示略以：</w:t>
            </w:r>
          </w:p>
          <w:p w:rsidR="00486048" w:rsidRPr="00CA1DAD" w:rsidRDefault="00486048" w:rsidP="00A718CB">
            <w:pPr>
              <w:pStyle w:val="4"/>
              <w:numPr>
                <w:ilvl w:val="0"/>
                <w:numId w:val="0"/>
              </w:numPr>
              <w:spacing w:line="460" w:lineRule="exact"/>
              <w:ind w:left="320" w:hangingChars="100" w:hanging="320"/>
              <w:rPr>
                <w:sz w:val="30"/>
                <w:szCs w:val="30"/>
              </w:rPr>
            </w:pPr>
            <w:r w:rsidRPr="00CA1DAD">
              <w:rPr>
                <w:rFonts w:hint="eastAsia"/>
                <w:sz w:val="30"/>
                <w:szCs w:val="30"/>
              </w:rPr>
              <w:t>1.85年1月17日修正公布之公務人員考試法第23條採從嚴限制轉任範圍及縮小加分優待幅度。</w:t>
            </w:r>
          </w:p>
          <w:p w:rsidR="00486048" w:rsidRPr="00CA1DAD" w:rsidRDefault="00486048" w:rsidP="00A718CB">
            <w:pPr>
              <w:pStyle w:val="4"/>
              <w:numPr>
                <w:ilvl w:val="0"/>
                <w:numId w:val="0"/>
              </w:numPr>
              <w:spacing w:line="460" w:lineRule="exact"/>
              <w:ind w:left="320" w:hangingChars="100" w:hanging="320"/>
              <w:rPr>
                <w:sz w:val="30"/>
                <w:szCs w:val="30"/>
              </w:rPr>
            </w:pPr>
            <w:r w:rsidRPr="00CA1DAD">
              <w:rPr>
                <w:rFonts w:hint="eastAsia"/>
                <w:sz w:val="30"/>
                <w:szCs w:val="30"/>
              </w:rPr>
              <w:t>2.90年12月26日公務人員考試法，其第3條雖將特種考試及格人員之限制轉調規定由永久限制修正為6年，惟鑒於退除役特考、上校以上外職停役檢覈與其他特種考試性質迥異，其及格人員仍維持永久限制轉調之規定。</w:t>
            </w:r>
          </w:p>
          <w:p w:rsidR="00486048" w:rsidRPr="00CA1DAD" w:rsidRDefault="00486048" w:rsidP="00A718CB">
            <w:pPr>
              <w:pStyle w:val="4"/>
              <w:numPr>
                <w:ilvl w:val="0"/>
                <w:numId w:val="0"/>
              </w:numPr>
              <w:spacing w:line="460" w:lineRule="exact"/>
              <w:ind w:left="320" w:hangingChars="100" w:hanging="320"/>
              <w:rPr>
                <w:sz w:val="30"/>
                <w:szCs w:val="30"/>
              </w:rPr>
            </w:pPr>
            <w:r w:rsidRPr="00CA1DAD">
              <w:rPr>
                <w:rFonts w:hint="eastAsia"/>
                <w:sz w:val="30"/>
                <w:szCs w:val="30"/>
              </w:rPr>
              <w:t>3.96年1月24日公務人員考試法修正公布，將退除役特考限制轉調年限修正為6年。</w:t>
            </w:r>
          </w:p>
          <w:p w:rsidR="00486048" w:rsidRPr="00CA1DAD" w:rsidRDefault="00486048" w:rsidP="00A718CB">
            <w:pPr>
              <w:pStyle w:val="4"/>
              <w:numPr>
                <w:ilvl w:val="0"/>
                <w:numId w:val="0"/>
              </w:numPr>
              <w:spacing w:line="460" w:lineRule="exact"/>
              <w:ind w:left="320" w:hangingChars="100" w:hanging="320"/>
              <w:rPr>
                <w:sz w:val="30"/>
                <w:szCs w:val="30"/>
              </w:rPr>
            </w:pPr>
            <w:r w:rsidRPr="00CA1DAD">
              <w:rPr>
                <w:rFonts w:hint="eastAsia"/>
                <w:sz w:val="30"/>
                <w:szCs w:val="30"/>
              </w:rPr>
              <w:t>4.97年1月16日公務人員考試法配合後備軍人轉任公職考試比敘條例修正國軍上校以上軍官轉任公務人員考試限制轉調機關。</w:t>
            </w:r>
          </w:p>
          <w:p w:rsidR="00486048" w:rsidRPr="00CA1DAD" w:rsidRDefault="00486048" w:rsidP="00A718CB">
            <w:pPr>
              <w:pStyle w:val="4"/>
              <w:numPr>
                <w:ilvl w:val="0"/>
                <w:numId w:val="0"/>
              </w:numPr>
              <w:spacing w:line="460" w:lineRule="exact"/>
              <w:ind w:left="320" w:hangingChars="100" w:hanging="320"/>
              <w:rPr>
                <w:sz w:val="30"/>
                <w:szCs w:val="30"/>
              </w:rPr>
            </w:pPr>
            <w:r w:rsidRPr="00CA1DAD">
              <w:rPr>
                <w:rFonts w:hint="eastAsia"/>
                <w:sz w:val="30"/>
                <w:szCs w:val="30"/>
              </w:rPr>
              <w:lastRenderedPageBreak/>
              <w:t>5.91年1月30日比敘條例修正，將先用後考之上校以上外職停役檢覈取代為先考後用之上校以上轉任考試，並規範其考試及格者之轉調限制，97年修正時爰將限制轉調機關納入本法規範，並增列國家安全會議及國家安全局為限制轉調機關。</w:t>
            </w:r>
          </w:p>
        </w:tc>
        <w:tc>
          <w:tcPr>
            <w:tcW w:w="3118" w:type="dxa"/>
            <w:vMerge w:val="restart"/>
          </w:tcPr>
          <w:p w:rsidR="00D16ECA" w:rsidRPr="00CA1DAD" w:rsidRDefault="00D16ECA" w:rsidP="000A5FCF">
            <w:pPr>
              <w:pStyle w:val="4"/>
              <w:numPr>
                <w:ilvl w:val="0"/>
                <w:numId w:val="18"/>
              </w:numPr>
              <w:spacing w:line="460" w:lineRule="exact"/>
              <w:ind w:left="320" w:hangingChars="100" w:hanging="320"/>
              <w:rPr>
                <w:sz w:val="30"/>
                <w:szCs w:val="30"/>
              </w:rPr>
            </w:pPr>
            <w:r w:rsidRPr="00CA1DAD">
              <w:rPr>
                <w:rFonts w:hint="eastAsia"/>
                <w:sz w:val="30"/>
                <w:szCs w:val="30"/>
              </w:rPr>
              <w:lastRenderedPageBreak/>
              <w:t>考選部對於考試規定說明的很清楚，但對於退伍軍人這部分相對弱勢的族群，希望能盡量考量其對國家的付出，相對的提供協助。</w:t>
            </w:r>
          </w:p>
          <w:p w:rsidR="00486048" w:rsidRPr="00CA1DAD" w:rsidRDefault="00D16ECA" w:rsidP="000A5FCF">
            <w:pPr>
              <w:pStyle w:val="4"/>
              <w:numPr>
                <w:ilvl w:val="0"/>
                <w:numId w:val="18"/>
              </w:numPr>
              <w:spacing w:line="460" w:lineRule="exact"/>
              <w:ind w:left="320" w:hangingChars="100" w:hanging="320"/>
              <w:rPr>
                <w:sz w:val="30"/>
                <w:szCs w:val="30"/>
              </w:rPr>
            </w:pPr>
            <w:r w:rsidRPr="00CA1DAD">
              <w:rPr>
                <w:rFonts w:hint="eastAsia"/>
                <w:sz w:val="30"/>
                <w:szCs w:val="30"/>
              </w:rPr>
              <w:t>國家安全會議、國家安全局、國防部、行政院海岸巡防署及其所屬機關（構）、中央及直轄市政府役政、軍訓單位機關其他機關職務交流外，應配合推動全募兵制政策，需要主動修正公務人員考試法第23條第1項規定，免除退除役特考及上校以上軍官轉任考試分發機關之限</w:t>
            </w:r>
            <w:r w:rsidRPr="00CA1DAD">
              <w:rPr>
                <w:rFonts w:hint="eastAsia"/>
                <w:sz w:val="30"/>
                <w:szCs w:val="30"/>
              </w:rPr>
              <w:lastRenderedPageBreak/>
              <w:t>制，使渠等退後能有較多的適當職缺置。</w:t>
            </w:r>
          </w:p>
          <w:p w:rsidR="00D16ECA" w:rsidRPr="00CA1DAD" w:rsidRDefault="00D16ECA" w:rsidP="000A5FCF">
            <w:pPr>
              <w:pStyle w:val="4"/>
              <w:numPr>
                <w:ilvl w:val="0"/>
                <w:numId w:val="18"/>
              </w:numPr>
              <w:spacing w:line="460" w:lineRule="exact"/>
              <w:ind w:left="320" w:hangingChars="100" w:hanging="320"/>
              <w:rPr>
                <w:sz w:val="30"/>
                <w:szCs w:val="30"/>
              </w:rPr>
            </w:pPr>
            <w:r w:rsidRPr="00CA1DAD">
              <w:rPr>
                <w:rFonts w:hint="eastAsia"/>
                <w:sz w:val="30"/>
                <w:szCs w:val="30"/>
              </w:rPr>
              <w:t>仍建請考選部恢復國防特考，並擴大退除役特考及上校以上軍官轉任考試等2項公職考試，以使退除役官兵能即退即用。</w:t>
            </w:r>
          </w:p>
          <w:p w:rsidR="00D16ECA" w:rsidRPr="00CA1DAD" w:rsidRDefault="00D16ECA" w:rsidP="000A5FCF">
            <w:pPr>
              <w:pStyle w:val="4"/>
              <w:numPr>
                <w:ilvl w:val="0"/>
                <w:numId w:val="18"/>
              </w:numPr>
              <w:spacing w:line="460" w:lineRule="exact"/>
              <w:ind w:left="320" w:hangingChars="100" w:hanging="320"/>
              <w:rPr>
                <w:sz w:val="30"/>
                <w:szCs w:val="30"/>
              </w:rPr>
            </w:pPr>
            <w:r w:rsidRPr="00CA1DAD">
              <w:rPr>
                <w:rFonts w:hint="eastAsia"/>
                <w:sz w:val="30"/>
                <w:szCs w:val="30"/>
              </w:rPr>
              <w:t>解除上校以上軍官轉任考試終身轉調限制，不另囿限分發機關及6年後之轉調機關，俾求衡平。並在兼顧實質公平性及機會平等之原則下，適度放寬相關特考之考試資格，讓有意從事公職的志願役退伍官兵均有轉任公職之機會，對國家長期培育而成熟、穩重、抗壓性強之退役官兵轉用為國家各個機關可用之人力，繼續為國奉獻，實為國家全民</w:t>
            </w:r>
            <w:r w:rsidRPr="00CA1DAD">
              <w:rPr>
                <w:rFonts w:hint="eastAsia"/>
                <w:sz w:val="30"/>
                <w:szCs w:val="30"/>
              </w:rPr>
              <w:lastRenderedPageBreak/>
              <w:t>之福。</w:t>
            </w:r>
          </w:p>
          <w:p w:rsidR="00D16ECA" w:rsidRPr="00CA1DAD" w:rsidRDefault="00D16ECA" w:rsidP="000A5FCF">
            <w:pPr>
              <w:pStyle w:val="4"/>
              <w:numPr>
                <w:ilvl w:val="0"/>
                <w:numId w:val="18"/>
              </w:numPr>
              <w:spacing w:line="460" w:lineRule="exact"/>
              <w:ind w:left="320" w:hangingChars="100" w:hanging="320"/>
              <w:rPr>
                <w:sz w:val="30"/>
                <w:szCs w:val="30"/>
              </w:rPr>
            </w:pPr>
            <w:r w:rsidRPr="00CA1DAD">
              <w:rPr>
                <w:rFonts w:hint="eastAsia"/>
                <w:sz w:val="30"/>
                <w:szCs w:val="30"/>
              </w:rPr>
              <w:t>從國家整體財政收支面考量，有退俸之官士兵依現行發規規定，轉任公職後即停俸不得續領，又可以繼續貢獻軍中長期培育之所學，在公職服務期間又可替國家節省相當可觀的退俸支出，應為全民之福。</w:t>
            </w:r>
          </w:p>
          <w:p w:rsidR="00486048" w:rsidRPr="00CA1DAD" w:rsidRDefault="00D16ECA" w:rsidP="000A5FCF">
            <w:pPr>
              <w:pStyle w:val="4"/>
              <w:numPr>
                <w:ilvl w:val="0"/>
                <w:numId w:val="18"/>
              </w:numPr>
              <w:spacing w:line="460" w:lineRule="exact"/>
              <w:ind w:left="320" w:hangingChars="100" w:hanging="320"/>
              <w:rPr>
                <w:sz w:val="30"/>
                <w:szCs w:val="30"/>
              </w:rPr>
            </w:pPr>
            <w:r w:rsidRPr="00CA1DAD">
              <w:rPr>
                <w:rFonts w:hint="eastAsia"/>
                <w:sz w:val="30"/>
                <w:szCs w:val="30"/>
              </w:rPr>
              <w:t>建請考試院為配合國家推行募兵制政策的推動需要，應多面向思考，以支持的角度來共同研擬退伍軍人轉任之道，以使年輕人願意投效軍中。</w:t>
            </w:r>
          </w:p>
        </w:tc>
      </w:tr>
      <w:tr w:rsidR="00486048" w:rsidRPr="00CA1DAD" w:rsidTr="00C57B6D">
        <w:tc>
          <w:tcPr>
            <w:tcW w:w="426" w:type="dxa"/>
          </w:tcPr>
          <w:p w:rsidR="00486048" w:rsidRPr="00CA1DAD" w:rsidRDefault="00486048" w:rsidP="000A5FCF">
            <w:pPr>
              <w:pStyle w:val="4"/>
              <w:numPr>
                <w:ilvl w:val="0"/>
                <w:numId w:val="18"/>
              </w:numPr>
              <w:spacing w:line="460" w:lineRule="exact"/>
              <w:rPr>
                <w:sz w:val="30"/>
                <w:szCs w:val="30"/>
              </w:rPr>
            </w:pPr>
          </w:p>
        </w:tc>
        <w:tc>
          <w:tcPr>
            <w:tcW w:w="1701" w:type="dxa"/>
          </w:tcPr>
          <w:p w:rsidR="00486048" w:rsidRPr="00CA1DAD" w:rsidRDefault="00486048" w:rsidP="0072339F">
            <w:pPr>
              <w:pStyle w:val="4"/>
              <w:numPr>
                <w:ilvl w:val="0"/>
                <w:numId w:val="0"/>
              </w:numPr>
              <w:spacing w:line="460" w:lineRule="exact"/>
              <w:rPr>
                <w:sz w:val="30"/>
                <w:szCs w:val="30"/>
              </w:rPr>
            </w:pPr>
            <w:r w:rsidRPr="00CA1DAD">
              <w:rPr>
                <w:rFonts w:hint="eastAsia"/>
                <w:sz w:val="30"/>
                <w:szCs w:val="30"/>
              </w:rPr>
              <w:t>上校以上轉任公務人員是否放寬轉調機關？</w:t>
            </w:r>
          </w:p>
        </w:tc>
        <w:tc>
          <w:tcPr>
            <w:tcW w:w="4253" w:type="dxa"/>
            <w:tcBorders>
              <w:top w:val="single" w:sz="4" w:space="0" w:color="auto"/>
              <w:bottom w:val="single" w:sz="4" w:space="0" w:color="auto"/>
            </w:tcBorders>
          </w:tcPr>
          <w:p w:rsidR="00486048" w:rsidRPr="00CA1DAD" w:rsidRDefault="00486048" w:rsidP="0072339F">
            <w:pPr>
              <w:pStyle w:val="4"/>
              <w:numPr>
                <w:ilvl w:val="0"/>
                <w:numId w:val="0"/>
              </w:numPr>
              <w:spacing w:line="460" w:lineRule="exact"/>
              <w:rPr>
                <w:sz w:val="30"/>
                <w:szCs w:val="30"/>
              </w:rPr>
            </w:pPr>
            <w:r w:rsidRPr="00CA1DAD">
              <w:rPr>
                <w:rFonts w:hint="eastAsia"/>
                <w:sz w:val="30"/>
                <w:szCs w:val="30"/>
              </w:rPr>
              <w:t>考選部表示略以</w:t>
            </w:r>
            <w:r w:rsidR="006827F7" w:rsidRPr="00CA1DAD">
              <w:rPr>
                <w:rFonts w:hint="eastAsia"/>
                <w:sz w:val="30"/>
                <w:szCs w:val="30"/>
              </w:rPr>
              <w:t>：</w:t>
            </w:r>
          </w:p>
          <w:p w:rsidR="00486048" w:rsidRPr="00CA1DAD" w:rsidRDefault="00486048" w:rsidP="0072339F">
            <w:pPr>
              <w:pStyle w:val="4"/>
              <w:numPr>
                <w:ilvl w:val="0"/>
                <w:numId w:val="0"/>
              </w:numPr>
              <w:spacing w:line="460" w:lineRule="exact"/>
              <w:rPr>
                <w:sz w:val="30"/>
                <w:szCs w:val="30"/>
              </w:rPr>
            </w:pPr>
            <w:r w:rsidRPr="00CA1DAD">
              <w:rPr>
                <w:rFonts w:hint="eastAsia"/>
                <w:sz w:val="30"/>
                <w:szCs w:val="30"/>
              </w:rPr>
              <w:t>為維護國家考試公平性及一般應考人之應試權益，針對有關刪除公務人員考試法第23條第1項有關分發任用機關及轉調機關限制，放寬志願役官兵退伍轉考公職限制，並開放轉任外交、警察、消防、海巡乙節，向持之立場如下：按公務人員與軍人屬性不同，不宜為擴大國軍退除役官兵轉任公職安置能量，提升招募誘因，而放寬軍人轉任公務人員考試機關範圍，影響一般應考人應試及錄取機會。</w:t>
            </w:r>
          </w:p>
        </w:tc>
        <w:tc>
          <w:tcPr>
            <w:tcW w:w="3118" w:type="dxa"/>
            <w:vMerge/>
          </w:tcPr>
          <w:p w:rsidR="00486048" w:rsidRPr="00CA1DAD" w:rsidRDefault="00486048" w:rsidP="00486048">
            <w:pPr>
              <w:pStyle w:val="4"/>
              <w:spacing w:line="460" w:lineRule="exact"/>
              <w:ind w:leftChars="-20" w:left="275" w:hangingChars="107" w:hanging="343"/>
              <w:rPr>
                <w:sz w:val="30"/>
                <w:szCs w:val="30"/>
              </w:rPr>
            </w:pPr>
          </w:p>
        </w:tc>
      </w:tr>
      <w:tr w:rsidR="00486048" w:rsidRPr="00CA1DAD" w:rsidTr="00C57B6D">
        <w:tc>
          <w:tcPr>
            <w:tcW w:w="426" w:type="dxa"/>
          </w:tcPr>
          <w:p w:rsidR="00486048" w:rsidRPr="00CA1DAD" w:rsidRDefault="00486048" w:rsidP="000A5FCF">
            <w:pPr>
              <w:pStyle w:val="4"/>
              <w:numPr>
                <w:ilvl w:val="0"/>
                <w:numId w:val="18"/>
              </w:numPr>
              <w:spacing w:line="460" w:lineRule="exact"/>
              <w:rPr>
                <w:sz w:val="30"/>
                <w:szCs w:val="30"/>
              </w:rPr>
            </w:pPr>
          </w:p>
        </w:tc>
        <w:tc>
          <w:tcPr>
            <w:tcW w:w="1701" w:type="dxa"/>
          </w:tcPr>
          <w:p w:rsidR="00486048" w:rsidRPr="00CA1DAD" w:rsidRDefault="00486048" w:rsidP="0072339F">
            <w:pPr>
              <w:pStyle w:val="4"/>
              <w:numPr>
                <w:ilvl w:val="0"/>
                <w:numId w:val="0"/>
              </w:numPr>
              <w:spacing w:line="460" w:lineRule="exact"/>
              <w:rPr>
                <w:sz w:val="30"/>
                <w:szCs w:val="30"/>
              </w:rPr>
            </w:pPr>
            <w:r w:rsidRPr="00CA1DAD">
              <w:rPr>
                <w:rFonts w:hint="eastAsia"/>
                <w:sz w:val="30"/>
                <w:szCs w:val="30"/>
              </w:rPr>
              <w:t>上校以上轉任考試，提高機關提報職</w:t>
            </w:r>
            <w:r w:rsidRPr="00CA1DAD">
              <w:rPr>
                <w:rFonts w:hint="eastAsia"/>
                <w:sz w:val="30"/>
                <w:szCs w:val="30"/>
              </w:rPr>
              <w:lastRenderedPageBreak/>
              <w:t>缺及應考人報考意願</w:t>
            </w:r>
          </w:p>
        </w:tc>
        <w:tc>
          <w:tcPr>
            <w:tcW w:w="4253" w:type="dxa"/>
            <w:tcBorders>
              <w:top w:val="single" w:sz="4" w:space="0" w:color="auto"/>
            </w:tcBorders>
          </w:tcPr>
          <w:p w:rsidR="00486048" w:rsidRPr="00CA1DAD" w:rsidRDefault="00486048" w:rsidP="0072339F">
            <w:pPr>
              <w:pStyle w:val="4"/>
              <w:numPr>
                <w:ilvl w:val="0"/>
                <w:numId w:val="0"/>
              </w:numPr>
              <w:spacing w:line="460" w:lineRule="exact"/>
              <w:rPr>
                <w:sz w:val="30"/>
                <w:szCs w:val="30"/>
              </w:rPr>
            </w:pPr>
            <w:r w:rsidRPr="00CA1DAD">
              <w:rPr>
                <w:rFonts w:hint="eastAsia"/>
                <w:sz w:val="30"/>
                <w:szCs w:val="30"/>
              </w:rPr>
              <w:lastRenderedPageBreak/>
              <w:t>考選部表示略以：</w:t>
            </w:r>
          </w:p>
          <w:p w:rsidR="00486048" w:rsidRPr="00CA1DAD" w:rsidRDefault="00486048" w:rsidP="0072339F">
            <w:pPr>
              <w:pStyle w:val="4"/>
              <w:numPr>
                <w:ilvl w:val="0"/>
                <w:numId w:val="0"/>
              </w:numPr>
              <w:spacing w:line="460" w:lineRule="exact"/>
              <w:rPr>
                <w:sz w:val="30"/>
                <w:szCs w:val="30"/>
              </w:rPr>
            </w:pPr>
            <w:r w:rsidRPr="00CA1DAD">
              <w:rPr>
                <w:rFonts w:hint="eastAsia"/>
                <w:sz w:val="30"/>
                <w:szCs w:val="30"/>
              </w:rPr>
              <w:t>簡任職缺屬高級文官，於政府機關中本屬少數，退除役之上校、少將及中將，均可轉任簡</w:t>
            </w:r>
            <w:r w:rsidRPr="00CA1DAD">
              <w:rPr>
                <w:rFonts w:hint="eastAsia"/>
                <w:sz w:val="30"/>
                <w:szCs w:val="30"/>
              </w:rPr>
              <w:lastRenderedPageBreak/>
              <w:t>任職缺，導致機關提缺意願不高，即使刪除分發任用機關及轉調機關限制，其他機關亦無提缺意願，並無實益。且上校以上退除役人員之退休俸較公務人員薦任職缺俸給優渥，致考試之誘因不高，呈現錄取不足額之情形（92年至102年總計報考388人，需用名額242人，錄取112人）。</w:t>
            </w:r>
          </w:p>
        </w:tc>
        <w:tc>
          <w:tcPr>
            <w:tcW w:w="3118" w:type="dxa"/>
            <w:vMerge/>
          </w:tcPr>
          <w:p w:rsidR="00486048" w:rsidRPr="00CA1DAD" w:rsidRDefault="00486048" w:rsidP="00486048">
            <w:pPr>
              <w:pStyle w:val="4"/>
              <w:numPr>
                <w:ilvl w:val="0"/>
                <w:numId w:val="0"/>
              </w:numPr>
              <w:spacing w:line="460" w:lineRule="exact"/>
              <w:ind w:leftChars="-20" w:left="275" w:hangingChars="107" w:hanging="343"/>
              <w:rPr>
                <w:sz w:val="30"/>
                <w:szCs w:val="30"/>
              </w:rPr>
            </w:pPr>
          </w:p>
        </w:tc>
      </w:tr>
      <w:tr w:rsidR="00486048" w:rsidRPr="00CA1DAD" w:rsidTr="00C57B6D">
        <w:tc>
          <w:tcPr>
            <w:tcW w:w="426" w:type="dxa"/>
          </w:tcPr>
          <w:p w:rsidR="00486048" w:rsidRPr="00CA1DAD" w:rsidRDefault="00486048" w:rsidP="000A5FCF">
            <w:pPr>
              <w:pStyle w:val="4"/>
              <w:numPr>
                <w:ilvl w:val="0"/>
                <w:numId w:val="18"/>
              </w:numPr>
              <w:spacing w:line="460" w:lineRule="exact"/>
              <w:rPr>
                <w:sz w:val="30"/>
                <w:szCs w:val="30"/>
              </w:rPr>
            </w:pPr>
          </w:p>
        </w:tc>
        <w:tc>
          <w:tcPr>
            <w:tcW w:w="1701" w:type="dxa"/>
          </w:tcPr>
          <w:p w:rsidR="00486048" w:rsidRPr="00CA1DAD" w:rsidRDefault="00486048" w:rsidP="0072339F">
            <w:pPr>
              <w:pStyle w:val="4"/>
              <w:numPr>
                <w:ilvl w:val="0"/>
                <w:numId w:val="0"/>
              </w:numPr>
              <w:spacing w:line="460" w:lineRule="exact"/>
              <w:rPr>
                <w:sz w:val="30"/>
                <w:szCs w:val="30"/>
              </w:rPr>
            </w:pPr>
            <w:r w:rsidRPr="00CA1DAD">
              <w:rPr>
                <w:rFonts w:hint="eastAsia"/>
                <w:sz w:val="30"/>
                <w:szCs w:val="30"/>
              </w:rPr>
              <w:t>放寬退除役官兵轉任公職之分發任用機關及轉調機關限制方面</w:t>
            </w:r>
          </w:p>
        </w:tc>
        <w:tc>
          <w:tcPr>
            <w:tcW w:w="4253" w:type="dxa"/>
          </w:tcPr>
          <w:p w:rsidR="00486048" w:rsidRPr="00CA1DAD" w:rsidRDefault="00486048" w:rsidP="0072339F">
            <w:pPr>
              <w:pStyle w:val="4"/>
              <w:numPr>
                <w:ilvl w:val="0"/>
                <w:numId w:val="0"/>
              </w:numPr>
              <w:spacing w:line="460" w:lineRule="exact"/>
              <w:rPr>
                <w:sz w:val="30"/>
                <w:szCs w:val="30"/>
              </w:rPr>
            </w:pPr>
            <w:r w:rsidRPr="00CA1DAD">
              <w:rPr>
                <w:rFonts w:hint="eastAsia"/>
                <w:sz w:val="30"/>
                <w:szCs w:val="30"/>
              </w:rPr>
              <w:t>考選部表示略以：</w:t>
            </w:r>
          </w:p>
          <w:p w:rsidR="00486048" w:rsidRPr="00CA1DAD" w:rsidRDefault="00486048" w:rsidP="0072339F">
            <w:pPr>
              <w:pStyle w:val="4"/>
              <w:numPr>
                <w:ilvl w:val="0"/>
                <w:numId w:val="0"/>
              </w:numPr>
              <w:spacing w:line="460" w:lineRule="exact"/>
              <w:rPr>
                <w:sz w:val="30"/>
                <w:szCs w:val="30"/>
              </w:rPr>
            </w:pPr>
            <w:r w:rsidRPr="00CA1DAD">
              <w:rPr>
                <w:rFonts w:hint="eastAsia"/>
                <w:sz w:val="30"/>
                <w:szCs w:val="30"/>
              </w:rPr>
              <w:t>本部前於「募兵制實施計畫」（草案）一案相關研商會議表達前述</w:t>
            </w:r>
            <w:r w:rsidRPr="00CA1DAD">
              <w:rPr>
                <w:rFonts w:hAnsi="標楷體" w:hint="eastAsia"/>
                <w:sz w:val="30"/>
                <w:szCs w:val="30"/>
              </w:rPr>
              <w:t>意見在案，並獲會議採納通過，國防部募兵制實施計畫中「6、研議優質退伍人力轉用機制（2）全面檢討</w:t>
            </w:r>
            <w:r w:rsidRPr="00CA1DAD">
              <w:rPr>
                <w:rFonts w:hAnsi="標楷體"/>
                <w:sz w:val="30"/>
                <w:szCs w:val="30"/>
              </w:rPr>
              <w:t>…</w:t>
            </w:r>
            <w:r w:rsidRPr="00CA1DAD">
              <w:rPr>
                <w:rFonts w:hAnsi="標楷體" w:hint="eastAsia"/>
                <w:sz w:val="30"/>
                <w:szCs w:val="30"/>
              </w:rPr>
              <w:t>」及「十三、轉用國家人力，繼續為國奉獻」兩部分，均已依本部意見修正，</w:t>
            </w:r>
            <w:r w:rsidRPr="00CA1DAD">
              <w:rPr>
                <w:rFonts w:hAnsi="標楷體" w:hint="eastAsia"/>
                <w:sz w:val="30"/>
                <w:szCs w:val="30"/>
                <w:u w:val="single"/>
              </w:rPr>
              <w:t>不予放寬退除役官兵轉任公職之</w:t>
            </w:r>
            <w:r w:rsidRPr="00CA1DAD">
              <w:rPr>
                <w:rFonts w:hAnsi="標楷體" w:hint="eastAsia"/>
                <w:bCs/>
                <w:sz w:val="30"/>
                <w:szCs w:val="30"/>
                <w:u w:val="single"/>
              </w:rPr>
              <w:t>分發任用機關及轉調機關限制</w:t>
            </w:r>
            <w:r w:rsidRPr="00CA1DAD">
              <w:rPr>
                <w:rFonts w:hAnsi="標楷體" w:hint="eastAsia"/>
                <w:sz w:val="30"/>
                <w:szCs w:val="30"/>
              </w:rPr>
              <w:t>，經簽奉行政院院長核定後，呈請  總統核閱在案。</w:t>
            </w:r>
          </w:p>
        </w:tc>
        <w:tc>
          <w:tcPr>
            <w:tcW w:w="3118" w:type="dxa"/>
            <w:vMerge/>
          </w:tcPr>
          <w:p w:rsidR="00486048" w:rsidRPr="00CA1DAD" w:rsidRDefault="00486048" w:rsidP="00486048">
            <w:pPr>
              <w:pStyle w:val="4"/>
              <w:numPr>
                <w:ilvl w:val="0"/>
                <w:numId w:val="0"/>
              </w:numPr>
              <w:spacing w:line="460" w:lineRule="exact"/>
              <w:ind w:left="320" w:hangingChars="100" w:hanging="320"/>
              <w:rPr>
                <w:sz w:val="30"/>
                <w:szCs w:val="30"/>
              </w:rPr>
            </w:pPr>
          </w:p>
        </w:tc>
      </w:tr>
      <w:tr w:rsidR="00486048" w:rsidRPr="00CA1DAD" w:rsidTr="00C57B6D">
        <w:tc>
          <w:tcPr>
            <w:tcW w:w="426" w:type="dxa"/>
          </w:tcPr>
          <w:p w:rsidR="00486048" w:rsidRPr="00CA1DAD" w:rsidRDefault="00486048" w:rsidP="000A5FCF">
            <w:pPr>
              <w:pStyle w:val="4"/>
              <w:numPr>
                <w:ilvl w:val="0"/>
                <w:numId w:val="18"/>
              </w:numPr>
              <w:spacing w:line="460" w:lineRule="exact"/>
              <w:rPr>
                <w:sz w:val="30"/>
                <w:szCs w:val="30"/>
              </w:rPr>
            </w:pPr>
          </w:p>
        </w:tc>
        <w:tc>
          <w:tcPr>
            <w:tcW w:w="1701" w:type="dxa"/>
          </w:tcPr>
          <w:p w:rsidR="00486048" w:rsidRPr="00CA1DAD" w:rsidRDefault="00486048" w:rsidP="0072339F">
            <w:pPr>
              <w:pStyle w:val="4"/>
              <w:numPr>
                <w:ilvl w:val="0"/>
                <w:numId w:val="0"/>
              </w:numPr>
              <w:spacing w:line="460" w:lineRule="exact"/>
              <w:rPr>
                <w:sz w:val="30"/>
                <w:szCs w:val="30"/>
              </w:rPr>
            </w:pPr>
            <w:r w:rsidRPr="00CA1DAD">
              <w:rPr>
                <w:rFonts w:hint="eastAsia"/>
                <w:sz w:val="30"/>
                <w:szCs w:val="30"/>
              </w:rPr>
              <w:t>上校轉任特考開放中校以上報考的可行性？</w:t>
            </w:r>
          </w:p>
        </w:tc>
        <w:tc>
          <w:tcPr>
            <w:tcW w:w="4253" w:type="dxa"/>
            <w:tcBorders>
              <w:bottom w:val="single" w:sz="4" w:space="0" w:color="auto"/>
            </w:tcBorders>
          </w:tcPr>
          <w:p w:rsidR="00486048" w:rsidRPr="00CA1DAD" w:rsidRDefault="00486048" w:rsidP="0072339F">
            <w:pPr>
              <w:pStyle w:val="4"/>
              <w:numPr>
                <w:ilvl w:val="0"/>
                <w:numId w:val="0"/>
              </w:numPr>
              <w:spacing w:line="460" w:lineRule="exact"/>
              <w:rPr>
                <w:sz w:val="30"/>
                <w:szCs w:val="30"/>
              </w:rPr>
            </w:pPr>
            <w:r w:rsidRPr="00CA1DAD">
              <w:rPr>
                <w:rFonts w:hint="eastAsia"/>
                <w:sz w:val="30"/>
                <w:szCs w:val="30"/>
              </w:rPr>
              <w:t>考選部表示略以：</w:t>
            </w:r>
          </w:p>
          <w:p w:rsidR="00486048" w:rsidRPr="00CA1DAD" w:rsidRDefault="00486048" w:rsidP="0072339F">
            <w:pPr>
              <w:pStyle w:val="4"/>
              <w:numPr>
                <w:ilvl w:val="0"/>
                <w:numId w:val="0"/>
              </w:numPr>
              <w:spacing w:line="460" w:lineRule="exact"/>
              <w:rPr>
                <w:sz w:val="30"/>
                <w:szCs w:val="30"/>
              </w:rPr>
            </w:pPr>
            <w:r w:rsidRPr="00CA1DAD">
              <w:rPr>
                <w:rFonts w:hint="eastAsia"/>
                <w:sz w:val="30"/>
                <w:szCs w:val="30"/>
              </w:rPr>
              <w:t>修法相當困難；按上校以上軍官轉任考試，係依比敘條例第5條之1規定辦理，如要開放中校以上報考，則比敘條例須</w:t>
            </w:r>
            <w:r w:rsidRPr="00CA1DAD">
              <w:rPr>
                <w:rFonts w:hint="eastAsia"/>
                <w:sz w:val="30"/>
                <w:szCs w:val="30"/>
              </w:rPr>
              <w:lastRenderedPageBreak/>
              <w:t>先進行修法，惟國防部「精進軍職人員轉任公職考試案」中擬開放中校以上報考，考試院多數委員及關院長均不贊同，立法院第7屆曾有立法委員提案修正比敘條例，增訂第5條之2規定，具高等考試或國防特考乙等考試及格人員得轉任簡任相當職務，經立法委員另提修正動議，擴大國軍上校以上軍官轉任公務人員考試應考對象，除現役上校以上軍官外，退伍之上校以上軍官亦得應該項考試，惟該案審議時，考量恐對文官體系造成衝擊，最後並未通過。國防部提報行政院之募兵制實施計畫草案原亦提列此一作法，另於100年10月31日行政院召開之研商國防部所報募兵制實施計畫草案會議中亦遭到決議刪除，未予提列在案。</w:t>
            </w:r>
            <w:r w:rsidRPr="00CA1DAD">
              <w:rPr>
                <w:rFonts w:hint="eastAsia"/>
                <w:sz w:val="30"/>
                <w:szCs w:val="30"/>
              </w:rPr>
              <w:tab/>
            </w:r>
          </w:p>
        </w:tc>
        <w:tc>
          <w:tcPr>
            <w:tcW w:w="3118" w:type="dxa"/>
            <w:vMerge/>
            <w:tcBorders>
              <w:bottom w:val="single" w:sz="4" w:space="0" w:color="auto"/>
            </w:tcBorders>
          </w:tcPr>
          <w:p w:rsidR="00486048" w:rsidRPr="00CA1DAD" w:rsidRDefault="00486048" w:rsidP="00486048">
            <w:pPr>
              <w:pStyle w:val="4"/>
              <w:numPr>
                <w:ilvl w:val="0"/>
                <w:numId w:val="0"/>
              </w:numPr>
              <w:spacing w:line="460" w:lineRule="exact"/>
              <w:ind w:leftChars="100" w:left="340"/>
              <w:rPr>
                <w:sz w:val="30"/>
                <w:szCs w:val="30"/>
              </w:rPr>
            </w:pPr>
          </w:p>
        </w:tc>
      </w:tr>
      <w:tr w:rsidR="00A718CB" w:rsidRPr="00CA1DAD" w:rsidTr="00C57B6D">
        <w:tc>
          <w:tcPr>
            <w:tcW w:w="426" w:type="dxa"/>
          </w:tcPr>
          <w:p w:rsidR="00A718CB" w:rsidRPr="00CA1DAD" w:rsidRDefault="00A718CB" w:rsidP="000A5FCF">
            <w:pPr>
              <w:pStyle w:val="4"/>
              <w:numPr>
                <w:ilvl w:val="0"/>
                <w:numId w:val="18"/>
              </w:numPr>
              <w:spacing w:line="460" w:lineRule="exact"/>
              <w:rPr>
                <w:sz w:val="30"/>
                <w:szCs w:val="30"/>
              </w:rPr>
            </w:pPr>
          </w:p>
        </w:tc>
        <w:tc>
          <w:tcPr>
            <w:tcW w:w="1701" w:type="dxa"/>
          </w:tcPr>
          <w:p w:rsidR="00A718CB" w:rsidRPr="00CA1DAD" w:rsidRDefault="00A718CB" w:rsidP="0072339F">
            <w:pPr>
              <w:pStyle w:val="4"/>
              <w:numPr>
                <w:ilvl w:val="0"/>
                <w:numId w:val="0"/>
              </w:numPr>
              <w:spacing w:line="460" w:lineRule="exact"/>
              <w:rPr>
                <w:sz w:val="30"/>
                <w:szCs w:val="30"/>
              </w:rPr>
            </w:pPr>
            <w:r w:rsidRPr="00CA1DAD">
              <w:rPr>
                <w:rFonts w:hAnsi="標楷體" w:hint="eastAsia"/>
                <w:sz w:val="30"/>
                <w:szCs w:val="30"/>
              </w:rPr>
              <w:t>恢復78年停辦之國防特考的可性性如何？</w:t>
            </w:r>
          </w:p>
        </w:tc>
        <w:tc>
          <w:tcPr>
            <w:tcW w:w="4253" w:type="dxa"/>
            <w:tcBorders>
              <w:top w:val="single" w:sz="4" w:space="0" w:color="auto"/>
              <w:bottom w:val="single" w:sz="4" w:space="0" w:color="auto"/>
            </w:tcBorders>
          </w:tcPr>
          <w:p w:rsidR="00A718CB" w:rsidRPr="00CA1DAD" w:rsidRDefault="00A718CB" w:rsidP="0072339F">
            <w:pPr>
              <w:pStyle w:val="4"/>
              <w:numPr>
                <w:ilvl w:val="0"/>
                <w:numId w:val="0"/>
              </w:numPr>
              <w:spacing w:line="460" w:lineRule="exact"/>
              <w:rPr>
                <w:sz w:val="30"/>
                <w:szCs w:val="30"/>
              </w:rPr>
            </w:pPr>
            <w:r w:rsidRPr="00CA1DAD">
              <w:rPr>
                <w:rFonts w:hint="eastAsia"/>
                <w:sz w:val="30"/>
                <w:szCs w:val="30"/>
              </w:rPr>
              <w:t>考選部表示略以：</w:t>
            </w:r>
          </w:p>
          <w:p w:rsidR="00A718CB" w:rsidRPr="00CA1DAD" w:rsidRDefault="00A718CB" w:rsidP="0072339F">
            <w:pPr>
              <w:pStyle w:val="4"/>
              <w:numPr>
                <w:ilvl w:val="0"/>
                <w:numId w:val="0"/>
              </w:numPr>
              <w:spacing w:line="460" w:lineRule="exact"/>
              <w:rPr>
                <w:sz w:val="30"/>
                <w:szCs w:val="30"/>
              </w:rPr>
            </w:pPr>
            <w:r w:rsidRPr="00CA1DAD">
              <w:rPr>
                <w:rFonts w:hint="eastAsia"/>
                <w:sz w:val="30"/>
                <w:szCs w:val="30"/>
              </w:rPr>
              <w:t>國防特考已於78年走入歷史，現行公務人員考試已無資格考：自54年起，為使現役軍人在退伍前取得公務人員任用資格，俾利退伍時就業，考試院每兩年配合辦理一次</w:t>
            </w:r>
            <w:r w:rsidRPr="00CA1DAD">
              <w:rPr>
                <w:rFonts w:hint="eastAsia"/>
                <w:sz w:val="30"/>
                <w:szCs w:val="30"/>
              </w:rPr>
              <w:lastRenderedPageBreak/>
              <w:t>國防行政及技術人員特考，以資格考試方式，每次錄取一千餘人。以上資格考錄取人員，再由輔導會按類科性質推介到政府機關、公營事業任職。另上校以上軍官轉任公職檢覈，則係先派代占缺任用後參加檢覈考試〈早期錄取率接近100％〉，通過後始辦理正式銓審。如此多重管道優惠現役及退伍軍人，以利其取得公職資格及任用之作法，相對壓縮到知識青年大學畢業後之服公職機會，社會各界開始反彈，遂有從嚴辦理發展趨勢。由於國防部行政及技術人員特考無明確舉辦考試之法源依據，其資格考性質又不符合原公務人員考試法第2條「…公務人員考試，應配合任用計畫辦理」之規定，考試院第7屆第95次院會遂通過本部建議，本項特考在民國76年、78年各再舉辦一次後，即予以停辦。79年以後，國防特考走入歷史。</w:t>
            </w:r>
          </w:p>
        </w:tc>
        <w:tc>
          <w:tcPr>
            <w:tcW w:w="3118" w:type="dxa"/>
            <w:tcBorders>
              <w:top w:val="single" w:sz="4" w:space="0" w:color="auto"/>
              <w:bottom w:val="single" w:sz="4" w:space="0" w:color="auto"/>
            </w:tcBorders>
          </w:tcPr>
          <w:p w:rsidR="00D16ECA" w:rsidRPr="00CA1DAD" w:rsidRDefault="00D16ECA" w:rsidP="000A5FCF">
            <w:pPr>
              <w:pStyle w:val="4"/>
              <w:numPr>
                <w:ilvl w:val="0"/>
                <w:numId w:val="15"/>
              </w:numPr>
              <w:spacing w:line="460" w:lineRule="exact"/>
              <w:rPr>
                <w:sz w:val="30"/>
                <w:szCs w:val="30"/>
              </w:rPr>
            </w:pPr>
            <w:r w:rsidRPr="00CA1DAD">
              <w:rPr>
                <w:rFonts w:hint="eastAsia"/>
                <w:sz w:val="30"/>
                <w:szCs w:val="30"/>
              </w:rPr>
              <w:lastRenderedPageBreak/>
              <w:t>仍建請恢復國防特考案，其實施辦法可再行作嚴謹之規範，目的係為國舉才為全民所用，日韓等國均有此一強制性的作法，我國</w:t>
            </w:r>
            <w:r w:rsidRPr="00CA1DAD">
              <w:rPr>
                <w:rFonts w:hint="eastAsia"/>
                <w:sz w:val="30"/>
                <w:szCs w:val="30"/>
              </w:rPr>
              <w:lastRenderedPageBreak/>
              <w:t>所處之戰爭威脅環境遠較其他國家為甚，政府有責更應多予照顧長時間在營服役的志願役軍人。</w:t>
            </w:r>
          </w:p>
          <w:p w:rsidR="00D16ECA" w:rsidRPr="00CA1DAD" w:rsidRDefault="00D16ECA" w:rsidP="000A5FCF">
            <w:pPr>
              <w:pStyle w:val="4"/>
              <w:numPr>
                <w:ilvl w:val="0"/>
                <w:numId w:val="15"/>
              </w:numPr>
              <w:spacing w:line="460" w:lineRule="exact"/>
              <w:rPr>
                <w:sz w:val="30"/>
                <w:szCs w:val="30"/>
              </w:rPr>
            </w:pPr>
            <w:r w:rsidRPr="00CA1DAD">
              <w:rPr>
                <w:rFonts w:hint="eastAsia"/>
                <w:sz w:val="30"/>
                <w:szCs w:val="30"/>
              </w:rPr>
              <w:tab/>
              <w:t>考試院每兩年配合辦理一次退除役官兵轉任公務人員特考，應調整為每年辦理一次，以擴大運用退伍軍人，提升國家整體競爭力與國家安全觀。</w:t>
            </w:r>
          </w:p>
          <w:p w:rsidR="00A718CB" w:rsidRPr="00CA1DAD" w:rsidRDefault="00D16ECA" w:rsidP="000A5FCF">
            <w:pPr>
              <w:pStyle w:val="4"/>
              <w:numPr>
                <w:ilvl w:val="0"/>
                <w:numId w:val="15"/>
              </w:numPr>
              <w:spacing w:line="460" w:lineRule="exact"/>
              <w:rPr>
                <w:sz w:val="30"/>
                <w:szCs w:val="30"/>
              </w:rPr>
            </w:pPr>
            <w:r w:rsidRPr="00CA1DAD">
              <w:rPr>
                <w:rFonts w:hint="eastAsia"/>
                <w:sz w:val="30"/>
                <w:szCs w:val="30"/>
              </w:rPr>
              <w:t>此一作法如能具體落實，勢將更能擴大並鼓勵優秀青年從軍報效國家，待其退伍後仍有轉服公職之機會，也是安定社會的重要力量。</w:t>
            </w:r>
          </w:p>
        </w:tc>
      </w:tr>
      <w:tr w:rsidR="00486048" w:rsidRPr="00CA1DAD" w:rsidTr="00C57B6D">
        <w:tc>
          <w:tcPr>
            <w:tcW w:w="426" w:type="dxa"/>
          </w:tcPr>
          <w:p w:rsidR="00486048" w:rsidRPr="00CA1DAD" w:rsidRDefault="00486048" w:rsidP="000A5FCF">
            <w:pPr>
              <w:pStyle w:val="4"/>
              <w:numPr>
                <w:ilvl w:val="0"/>
                <w:numId w:val="18"/>
              </w:numPr>
              <w:spacing w:line="460" w:lineRule="exact"/>
              <w:rPr>
                <w:sz w:val="30"/>
                <w:szCs w:val="30"/>
              </w:rPr>
            </w:pPr>
          </w:p>
        </w:tc>
        <w:tc>
          <w:tcPr>
            <w:tcW w:w="1701" w:type="dxa"/>
          </w:tcPr>
          <w:p w:rsidR="00486048" w:rsidRPr="00CA1DAD" w:rsidRDefault="00486048" w:rsidP="0072339F">
            <w:pPr>
              <w:pStyle w:val="4"/>
              <w:numPr>
                <w:ilvl w:val="0"/>
                <w:numId w:val="0"/>
              </w:numPr>
              <w:spacing w:line="460" w:lineRule="exact"/>
              <w:rPr>
                <w:rFonts w:hAnsi="標楷體"/>
                <w:sz w:val="30"/>
                <w:szCs w:val="30"/>
              </w:rPr>
            </w:pPr>
            <w:r w:rsidRPr="00CA1DAD">
              <w:rPr>
                <w:rFonts w:hAnsi="標楷體" w:hint="eastAsia"/>
                <w:sz w:val="30"/>
                <w:szCs w:val="30"/>
              </w:rPr>
              <w:t>國家考試錄取一定比例退除</w:t>
            </w:r>
            <w:r w:rsidRPr="00CA1DAD">
              <w:rPr>
                <w:rFonts w:hAnsi="標楷體" w:hint="eastAsia"/>
                <w:sz w:val="30"/>
                <w:szCs w:val="30"/>
              </w:rPr>
              <w:lastRenderedPageBreak/>
              <w:t>役官兵之可行性？</w:t>
            </w:r>
          </w:p>
        </w:tc>
        <w:tc>
          <w:tcPr>
            <w:tcW w:w="4253" w:type="dxa"/>
            <w:tcBorders>
              <w:top w:val="single" w:sz="4" w:space="0" w:color="auto"/>
            </w:tcBorders>
          </w:tcPr>
          <w:p w:rsidR="00486048" w:rsidRPr="00CA1DAD" w:rsidRDefault="00486048" w:rsidP="0072339F">
            <w:pPr>
              <w:pStyle w:val="4"/>
              <w:numPr>
                <w:ilvl w:val="0"/>
                <w:numId w:val="0"/>
              </w:numPr>
              <w:spacing w:line="460" w:lineRule="exact"/>
              <w:rPr>
                <w:sz w:val="30"/>
                <w:szCs w:val="30"/>
              </w:rPr>
            </w:pPr>
            <w:r w:rsidRPr="00CA1DAD">
              <w:rPr>
                <w:rFonts w:hint="eastAsia"/>
                <w:sz w:val="30"/>
                <w:szCs w:val="30"/>
              </w:rPr>
              <w:lastRenderedPageBreak/>
              <w:t>考選部表示略以：</w:t>
            </w:r>
          </w:p>
          <w:p w:rsidR="00486048" w:rsidRPr="00CA1DAD" w:rsidRDefault="00486048" w:rsidP="0072339F">
            <w:pPr>
              <w:pStyle w:val="4"/>
              <w:numPr>
                <w:ilvl w:val="0"/>
                <w:numId w:val="0"/>
              </w:numPr>
              <w:spacing w:line="460" w:lineRule="exact"/>
              <w:rPr>
                <w:sz w:val="30"/>
                <w:szCs w:val="30"/>
              </w:rPr>
            </w:pPr>
            <w:r w:rsidRPr="00CA1DAD">
              <w:rPr>
                <w:rFonts w:hint="eastAsia"/>
                <w:sz w:val="30"/>
                <w:szCs w:val="30"/>
              </w:rPr>
              <w:t>國家考試錄取一定比例退除役官兵乙案應屬不可行：目前</w:t>
            </w:r>
            <w:r w:rsidRPr="00CA1DAD">
              <w:rPr>
                <w:rFonts w:hint="eastAsia"/>
                <w:sz w:val="30"/>
                <w:szCs w:val="30"/>
              </w:rPr>
              <w:lastRenderedPageBreak/>
              <w:t>國家考試亦無針對任何特殊身分有錄取一定比例之規定，即使是社會弱勢族群之身心障礙者及原住民，雖各有專法維護其權益（身心障礙者權益保障法、原住民族工作權保障法），惟涉及到公平原則之國家考試，僅有報名費減免、放大試題或延長作答時間等輔助性措施，並無保障錄取名額，連加分亦不可能。</w:t>
            </w:r>
          </w:p>
        </w:tc>
        <w:tc>
          <w:tcPr>
            <w:tcW w:w="3118" w:type="dxa"/>
            <w:vMerge w:val="restart"/>
            <w:tcBorders>
              <w:top w:val="single" w:sz="4" w:space="0" w:color="auto"/>
            </w:tcBorders>
          </w:tcPr>
          <w:p w:rsidR="00D16ECA" w:rsidRPr="00CA1DAD" w:rsidRDefault="00D16ECA" w:rsidP="000A5FCF">
            <w:pPr>
              <w:pStyle w:val="4"/>
              <w:numPr>
                <w:ilvl w:val="0"/>
                <w:numId w:val="16"/>
              </w:numPr>
              <w:spacing w:line="460" w:lineRule="exact"/>
              <w:rPr>
                <w:sz w:val="30"/>
                <w:szCs w:val="30"/>
              </w:rPr>
            </w:pPr>
            <w:r w:rsidRPr="00CA1DAD">
              <w:rPr>
                <w:rFonts w:hint="eastAsia"/>
                <w:sz w:val="30"/>
                <w:szCs w:val="30"/>
              </w:rPr>
              <w:lastRenderedPageBreak/>
              <w:tab/>
              <w:t>募兵成敗與否，攸關國家安全，各級政府機關應共同</w:t>
            </w:r>
            <w:r w:rsidRPr="00CA1DAD">
              <w:rPr>
                <w:rFonts w:hint="eastAsia"/>
                <w:sz w:val="30"/>
                <w:szCs w:val="30"/>
              </w:rPr>
              <w:lastRenderedPageBreak/>
              <w:t>配合國家政策的推動。</w:t>
            </w:r>
          </w:p>
          <w:p w:rsidR="00486048" w:rsidRPr="00CA1DAD" w:rsidRDefault="00D16ECA" w:rsidP="000A5FCF">
            <w:pPr>
              <w:pStyle w:val="4"/>
              <w:numPr>
                <w:ilvl w:val="0"/>
                <w:numId w:val="16"/>
              </w:numPr>
              <w:spacing w:line="460" w:lineRule="exact"/>
              <w:rPr>
                <w:sz w:val="30"/>
                <w:szCs w:val="30"/>
              </w:rPr>
            </w:pPr>
            <w:r w:rsidRPr="00CA1DAD">
              <w:rPr>
                <w:rFonts w:hint="eastAsia"/>
                <w:sz w:val="30"/>
                <w:szCs w:val="30"/>
              </w:rPr>
              <w:t>國家考試若無法錄取一定比例退除役官兵，但仍可比照其他專法的模式，給予退伍軍人依些適當的鼓勵措施，協助退伍軍人，以使其能感受到國家對他的照顧與回饋，而不是一直強調齊頭式的公平正義。</w:t>
            </w:r>
          </w:p>
        </w:tc>
      </w:tr>
      <w:tr w:rsidR="00486048" w:rsidRPr="00CA1DAD" w:rsidTr="00C57B6D">
        <w:tc>
          <w:tcPr>
            <w:tcW w:w="426" w:type="dxa"/>
          </w:tcPr>
          <w:p w:rsidR="00486048" w:rsidRPr="00CA1DAD" w:rsidRDefault="00486048" w:rsidP="000A5FCF">
            <w:pPr>
              <w:pStyle w:val="4"/>
              <w:numPr>
                <w:ilvl w:val="0"/>
                <w:numId w:val="18"/>
              </w:numPr>
              <w:spacing w:line="460" w:lineRule="exact"/>
              <w:rPr>
                <w:sz w:val="30"/>
                <w:szCs w:val="30"/>
              </w:rPr>
            </w:pPr>
          </w:p>
        </w:tc>
        <w:tc>
          <w:tcPr>
            <w:tcW w:w="1701" w:type="dxa"/>
          </w:tcPr>
          <w:p w:rsidR="00486048" w:rsidRPr="00CA1DAD" w:rsidRDefault="00486048" w:rsidP="0072339F">
            <w:pPr>
              <w:pStyle w:val="4"/>
              <w:numPr>
                <w:ilvl w:val="0"/>
                <w:numId w:val="0"/>
              </w:numPr>
              <w:spacing w:line="460" w:lineRule="exact"/>
              <w:rPr>
                <w:sz w:val="30"/>
                <w:szCs w:val="30"/>
              </w:rPr>
            </w:pPr>
            <w:r w:rsidRPr="00CA1DAD">
              <w:rPr>
                <w:rFonts w:hint="eastAsia"/>
                <w:sz w:val="30"/>
                <w:szCs w:val="30"/>
              </w:rPr>
              <w:t>除上開作法，研議其他放寬退伍軍人考試作法的可行性？</w:t>
            </w:r>
          </w:p>
        </w:tc>
        <w:tc>
          <w:tcPr>
            <w:tcW w:w="4253" w:type="dxa"/>
          </w:tcPr>
          <w:p w:rsidR="00486048" w:rsidRPr="00CA1DAD" w:rsidRDefault="00486048" w:rsidP="0072339F">
            <w:pPr>
              <w:pStyle w:val="4"/>
              <w:numPr>
                <w:ilvl w:val="0"/>
                <w:numId w:val="0"/>
              </w:numPr>
              <w:spacing w:line="460" w:lineRule="exact"/>
              <w:rPr>
                <w:sz w:val="30"/>
                <w:szCs w:val="30"/>
              </w:rPr>
            </w:pPr>
            <w:r w:rsidRPr="00CA1DAD">
              <w:rPr>
                <w:rFonts w:hint="eastAsia"/>
                <w:sz w:val="30"/>
                <w:szCs w:val="30"/>
              </w:rPr>
              <w:t>考選部表示略以：</w:t>
            </w:r>
          </w:p>
          <w:p w:rsidR="00486048" w:rsidRPr="00CA1DAD" w:rsidRDefault="00486048" w:rsidP="0072339F">
            <w:pPr>
              <w:pStyle w:val="4"/>
              <w:numPr>
                <w:ilvl w:val="0"/>
                <w:numId w:val="0"/>
              </w:numPr>
              <w:spacing w:line="460" w:lineRule="exact"/>
              <w:rPr>
                <w:sz w:val="30"/>
                <w:szCs w:val="30"/>
              </w:rPr>
            </w:pPr>
            <w:r w:rsidRPr="00CA1DAD">
              <w:rPr>
                <w:rFonts w:hint="eastAsia"/>
                <w:sz w:val="30"/>
                <w:szCs w:val="30"/>
              </w:rPr>
              <w:t>依比敘條例第4條規定，後備軍人參加公務人員考試時，除特殊類科外，其應考資格得以軍階及軍職年資，應性質相近之考試，其應繳規費得予減少。另按修正通過之募兵制實施計畫，研議優質退伍人力轉用機制，善用與專長有關或職系相近之公職年度考選員額，研議一適當合法程序之機制，使國家培育之成熟人力得以繼續貢獻，而不宜有特殊放寬作法。</w:t>
            </w:r>
            <w:r w:rsidRPr="00CA1DAD">
              <w:rPr>
                <w:rFonts w:hint="eastAsia"/>
                <w:sz w:val="30"/>
                <w:szCs w:val="30"/>
              </w:rPr>
              <w:tab/>
            </w:r>
          </w:p>
        </w:tc>
        <w:tc>
          <w:tcPr>
            <w:tcW w:w="3118" w:type="dxa"/>
            <w:vMerge/>
          </w:tcPr>
          <w:p w:rsidR="00486048" w:rsidRPr="00CA1DAD" w:rsidRDefault="00486048" w:rsidP="0072339F">
            <w:pPr>
              <w:pStyle w:val="4"/>
              <w:numPr>
                <w:ilvl w:val="0"/>
                <w:numId w:val="0"/>
              </w:numPr>
              <w:spacing w:line="460" w:lineRule="exact"/>
              <w:rPr>
                <w:sz w:val="30"/>
                <w:szCs w:val="30"/>
              </w:rPr>
            </w:pPr>
          </w:p>
        </w:tc>
      </w:tr>
      <w:tr w:rsidR="00486048" w:rsidRPr="00CA1DAD" w:rsidTr="00C57B6D">
        <w:tc>
          <w:tcPr>
            <w:tcW w:w="426" w:type="dxa"/>
          </w:tcPr>
          <w:p w:rsidR="00486048" w:rsidRPr="00CA1DAD" w:rsidRDefault="00486048" w:rsidP="000A5FCF">
            <w:pPr>
              <w:pStyle w:val="4"/>
              <w:numPr>
                <w:ilvl w:val="0"/>
                <w:numId w:val="18"/>
              </w:numPr>
              <w:spacing w:line="460" w:lineRule="exact"/>
              <w:rPr>
                <w:sz w:val="30"/>
                <w:szCs w:val="30"/>
              </w:rPr>
            </w:pPr>
          </w:p>
        </w:tc>
        <w:tc>
          <w:tcPr>
            <w:tcW w:w="1701" w:type="dxa"/>
          </w:tcPr>
          <w:p w:rsidR="00486048" w:rsidRPr="00CA1DAD" w:rsidRDefault="00486048" w:rsidP="0072339F">
            <w:pPr>
              <w:pStyle w:val="4"/>
              <w:numPr>
                <w:ilvl w:val="0"/>
                <w:numId w:val="0"/>
              </w:numPr>
              <w:spacing w:line="460" w:lineRule="exact"/>
              <w:rPr>
                <w:rFonts w:hAnsi="標楷體"/>
                <w:sz w:val="30"/>
                <w:szCs w:val="30"/>
              </w:rPr>
            </w:pPr>
            <w:r w:rsidRPr="00CA1DAD">
              <w:rPr>
                <w:rFonts w:hint="eastAsia"/>
                <w:sz w:val="30"/>
                <w:szCs w:val="30"/>
              </w:rPr>
              <w:t>志願役退伍官兵轉任公職之整體規劃</w:t>
            </w:r>
          </w:p>
        </w:tc>
        <w:tc>
          <w:tcPr>
            <w:tcW w:w="4253" w:type="dxa"/>
          </w:tcPr>
          <w:p w:rsidR="00486048" w:rsidRPr="00CA1DAD" w:rsidRDefault="00486048" w:rsidP="0072339F">
            <w:pPr>
              <w:pStyle w:val="4"/>
              <w:numPr>
                <w:ilvl w:val="0"/>
                <w:numId w:val="0"/>
              </w:numPr>
              <w:spacing w:line="460" w:lineRule="exact"/>
              <w:rPr>
                <w:sz w:val="30"/>
                <w:szCs w:val="30"/>
              </w:rPr>
            </w:pPr>
            <w:r w:rsidRPr="00CA1DAD">
              <w:rPr>
                <w:rFonts w:hint="eastAsia"/>
                <w:sz w:val="30"/>
                <w:szCs w:val="30"/>
              </w:rPr>
              <w:t>考選部表示略以：</w:t>
            </w:r>
          </w:p>
          <w:p w:rsidR="00486048" w:rsidRPr="00CA1DAD" w:rsidRDefault="00486048" w:rsidP="000A5FCF">
            <w:pPr>
              <w:pStyle w:val="4"/>
              <w:numPr>
                <w:ilvl w:val="0"/>
                <w:numId w:val="12"/>
              </w:numPr>
              <w:spacing w:line="460" w:lineRule="exact"/>
              <w:rPr>
                <w:sz w:val="30"/>
                <w:szCs w:val="30"/>
              </w:rPr>
            </w:pPr>
            <w:r w:rsidRPr="00CA1DAD">
              <w:rPr>
                <w:rFonts w:hint="eastAsia"/>
                <w:sz w:val="30"/>
                <w:szCs w:val="30"/>
              </w:rPr>
              <w:t>考量目前社會氛圍，志願役退伍官兵之就業安置應採多元角度思考，不宜僅</w:t>
            </w:r>
            <w:r w:rsidRPr="00CA1DAD">
              <w:rPr>
                <w:rFonts w:hint="eastAsia"/>
                <w:sz w:val="30"/>
                <w:szCs w:val="30"/>
              </w:rPr>
              <w:lastRenderedPageBreak/>
              <w:t>規劃轉任公職，破壞整體文官體制：且國家考試之公平性向來均獲社會高度肯定與重視，如擬對退役人員規劃特殊考量，勢必引起社會高度關注。</w:t>
            </w:r>
          </w:p>
          <w:p w:rsidR="00486048" w:rsidRPr="00CA1DAD" w:rsidRDefault="00486048" w:rsidP="000A5FCF">
            <w:pPr>
              <w:pStyle w:val="4"/>
              <w:numPr>
                <w:ilvl w:val="0"/>
                <w:numId w:val="12"/>
              </w:numPr>
              <w:spacing w:line="460" w:lineRule="exact"/>
              <w:rPr>
                <w:sz w:val="30"/>
                <w:szCs w:val="30"/>
              </w:rPr>
            </w:pPr>
            <w:r w:rsidRPr="00CA1DAD">
              <w:rPr>
                <w:rFonts w:hint="eastAsia"/>
                <w:sz w:val="30"/>
                <w:szCs w:val="30"/>
              </w:rPr>
              <w:t>按舉辦國家考試之目的，並非為因應志願役退伍官兵之就業安置，而係衡酌國家整體用人需求考量，退役人員如有志從事公職，並非僅有轉任一途，只要符合各項考試之應考資格規定均可報考，且依公務人員考試法第2條第3項規定，及格人員之錄取資格可保留至其服役期滿，因此，可鼓勵宣導優秀人員參加公平、公正、公開之國家考試。</w:t>
            </w:r>
          </w:p>
        </w:tc>
        <w:tc>
          <w:tcPr>
            <w:tcW w:w="3118" w:type="dxa"/>
            <w:vMerge/>
          </w:tcPr>
          <w:p w:rsidR="00486048" w:rsidRPr="00CA1DAD" w:rsidRDefault="00486048" w:rsidP="0072339F">
            <w:pPr>
              <w:pStyle w:val="4"/>
              <w:numPr>
                <w:ilvl w:val="0"/>
                <w:numId w:val="0"/>
              </w:numPr>
              <w:spacing w:line="460" w:lineRule="exact"/>
              <w:rPr>
                <w:sz w:val="30"/>
                <w:szCs w:val="30"/>
              </w:rPr>
            </w:pPr>
          </w:p>
        </w:tc>
      </w:tr>
      <w:tr w:rsidR="00EF3BA1" w:rsidRPr="00CA1DAD" w:rsidTr="00C57B6D">
        <w:tc>
          <w:tcPr>
            <w:tcW w:w="426" w:type="dxa"/>
          </w:tcPr>
          <w:p w:rsidR="00EF3BA1" w:rsidRPr="00CA1DAD" w:rsidRDefault="00EF3BA1" w:rsidP="000A5FCF">
            <w:pPr>
              <w:pStyle w:val="4"/>
              <w:numPr>
                <w:ilvl w:val="0"/>
                <w:numId w:val="18"/>
              </w:numPr>
              <w:spacing w:line="460" w:lineRule="exact"/>
              <w:rPr>
                <w:sz w:val="30"/>
                <w:szCs w:val="30"/>
              </w:rPr>
            </w:pPr>
          </w:p>
        </w:tc>
        <w:tc>
          <w:tcPr>
            <w:tcW w:w="1701" w:type="dxa"/>
          </w:tcPr>
          <w:p w:rsidR="00EF3BA1" w:rsidRPr="00CA1DAD" w:rsidRDefault="00EF3BA1" w:rsidP="00F26487">
            <w:pPr>
              <w:pStyle w:val="4"/>
              <w:numPr>
                <w:ilvl w:val="0"/>
                <w:numId w:val="0"/>
              </w:numPr>
              <w:spacing w:line="460" w:lineRule="exact"/>
              <w:rPr>
                <w:sz w:val="30"/>
                <w:szCs w:val="30"/>
              </w:rPr>
            </w:pPr>
            <w:r w:rsidRPr="00CA1DAD">
              <w:rPr>
                <w:rFonts w:hint="eastAsia"/>
                <w:sz w:val="30"/>
                <w:szCs w:val="30"/>
              </w:rPr>
              <w:t>適度放寬服役年限及改革軍人年金制度，應通盤整體考量。專家學者主張現行軍人服</w:t>
            </w:r>
            <w:r w:rsidRPr="00CA1DAD">
              <w:rPr>
                <w:rFonts w:hint="eastAsia"/>
                <w:sz w:val="30"/>
                <w:szCs w:val="30"/>
              </w:rPr>
              <w:lastRenderedPageBreak/>
              <w:t xml:space="preserve">役滿20年即可領取終身俸的制度，排擠軍事投資及作業維持，形成國家財政重大負擔與再就業的障礙，建議配合不同官科人員延長服役年限，仿效公務人員退休制度加以改革，國防部有無整體之規劃及腹案？ </w:t>
            </w:r>
          </w:p>
        </w:tc>
        <w:tc>
          <w:tcPr>
            <w:tcW w:w="4253" w:type="dxa"/>
          </w:tcPr>
          <w:p w:rsidR="00EF3BA1" w:rsidRPr="00CA1DAD" w:rsidRDefault="00EF3BA1" w:rsidP="00EF3BA1">
            <w:pPr>
              <w:pStyle w:val="4"/>
              <w:numPr>
                <w:ilvl w:val="0"/>
                <w:numId w:val="0"/>
              </w:numPr>
              <w:spacing w:line="460" w:lineRule="exact"/>
              <w:ind w:left="320" w:hangingChars="100" w:hanging="320"/>
              <w:rPr>
                <w:sz w:val="30"/>
                <w:szCs w:val="30"/>
              </w:rPr>
            </w:pPr>
            <w:r w:rsidRPr="00CA1DAD">
              <w:rPr>
                <w:rFonts w:hint="eastAsia"/>
                <w:sz w:val="30"/>
                <w:szCs w:val="30"/>
              </w:rPr>
              <w:lastRenderedPageBreak/>
              <w:t>國防部表示略以：</w:t>
            </w:r>
          </w:p>
          <w:p w:rsidR="00EF3BA1" w:rsidRPr="00CA1DAD" w:rsidRDefault="00EF3BA1" w:rsidP="00F26487">
            <w:pPr>
              <w:pStyle w:val="4"/>
              <w:numPr>
                <w:ilvl w:val="0"/>
                <w:numId w:val="0"/>
              </w:numPr>
              <w:spacing w:line="460" w:lineRule="exact"/>
              <w:rPr>
                <w:sz w:val="30"/>
                <w:szCs w:val="30"/>
              </w:rPr>
            </w:pPr>
            <w:r w:rsidRPr="00CA1DAD">
              <w:rPr>
                <w:rFonts w:hint="eastAsia"/>
                <w:sz w:val="30"/>
                <w:szCs w:val="30"/>
              </w:rPr>
              <w:t>本部遵行政院年金制度改革政策指導，同時審酌國人餘命延長趨勢，研擬在不影響部隊作戰任務及人事不產生壅塞下，修正放寬軍官最大服役年限（齡），並考量如階級區分、戰鬥單位或非戰鬥內勤職務、特殊技勤專長人員等因</w:t>
            </w:r>
            <w:r w:rsidRPr="00CA1DAD">
              <w:rPr>
                <w:rFonts w:hint="eastAsia"/>
                <w:sz w:val="30"/>
                <w:szCs w:val="30"/>
              </w:rPr>
              <w:lastRenderedPageBreak/>
              <w:t>素，適度訂定延長服役約1至5年：</w:t>
            </w:r>
          </w:p>
          <w:p w:rsidR="00EF3BA1" w:rsidRPr="00CA1DAD" w:rsidRDefault="00EF3BA1" w:rsidP="00EF3BA1">
            <w:pPr>
              <w:pStyle w:val="4"/>
              <w:numPr>
                <w:ilvl w:val="0"/>
                <w:numId w:val="0"/>
              </w:numPr>
              <w:spacing w:line="460" w:lineRule="exact"/>
              <w:ind w:left="320" w:hangingChars="100" w:hanging="320"/>
              <w:rPr>
                <w:sz w:val="30"/>
                <w:szCs w:val="30"/>
              </w:rPr>
            </w:pPr>
            <w:r w:rsidRPr="00CA1DAD">
              <w:rPr>
                <w:rFonts w:hint="eastAsia"/>
                <w:sz w:val="30"/>
                <w:szCs w:val="30"/>
              </w:rPr>
              <w:t>(1)增加校、尉官最大服役年限2年，中、少將最大服役年齡適度延長1歲；二級上將維持64歲不變，但調任參謀總長者，得服役至任期屆滿。</w:t>
            </w:r>
          </w:p>
          <w:p w:rsidR="00EF3BA1" w:rsidRPr="00CA1DAD" w:rsidRDefault="00EF3BA1" w:rsidP="00EF3BA1">
            <w:pPr>
              <w:pStyle w:val="4"/>
              <w:numPr>
                <w:ilvl w:val="0"/>
                <w:numId w:val="0"/>
              </w:numPr>
              <w:spacing w:line="460" w:lineRule="exact"/>
              <w:ind w:left="320" w:hangingChars="100" w:hanging="320"/>
              <w:rPr>
                <w:sz w:val="30"/>
                <w:szCs w:val="30"/>
              </w:rPr>
            </w:pPr>
            <w:r w:rsidRPr="00CA1DAD">
              <w:rPr>
                <w:rFonts w:hint="eastAsia"/>
                <w:sz w:val="30"/>
                <w:szCs w:val="30"/>
              </w:rPr>
              <w:t>(2)軍醫、軍法、主財、特種電偵、航管、行政及軍訓教官等具專業職能、技術或內勤特性人員，服滿最大年限（齡）後，得申請繼續服役。</w:t>
            </w:r>
          </w:p>
          <w:p w:rsidR="00EF3BA1" w:rsidRPr="00CA1DAD" w:rsidRDefault="00EF3BA1" w:rsidP="00EF3BA1">
            <w:pPr>
              <w:pStyle w:val="4"/>
              <w:numPr>
                <w:ilvl w:val="0"/>
                <w:numId w:val="0"/>
              </w:numPr>
              <w:spacing w:line="460" w:lineRule="exact"/>
              <w:ind w:left="320" w:hangingChars="100" w:hanging="320"/>
              <w:rPr>
                <w:sz w:val="30"/>
                <w:szCs w:val="30"/>
              </w:rPr>
            </w:pPr>
            <w:r w:rsidRPr="00CA1DAD">
              <w:rPr>
                <w:rFonts w:hint="eastAsia"/>
                <w:sz w:val="30"/>
                <w:szCs w:val="30"/>
              </w:rPr>
              <w:t>2.前揭擬案，本部已納入「陸海空軍軍官士官服役條例」修正草案第6條研修，行政院院會於102年4月25日審查通過。</w:t>
            </w:r>
          </w:p>
        </w:tc>
        <w:tc>
          <w:tcPr>
            <w:tcW w:w="3118" w:type="dxa"/>
          </w:tcPr>
          <w:p w:rsidR="00EF3BA1" w:rsidRPr="00CA1DAD" w:rsidRDefault="00665C0A" w:rsidP="00F26487">
            <w:pPr>
              <w:pStyle w:val="4"/>
              <w:numPr>
                <w:ilvl w:val="0"/>
                <w:numId w:val="0"/>
              </w:numPr>
              <w:spacing w:line="460" w:lineRule="exact"/>
              <w:rPr>
                <w:sz w:val="30"/>
                <w:szCs w:val="30"/>
              </w:rPr>
            </w:pPr>
            <w:r w:rsidRPr="00CA1DAD">
              <w:rPr>
                <w:rFonts w:hint="eastAsia"/>
                <w:sz w:val="30"/>
                <w:szCs w:val="30"/>
              </w:rPr>
              <w:lastRenderedPageBreak/>
              <w:t>國防部對現役軍人年金制度之改革做法，係遵行政院年金制度改革政策指導，審酌國人餘命延長趨勢，研擬在不影響部隊作戰任務及人事不產生壅塞下，修正放寬軍官最大服役年限</w:t>
            </w:r>
            <w:r w:rsidRPr="00CA1DAD">
              <w:rPr>
                <w:rFonts w:hint="eastAsia"/>
                <w:sz w:val="30"/>
                <w:szCs w:val="30"/>
              </w:rPr>
              <w:lastRenderedPageBreak/>
              <w:t>（齡），並考量如階級區分、戰鬥單位或非戰鬥內勤職務、特殊技勤專長人員等因素，仿效公務人員退休制度加以改革，配合不同官科人員適度訂定延長服役年限。相關擬案已納入「陸海空軍軍官士官服役條例」修正草案第6條研修，行政院院會也於102年4月25日審查通過。此做法雖可延長軍官服役年資，然是否會影響投入軍旅的意願，其成效仍待詳實評估。</w:t>
            </w:r>
          </w:p>
        </w:tc>
      </w:tr>
      <w:tr w:rsidR="00736BE9" w:rsidRPr="00CA1DAD" w:rsidTr="00C57B6D">
        <w:tc>
          <w:tcPr>
            <w:tcW w:w="426" w:type="dxa"/>
          </w:tcPr>
          <w:p w:rsidR="00736BE9" w:rsidRPr="00CA1DAD" w:rsidRDefault="00736BE9" w:rsidP="000A5FCF">
            <w:pPr>
              <w:pStyle w:val="4"/>
              <w:numPr>
                <w:ilvl w:val="0"/>
                <w:numId w:val="18"/>
              </w:numPr>
              <w:rPr>
                <w:sz w:val="30"/>
                <w:szCs w:val="30"/>
              </w:rPr>
            </w:pPr>
          </w:p>
        </w:tc>
        <w:tc>
          <w:tcPr>
            <w:tcW w:w="1701" w:type="dxa"/>
          </w:tcPr>
          <w:p w:rsidR="00736BE9" w:rsidRPr="00CA1DAD" w:rsidRDefault="00736BE9" w:rsidP="00F26487">
            <w:pPr>
              <w:pStyle w:val="4"/>
              <w:numPr>
                <w:ilvl w:val="0"/>
                <w:numId w:val="0"/>
              </w:numPr>
              <w:spacing w:line="460" w:lineRule="exact"/>
              <w:rPr>
                <w:sz w:val="30"/>
                <w:szCs w:val="30"/>
              </w:rPr>
            </w:pPr>
            <w:r w:rsidRPr="00CA1DAD">
              <w:rPr>
                <w:rFonts w:hint="eastAsia"/>
                <w:sz w:val="30"/>
                <w:szCs w:val="30"/>
              </w:rPr>
              <w:t>依「國軍屆退官兵職業訓練實施計畫」如何建立一套完整之參訓前評</w:t>
            </w:r>
            <w:r w:rsidRPr="00CA1DAD">
              <w:rPr>
                <w:rFonts w:hint="eastAsia"/>
                <w:sz w:val="30"/>
                <w:szCs w:val="30"/>
              </w:rPr>
              <w:lastRenderedPageBreak/>
              <w:t>估及參訓後之考核制度，避免國家資源浪費，相關制度容有檢討之空間？</w:t>
            </w:r>
          </w:p>
        </w:tc>
        <w:tc>
          <w:tcPr>
            <w:tcW w:w="4253" w:type="dxa"/>
          </w:tcPr>
          <w:p w:rsidR="00736BE9" w:rsidRPr="00CA1DAD" w:rsidRDefault="00736BE9" w:rsidP="00736BE9">
            <w:pPr>
              <w:pStyle w:val="4"/>
              <w:numPr>
                <w:ilvl w:val="0"/>
                <w:numId w:val="0"/>
              </w:numPr>
              <w:spacing w:line="460" w:lineRule="exact"/>
              <w:ind w:left="320" w:hangingChars="100" w:hanging="320"/>
              <w:rPr>
                <w:sz w:val="30"/>
                <w:szCs w:val="30"/>
              </w:rPr>
            </w:pPr>
            <w:r w:rsidRPr="00CA1DAD">
              <w:rPr>
                <w:rFonts w:hint="eastAsia"/>
                <w:sz w:val="30"/>
                <w:szCs w:val="30"/>
              </w:rPr>
              <w:lastRenderedPageBreak/>
              <w:t>國防部表示略以：</w:t>
            </w:r>
          </w:p>
          <w:p w:rsidR="00736BE9" w:rsidRPr="00CA1DAD" w:rsidRDefault="00736BE9" w:rsidP="00736BE9">
            <w:pPr>
              <w:pStyle w:val="4"/>
              <w:numPr>
                <w:ilvl w:val="0"/>
                <w:numId w:val="0"/>
              </w:numPr>
              <w:spacing w:line="460" w:lineRule="exact"/>
              <w:ind w:left="320" w:hangingChars="100" w:hanging="320"/>
              <w:rPr>
                <w:sz w:val="30"/>
                <w:szCs w:val="30"/>
              </w:rPr>
            </w:pPr>
            <w:r w:rsidRPr="00CA1DAD">
              <w:rPr>
                <w:rFonts w:hint="eastAsia"/>
                <w:sz w:val="30"/>
                <w:szCs w:val="30"/>
              </w:rPr>
              <w:t>1.為提升志願士兵留營率，並降低人員離退比例，研擬將本部「國軍屆退官兵職業訓練實施計畫」中志願士兵受訓資格修正為「法定役期未達十年，於退伍前志願續服</w:t>
            </w:r>
            <w:r w:rsidRPr="00CA1DAD">
              <w:rPr>
                <w:rFonts w:hint="eastAsia"/>
                <w:sz w:val="30"/>
                <w:szCs w:val="30"/>
              </w:rPr>
              <w:lastRenderedPageBreak/>
              <w:t>現役二年以上者，於屆退前六個月內依其意願至各職業訓練單位接受日間訓練；於退伍前無志願續服現役，服役滿三年者，可依意願接受就業諮詢並於屆退前2個月參加各職訓中心夜間、假日證照課程培訓」。</w:t>
            </w:r>
          </w:p>
          <w:p w:rsidR="00736BE9" w:rsidRPr="00CA1DAD" w:rsidRDefault="00736BE9" w:rsidP="00736BE9">
            <w:pPr>
              <w:pStyle w:val="4"/>
              <w:numPr>
                <w:ilvl w:val="0"/>
                <w:numId w:val="0"/>
              </w:numPr>
              <w:spacing w:line="460" w:lineRule="exact"/>
              <w:ind w:left="320" w:hangingChars="100" w:hanging="320"/>
              <w:rPr>
                <w:sz w:val="30"/>
                <w:szCs w:val="30"/>
              </w:rPr>
            </w:pPr>
            <w:r w:rsidRPr="00CA1DAD">
              <w:rPr>
                <w:rFonts w:hint="eastAsia"/>
                <w:sz w:val="30"/>
                <w:szCs w:val="30"/>
              </w:rPr>
              <w:t>2.為精進職業訓練作為，規劃官兵於法定役期期滿前1年，指派專人實施性向測驗及職涯測評後，送本部人次室以燒錄光碟方式提供勞委會辦理職業適性分析，並建立國軍人才資料庫。</w:t>
            </w:r>
          </w:p>
          <w:p w:rsidR="00736BE9" w:rsidRPr="00CA1DAD" w:rsidRDefault="00736BE9" w:rsidP="00736BE9">
            <w:pPr>
              <w:pStyle w:val="4"/>
              <w:numPr>
                <w:ilvl w:val="0"/>
                <w:numId w:val="0"/>
              </w:numPr>
              <w:spacing w:line="460" w:lineRule="exact"/>
              <w:ind w:left="320" w:hangingChars="100" w:hanging="320"/>
              <w:rPr>
                <w:sz w:val="30"/>
                <w:szCs w:val="30"/>
              </w:rPr>
            </w:pPr>
            <w:r w:rsidRPr="00CA1DAD">
              <w:rPr>
                <w:rFonts w:hint="eastAsia"/>
                <w:sz w:val="30"/>
                <w:szCs w:val="30"/>
              </w:rPr>
              <w:t>3.屆退官兵依個人意願接受各項就業服務，及依適性分析結果，參加勞委會、輔導會相關訓練，並於退伍前6個月完成履歷表填寫；官兵填寫之履歷資料，由本部人次室於每月5日前，以燒錄光碟方式，匯入行政院勞工委員會「就業e網」及輔導會就業媒合。</w:t>
            </w:r>
          </w:p>
          <w:p w:rsidR="00736BE9" w:rsidRPr="00CA1DAD" w:rsidRDefault="00736BE9" w:rsidP="00736BE9">
            <w:pPr>
              <w:pStyle w:val="4"/>
              <w:numPr>
                <w:ilvl w:val="0"/>
                <w:numId w:val="0"/>
              </w:numPr>
              <w:spacing w:line="460" w:lineRule="exact"/>
              <w:ind w:left="320" w:hangingChars="100" w:hanging="320"/>
              <w:rPr>
                <w:sz w:val="30"/>
                <w:szCs w:val="30"/>
              </w:rPr>
            </w:pPr>
            <w:r w:rsidRPr="00CA1DAD">
              <w:rPr>
                <w:rFonts w:hint="eastAsia"/>
                <w:sz w:val="30"/>
                <w:szCs w:val="30"/>
              </w:rPr>
              <w:t>4.依「國軍屆退官兵職業訓練實施計畫」規定，屆退官兵應由少將級以上官（管）荐</w:t>
            </w:r>
            <w:r w:rsidRPr="00CA1DAD">
              <w:rPr>
                <w:rFonts w:hint="eastAsia"/>
                <w:sz w:val="30"/>
                <w:szCs w:val="30"/>
              </w:rPr>
              <w:lastRenderedPageBreak/>
              <w:t>訓，本部各級單位於執行上迨無疑義；至僅有少數官兵始得參訓，實因國軍屆退人員，非現行各公立職訓中心單一納訓對象，訓額不敷需求所致。</w:t>
            </w:r>
          </w:p>
          <w:p w:rsidR="00736BE9" w:rsidRPr="00CA1DAD" w:rsidRDefault="00736BE9" w:rsidP="00736BE9">
            <w:pPr>
              <w:pStyle w:val="4"/>
              <w:numPr>
                <w:ilvl w:val="0"/>
                <w:numId w:val="0"/>
              </w:numPr>
              <w:spacing w:line="460" w:lineRule="exact"/>
              <w:ind w:left="320" w:hangingChars="100" w:hanging="320"/>
              <w:rPr>
                <w:sz w:val="30"/>
                <w:szCs w:val="30"/>
              </w:rPr>
            </w:pPr>
            <w:r w:rsidRPr="00CA1DAD">
              <w:rPr>
                <w:rFonts w:hint="eastAsia"/>
                <w:sz w:val="30"/>
                <w:szCs w:val="30"/>
              </w:rPr>
              <w:t>5.因應募兵制實施，為免生大批退伍潮致訓額不足現象，依本部資源規劃司「因應募兵制精進志願役官士兵職業訓練及就業服務規劃報告」，近程將規劃依屆退人員專長實需及配合各職訓中心開班時間辦理專案訓練，後續依辦理狀況，協調勞委會及輔導會全面開放本部屆退人員參訓，以發揮最大人力及訓練資源效用。</w:t>
            </w:r>
          </w:p>
        </w:tc>
        <w:tc>
          <w:tcPr>
            <w:tcW w:w="3118" w:type="dxa"/>
          </w:tcPr>
          <w:p w:rsidR="00665C0A" w:rsidRPr="00CA1DAD" w:rsidRDefault="00665C0A" w:rsidP="00CA1DAD">
            <w:pPr>
              <w:pStyle w:val="4"/>
              <w:numPr>
                <w:ilvl w:val="0"/>
                <w:numId w:val="0"/>
              </w:numPr>
              <w:spacing w:line="460" w:lineRule="exact"/>
              <w:ind w:left="259" w:hangingChars="81" w:hanging="259"/>
              <w:rPr>
                <w:sz w:val="30"/>
                <w:szCs w:val="30"/>
              </w:rPr>
            </w:pPr>
            <w:r w:rsidRPr="00CA1DAD">
              <w:rPr>
                <w:rFonts w:hint="eastAsia"/>
                <w:sz w:val="30"/>
                <w:szCs w:val="30"/>
              </w:rPr>
              <w:lastRenderedPageBreak/>
              <w:t>1.目前輔導會與國防部、勞委會共同舉辦「國軍屆退官兵就業巡迴活動」均積極採取輔導就業措施，如退伍前</w:t>
            </w:r>
            <w:r w:rsidRPr="00CA1DAD">
              <w:rPr>
                <w:sz w:val="30"/>
                <w:szCs w:val="30"/>
              </w:rPr>
              <w:t>6</w:t>
            </w:r>
            <w:r w:rsidRPr="00CA1DAD">
              <w:rPr>
                <w:rFonts w:hint="eastAsia"/>
                <w:sz w:val="30"/>
                <w:szCs w:val="30"/>
              </w:rPr>
              <w:t>個月可依意願參加</w:t>
            </w:r>
            <w:r w:rsidRPr="00CA1DAD">
              <w:rPr>
                <w:rFonts w:hint="eastAsia"/>
                <w:sz w:val="30"/>
                <w:szCs w:val="30"/>
              </w:rPr>
              <w:lastRenderedPageBreak/>
              <w:t>輔導會或勞委會的職業訓練。</w:t>
            </w:r>
          </w:p>
          <w:p w:rsidR="00736BE9" w:rsidRPr="00CA1DAD" w:rsidRDefault="00665C0A" w:rsidP="00CA1DAD">
            <w:pPr>
              <w:pStyle w:val="4"/>
              <w:numPr>
                <w:ilvl w:val="0"/>
                <w:numId w:val="0"/>
              </w:numPr>
              <w:spacing w:line="460" w:lineRule="exact"/>
              <w:ind w:left="259" w:hangingChars="81" w:hanging="259"/>
              <w:rPr>
                <w:sz w:val="30"/>
                <w:szCs w:val="30"/>
              </w:rPr>
            </w:pPr>
            <w:r w:rsidRPr="00CA1DAD">
              <w:rPr>
                <w:rFonts w:hint="eastAsia"/>
                <w:sz w:val="30"/>
                <w:szCs w:val="30"/>
              </w:rPr>
              <w:t>2.惟目前受訓僅依個人意願來做適性評估，造成訓用落差，爾後國軍屆退官兵申請送訓前，應要求先至各地區就服中心，先做適性評量，再依期評量結果，方准其報名參加適合的職訓班次，以免造成訓練資源浪費，藉此亦可將適性評量盡早引入軍中。</w:t>
            </w:r>
          </w:p>
        </w:tc>
      </w:tr>
      <w:tr w:rsidR="00736BE9" w:rsidRPr="00CA1DAD" w:rsidTr="00C57B6D">
        <w:tc>
          <w:tcPr>
            <w:tcW w:w="426" w:type="dxa"/>
          </w:tcPr>
          <w:p w:rsidR="00736BE9" w:rsidRPr="00CA1DAD" w:rsidRDefault="00736BE9" w:rsidP="000A5FCF">
            <w:pPr>
              <w:pStyle w:val="4"/>
              <w:numPr>
                <w:ilvl w:val="0"/>
                <w:numId w:val="18"/>
              </w:numPr>
              <w:rPr>
                <w:sz w:val="30"/>
                <w:szCs w:val="30"/>
              </w:rPr>
            </w:pPr>
          </w:p>
        </w:tc>
        <w:tc>
          <w:tcPr>
            <w:tcW w:w="1701" w:type="dxa"/>
          </w:tcPr>
          <w:p w:rsidR="00736BE9" w:rsidRPr="00CA1DAD" w:rsidRDefault="00736BE9" w:rsidP="0072339F">
            <w:pPr>
              <w:pStyle w:val="4"/>
              <w:numPr>
                <w:ilvl w:val="0"/>
                <w:numId w:val="0"/>
              </w:numPr>
              <w:spacing w:line="460" w:lineRule="exact"/>
              <w:rPr>
                <w:sz w:val="30"/>
                <w:szCs w:val="30"/>
              </w:rPr>
            </w:pPr>
            <w:r w:rsidRPr="00CA1DAD">
              <w:rPr>
                <w:rFonts w:hint="eastAsia"/>
                <w:sz w:val="30"/>
                <w:szCs w:val="30"/>
              </w:rPr>
              <w:t>依行政院人事行政總處「訓練機構轉型規劃案」決議，輔導會職訓中心應精簡人力並將職訓業務委</w:t>
            </w:r>
            <w:r w:rsidRPr="00CA1DAD">
              <w:rPr>
                <w:rFonts w:hint="eastAsia"/>
                <w:sz w:val="30"/>
                <w:szCs w:val="30"/>
              </w:rPr>
              <w:lastRenderedPageBreak/>
              <w:t>外，且該中心公務預算額度減少，致該中心訓量無法發揮，因此輔導會自102年起將自辦訓練經費改列於安置基金。然面對退伍官兵職訓需求逐年增加的趨勢，該項決議內容有無檢討精進之空間?</w:t>
            </w:r>
          </w:p>
        </w:tc>
        <w:tc>
          <w:tcPr>
            <w:tcW w:w="4253" w:type="dxa"/>
          </w:tcPr>
          <w:p w:rsidR="00736BE9" w:rsidRPr="00CA1DAD" w:rsidRDefault="00736BE9" w:rsidP="00A718CB">
            <w:pPr>
              <w:pStyle w:val="4"/>
              <w:numPr>
                <w:ilvl w:val="0"/>
                <w:numId w:val="0"/>
              </w:numPr>
              <w:spacing w:line="460" w:lineRule="exact"/>
              <w:ind w:left="320" w:hangingChars="100" w:hanging="320"/>
              <w:rPr>
                <w:sz w:val="30"/>
                <w:szCs w:val="30"/>
              </w:rPr>
            </w:pPr>
            <w:r w:rsidRPr="00CA1DAD">
              <w:rPr>
                <w:rFonts w:hint="eastAsia"/>
                <w:sz w:val="30"/>
                <w:szCs w:val="30"/>
              </w:rPr>
              <w:lastRenderedPageBreak/>
              <w:t>人事行政總處表示略以：</w:t>
            </w:r>
          </w:p>
          <w:p w:rsidR="00736BE9" w:rsidRPr="00CA1DAD" w:rsidRDefault="00736BE9" w:rsidP="00A718CB">
            <w:pPr>
              <w:pStyle w:val="4"/>
              <w:numPr>
                <w:ilvl w:val="0"/>
                <w:numId w:val="0"/>
              </w:numPr>
              <w:spacing w:line="460" w:lineRule="exact"/>
              <w:ind w:left="320" w:hangingChars="100" w:hanging="320"/>
              <w:rPr>
                <w:sz w:val="30"/>
                <w:szCs w:val="30"/>
              </w:rPr>
            </w:pPr>
            <w:r w:rsidRPr="00CA1DAD">
              <w:rPr>
                <w:rFonts w:hint="eastAsia"/>
                <w:sz w:val="30"/>
                <w:szCs w:val="30"/>
              </w:rPr>
              <w:t>1.行政院92年12月19日函送考試院「行政院所屬訓練機構轉型規劃案」，將行政院所屬訓練機構構分兩階段辦理轉型。其中輔導會訓練中心之轉型自行提報建議為：「第一階段採人力精簡、部分業務委外辦理，第二階段採組織內化調整，並</w:t>
            </w:r>
            <w:r w:rsidRPr="00CA1DAD">
              <w:rPr>
                <w:rFonts w:hint="eastAsia"/>
                <w:sz w:val="30"/>
                <w:szCs w:val="30"/>
              </w:rPr>
              <w:lastRenderedPageBreak/>
              <w:t>將部分職訓業務委外」惟該次會議決議係建議：「部分業務委外」。</w:t>
            </w:r>
          </w:p>
          <w:p w:rsidR="00736BE9" w:rsidRPr="00CA1DAD" w:rsidRDefault="00736BE9" w:rsidP="00A718CB">
            <w:pPr>
              <w:pStyle w:val="4"/>
              <w:numPr>
                <w:ilvl w:val="0"/>
                <w:numId w:val="0"/>
              </w:numPr>
              <w:spacing w:line="460" w:lineRule="exact"/>
              <w:ind w:left="320" w:hangingChars="100" w:hanging="320"/>
              <w:rPr>
                <w:sz w:val="30"/>
                <w:szCs w:val="30"/>
              </w:rPr>
            </w:pPr>
            <w:r w:rsidRPr="00CA1DAD">
              <w:rPr>
                <w:rFonts w:hint="eastAsia"/>
                <w:sz w:val="30"/>
                <w:szCs w:val="30"/>
              </w:rPr>
              <w:t>2.輔導會依「行政院人事行政總處辦理行政院所屬中央及地方機關訓練機構績效評鑑實施計畫」規定，於102年6月就該會訓練中心辦理評鑑建議執行情形函復本總處，有關自102年度將自辦訓練所需經費改列由該會安置基金支應一節，本總處同意解除列管;至缺額已陸續補齊，僅餘助理訓練師1名尚未補實，將依實際需求賡續辦理甄試補實作業一節，本總處則同意自行列管。</w:t>
            </w:r>
          </w:p>
          <w:p w:rsidR="00736BE9" w:rsidRPr="00CA1DAD" w:rsidRDefault="00736BE9" w:rsidP="00A718CB">
            <w:pPr>
              <w:pStyle w:val="4"/>
              <w:numPr>
                <w:ilvl w:val="0"/>
                <w:numId w:val="0"/>
              </w:numPr>
              <w:spacing w:line="460" w:lineRule="exact"/>
              <w:ind w:left="320" w:hangingChars="100" w:hanging="320"/>
              <w:rPr>
                <w:sz w:val="30"/>
                <w:szCs w:val="30"/>
              </w:rPr>
            </w:pPr>
            <w:r w:rsidRPr="00CA1DAD">
              <w:rPr>
                <w:rFonts w:hint="eastAsia"/>
                <w:sz w:val="30"/>
                <w:szCs w:val="30"/>
              </w:rPr>
              <w:t>4.輔導會如認為所屬職訓中心自辦訓練業務確有人力不足情形，可依「中央政府機關總員額法」規定，於該會及所屬機關員額總量範圍內自行調整因應。</w:t>
            </w:r>
          </w:p>
        </w:tc>
        <w:tc>
          <w:tcPr>
            <w:tcW w:w="3118" w:type="dxa"/>
          </w:tcPr>
          <w:p w:rsidR="00736BE9" w:rsidRPr="00CA1DAD" w:rsidRDefault="00665C0A" w:rsidP="0072339F">
            <w:pPr>
              <w:pStyle w:val="4"/>
              <w:numPr>
                <w:ilvl w:val="0"/>
                <w:numId w:val="0"/>
              </w:numPr>
              <w:spacing w:line="460" w:lineRule="exact"/>
              <w:rPr>
                <w:sz w:val="30"/>
                <w:szCs w:val="30"/>
              </w:rPr>
            </w:pPr>
            <w:r w:rsidRPr="00CA1DAD">
              <w:rPr>
                <w:rFonts w:hint="eastAsia"/>
                <w:sz w:val="30"/>
                <w:szCs w:val="30"/>
              </w:rPr>
              <w:lastRenderedPageBreak/>
              <w:t>感謝人事行政總處的支持，未來因應募兵制全面實施後，本會訓練中心增加訓量所需調增的員額，將於目前本會尚有21個缺額中調整運用。</w:t>
            </w:r>
          </w:p>
        </w:tc>
      </w:tr>
      <w:tr w:rsidR="00736BE9" w:rsidRPr="00CA1DAD" w:rsidTr="00C57B6D">
        <w:tc>
          <w:tcPr>
            <w:tcW w:w="426" w:type="dxa"/>
          </w:tcPr>
          <w:p w:rsidR="00736BE9" w:rsidRPr="00CA1DAD" w:rsidRDefault="00736BE9" w:rsidP="000A5FCF">
            <w:pPr>
              <w:pStyle w:val="4"/>
              <w:numPr>
                <w:ilvl w:val="0"/>
                <w:numId w:val="18"/>
              </w:numPr>
              <w:rPr>
                <w:sz w:val="30"/>
                <w:szCs w:val="30"/>
              </w:rPr>
            </w:pPr>
          </w:p>
        </w:tc>
        <w:tc>
          <w:tcPr>
            <w:tcW w:w="1701" w:type="dxa"/>
          </w:tcPr>
          <w:p w:rsidR="00736BE9" w:rsidRPr="00CA1DAD" w:rsidRDefault="00736BE9" w:rsidP="0072339F">
            <w:pPr>
              <w:pStyle w:val="4"/>
              <w:numPr>
                <w:ilvl w:val="0"/>
                <w:numId w:val="0"/>
              </w:numPr>
              <w:spacing w:line="460" w:lineRule="exact"/>
              <w:rPr>
                <w:sz w:val="30"/>
                <w:szCs w:val="30"/>
              </w:rPr>
            </w:pPr>
            <w:r w:rsidRPr="00CA1DAD">
              <w:rPr>
                <w:rFonts w:hint="eastAsia"/>
                <w:sz w:val="30"/>
                <w:szCs w:val="30"/>
              </w:rPr>
              <w:t>勞委會係輔助輔導會職訓培訓量之不足，以100</w:t>
            </w:r>
            <w:r w:rsidRPr="00CA1DAD">
              <w:rPr>
                <w:rFonts w:hint="eastAsia"/>
                <w:sz w:val="30"/>
                <w:szCs w:val="30"/>
              </w:rPr>
              <w:lastRenderedPageBreak/>
              <w:t>年為例，全年共有退伍官兵740人參訓，占該會職業訓練自辦課程之全年接訓量7至8千人約一成，募兵制實施後，志願役官兵退伍人數激增，勞委會各職業訓練中心是否檢討提升屆退及退伍官兵之參訓人數？</w:t>
            </w:r>
          </w:p>
        </w:tc>
        <w:tc>
          <w:tcPr>
            <w:tcW w:w="4253" w:type="dxa"/>
          </w:tcPr>
          <w:p w:rsidR="00736BE9" w:rsidRPr="00CA1DAD" w:rsidRDefault="00736BE9" w:rsidP="00A718CB">
            <w:pPr>
              <w:pStyle w:val="4"/>
              <w:numPr>
                <w:ilvl w:val="0"/>
                <w:numId w:val="0"/>
              </w:numPr>
              <w:spacing w:line="460" w:lineRule="exact"/>
              <w:ind w:left="320" w:hangingChars="100" w:hanging="320"/>
              <w:rPr>
                <w:sz w:val="30"/>
                <w:szCs w:val="30"/>
              </w:rPr>
            </w:pPr>
            <w:r w:rsidRPr="00CA1DAD">
              <w:rPr>
                <w:rFonts w:hint="eastAsia"/>
                <w:sz w:val="30"/>
                <w:szCs w:val="30"/>
              </w:rPr>
              <w:lastRenderedPageBreak/>
              <w:t>勞委會表示略以：</w:t>
            </w:r>
          </w:p>
          <w:p w:rsidR="00736BE9" w:rsidRPr="00CA1DAD" w:rsidRDefault="00736BE9" w:rsidP="00A718CB">
            <w:pPr>
              <w:pStyle w:val="4"/>
              <w:numPr>
                <w:ilvl w:val="0"/>
                <w:numId w:val="0"/>
              </w:numPr>
              <w:spacing w:line="460" w:lineRule="exact"/>
              <w:ind w:left="320" w:hangingChars="100" w:hanging="320"/>
              <w:rPr>
                <w:sz w:val="30"/>
                <w:szCs w:val="30"/>
              </w:rPr>
            </w:pPr>
            <w:r w:rsidRPr="00CA1DAD">
              <w:rPr>
                <w:rFonts w:hint="eastAsia"/>
                <w:sz w:val="30"/>
                <w:szCs w:val="30"/>
              </w:rPr>
              <w:t>1.募兵制實施後，國軍屆退官兵及退伍官兵，若輔導會就業輔導及職業訓練服務能量不足時，國軍屆退官兵及</w:t>
            </w:r>
            <w:r w:rsidRPr="00CA1DAD">
              <w:rPr>
                <w:rFonts w:hint="eastAsia"/>
                <w:sz w:val="30"/>
                <w:szCs w:val="30"/>
              </w:rPr>
              <w:lastRenderedPageBreak/>
              <w:t>退伍官兵須透過輔導會轉介到本會所屬就業服務機構協助其辦理求職登記媒合就業，如有職能落差或職訓需求者，則提供職業訓練資訊，協助其參加本會所屬各職業訓練中心「自辦、委辦或補助職前訓練」課程，以提升其就業能力。</w:t>
            </w:r>
          </w:p>
          <w:p w:rsidR="00736BE9" w:rsidRPr="00CA1DAD" w:rsidRDefault="00736BE9" w:rsidP="00A718CB">
            <w:pPr>
              <w:pStyle w:val="4"/>
              <w:numPr>
                <w:ilvl w:val="0"/>
                <w:numId w:val="0"/>
              </w:numPr>
              <w:spacing w:line="460" w:lineRule="exact"/>
              <w:ind w:left="320" w:hangingChars="100" w:hanging="320"/>
              <w:rPr>
                <w:sz w:val="30"/>
                <w:szCs w:val="30"/>
              </w:rPr>
            </w:pPr>
            <w:r w:rsidRPr="00CA1DAD">
              <w:rPr>
                <w:rFonts w:hint="eastAsia"/>
                <w:sz w:val="30"/>
                <w:szCs w:val="30"/>
              </w:rPr>
              <w:t>2.本會所屬各職訓中心可依中心訓練專長及可運用之自有訓練機具設施設備、崗位數與師資，接受國防部委託辦理各類職業訓練，並依其需求，配合協調辦訓之時段，量身訂做人力培訓計畫，相關訓練費用多寡將視委託之訓練職類、參訓人數、訓練時數而定，惟為避免排擠一般參訓民眾，宜採專案委託方式辦理。且專案訓練費用須由國防部全額負擔。</w:t>
            </w:r>
          </w:p>
        </w:tc>
        <w:tc>
          <w:tcPr>
            <w:tcW w:w="3118" w:type="dxa"/>
          </w:tcPr>
          <w:p w:rsidR="00665C0A" w:rsidRPr="00CA1DAD" w:rsidRDefault="00736BE9" w:rsidP="00665C0A">
            <w:pPr>
              <w:pStyle w:val="4"/>
              <w:numPr>
                <w:ilvl w:val="0"/>
                <w:numId w:val="0"/>
              </w:numPr>
              <w:spacing w:line="460" w:lineRule="exact"/>
              <w:ind w:left="259" w:hangingChars="81" w:hanging="259"/>
              <w:rPr>
                <w:sz w:val="30"/>
                <w:szCs w:val="30"/>
              </w:rPr>
            </w:pPr>
            <w:r w:rsidRPr="00CA1DAD">
              <w:rPr>
                <w:rFonts w:hint="eastAsia"/>
                <w:sz w:val="30"/>
                <w:szCs w:val="30"/>
              </w:rPr>
              <w:lastRenderedPageBreak/>
              <w:t>1.</w:t>
            </w:r>
            <w:r w:rsidR="00665C0A" w:rsidRPr="00CA1DAD">
              <w:rPr>
                <w:rFonts w:hint="eastAsia"/>
                <w:sz w:val="30"/>
                <w:szCs w:val="30"/>
              </w:rPr>
              <w:t xml:space="preserve"> 國軍屆退人員因非現行各公立職訓中心單一納訓對象，由於訓額有限，致僅有少數官</w:t>
            </w:r>
            <w:r w:rsidR="00665C0A" w:rsidRPr="00CA1DAD">
              <w:rPr>
                <w:rFonts w:hint="eastAsia"/>
                <w:sz w:val="30"/>
                <w:szCs w:val="30"/>
              </w:rPr>
              <w:lastRenderedPageBreak/>
              <w:t>兵始得參訓。未來因應募兵制實施，為免生大批退伍肇生訓額不足現象，國防部已規劃「因應募兵制精進志願役官士兵職業訓練及就業服務規劃報告」，將規劃屆退人員專長實需及配合各職訓中心開班時間辦理專案訓練，後續依辦理狀況，協調勞委會及輔導會全面開放國防部屆退人員參訓，以發揮最大人力及訓練資源效用。</w:t>
            </w:r>
          </w:p>
          <w:p w:rsidR="00736BE9" w:rsidRPr="00CA1DAD" w:rsidRDefault="00665C0A" w:rsidP="00CA1DAD">
            <w:pPr>
              <w:pStyle w:val="4"/>
              <w:numPr>
                <w:ilvl w:val="0"/>
                <w:numId w:val="0"/>
              </w:numPr>
              <w:spacing w:line="460" w:lineRule="exact"/>
              <w:ind w:left="320" w:hangingChars="100" w:hanging="320"/>
              <w:rPr>
                <w:sz w:val="30"/>
                <w:szCs w:val="30"/>
              </w:rPr>
            </w:pPr>
            <w:r w:rsidRPr="00CA1DAD">
              <w:rPr>
                <w:rFonts w:hint="eastAsia"/>
                <w:sz w:val="30"/>
                <w:szCs w:val="30"/>
              </w:rPr>
              <w:t>2.本會為因應募兵制實施後遽增之退伍人數，所屬訓練中心及各榮民服務處辦理職業訓練之訓量亦將逐年調升，以滿足實需。</w:t>
            </w:r>
          </w:p>
        </w:tc>
      </w:tr>
      <w:tr w:rsidR="00736BE9" w:rsidRPr="00CA1DAD" w:rsidTr="00C57B6D">
        <w:tc>
          <w:tcPr>
            <w:tcW w:w="426" w:type="dxa"/>
          </w:tcPr>
          <w:p w:rsidR="00736BE9" w:rsidRPr="00CA1DAD" w:rsidRDefault="00736BE9" w:rsidP="000A5FCF">
            <w:pPr>
              <w:pStyle w:val="4"/>
              <w:numPr>
                <w:ilvl w:val="0"/>
                <w:numId w:val="18"/>
              </w:numPr>
              <w:rPr>
                <w:sz w:val="30"/>
                <w:szCs w:val="30"/>
              </w:rPr>
            </w:pPr>
          </w:p>
        </w:tc>
        <w:tc>
          <w:tcPr>
            <w:tcW w:w="1701" w:type="dxa"/>
          </w:tcPr>
          <w:p w:rsidR="00736BE9" w:rsidRPr="00CA1DAD" w:rsidRDefault="00736BE9" w:rsidP="00F26487">
            <w:pPr>
              <w:pStyle w:val="4"/>
              <w:numPr>
                <w:ilvl w:val="0"/>
                <w:numId w:val="0"/>
              </w:numPr>
              <w:spacing w:line="460" w:lineRule="exact"/>
              <w:rPr>
                <w:sz w:val="30"/>
                <w:szCs w:val="30"/>
              </w:rPr>
            </w:pPr>
            <w:r w:rsidRPr="00CA1DAD">
              <w:rPr>
                <w:rFonts w:hint="eastAsia"/>
                <w:sz w:val="30"/>
                <w:szCs w:val="30"/>
              </w:rPr>
              <w:t>退伍官兵的生涯規劃及就業輔導措施</w:t>
            </w:r>
            <w:r w:rsidRPr="00CA1DAD">
              <w:rPr>
                <w:rFonts w:hint="eastAsia"/>
                <w:sz w:val="30"/>
                <w:szCs w:val="30"/>
              </w:rPr>
              <w:lastRenderedPageBreak/>
              <w:t>涉及輔導會、國防部及勞委會之權責，應如何管考以利該項業務之推動，尤應避免人力資源重疊，導致執行成效不彰？</w:t>
            </w:r>
          </w:p>
        </w:tc>
        <w:tc>
          <w:tcPr>
            <w:tcW w:w="4253" w:type="dxa"/>
          </w:tcPr>
          <w:p w:rsidR="00736BE9" w:rsidRPr="00CA1DAD" w:rsidRDefault="00736BE9" w:rsidP="00736BE9">
            <w:pPr>
              <w:pStyle w:val="4"/>
              <w:numPr>
                <w:ilvl w:val="0"/>
                <w:numId w:val="0"/>
              </w:numPr>
              <w:spacing w:line="460" w:lineRule="exact"/>
              <w:ind w:left="320" w:hangingChars="100" w:hanging="320"/>
              <w:rPr>
                <w:sz w:val="30"/>
                <w:szCs w:val="30"/>
              </w:rPr>
            </w:pPr>
            <w:r w:rsidRPr="00CA1DAD">
              <w:rPr>
                <w:rFonts w:hint="eastAsia"/>
                <w:sz w:val="30"/>
                <w:szCs w:val="30"/>
              </w:rPr>
              <w:lastRenderedPageBreak/>
              <w:t>1.國防部表示略以：</w:t>
            </w:r>
          </w:p>
          <w:p w:rsidR="00736BE9" w:rsidRPr="00CA1DAD" w:rsidRDefault="00736BE9" w:rsidP="00736BE9">
            <w:pPr>
              <w:pStyle w:val="4"/>
              <w:numPr>
                <w:ilvl w:val="0"/>
                <w:numId w:val="0"/>
              </w:numPr>
              <w:spacing w:line="460" w:lineRule="exact"/>
              <w:ind w:leftChars="100" w:left="340"/>
              <w:rPr>
                <w:sz w:val="30"/>
                <w:szCs w:val="30"/>
              </w:rPr>
            </w:pPr>
            <w:r w:rsidRPr="00CA1DAD">
              <w:rPr>
                <w:rFonts w:hint="eastAsia"/>
                <w:sz w:val="30"/>
                <w:szCs w:val="30"/>
              </w:rPr>
              <w:t>為使退輔、勞政體系就業服務資源有效結合，本部資源規劃司有關建立職涯諮詢</w:t>
            </w:r>
            <w:r w:rsidRPr="00CA1DAD">
              <w:rPr>
                <w:rFonts w:hint="eastAsia"/>
                <w:sz w:val="30"/>
                <w:szCs w:val="30"/>
              </w:rPr>
              <w:lastRenderedPageBreak/>
              <w:t>制度規劃作為如后：</w:t>
            </w:r>
          </w:p>
          <w:p w:rsidR="00736BE9" w:rsidRPr="00CA1DAD" w:rsidRDefault="00736BE9" w:rsidP="00736BE9">
            <w:pPr>
              <w:pStyle w:val="4"/>
              <w:numPr>
                <w:ilvl w:val="0"/>
                <w:numId w:val="0"/>
              </w:numPr>
              <w:spacing w:line="460" w:lineRule="exact"/>
              <w:ind w:left="320" w:hangingChars="100" w:hanging="320"/>
              <w:rPr>
                <w:sz w:val="30"/>
                <w:szCs w:val="30"/>
              </w:rPr>
            </w:pPr>
            <w:r w:rsidRPr="00CA1DAD">
              <w:rPr>
                <w:rFonts w:hint="eastAsia"/>
                <w:sz w:val="30"/>
                <w:szCs w:val="30"/>
              </w:rPr>
              <w:t>(1)志願役人員於服役期間，經由終身學習機制取得相關學位及專長證照。</w:t>
            </w:r>
          </w:p>
          <w:p w:rsidR="00736BE9" w:rsidRPr="00CA1DAD" w:rsidRDefault="00736BE9" w:rsidP="00736BE9">
            <w:pPr>
              <w:pStyle w:val="4"/>
              <w:numPr>
                <w:ilvl w:val="0"/>
                <w:numId w:val="0"/>
              </w:numPr>
              <w:spacing w:line="460" w:lineRule="exact"/>
              <w:ind w:left="320" w:hangingChars="100" w:hanging="320"/>
              <w:rPr>
                <w:sz w:val="30"/>
                <w:szCs w:val="30"/>
              </w:rPr>
            </w:pPr>
            <w:r w:rsidRPr="00CA1DAD">
              <w:rPr>
                <w:rFonts w:hint="eastAsia"/>
                <w:sz w:val="30"/>
                <w:szCs w:val="30"/>
              </w:rPr>
              <w:t>(2)法定役期屆滿前1年指派專人實施性向測驗及職涯測評，提供勞委會辦理職業適性分析，建立國軍人才資料庫。</w:t>
            </w:r>
          </w:p>
          <w:p w:rsidR="00736BE9" w:rsidRPr="00CA1DAD" w:rsidRDefault="00736BE9" w:rsidP="00736BE9">
            <w:pPr>
              <w:pStyle w:val="4"/>
              <w:numPr>
                <w:ilvl w:val="0"/>
                <w:numId w:val="0"/>
              </w:numPr>
              <w:spacing w:line="460" w:lineRule="exact"/>
              <w:ind w:left="320" w:hangingChars="100" w:hanging="320"/>
              <w:rPr>
                <w:sz w:val="30"/>
                <w:szCs w:val="30"/>
              </w:rPr>
            </w:pPr>
            <w:r w:rsidRPr="00CA1DAD">
              <w:rPr>
                <w:rFonts w:hint="eastAsia"/>
                <w:sz w:val="30"/>
                <w:szCs w:val="30"/>
              </w:rPr>
              <w:t>(3)本部除就官兵專長、就業意向輔導人員參加勞委會、輔導會舉辦之各項就業服務活動，將協請勞委會及輔導會派員至營區辦理職涯講座及諮詢服務。</w:t>
            </w:r>
          </w:p>
          <w:p w:rsidR="00736BE9" w:rsidRPr="00CA1DAD" w:rsidRDefault="00736BE9" w:rsidP="00736BE9">
            <w:pPr>
              <w:pStyle w:val="4"/>
              <w:numPr>
                <w:ilvl w:val="0"/>
                <w:numId w:val="0"/>
              </w:numPr>
              <w:spacing w:line="460" w:lineRule="exact"/>
              <w:ind w:left="320" w:hangingChars="100" w:hanging="320"/>
              <w:rPr>
                <w:sz w:val="30"/>
                <w:szCs w:val="30"/>
              </w:rPr>
            </w:pPr>
            <w:r w:rsidRPr="00CA1DAD">
              <w:rPr>
                <w:rFonts w:hint="eastAsia"/>
                <w:sz w:val="30"/>
                <w:szCs w:val="30"/>
              </w:rPr>
              <w:t>(4)屆退人員依適性分析結果，參加勞委會、輔導會相關訓練；官兵履歷資料，匯入勞委會「就業e網」及輔導會辦理就業媒合，或依據官兵意願接受各項就業服務。</w:t>
            </w:r>
          </w:p>
          <w:p w:rsidR="00736BE9" w:rsidRPr="00CA1DAD" w:rsidRDefault="00736BE9" w:rsidP="00736BE9">
            <w:pPr>
              <w:pStyle w:val="4"/>
              <w:numPr>
                <w:ilvl w:val="0"/>
                <w:numId w:val="0"/>
              </w:numPr>
              <w:spacing w:line="460" w:lineRule="exact"/>
              <w:ind w:left="320" w:hangingChars="100" w:hanging="320"/>
              <w:rPr>
                <w:sz w:val="30"/>
                <w:szCs w:val="30"/>
              </w:rPr>
            </w:pPr>
            <w:r w:rsidRPr="00CA1DAD">
              <w:rPr>
                <w:rFonts w:hint="eastAsia"/>
                <w:sz w:val="30"/>
                <w:szCs w:val="30"/>
              </w:rPr>
              <w:t>(5)請勞委會協助本部辦理官兵就業服務業務及職訓推介之專人專業知能培訓。</w:t>
            </w:r>
          </w:p>
          <w:p w:rsidR="00736BE9" w:rsidRPr="00CA1DAD" w:rsidRDefault="00736BE9" w:rsidP="00C57B6D">
            <w:pPr>
              <w:pStyle w:val="4"/>
              <w:numPr>
                <w:ilvl w:val="0"/>
                <w:numId w:val="0"/>
              </w:numPr>
              <w:spacing w:line="460" w:lineRule="exact"/>
              <w:ind w:leftChars="100" w:left="340" w:firstLineChars="100" w:firstLine="320"/>
              <w:rPr>
                <w:sz w:val="30"/>
                <w:szCs w:val="30"/>
              </w:rPr>
            </w:pPr>
            <w:r w:rsidRPr="00CA1DAD">
              <w:rPr>
                <w:rFonts w:hint="eastAsia"/>
                <w:sz w:val="30"/>
                <w:szCs w:val="30"/>
              </w:rPr>
              <w:t>依上開規劃作法，人員屆退前之意向調查、履歷建置、就業服務實體活動辦理及政府服務資訊宣導等前</w:t>
            </w:r>
            <w:r w:rsidRPr="00CA1DAD">
              <w:rPr>
                <w:rFonts w:hint="eastAsia"/>
                <w:sz w:val="30"/>
                <w:szCs w:val="30"/>
              </w:rPr>
              <w:lastRenderedPageBreak/>
              <w:t>端照顧事宜，由本部負責；職訓參訓期間之管考及諮詢服務，由勞委會及輔導會所屬職訓中心負責；退伍結訓後納入輔導會分級照顧；本部亦將協調勞委會及輔導會將推介就業概況進行統計分析，以為後續政策規劃滾動修正之參據。</w:t>
            </w:r>
          </w:p>
          <w:p w:rsidR="00736BE9" w:rsidRPr="00CA1DAD" w:rsidRDefault="00736BE9" w:rsidP="00736BE9">
            <w:pPr>
              <w:pStyle w:val="4"/>
              <w:numPr>
                <w:ilvl w:val="0"/>
                <w:numId w:val="0"/>
              </w:numPr>
              <w:spacing w:line="460" w:lineRule="exact"/>
              <w:ind w:left="320" w:hangingChars="100" w:hanging="320"/>
              <w:rPr>
                <w:sz w:val="30"/>
                <w:szCs w:val="30"/>
              </w:rPr>
            </w:pPr>
            <w:r w:rsidRPr="00CA1DAD">
              <w:rPr>
                <w:rFonts w:hint="eastAsia"/>
                <w:sz w:val="30"/>
                <w:szCs w:val="30"/>
              </w:rPr>
              <w:t>2.勞委會表示略以：</w:t>
            </w:r>
          </w:p>
          <w:p w:rsidR="00736BE9" w:rsidRPr="00CA1DAD" w:rsidRDefault="00736BE9" w:rsidP="00736BE9">
            <w:pPr>
              <w:pStyle w:val="4"/>
              <w:numPr>
                <w:ilvl w:val="0"/>
                <w:numId w:val="0"/>
              </w:numPr>
              <w:spacing w:line="460" w:lineRule="exact"/>
              <w:ind w:left="320" w:hangingChars="100" w:hanging="320"/>
              <w:rPr>
                <w:sz w:val="30"/>
                <w:szCs w:val="30"/>
              </w:rPr>
            </w:pPr>
            <w:r w:rsidRPr="00CA1DAD">
              <w:rPr>
                <w:rFonts w:hint="eastAsia"/>
                <w:sz w:val="30"/>
                <w:szCs w:val="30"/>
              </w:rPr>
              <w:t>(1)本會於91年3月25日與國防部會銜訂定「國軍屆退官兵職業訓練實施計畫」，輔導國軍屆退官兵參加職業訓練，增進工作技能，退伍後順利就業及轉業。屆退官兵可依本計畫所規定參訓資格，於退伍前6個月依據本計畫，選擇參加本會職業訓練局所屬各職業訓練中心自辦職前訓練之各訓練職類班次，充實職業能力，於退役後順利就業。</w:t>
            </w:r>
          </w:p>
          <w:p w:rsidR="00736BE9" w:rsidRPr="00CA1DAD" w:rsidRDefault="00736BE9" w:rsidP="00736BE9">
            <w:pPr>
              <w:pStyle w:val="4"/>
              <w:numPr>
                <w:ilvl w:val="0"/>
                <w:numId w:val="0"/>
              </w:numPr>
              <w:spacing w:line="460" w:lineRule="exact"/>
              <w:ind w:left="320" w:hangingChars="100" w:hanging="320"/>
              <w:rPr>
                <w:sz w:val="30"/>
                <w:szCs w:val="30"/>
              </w:rPr>
            </w:pPr>
            <w:r w:rsidRPr="00CA1DAD">
              <w:rPr>
                <w:rFonts w:hint="eastAsia"/>
                <w:sz w:val="30"/>
                <w:szCs w:val="30"/>
              </w:rPr>
              <w:t>(2)退伍官兵之就業及職業訓練屬輔導會之業務職掌。國軍屆退官兵或退伍官兵，應直接由輔導會協助參加就業輔導及職業訓練，惟輔導會就業輔導及職業訓練服</w:t>
            </w:r>
            <w:r w:rsidRPr="00CA1DAD">
              <w:rPr>
                <w:rFonts w:hint="eastAsia"/>
                <w:sz w:val="30"/>
                <w:szCs w:val="30"/>
              </w:rPr>
              <w:lastRenderedPageBreak/>
              <w:t>務能量不足時，可協調本會協助辦理屆退官兵及退伍官兵之就業輔導及參加職業訓練，本會係於不排擠現行對一般國民就業服務及職業訓練之前提下予以協助辦理，以避免國防部、輔導會與本會人力資源運用重疊，並提升就業及訓練資源的有效利用。</w:t>
            </w:r>
          </w:p>
          <w:p w:rsidR="00736BE9" w:rsidRPr="00CA1DAD" w:rsidRDefault="00736BE9" w:rsidP="00736BE9">
            <w:pPr>
              <w:pStyle w:val="4"/>
              <w:numPr>
                <w:ilvl w:val="0"/>
                <w:numId w:val="0"/>
              </w:numPr>
              <w:spacing w:line="460" w:lineRule="exact"/>
              <w:ind w:left="320" w:hangingChars="100" w:hanging="320"/>
              <w:rPr>
                <w:sz w:val="30"/>
                <w:szCs w:val="30"/>
              </w:rPr>
            </w:pPr>
            <w:r w:rsidRPr="00CA1DAD">
              <w:rPr>
                <w:rFonts w:hint="eastAsia"/>
                <w:sz w:val="30"/>
                <w:szCs w:val="30"/>
              </w:rPr>
              <w:t>(3)國防部應設專人辦理官兵之職涯講座、職涯探索、適性評估、職涯諮詢等服務。另該部辦理官兵就業服務業務及職業推介之專人專業知能培訓，可請本會協助辦理，或於本會辦理相關培訓時開放名額供國防部派人參訓；或由國防部委外專案辦理。</w:t>
            </w:r>
          </w:p>
          <w:p w:rsidR="00C57B6D" w:rsidRPr="00CA1DAD" w:rsidRDefault="00C57B6D" w:rsidP="00736BE9">
            <w:pPr>
              <w:pStyle w:val="4"/>
              <w:numPr>
                <w:ilvl w:val="0"/>
                <w:numId w:val="0"/>
              </w:numPr>
              <w:spacing w:line="460" w:lineRule="exact"/>
              <w:ind w:left="320" w:hangingChars="100" w:hanging="320"/>
              <w:rPr>
                <w:sz w:val="30"/>
                <w:szCs w:val="30"/>
              </w:rPr>
            </w:pPr>
            <w:r w:rsidRPr="00CA1DAD">
              <w:rPr>
                <w:rFonts w:hint="eastAsia"/>
                <w:sz w:val="30"/>
                <w:szCs w:val="30"/>
              </w:rPr>
              <w:t>(4) 建議退輔會先行全盤規劃相關職業訓練及就業輔導之接軌機制，並建立相關服務輸送體系及退伍官兵之服務資料庫，以利掌握退伍官兵之就業流向；如退輔會服務能量不足時，可協調本會協助辦理屆退官兵之職業訓練或就業服務之相</w:t>
            </w:r>
            <w:r w:rsidRPr="00CA1DAD">
              <w:rPr>
                <w:rFonts w:hint="eastAsia"/>
                <w:sz w:val="30"/>
                <w:szCs w:val="30"/>
              </w:rPr>
              <w:lastRenderedPageBreak/>
              <w:t>關資料庫介接。</w:t>
            </w:r>
          </w:p>
        </w:tc>
        <w:tc>
          <w:tcPr>
            <w:tcW w:w="3118" w:type="dxa"/>
          </w:tcPr>
          <w:p w:rsidR="00D16ECA" w:rsidRPr="00CA1DAD" w:rsidRDefault="00736BE9" w:rsidP="00D16ECA">
            <w:pPr>
              <w:pStyle w:val="4"/>
              <w:numPr>
                <w:ilvl w:val="0"/>
                <w:numId w:val="0"/>
              </w:numPr>
              <w:spacing w:line="460" w:lineRule="exact"/>
              <w:ind w:left="320" w:hangingChars="100" w:hanging="320"/>
              <w:rPr>
                <w:sz w:val="30"/>
                <w:szCs w:val="30"/>
              </w:rPr>
            </w:pPr>
            <w:r w:rsidRPr="00CA1DAD">
              <w:rPr>
                <w:rFonts w:hint="eastAsia"/>
                <w:sz w:val="30"/>
                <w:szCs w:val="30"/>
              </w:rPr>
              <w:lastRenderedPageBreak/>
              <w:t>1.</w:t>
            </w:r>
            <w:r w:rsidR="00D16ECA" w:rsidRPr="00CA1DAD">
              <w:rPr>
                <w:rFonts w:hint="eastAsia"/>
                <w:sz w:val="30"/>
                <w:szCs w:val="30"/>
              </w:rPr>
              <w:t>軍人有別於公教人員，青壯之時就必須離開軍隊面臨就業養家需求；因</w:t>
            </w:r>
            <w:r w:rsidR="00D16ECA" w:rsidRPr="00CA1DAD">
              <w:rPr>
                <w:rFonts w:hint="eastAsia"/>
                <w:sz w:val="30"/>
                <w:szCs w:val="30"/>
              </w:rPr>
              <w:lastRenderedPageBreak/>
              <w:t>此，在未退伍之前就必須有所準備，所以現役之時國防部及應負責做好前端照顧，使其能即退即用。</w:t>
            </w:r>
          </w:p>
          <w:p w:rsidR="00D16ECA" w:rsidRPr="00CA1DAD" w:rsidRDefault="00D16ECA" w:rsidP="00CA1DAD">
            <w:pPr>
              <w:pStyle w:val="4"/>
              <w:numPr>
                <w:ilvl w:val="0"/>
                <w:numId w:val="0"/>
              </w:numPr>
              <w:spacing w:line="460" w:lineRule="exact"/>
              <w:ind w:left="320" w:hangingChars="100" w:hanging="320"/>
              <w:rPr>
                <w:sz w:val="30"/>
                <w:szCs w:val="30"/>
              </w:rPr>
            </w:pPr>
            <w:r w:rsidRPr="00CA1DAD">
              <w:rPr>
                <w:rFonts w:hint="eastAsia"/>
                <w:sz w:val="30"/>
                <w:szCs w:val="30"/>
              </w:rPr>
              <w:t>2.為使志願役軍人在營期間及早自我認知生涯發展，未來輔導會主動連結勞委會資源深入軍中，提供職業適性評量、諮商輔導、職場講座、職介媒合等就業資源整合服務。積極做好前端照顧，除了能使官兵更安心在營服務，同時也促進志願役官兵在退伍後能夠及退及用，順利就業。</w:t>
            </w:r>
          </w:p>
          <w:p w:rsidR="00D16ECA" w:rsidRPr="00CA1DAD" w:rsidRDefault="00D16ECA" w:rsidP="00CA1DAD">
            <w:pPr>
              <w:pStyle w:val="4"/>
              <w:numPr>
                <w:ilvl w:val="0"/>
                <w:numId w:val="0"/>
              </w:numPr>
              <w:spacing w:line="460" w:lineRule="exact"/>
              <w:ind w:left="320" w:hangingChars="100" w:hanging="320"/>
              <w:rPr>
                <w:color w:val="FF0000"/>
                <w:sz w:val="30"/>
                <w:szCs w:val="30"/>
              </w:rPr>
            </w:pPr>
            <w:r w:rsidRPr="00CA1DAD">
              <w:rPr>
                <w:rFonts w:hint="eastAsia"/>
                <w:sz w:val="30"/>
                <w:szCs w:val="30"/>
              </w:rPr>
              <w:t>3.</w:t>
            </w:r>
            <w:r w:rsidRPr="00CA1DAD">
              <w:rPr>
                <w:rFonts w:hint="eastAsia"/>
                <w:color w:val="000000"/>
                <w:sz w:val="30"/>
                <w:szCs w:val="30"/>
              </w:rPr>
              <w:t>志願役軍人退伍後其就業或就學則全由輔導會負全般之責來協助輔導照顧其就學就業及職訓。</w:t>
            </w:r>
          </w:p>
          <w:p w:rsidR="00D16ECA" w:rsidRPr="00CA1DAD" w:rsidRDefault="00D16ECA" w:rsidP="00CA1DAD">
            <w:pPr>
              <w:pStyle w:val="4"/>
              <w:numPr>
                <w:ilvl w:val="0"/>
                <w:numId w:val="0"/>
              </w:numPr>
              <w:spacing w:line="460" w:lineRule="exact"/>
              <w:ind w:left="320" w:hangingChars="100" w:hanging="320"/>
              <w:rPr>
                <w:color w:val="000000"/>
                <w:sz w:val="30"/>
                <w:szCs w:val="30"/>
              </w:rPr>
            </w:pPr>
            <w:r w:rsidRPr="00CA1DAD">
              <w:rPr>
                <w:rFonts w:hint="eastAsia"/>
                <w:sz w:val="30"/>
                <w:szCs w:val="30"/>
              </w:rPr>
              <w:t>4.由於勞委會是就業</w:t>
            </w:r>
            <w:r w:rsidRPr="00CA1DAD">
              <w:rPr>
                <w:rFonts w:hint="eastAsia"/>
                <w:sz w:val="30"/>
                <w:szCs w:val="30"/>
              </w:rPr>
              <w:lastRenderedPageBreak/>
              <w:t>主政機關，本會以往既與其密切合作共同推動就業工作，未來將在既有的基礎上持續共同合作，戮力推展軍人退伍時的就業輔</w:t>
            </w:r>
            <w:r w:rsidRPr="00CA1DAD">
              <w:rPr>
                <w:rFonts w:hint="eastAsia"/>
                <w:color w:val="000000"/>
                <w:sz w:val="30"/>
                <w:szCs w:val="30"/>
              </w:rPr>
              <w:t>導工作。</w:t>
            </w:r>
          </w:p>
          <w:p w:rsidR="00736BE9" w:rsidRPr="00CA1DAD" w:rsidRDefault="00D16ECA" w:rsidP="00CA1DAD">
            <w:pPr>
              <w:pStyle w:val="4"/>
              <w:numPr>
                <w:ilvl w:val="0"/>
                <w:numId w:val="0"/>
              </w:numPr>
              <w:spacing w:line="460" w:lineRule="exact"/>
              <w:ind w:left="320" w:hangingChars="100" w:hanging="320"/>
              <w:rPr>
                <w:sz w:val="30"/>
                <w:szCs w:val="30"/>
              </w:rPr>
            </w:pPr>
            <w:r w:rsidRPr="00CA1DAD">
              <w:rPr>
                <w:rFonts w:hint="eastAsia"/>
                <w:sz w:val="30"/>
                <w:szCs w:val="30"/>
              </w:rPr>
              <w:t>5.</w:t>
            </w:r>
            <w:r w:rsidRPr="00CA1DAD">
              <w:rPr>
                <w:rFonts w:hint="eastAsia"/>
                <w:color w:val="000000"/>
                <w:sz w:val="30"/>
                <w:szCs w:val="30"/>
              </w:rPr>
              <w:t>結合勞委會專業服務資源，加強辦理退除役官兵就業服務業務同仁之專業知能培訓，以增進就服人力專業技能，提昇就業服務品質。</w:t>
            </w:r>
          </w:p>
        </w:tc>
      </w:tr>
      <w:tr w:rsidR="00665C0A" w:rsidRPr="00CA1DAD" w:rsidTr="00C57B6D">
        <w:tc>
          <w:tcPr>
            <w:tcW w:w="426" w:type="dxa"/>
          </w:tcPr>
          <w:p w:rsidR="00665C0A" w:rsidRPr="00CA1DAD" w:rsidRDefault="00665C0A" w:rsidP="000A5FCF">
            <w:pPr>
              <w:pStyle w:val="4"/>
              <w:numPr>
                <w:ilvl w:val="0"/>
                <w:numId w:val="18"/>
              </w:numPr>
              <w:rPr>
                <w:sz w:val="30"/>
                <w:szCs w:val="30"/>
              </w:rPr>
            </w:pPr>
          </w:p>
        </w:tc>
        <w:tc>
          <w:tcPr>
            <w:tcW w:w="1701" w:type="dxa"/>
          </w:tcPr>
          <w:p w:rsidR="00665C0A" w:rsidRPr="00CA1DAD" w:rsidRDefault="00665C0A" w:rsidP="0072339F">
            <w:pPr>
              <w:pStyle w:val="4"/>
              <w:numPr>
                <w:ilvl w:val="0"/>
                <w:numId w:val="0"/>
              </w:numPr>
              <w:spacing w:line="460" w:lineRule="exact"/>
              <w:rPr>
                <w:sz w:val="30"/>
                <w:szCs w:val="30"/>
              </w:rPr>
            </w:pPr>
            <w:r w:rsidRPr="00CA1DAD">
              <w:rPr>
                <w:rFonts w:hint="eastAsia"/>
                <w:sz w:val="30"/>
                <w:szCs w:val="30"/>
              </w:rPr>
              <w:t>由勞委會提供市場職缺資訊，為退伍軍人提供就業諮詢和協助，國防部及輔導會等相關單位應如何配套建立相關機制？如何銜接退伍官兵人才資料庫，掌握其就業流向？</w:t>
            </w:r>
          </w:p>
        </w:tc>
        <w:tc>
          <w:tcPr>
            <w:tcW w:w="4253" w:type="dxa"/>
          </w:tcPr>
          <w:p w:rsidR="00665C0A" w:rsidRPr="00CA1DAD" w:rsidRDefault="00665C0A" w:rsidP="00A718CB">
            <w:pPr>
              <w:pStyle w:val="4"/>
              <w:numPr>
                <w:ilvl w:val="0"/>
                <w:numId w:val="0"/>
              </w:numPr>
              <w:spacing w:line="460" w:lineRule="exact"/>
              <w:ind w:left="320" w:hangingChars="100" w:hanging="320"/>
              <w:rPr>
                <w:sz w:val="30"/>
                <w:szCs w:val="30"/>
              </w:rPr>
            </w:pPr>
            <w:r w:rsidRPr="00CA1DAD">
              <w:rPr>
                <w:rFonts w:hint="eastAsia"/>
                <w:sz w:val="30"/>
                <w:szCs w:val="30"/>
              </w:rPr>
              <w:t>勞委會表示略以：</w:t>
            </w:r>
          </w:p>
          <w:p w:rsidR="00665C0A" w:rsidRPr="00CA1DAD" w:rsidRDefault="00665C0A" w:rsidP="00A718CB">
            <w:pPr>
              <w:pStyle w:val="4"/>
              <w:numPr>
                <w:ilvl w:val="0"/>
                <w:numId w:val="0"/>
              </w:numPr>
              <w:spacing w:line="460" w:lineRule="exact"/>
              <w:ind w:left="320" w:hangingChars="100" w:hanging="320"/>
              <w:rPr>
                <w:sz w:val="30"/>
                <w:szCs w:val="30"/>
              </w:rPr>
            </w:pPr>
            <w:r w:rsidRPr="00CA1DAD">
              <w:rPr>
                <w:rFonts w:hint="eastAsia"/>
                <w:sz w:val="30"/>
                <w:szCs w:val="30"/>
              </w:rPr>
              <w:t>1.</w:t>
            </w:r>
            <w:r w:rsidRPr="00CA1DAD">
              <w:rPr>
                <w:rFonts w:hint="eastAsia"/>
                <w:sz w:val="30"/>
                <w:szCs w:val="30"/>
              </w:rPr>
              <w:tab/>
              <w:t>本會與國防部、輔導會共同推動102年度國軍屆退官兵就業服務活動，計辦理6場次大部隊營區大型徵才活動、10場小部隊小型徵才活動、5場志願役官士兵座談及配合徵才活動辦理就業座談，協助屆退官兵做好職前及生涯規劃，建立正確的工作價值觀和職場倫理，提昇其就業力，順利進入職場。</w:t>
            </w:r>
          </w:p>
          <w:p w:rsidR="00665C0A" w:rsidRPr="00CA1DAD" w:rsidRDefault="00665C0A" w:rsidP="00A718CB">
            <w:pPr>
              <w:pStyle w:val="4"/>
              <w:numPr>
                <w:ilvl w:val="0"/>
                <w:numId w:val="0"/>
              </w:numPr>
              <w:spacing w:line="460" w:lineRule="exact"/>
              <w:ind w:left="320" w:hangingChars="100" w:hanging="320"/>
              <w:rPr>
                <w:sz w:val="30"/>
                <w:szCs w:val="30"/>
              </w:rPr>
            </w:pPr>
            <w:r w:rsidRPr="00CA1DAD">
              <w:rPr>
                <w:rFonts w:hint="eastAsia"/>
                <w:sz w:val="30"/>
                <w:szCs w:val="30"/>
              </w:rPr>
              <w:t>2.義務役官兵退役後與一般民眾無異，目前本會為協助屆退官兵，與國防部、輔導會合作，辦理就業服務活動，為招攬優質廠商與職缺，請國防部及早於活動開始前提供參與官兵人數及相關資料，以便於活動時提供合適之工作內容及職缺人數。</w:t>
            </w:r>
          </w:p>
        </w:tc>
        <w:tc>
          <w:tcPr>
            <w:tcW w:w="3118" w:type="dxa"/>
            <w:vMerge w:val="restart"/>
          </w:tcPr>
          <w:p w:rsidR="00665C0A" w:rsidRPr="00CA1DAD" w:rsidRDefault="00665C0A" w:rsidP="0072339F">
            <w:pPr>
              <w:pStyle w:val="4"/>
              <w:numPr>
                <w:ilvl w:val="0"/>
                <w:numId w:val="0"/>
              </w:numPr>
              <w:spacing w:line="460" w:lineRule="exact"/>
              <w:rPr>
                <w:sz w:val="30"/>
                <w:szCs w:val="30"/>
              </w:rPr>
            </w:pPr>
            <w:r w:rsidRPr="00CA1DAD">
              <w:rPr>
                <w:rFonts w:hint="eastAsia"/>
                <w:sz w:val="30"/>
                <w:szCs w:val="30"/>
              </w:rPr>
              <w:t>依國防部「因應募兵制精進志願役官士兵職業訓練及就業服務規劃」，有關建立職涯諮詢制度規劃作為包含：</w:t>
            </w:r>
          </w:p>
          <w:p w:rsidR="00665C0A" w:rsidRPr="00CA1DAD" w:rsidRDefault="00665C0A" w:rsidP="00665C0A">
            <w:pPr>
              <w:pStyle w:val="4"/>
              <w:numPr>
                <w:ilvl w:val="0"/>
                <w:numId w:val="0"/>
              </w:numPr>
              <w:spacing w:line="460" w:lineRule="exact"/>
              <w:ind w:left="320" w:hangingChars="100" w:hanging="320"/>
              <w:rPr>
                <w:sz w:val="30"/>
                <w:szCs w:val="30"/>
              </w:rPr>
            </w:pPr>
            <w:r w:rsidRPr="00CA1DAD">
              <w:rPr>
                <w:sz w:val="30"/>
                <w:szCs w:val="30"/>
              </w:rPr>
              <w:t>1</w:t>
            </w:r>
            <w:r w:rsidRPr="00CA1DAD">
              <w:rPr>
                <w:rFonts w:hint="eastAsia"/>
                <w:sz w:val="30"/>
                <w:szCs w:val="30"/>
              </w:rPr>
              <w:t>.志願役人員於服役期間，經由終身學習機制取得相關學位及專長證照。</w:t>
            </w:r>
          </w:p>
          <w:p w:rsidR="00665C0A" w:rsidRPr="00CA1DAD" w:rsidRDefault="00665C0A" w:rsidP="00665C0A">
            <w:pPr>
              <w:pStyle w:val="4"/>
              <w:numPr>
                <w:ilvl w:val="0"/>
                <w:numId w:val="0"/>
              </w:numPr>
              <w:spacing w:line="460" w:lineRule="exact"/>
              <w:ind w:left="320" w:hangingChars="100" w:hanging="320"/>
              <w:rPr>
                <w:sz w:val="30"/>
                <w:szCs w:val="30"/>
              </w:rPr>
            </w:pPr>
            <w:r w:rsidRPr="00CA1DAD">
              <w:rPr>
                <w:sz w:val="30"/>
                <w:szCs w:val="30"/>
              </w:rPr>
              <w:t>2</w:t>
            </w:r>
            <w:r w:rsidRPr="00CA1DAD">
              <w:rPr>
                <w:rFonts w:hint="eastAsia"/>
                <w:sz w:val="30"/>
                <w:szCs w:val="30"/>
              </w:rPr>
              <w:t>.法定役期屆滿前</w:t>
            </w:r>
            <w:r w:rsidRPr="00CA1DAD">
              <w:rPr>
                <w:sz w:val="30"/>
                <w:szCs w:val="30"/>
              </w:rPr>
              <w:t>1</w:t>
            </w:r>
            <w:r w:rsidRPr="00CA1DAD">
              <w:rPr>
                <w:rFonts w:hint="eastAsia"/>
                <w:sz w:val="30"/>
                <w:szCs w:val="30"/>
              </w:rPr>
              <w:t>年指派專人實施性向測驗及職涯測評後，提供勞委會辦理職業適性分析，並建立國軍人才資料庫。</w:t>
            </w:r>
          </w:p>
          <w:p w:rsidR="00665C0A" w:rsidRPr="00CA1DAD" w:rsidRDefault="00665C0A" w:rsidP="00665C0A">
            <w:pPr>
              <w:pStyle w:val="4"/>
              <w:numPr>
                <w:ilvl w:val="0"/>
                <w:numId w:val="0"/>
              </w:numPr>
              <w:spacing w:line="460" w:lineRule="exact"/>
              <w:ind w:left="320" w:hangingChars="100" w:hanging="320"/>
              <w:rPr>
                <w:sz w:val="30"/>
                <w:szCs w:val="30"/>
              </w:rPr>
            </w:pPr>
            <w:r w:rsidRPr="00CA1DAD">
              <w:rPr>
                <w:sz w:val="30"/>
                <w:szCs w:val="30"/>
              </w:rPr>
              <w:t>3</w:t>
            </w:r>
            <w:r w:rsidRPr="00CA1DAD">
              <w:rPr>
                <w:rFonts w:hint="eastAsia"/>
                <w:sz w:val="30"/>
                <w:szCs w:val="30"/>
              </w:rPr>
              <w:t>.國防部除就官兵專長、就業意向輔導人員參加勞委會、輔導會舉辦之各項就業服務活動外，將協請勞委會及輔導會派員至營區辦理職涯講座、探索及諮詢服務。</w:t>
            </w:r>
          </w:p>
          <w:p w:rsidR="00665C0A" w:rsidRPr="00CA1DAD" w:rsidRDefault="00665C0A" w:rsidP="00665C0A">
            <w:pPr>
              <w:pStyle w:val="4"/>
              <w:numPr>
                <w:ilvl w:val="0"/>
                <w:numId w:val="0"/>
              </w:numPr>
              <w:spacing w:line="460" w:lineRule="exact"/>
              <w:ind w:left="320" w:hangingChars="100" w:hanging="320"/>
              <w:rPr>
                <w:sz w:val="30"/>
                <w:szCs w:val="30"/>
              </w:rPr>
            </w:pPr>
            <w:r w:rsidRPr="00CA1DAD">
              <w:rPr>
                <w:sz w:val="30"/>
                <w:szCs w:val="30"/>
              </w:rPr>
              <w:t>4</w:t>
            </w:r>
            <w:r w:rsidRPr="00CA1DAD">
              <w:rPr>
                <w:rFonts w:hint="eastAsia"/>
                <w:sz w:val="30"/>
                <w:szCs w:val="30"/>
              </w:rPr>
              <w:t>.屆退人員依適性分析結果，參加勞委</w:t>
            </w:r>
            <w:r w:rsidRPr="00CA1DAD">
              <w:rPr>
                <w:rFonts w:hint="eastAsia"/>
                <w:sz w:val="30"/>
                <w:szCs w:val="30"/>
              </w:rPr>
              <w:lastRenderedPageBreak/>
              <w:t>會、輔導會相關訓練，並於退伍前</w:t>
            </w:r>
            <w:r w:rsidRPr="00CA1DAD">
              <w:rPr>
                <w:sz w:val="30"/>
                <w:szCs w:val="30"/>
              </w:rPr>
              <w:t>6</w:t>
            </w:r>
            <w:r w:rsidRPr="00CA1DAD">
              <w:rPr>
                <w:rFonts w:hint="eastAsia"/>
                <w:sz w:val="30"/>
                <w:szCs w:val="30"/>
              </w:rPr>
              <w:t>個月完成履歷表填寫；官兵填寫之履歷資料，由人次室於每月</w:t>
            </w:r>
            <w:r w:rsidRPr="00CA1DAD">
              <w:rPr>
                <w:sz w:val="30"/>
                <w:szCs w:val="30"/>
              </w:rPr>
              <w:t>5</w:t>
            </w:r>
            <w:r w:rsidRPr="00CA1DAD">
              <w:rPr>
                <w:rFonts w:hint="eastAsia"/>
                <w:sz w:val="30"/>
                <w:szCs w:val="30"/>
              </w:rPr>
              <w:t>日前，以燒錄光碟方式，匯入行政院勞工委員會「就業</w:t>
            </w:r>
            <w:r w:rsidRPr="00CA1DAD">
              <w:rPr>
                <w:sz w:val="30"/>
                <w:szCs w:val="30"/>
              </w:rPr>
              <w:t>e</w:t>
            </w:r>
            <w:r w:rsidRPr="00CA1DAD">
              <w:rPr>
                <w:rFonts w:hint="eastAsia"/>
                <w:sz w:val="30"/>
                <w:szCs w:val="30"/>
              </w:rPr>
              <w:t>網」及輔導會辦理就業媒合，或依據官兵意願接受各項就業服務。</w:t>
            </w:r>
          </w:p>
          <w:p w:rsidR="00665C0A" w:rsidRPr="00CA1DAD" w:rsidRDefault="00665C0A" w:rsidP="00665C0A">
            <w:pPr>
              <w:pStyle w:val="4"/>
              <w:numPr>
                <w:ilvl w:val="0"/>
                <w:numId w:val="0"/>
              </w:numPr>
              <w:spacing w:line="460" w:lineRule="exact"/>
              <w:ind w:left="320" w:hangingChars="100" w:hanging="320"/>
              <w:rPr>
                <w:sz w:val="30"/>
                <w:szCs w:val="30"/>
              </w:rPr>
            </w:pPr>
            <w:r w:rsidRPr="00CA1DAD">
              <w:rPr>
                <w:sz w:val="30"/>
                <w:szCs w:val="30"/>
              </w:rPr>
              <w:t>5</w:t>
            </w:r>
            <w:r w:rsidRPr="00CA1DAD">
              <w:rPr>
                <w:rFonts w:hint="eastAsia"/>
                <w:sz w:val="30"/>
                <w:szCs w:val="30"/>
              </w:rPr>
              <w:t>.另請勞委會協助國防部辦理官兵就業服務業務及職訓推介之專人專業知能培訓，以利國防部建立專人服務機制。</w:t>
            </w:r>
          </w:p>
          <w:p w:rsidR="00665C0A" w:rsidRPr="00CA1DAD" w:rsidRDefault="00665C0A" w:rsidP="0072339F">
            <w:pPr>
              <w:pStyle w:val="4"/>
              <w:numPr>
                <w:ilvl w:val="0"/>
                <w:numId w:val="0"/>
              </w:numPr>
              <w:spacing w:line="460" w:lineRule="exact"/>
              <w:rPr>
                <w:sz w:val="30"/>
                <w:szCs w:val="30"/>
              </w:rPr>
            </w:pPr>
            <w:r w:rsidRPr="00CA1DAD">
              <w:rPr>
                <w:rFonts w:hint="eastAsia"/>
                <w:sz w:val="30"/>
                <w:szCs w:val="30"/>
              </w:rPr>
              <w:t>依上開規劃作法，相關人員屆退前之意向調查、履歷建置、各項就業服務實體活動辦理及政府服務資訊宣導等前端照顧事宜，由國防部負責；職訓參訓期間之管考及諮詢服務，由勞委</w:t>
            </w:r>
            <w:r w:rsidRPr="00CA1DAD">
              <w:rPr>
                <w:rFonts w:hint="eastAsia"/>
                <w:sz w:val="30"/>
                <w:szCs w:val="30"/>
              </w:rPr>
              <w:lastRenderedPageBreak/>
              <w:t>會及輔導會所屬職業訓練中心負責職訓；退伍結訓後納入輔導會分級照顧；國防部也與勞委會及輔導會合作，將推介就業概況進行統計分析，並回饋國防部，以為後續屆退官士兵職訓及就業服務政策規劃滾動修正之參據，以避免人力資源重疊情形。</w:t>
            </w:r>
          </w:p>
        </w:tc>
      </w:tr>
      <w:tr w:rsidR="00665C0A" w:rsidRPr="00CA1DAD" w:rsidTr="00C57B6D">
        <w:tc>
          <w:tcPr>
            <w:tcW w:w="426" w:type="dxa"/>
          </w:tcPr>
          <w:p w:rsidR="00665C0A" w:rsidRPr="00CA1DAD" w:rsidRDefault="00665C0A" w:rsidP="000A5FCF">
            <w:pPr>
              <w:pStyle w:val="4"/>
              <w:numPr>
                <w:ilvl w:val="0"/>
                <w:numId w:val="18"/>
              </w:numPr>
              <w:rPr>
                <w:sz w:val="30"/>
                <w:szCs w:val="30"/>
              </w:rPr>
            </w:pPr>
          </w:p>
        </w:tc>
        <w:tc>
          <w:tcPr>
            <w:tcW w:w="1701" w:type="dxa"/>
          </w:tcPr>
          <w:p w:rsidR="00665C0A" w:rsidRPr="00CA1DAD" w:rsidRDefault="00665C0A" w:rsidP="003F3B6B">
            <w:pPr>
              <w:pStyle w:val="4"/>
              <w:numPr>
                <w:ilvl w:val="0"/>
                <w:numId w:val="0"/>
              </w:numPr>
              <w:spacing w:line="460" w:lineRule="exact"/>
              <w:rPr>
                <w:sz w:val="30"/>
                <w:szCs w:val="30"/>
              </w:rPr>
            </w:pPr>
            <w:r w:rsidRPr="00CA1DAD">
              <w:rPr>
                <w:rFonts w:hint="eastAsia"/>
                <w:sz w:val="30"/>
                <w:szCs w:val="30"/>
              </w:rPr>
              <w:t>本院諮詢專家學者建議，於國防人力部門宜多元</w:t>
            </w:r>
            <w:r w:rsidRPr="00CA1DAD">
              <w:rPr>
                <w:rFonts w:hint="eastAsia"/>
                <w:sz w:val="30"/>
                <w:szCs w:val="30"/>
              </w:rPr>
              <w:lastRenderedPageBreak/>
              <w:t>晉用具有產業與就業職場發展認識，並具備輔導就業之專業人才，以協助規劃前端退伍照顧之相關政策，國防部的規劃方向為何？</w:t>
            </w:r>
          </w:p>
        </w:tc>
        <w:tc>
          <w:tcPr>
            <w:tcW w:w="4253" w:type="dxa"/>
          </w:tcPr>
          <w:p w:rsidR="00665C0A" w:rsidRPr="00CA1DAD" w:rsidRDefault="00665C0A" w:rsidP="00665C0A">
            <w:pPr>
              <w:pStyle w:val="4"/>
              <w:numPr>
                <w:ilvl w:val="0"/>
                <w:numId w:val="0"/>
              </w:numPr>
              <w:spacing w:line="460" w:lineRule="exact"/>
              <w:ind w:left="320" w:hangingChars="100" w:hanging="320"/>
              <w:rPr>
                <w:sz w:val="30"/>
                <w:szCs w:val="30"/>
              </w:rPr>
            </w:pPr>
            <w:r w:rsidRPr="00CA1DAD">
              <w:rPr>
                <w:rFonts w:hint="eastAsia"/>
                <w:sz w:val="30"/>
                <w:szCs w:val="30"/>
              </w:rPr>
              <w:lastRenderedPageBreak/>
              <w:t>國防部表示略以：</w:t>
            </w:r>
          </w:p>
          <w:p w:rsidR="00665C0A" w:rsidRPr="00CA1DAD" w:rsidRDefault="00665C0A" w:rsidP="00665C0A">
            <w:pPr>
              <w:pStyle w:val="4"/>
              <w:numPr>
                <w:ilvl w:val="0"/>
                <w:numId w:val="0"/>
              </w:numPr>
              <w:spacing w:line="460" w:lineRule="exact"/>
              <w:ind w:left="320" w:hangingChars="100" w:hanging="320"/>
              <w:rPr>
                <w:sz w:val="30"/>
                <w:szCs w:val="30"/>
              </w:rPr>
            </w:pPr>
            <w:r w:rsidRPr="00CA1DAD">
              <w:rPr>
                <w:rFonts w:hint="eastAsia"/>
                <w:sz w:val="30"/>
                <w:szCs w:val="30"/>
              </w:rPr>
              <w:t>1.預判隨志願役人力增加逐年產生之退伍人員，本部於102年5月14日邀集勞委會及輔導會，就後續職業訓</w:t>
            </w:r>
            <w:r w:rsidRPr="00CA1DAD">
              <w:rPr>
                <w:rFonts w:hint="eastAsia"/>
                <w:sz w:val="30"/>
                <w:szCs w:val="30"/>
              </w:rPr>
              <w:lastRenderedPageBreak/>
              <w:t>練、就業服務精進作為召開協調會，研擬「因應募兵制精進志願役官士兵職業訓練及就業服務規劃」建立職涯諮詢制度部分，初步協請勞委會及輔導會派員至營區辦理職涯講座、職涯探索及諮詢服務，後續由勞委會協助本部辦理官兵就業服務業務及職訓推介之專人專業知能培訓，以利本部建立專人服務機制。本部將管制逐年推動實施。</w:t>
            </w:r>
          </w:p>
          <w:p w:rsidR="00665C0A" w:rsidRPr="00CA1DAD" w:rsidRDefault="00665C0A" w:rsidP="00665C0A">
            <w:pPr>
              <w:pStyle w:val="4"/>
              <w:numPr>
                <w:ilvl w:val="0"/>
                <w:numId w:val="0"/>
              </w:numPr>
              <w:spacing w:line="460" w:lineRule="exact"/>
              <w:ind w:left="320" w:hangingChars="100" w:hanging="320"/>
              <w:rPr>
                <w:sz w:val="30"/>
                <w:szCs w:val="30"/>
              </w:rPr>
            </w:pPr>
            <w:r w:rsidRPr="00CA1DAD">
              <w:rPr>
                <w:rFonts w:hint="eastAsia"/>
                <w:sz w:val="30"/>
                <w:szCs w:val="30"/>
              </w:rPr>
              <w:t>2.目前本部除就官兵專長、就業意向輔導人員參加勞委會、輔導會舉辦之職業訓練或徵才服務外，配合年度就業服務活動場次，並由勞委會及輔導會派員至營區辦理職涯講座、諮詢服務。</w:t>
            </w:r>
          </w:p>
          <w:p w:rsidR="00665C0A" w:rsidRPr="00CA1DAD" w:rsidRDefault="00665C0A" w:rsidP="00665C0A">
            <w:pPr>
              <w:pStyle w:val="4"/>
              <w:numPr>
                <w:ilvl w:val="0"/>
                <w:numId w:val="0"/>
              </w:numPr>
              <w:spacing w:line="460" w:lineRule="exact"/>
              <w:ind w:left="320" w:hangingChars="100" w:hanging="320"/>
              <w:rPr>
                <w:sz w:val="30"/>
                <w:szCs w:val="30"/>
              </w:rPr>
            </w:pPr>
            <w:r w:rsidRPr="00CA1DAD">
              <w:rPr>
                <w:rFonts w:hint="eastAsia"/>
                <w:sz w:val="30"/>
                <w:szCs w:val="30"/>
              </w:rPr>
              <w:t>3.依「因應募兵制精進志願役官士兵職業訓練及就業服務規劃」，未來將協調由勞委會協助本部辦理官兵就業服務業務及職訓推介之專人專業知能培訓，以利建立專人服務機制。</w:t>
            </w:r>
          </w:p>
        </w:tc>
        <w:tc>
          <w:tcPr>
            <w:tcW w:w="3118" w:type="dxa"/>
            <w:vMerge/>
          </w:tcPr>
          <w:p w:rsidR="00665C0A" w:rsidRPr="00CA1DAD" w:rsidRDefault="00665C0A" w:rsidP="00665C0A">
            <w:pPr>
              <w:pStyle w:val="4"/>
              <w:numPr>
                <w:ilvl w:val="0"/>
                <w:numId w:val="0"/>
              </w:numPr>
              <w:spacing w:line="460" w:lineRule="exact"/>
              <w:rPr>
                <w:sz w:val="30"/>
                <w:szCs w:val="30"/>
              </w:rPr>
            </w:pPr>
          </w:p>
        </w:tc>
      </w:tr>
      <w:tr w:rsidR="00665C0A" w:rsidRPr="00CA1DAD" w:rsidTr="00C57B6D">
        <w:tc>
          <w:tcPr>
            <w:tcW w:w="426" w:type="dxa"/>
          </w:tcPr>
          <w:p w:rsidR="00665C0A" w:rsidRPr="00CA1DAD" w:rsidRDefault="00665C0A" w:rsidP="000A5FCF">
            <w:pPr>
              <w:pStyle w:val="4"/>
              <w:numPr>
                <w:ilvl w:val="0"/>
                <w:numId w:val="18"/>
              </w:numPr>
              <w:rPr>
                <w:sz w:val="30"/>
                <w:szCs w:val="30"/>
              </w:rPr>
            </w:pPr>
          </w:p>
        </w:tc>
        <w:tc>
          <w:tcPr>
            <w:tcW w:w="1701" w:type="dxa"/>
          </w:tcPr>
          <w:p w:rsidR="00665C0A" w:rsidRPr="00CA1DAD" w:rsidRDefault="00665C0A" w:rsidP="003F3B6B">
            <w:pPr>
              <w:pStyle w:val="4"/>
              <w:numPr>
                <w:ilvl w:val="0"/>
                <w:numId w:val="0"/>
              </w:numPr>
              <w:spacing w:line="460" w:lineRule="exact"/>
              <w:rPr>
                <w:sz w:val="30"/>
                <w:szCs w:val="30"/>
              </w:rPr>
            </w:pPr>
            <w:r w:rsidRPr="00CA1DAD">
              <w:rPr>
                <w:rFonts w:hint="eastAsia"/>
                <w:sz w:val="30"/>
                <w:szCs w:val="30"/>
              </w:rPr>
              <w:t>有關職訓及就業輔導方面，部分基層部隊反映，建議責成專責單位處理，避免因</w:t>
            </w:r>
            <w:r w:rsidRPr="00CA1DAD">
              <w:rPr>
                <w:rFonts w:hAnsi="標楷體" w:hint="eastAsia"/>
                <w:sz w:val="30"/>
                <w:szCs w:val="30"/>
              </w:rPr>
              <w:t>人事</w:t>
            </w:r>
            <w:r w:rsidRPr="00CA1DAD">
              <w:rPr>
                <w:rFonts w:hint="eastAsia"/>
                <w:sz w:val="30"/>
                <w:szCs w:val="30"/>
              </w:rPr>
              <w:t>調動發生業務不熟悉及因資訊管制致相關訊息不流通，而影響屆退官兵</w:t>
            </w:r>
            <w:r w:rsidRPr="00CA1DAD">
              <w:rPr>
                <w:rFonts w:hint="eastAsia"/>
                <w:sz w:val="30"/>
                <w:szCs w:val="30"/>
              </w:rPr>
              <w:lastRenderedPageBreak/>
              <w:t>權益？</w:t>
            </w:r>
          </w:p>
        </w:tc>
        <w:tc>
          <w:tcPr>
            <w:tcW w:w="4253" w:type="dxa"/>
          </w:tcPr>
          <w:p w:rsidR="00665C0A" w:rsidRPr="00CA1DAD" w:rsidRDefault="00665C0A" w:rsidP="00665C0A">
            <w:pPr>
              <w:pStyle w:val="4"/>
              <w:numPr>
                <w:ilvl w:val="0"/>
                <w:numId w:val="0"/>
              </w:numPr>
              <w:spacing w:line="460" w:lineRule="exact"/>
              <w:ind w:left="320" w:hangingChars="100" w:hanging="320"/>
              <w:rPr>
                <w:sz w:val="30"/>
                <w:szCs w:val="30"/>
              </w:rPr>
            </w:pPr>
            <w:r w:rsidRPr="00CA1DAD">
              <w:rPr>
                <w:rFonts w:hint="eastAsia"/>
                <w:sz w:val="30"/>
                <w:szCs w:val="30"/>
              </w:rPr>
              <w:lastRenderedPageBreak/>
              <w:t>國防部表示略以：</w:t>
            </w:r>
          </w:p>
          <w:p w:rsidR="00665C0A" w:rsidRPr="00CA1DAD" w:rsidRDefault="00665C0A" w:rsidP="00665C0A">
            <w:pPr>
              <w:pStyle w:val="4"/>
              <w:numPr>
                <w:ilvl w:val="0"/>
                <w:numId w:val="0"/>
              </w:numPr>
              <w:spacing w:line="460" w:lineRule="exact"/>
              <w:ind w:left="320" w:hangingChars="100" w:hanging="320"/>
              <w:rPr>
                <w:sz w:val="30"/>
                <w:szCs w:val="30"/>
              </w:rPr>
            </w:pPr>
            <w:r w:rsidRPr="00CA1DAD">
              <w:rPr>
                <w:rFonts w:hint="eastAsia"/>
                <w:sz w:val="30"/>
                <w:szCs w:val="30"/>
              </w:rPr>
              <w:t>1.為使屆退人員能知悉相關職業訓練暨各項就業服務訊息，相關宣導作法如下：</w:t>
            </w:r>
          </w:p>
          <w:p w:rsidR="00665C0A" w:rsidRPr="00CA1DAD" w:rsidRDefault="00665C0A" w:rsidP="00665C0A">
            <w:pPr>
              <w:pStyle w:val="4"/>
              <w:numPr>
                <w:ilvl w:val="0"/>
                <w:numId w:val="0"/>
              </w:numPr>
              <w:spacing w:line="460" w:lineRule="exact"/>
              <w:ind w:left="320" w:hangingChars="100" w:hanging="320"/>
              <w:rPr>
                <w:sz w:val="30"/>
                <w:szCs w:val="30"/>
              </w:rPr>
            </w:pPr>
            <w:r w:rsidRPr="00CA1DAD">
              <w:rPr>
                <w:rFonts w:hint="eastAsia"/>
                <w:sz w:val="30"/>
                <w:szCs w:val="30"/>
              </w:rPr>
              <w:t>(1)年度各項就業服務活動辦理訊息，均由本部政治作戰局運用莒光園地、青年日報、軍種報紙、國軍網站等平面及電子媒體實施宣導，以達宣傳周知效果。</w:t>
            </w:r>
          </w:p>
          <w:p w:rsidR="00665C0A" w:rsidRPr="00CA1DAD" w:rsidRDefault="00665C0A" w:rsidP="00665C0A">
            <w:pPr>
              <w:pStyle w:val="4"/>
              <w:numPr>
                <w:ilvl w:val="0"/>
                <w:numId w:val="0"/>
              </w:numPr>
              <w:spacing w:line="460" w:lineRule="exact"/>
              <w:ind w:left="320" w:hangingChars="100" w:hanging="320"/>
              <w:rPr>
                <w:sz w:val="30"/>
                <w:szCs w:val="30"/>
              </w:rPr>
            </w:pPr>
            <w:r w:rsidRPr="00CA1DAD">
              <w:rPr>
                <w:rFonts w:hint="eastAsia"/>
                <w:sz w:val="30"/>
                <w:szCs w:val="30"/>
              </w:rPr>
              <w:t>(2)編印「屆退官兵離營就業服務手冊」，收錄相關政府單位促進就（創）業資源、各公立就業服務中心（站）地（網）址暨聯繫方式等資訊，由各級人事官轉發屆退</w:t>
            </w:r>
            <w:r w:rsidRPr="00CA1DAD">
              <w:rPr>
                <w:rFonts w:hint="eastAsia"/>
                <w:sz w:val="30"/>
                <w:szCs w:val="30"/>
              </w:rPr>
              <w:lastRenderedPageBreak/>
              <w:t>人員參用。</w:t>
            </w:r>
          </w:p>
          <w:p w:rsidR="00665C0A" w:rsidRPr="00CA1DAD" w:rsidRDefault="00665C0A" w:rsidP="00665C0A">
            <w:pPr>
              <w:pStyle w:val="4"/>
              <w:numPr>
                <w:ilvl w:val="0"/>
                <w:numId w:val="0"/>
              </w:numPr>
              <w:spacing w:line="460" w:lineRule="exact"/>
              <w:ind w:left="320" w:hangingChars="100" w:hanging="320"/>
              <w:rPr>
                <w:sz w:val="30"/>
                <w:szCs w:val="30"/>
              </w:rPr>
            </w:pPr>
            <w:r w:rsidRPr="00CA1DAD">
              <w:rPr>
                <w:rFonts w:hint="eastAsia"/>
                <w:sz w:val="30"/>
                <w:szCs w:val="30"/>
              </w:rPr>
              <w:t>2.為免各級單位因人員異動致生業務罅隙，刻正規劃於本部人力資源管理網頁設置「職訓暨就業服務」專區，將退前職訓規定、年度就業服務實施計畫、各政府單位相關促進就（創）業方案計畫、各公立就業服務中心（站）地（網）址、聯繫方式，以及各公立職訓中心年度職業訓練班隊流路等資訊均納入專區宣導，俾提供各級承辦人員暨全軍官兵廣泛運用，促進就業服務效能。</w:t>
            </w:r>
          </w:p>
        </w:tc>
        <w:tc>
          <w:tcPr>
            <w:tcW w:w="3118" w:type="dxa"/>
          </w:tcPr>
          <w:p w:rsidR="00665C0A" w:rsidRPr="00CA1DAD" w:rsidRDefault="00665C0A" w:rsidP="003F3B6B">
            <w:pPr>
              <w:pStyle w:val="4"/>
              <w:numPr>
                <w:ilvl w:val="0"/>
                <w:numId w:val="0"/>
              </w:numPr>
              <w:spacing w:line="460" w:lineRule="exact"/>
              <w:rPr>
                <w:sz w:val="30"/>
                <w:szCs w:val="30"/>
              </w:rPr>
            </w:pPr>
            <w:r w:rsidRPr="00CA1DAD">
              <w:rPr>
                <w:rFonts w:hint="eastAsia"/>
                <w:sz w:val="30"/>
                <w:szCs w:val="30"/>
              </w:rPr>
              <w:lastRenderedPageBreak/>
              <w:t>此現象系為國軍人事問題，須從建立制度、SOP及資訊系統來全盤規劃方能有效解決。</w:t>
            </w:r>
          </w:p>
        </w:tc>
      </w:tr>
      <w:tr w:rsidR="00665C0A" w:rsidRPr="00CA1DAD" w:rsidTr="00C57B6D">
        <w:tc>
          <w:tcPr>
            <w:tcW w:w="426" w:type="dxa"/>
          </w:tcPr>
          <w:p w:rsidR="00665C0A" w:rsidRPr="00CA1DAD" w:rsidRDefault="00665C0A" w:rsidP="000A5FCF">
            <w:pPr>
              <w:pStyle w:val="4"/>
              <w:numPr>
                <w:ilvl w:val="0"/>
                <w:numId w:val="18"/>
              </w:numPr>
              <w:rPr>
                <w:sz w:val="30"/>
                <w:szCs w:val="30"/>
              </w:rPr>
            </w:pPr>
          </w:p>
        </w:tc>
        <w:tc>
          <w:tcPr>
            <w:tcW w:w="1701" w:type="dxa"/>
          </w:tcPr>
          <w:p w:rsidR="00665C0A" w:rsidRPr="00CA1DAD" w:rsidRDefault="00665C0A" w:rsidP="00C57B6D">
            <w:pPr>
              <w:pStyle w:val="4"/>
              <w:numPr>
                <w:ilvl w:val="0"/>
                <w:numId w:val="0"/>
              </w:numPr>
              <w:spacing w:line="460" w:lineRule="exact"/>
              <w:rPr>
                <w:sz w:val="30"/>
                <w:szCs w:val="30"/>
              </w:rPr>
            </w:pPr>
            <w:r w:rsidRPr="00CA1DAD">
              <w:rPr>
                <w:rFonts w:hint="eastAsia"/>
                <w:sz w:val="30"/>
                <w:szCs w:val="30"/>
              </w:rPr>
              <w:t>部隊主力的戰鬥官科往往不具民間專長，屬職場上就業弱勢，如何讓他們具備符合就業市場需求的條件，以及規劃相對應的鼓</w:t>
            </w:r>
            <w:r w:rsidRPr="00CA1DAD">
              <w:rPr>
                <w:rFonts w:hint="eastAsia"/>
                <w:sz w:val="30"/>
                <w:szCs w:val="30"/>
              </w:rPr>
              <w:lastRenderedPageBreak/>
              <w:t>勵措施？</w:t>
            </w:r>
          </w:p>
        </w:tc>
        <w:tc>
          <w:tcPr>
            <w:tcW w:w="4253" w:type="dxa"/>
          </w:tcPr>
          <w:p w:rsidR="00665C0A" w:rsidRPr="00CA1DAD" w:rsidRDefault="00665C0A" w:rsidP="00A718CB">
            <w:pPr>
              <w:pStyle w:val="4"/>
              <w:numPr>
                <w:ilvl w:val="0"/>
                <w:numId w:val="0"/>
              </w:numPr>
              <w:spacing w:line="460" w:lineRule="exact"/>
              <w:ind w:left="320" w:hangingChars="100" w:hanging="320"/>
              <w:rPr>
                <w:sz w:val="30"/>
                <w:szCs w:val="30"/>
              </w:rPr>
            </w:pPr>
            <w:r w:rsidRPr="00CA1DAD">
              <w:rPr>
                <w:rFonts w:hint="eastAsia"/>
                <w:sz w:val="30"/>
                <w:szCs w:val="30"/>
              </w:rPr>
              <w:lastRenderedPageBreak/>
              <w:t>國防部表示略以：</w:t>
            </w:r>
          </w:p>
          <w:p w:rsidR="00665C0A" w:rsidRPr="00CA1DAD" w:rsidRDefault="00665C0A" w:rsidP="00A718CB">
            <w:pPr>
              <w:pStyle w:val="4"/>
              <w:numPr>
                <w:ilvl w:val="0"/>
                <w:numId w:val="0"/>
              </w:numPr>
              <w:spacing w:line="460" w:lineRule="exact"/>
              <w:ind w:left="320" w:hangingChars="100" w:hanging="320"/>
              <w:rPr>
                <w:sz w:val="30"/>
                <w:szCs w:val="30"/>
              </w:rPr>
            </w:pPr>
            <w:r w:rsidRPr="00CA1DAD">
              <w:rPr>
                <w:rFonts w:hint="eastAsia"/>
                <w:sz w:val="30"/>
                <w:szCs w:val="30"/>
              </w:rPr>
              <w:t>1.技勤人員培訓方式以延伸專長為主，戰鬥官科人員培訓方式則以創造專長為主。</w:t>
            </w:r>
          </w:p>
          <w:p w:rsidR="00665C0A" w:rsidRPr="00CA1DAD" w:rsidRDefault="00665C0A" w:rsidP="00A718CB">
            <w:pPr>
              <w:pStyle w:val="4"/>
              <w:numPr>
                <w:ilvl w:val="0"/>
                <w:numId w:val="0"/>
              </w:numPr>
              <w:spacing w:line="460" w:lineRule="exact"/>
              <w:ind w:left="320" w:hangingChars="100" w:hanging="320"/>
              <w:rPr>
                <w:sz w:val="30"/>
                <w:szCs w:val="30"/>
              </w:rPr>
            </w:pPr>
            <w:r w:rsidRPr="00CA1DAD">
              <w:rPr>
                <w:rFonts w:hint="eastAsia"/>
                <w:sz w:val="30"/>
                <w:szCs w:val="30"/>
              </w:rPr>
              <w:t>2.未來將結合職涯諮詢結果，技勤人員以延伸其專長訓練、戰鬥官科人員以創造專長為主要培訓方式；另志願士兵部分，因法定役期較短，將協調各職訓中心於夜間、假日開設證照專班送訓方式辦理，俾期使各類國軍人員具備符合就業市場需</w:t>
            </w:r>
            <w:r w:rsidRPr="00CA1DAD">
              <w:rPr>
                <w:rFonts w:hint="eastAsia"/>
                <w:sz w:val="30"/>
                <w:szCs w:val="30"/>
              </w:rPr>
              <w:lastRenderedPageBreak/>
              <w:t>求專長。</w:t>
            </w:r>
          </w:p>
        </w:tc>
        <w:tc>
          <w:tcPr>
            <w:tcW w:w="3118" w:type="dxa"/>
          </w:tcPr>
          <w:p w:rsidR="00665C0A" w:rsidRPr="00CA1DAD" w:rsidRDefault="00665C0A" w:rsidP="00665C0A">
            <w:pPr>
              <w:pStyle w:val="4"/>
              <w:numPr>
                <w:ilvl w:val="0"/>
                <w:numId w:val="0"/>
              </w:numPr>
              <w:spacing w:line="460" w:lineRule="exact"/>
              <w:ind w:left="320" w:hangingChars="100" w:hanging="320"/>
              <w:rPr>
                <w:sz w:val="30"/>
                <w:szCs w:val="30"/>
              </w:rPr>
            </w:pPr>
            <w:r w:rsidRPr="00CA1DAD">
              <w:rPr>
                <w:rFonts w:hint="eastAsia"/>
                <w:sz w:val="30"/>
                <w:szCs w:val="30"/>
              </w:rPr>
              <w:lastRenderedPageBreak/>
              <w:t>1.建議國防部在戰鬥官科人員在服役期間，既鼓勵渠等藉「國軍軍職人員公餘進修時施規定」、「獲得學位」、「獲得民間專長與證照」等是類專業訓練措施，學習職業技能，培養其爾後的就業競爭力，使其退伍時能確實與現行社會各專業</w:t>
            </w:r>
            <w:r w:rsidRPr="00CA1DAD">
              <w:rPr>
                <w:rFonts w:hint="eastAsia"/>
                <w:sz w:val="30"/>
                <w:szCs w:val="30"/>
              </w:rPr>
              <w:lastRenderedPageBreak/>
              <w:t>接軌，達到即退即用，而不致處處求職碰壁。</w:t>
            </w:r>
          </w:p>
          <w:p w:rsidR="00665C0A" w:rsidRPr="00CA1DAD" w:rsidRDefault="00665C0A" w:rsidP="00665C0A">
            <w:pPr>
              <w:pStyle w:val="4"/>
              <w:numPr>
                <w:ilvl w:val="0"/>
                <w:numId w:val="0"/>
              </w:numPr>
              <w:spacing w:line="460" w:lineRule="exact"/>
              <w:ind w:left="320" w:hangingChars="100" w:hanging="320"/>
              <w:rPr>
                <w:sz w:val="30"/>
                <w:szCs w:val="30"/>
              </w:rPr>
            </w:pPr>
            <w:r w:rsidRPr="00CA1DAD">
              <w:rPr>
                <w:rFonts w:hint="eastAsia"/>
                <w:sz w:val="30"/>
                <w:szCs w:val="30"/>
              </w:rPr>
              <w:t>2.建議各地區職業訓練中心針對戰鬥官科人員在招訓率取參訓時，給予加分或一定比例名額保障。</w:t>
            </w:r>
          </w:p>
        </w:tc>
      </w:tr>
      <w:tr w:rsidR="00665C0A" w:rsidRPr="00CA1DAD" w:rsidTr="00C57B6D">
        <w:tc>
          <w:tcPr>
            <w:tcW w:w="426" w:type="dxa"/>
          </w:tcPr>
          <w:p w:rsidR="00665C0A" w:rsidRPr="00CA1DAD" w:rsidRDefault="00665C0A" w:rsidP="000A5FCF">
            <w:pPr>
              <w:pStyle w:val="4"/>
              <w:numPr>
                <w:ilvl w:val="0"/>
                <w:numId w:val="18"/>
              </w:numPr>
              <w:rPr>
                <w:sz w:val="30"/>
                <w:szCs w:val="30"/>
              </w:rPr>
            </w:pPr>
          </w:p>
        </w:tc>
        <w:tc>
          <w:tcPr>
            <w:tcW w:w="1701" w:type="dxa"/>
          </w:tcPr>
          <w:p w:rsidR="00665C0A" w:rsidRPr="00CA1DAD" w:rsidRDefault="00665C0A" w:rsidP="0072339F">
            <w:pPr>
              <w:pStyle w:val="4"/>
              <w:numPr>
                <w:ilvl w:val="0"/>
                <w:numId w:val="0"/>
              </w:numPr>
              <w:spacing w:line="460" w:lineRule="exact"/>
              <w:rPr>
                <w:sz w:val="30"/>
                <w:szCs w:val="30"/>
              </w:rPr>
            </w:pPr>
            <w:r w:rsidRPr="00CA1DAD">
              <w:rPr>
                <w:rFonts w:hint="eastAsia"/>
                <w:sz w:val="30"/>
                <w:szCs w:val="30"/>
              </w:rPr>
              <w:t>輔導會面臨職訓需求擴大，但職訓能量不足的問題，惟軍中證照培訓及職業訓練能量仍有閒置情形，如何建立雙方職訓之合作機制？</w:t>
            </w:r>
          </w:p>
        </w:tc>
        <w:tc>
          <w:tcPr>
            <w:tcW w:w="4253" w:type="dxa"/>
          </w:tcPr>
          <w:p w:rsidR="00665C0A" w:rsidRPr="00CA1DAD" w:rsidRDefault="00665C0A" w:rsidP="00A718CB">
            <w:pPr>
              <w:pStyle w:val="4"/>
              <w:numPr>
                <w:ilvl w:val="0"/>
                <w:numId w:val="0"/>
              </w:numPr>
              <w:spacing w:line="460" w:lineRule="exact"/>
              <w:ind w:left="320" w:hangingChars="100" w:hanging="320"/>
              <w:rPr>
                <w:sz w:val="30"/>
                <w:szCs w:val="30"/>
              </w:rPr>
            </w:pPr>
            <w:r w:rsidRPr="00CA1DAD">
              <w:rPr>
                <w:rFonts w:hint="eastAsia"/>
                <w:sz w:val="30"/>
                <w:szCs w:val="30"/>
              </w:rPr>
              <w:t>國防部表示略以：</w:t>
            </w:r>
          </w:p>
          <w:p w:rsidR="00665C0A" w:rsidRPr="00CA1DAD" w:rsidRDefault="00665C0A" w:rsidP="00A718CB">
            <w:pPr>
              <w:pStyle w:val="4"/>
              <w:numPr>
                <w:ilvl w:val="0"/>
                <w:numId w:val="0"/>
              </w:numPr>
              <w:spacing w:line="460" w:lineRule="exact"/>
              <w:ind w:left="320" w:hangingChars="100" w:hanging="320"/>
              <w:rPr>
                <w:sz w:val="30"/>
                <w:szCs w:val="30"/>
              </w:rPr>
            </w:pPr>
            <w:r w:rsidRPr="00CA1DAD">
              <w:rPr>
                <w:rFonts w:hint="eastAsia"/>
                <w:sz w:val="30"/>
                <w:szCs w:val="30"/>
              </w:rPr>
              <w:t>1.國軍證照培訓政策係為提升國軍現職專業人員技術水準，結合國軍專業需求及民間證照發展，逐年規劃增加證照培訓職類及開辦相關班次，使培訓官兵獲得國家級證照，非屬屆退官兵職業訓練範疇。</w:t>
            </w:r>
          </w:p>
          <w:p w:rsidR="00665C0A" w:rsidRPr="00CA1DAD" w:rsidRDefault="00665C0A" w:rsidP="00A718CB">
            <w:pPr>
              <w:pStyle w:val="4"/>
              <w:numPr>
                <w:ilvl w:val="0"/>
                <w:numId w:val="0"/>
              </w:numPr>
              <w:spacing w:line="460" w:lineRule="exact"/>
              <w:ind w:left="320" w:hangingChars="100" w:hanging="320"/>
              <w:rPr>
                <w:sz w:val="30"/>
                <w:szCs w:val="30"/>
              </w:rPr>
            </w:pPr>
            <w:r w:rsidRPr="00CA1DAD">
              <w:rPr>
                <w:rFonts w:hint="eastAsia"/>
                <w:sz w:val="30"/>
                <w:szCs w:val="30"/>
              </w:rPr>
              <w:t>2.國軍現有證照培訓場地並無閒置情事，有關國軍證照培訓班次及訓額，係由各單位依任務需要申請員額，並考量現有證照培訓場地師資及相關設備培訓能量，採循序漸進及滾動式調整等方式，逐年增加各證照培訓班次及訓額，本部仍將持續加強宣導並針對各單位實施輔導及辦理評比，鼓勵所</w:t>
            </w:r>
            <w:r w:rsidRPr="00CA1DAD">
              <w:rPr>
                <w:rFonts w:hint="eastAsia"/>
                <w:sz w:val="30"/>
                <w:szCs w:val="30"/>
              </w:rPr>
              <w:lastRenderedPageBreak/>
              <w:t>屬取得與業務相關之證照。</w:t>
            </w:r>
          </w:p>
        </w:tc>
        <w:tc>
          <w:tcPr>
            <w:tcW w:w="3118" w:type="dxa"/>
          </w:tcPr>
          <w:p w:rsidR="00665C0A" w:rsidRPr="00CA1DAD" w:rsidRDefault="00665C0A" w:rsidP="00665C0A">
            <w:pPr>
              <w:pStyle w:val="4"/>
              <w:numPr>
                <w:ilvl w:val="0"/>
                <w:numId w:val="0"/>
              </w:numPr>
              <w:spacing w:line="460" w:lineRule="exact"/>
              <w:ind w:left="320" w:hangingChars="100" w:hanging="320"/>
              <w:rPr>
                <w:sz w:val="30"/>
                <w:szCs w:val="30"/>
              </w:rPr>
            </w:pPr>
            <w:r w:rsidRPr="00CA1DAD">
              <w:rPr>
                <w:rFonts w:hint="eastAsia"/>
                <w:sz w:val="30"/>
                <w:szCs w:val="30"/>
              </w:rPr>
              <w:lastRenderedPageBreak/>
              <w:t>1.國軍證照培訓班次及訓額，係由軍種依任務需要申請員額，並考量現有培訓場地師資及培訓能量，採循序漸進及滾動式調整等方式，逐年增加各證照培訓班次及訓額。現有國軍現有證照培訓場地設施完善，仍有擴充的能量與空間。體恤軍中袍澤長年服役於部對擔任保國衛民的工作，退伍後因為長時間與社會脫節，再加上年齡較長，專長亦與民間所需技能有落</w:t>
            </w:r>
            <w:r w:rsidRPr="00CA1DAD">
              <w:rPr>
                <w:rFonts w:hint="eastAsia"/>
                <w:sz w:val="30"/>
                <w:szCs w:val="30"/>
              </w:rPr>
              <w:lastRenderedPageBreak/>
              <w:t>差，建請國防部充分的運用現有設施開辦軍民共通的職技班隊，在不影響戰備整備的原則下，盡量鼓勵官兵參與各項進修與職業訓練，使其在退伍前即能具備良好的就業競爭力。</w:t>
            </w:r>
          </w:p>
          <w:p w:rsidR="00665C0A" w:rsidRPr="00CA1DAD" w:rsidRDefault="00665C0A" w:rsidP="00665C0A">
            <w:pPr>
              <w:pStyle w:val="4"/>
              <w:numPr>
                <w:ilvl w:val="0"/>
                <w:numId w:val="0"/>
              </w:numPr>
              <w:spacing w:line="460" w:lineRule="exact"/>
              <w:ind w:left="320" w:hangingChars="100" w:hanging="320"/>
              <w:rPr>
                <w:sz w:val="30"/>
                <w:szCs w:val="30"/>
              </w:rPr>
            </w:pPr>
            <w:r w:rsidRPr="00CA1DAD">
              <w:rPr>
                <w:rFonts w:hint="eastAsia"/>
                <w:sz w:val="30"/>
                <w:szCs w:val="30"/>
              </w:rPr>
              <w:t>2.未來藉退官兵職訓方式可以更進一步增加產訓合作的模式，讓屆退官兵退前直接到業界受訓，以達訓用合一，即退即用之目標。</w:t>
            </w:r>
          </w:p>
          <w:p w:rsidR="00665C0A" w:rsidRPr="00CA1DAD" w:rsidRDefault="00665C0A" w:rsidP="00665C0A">
            <w:pPr>
              <w:pStyle w:val="4"/>
              <w:numPr>
                <w:ilvl w:val="0"/>
                <w:numId w:val="0"/>
              </w:numPr>
              <w:spacing w:line="460" w:lineRule="exact"/>
              <w:ind w:left="320" w:hangingChars="100" w:hanging="320"/>
              <w:rPr>
                <w:sz w:val="30"/>
                <w:szCs w:val="30"/>
              </w:rPr>
            </w:pPr>
            <w:r w:rsidRPr="00CA1DAD">
              <w:rPr>
                <w:rFonts w:hint="eastAsia"/>
                <w:sz w:val="30"/>
                <w:szCs w:val="30"/>
              </w:rPr>
              <w:t>3.我國應更積極發展軍事科技與民生科技相結合措施，以利軍中退除役官兵在退後即能轉換至相關企業任職。例如日本其現行的軍事用途之科技產業均與民生有關，若於軍中服役時之專長與產業息息相</w:t>
            </w:r>
            <w:r w:rsidRPr="00CA1DAD">
              <w:rPr>
                <w:rFonts w:hint="eastAsia"/>
                <w:sz w:val="30"/>
                <w:szCs w:val="30"/>
              </w:rPr>
              <w:lastRenderedPageBreak/>
              <w:t>關，使退役後之官兵能到企業，順利就業。</w:t>
            </w:r>
          </w:p>
        </w:tc>
      </w:tr>
    </w:tbl>
    <w:p w:rsidR="00551C24" w:rsidRDefault="00551C24" w:rsidP="00716FD5">
      <w:pPr>
        <w:pStyle w:val="4"/>
        <w:numPr>
          <w:ilvl w:val="0"/>
          <w:numId w:val="0"/>
        </w:numPr>
        <w:ind w:leftChars="407" w:left="1384" w:firstLineChars="100" w:firstLine="340"/>
      </w:pPr>
    </w:p>
    <w:p w:rsidR="00486048" w:rsidRDefault="00551C24" w:rsidP="00716FD5">
      <w:pPr>
        <w:pStyle w:val="4"/>
        <w:numPr>
          <w:ilvl w:val="0"/>
          <w:numId w:val="0"/>
        </w:numPr>
        <w:ind w:leftChars="407" w:left="1384" w:firstLineChars="100" w:firstLine="340"/>
      </w:pPr>
      <w:r>
        <w:br w:type="page"/>
      </w:r>
    </w:p>
    <w:p w:rsidR="004C6B3C" w:rsidRDefault="00486048" w:rsidP="00B41C83">
      <w:pPr>
        <w:pStyle w:val="4"/>
        <w:numPr>
          <w:ilvl w:val="0"/>
          <w:numId w:val="0"/>
        </w:numPr>
        <w:ind w:leftChars="407" w:left="1384" w:firstLineChars="600" w:firstLine="2041"/>
        <w:rPr>
          <w:bCs/>
          <w:spacing w:val="200"/>
          <w:kern w:val="0"/>
          <w:sz w:val="40"/>
        </w:rPr>
      </w:pPr>
      <w:r>
        <w:lastRenderedPageBreak/>
        <w:br w:type="page"/>
      </w:r>
      <w:r w:rsidR="004C6B3C">
        <w:rPr>
          <w:rFonts w:hint="eastAsia"/>
          <w:bCs/>
          <w:spacing w:val="200"/>
          <w:kern w:val="0"/>
          <w:sz w:val="40"/>
        </w:rPr>
        <w:lastRenderedPageBreak/>
        <w:t>目錄</w:t>
      </w:r>
    </w:p>
    <w:p w:rsidR="00385C26" w:rsidRDefault="00E07E50" w:rsidP="00385C26">
      <w:pPr>
        <w:pStyle w:val="12"/>
        <w:tabs>
          <w:tab w:val="right" w:leader="dot" w:pos="8834"/>
        </w:tabs>
        <w:ind w:left="2381" w:right="680" w:hanging="2381"/>
        <w:rPr>
          <w:rFonts w:asciiTheme="minorHAnsi" w:eastAsiaTheme="minorEastAsia" w:hAnsiTheme="minorHAnsi" w:cstheme="minorBidi"/>
          <w:sz w:val="24"/>
          <w:szCs w:val="22"/>
        </w:rPr>
      </w:pPr>
      <w:r>
        <w:fldChar w:fldCharType="begin"/>
      </w:r>
      <w:r w:rsidR="004C6B3C">
        <w:instrText xml:space="preserve"> TOC \o "1-2" \h \z \u </w:instrText>
      </w:r>
      <w:r>
        <w:fldChar w:fldCharType="separate"/>
      </w:r>
      <w:hyperlink w:anchor="_Toc371606551" w:history="1">
        <w:r w:rsidR="00385C26" w:rsidRPr="006A3E6D">
          <w:rPr>
            <w:rStyle w:val="ad"/>
            <w:rFonts w:hint="eastAsia"/>
          </w:rPr>
          <w:t>壹、 研究題目：「國軍志願役退伍官兵就業安置成效之檢討」專案調查研究。</w:t>
        </w:r>
        <w:r w:rsidR="00385C26">
          <w:rPr>
            <w:webHidden/>
          </w:rPr>
          <w:tab/>
        </w:r>
        <w:r>
          <w:rPr>
            <w:webHidden/>
          </w:rPr>
          <w:fldChar w:fldCharType="begin"/>
        </w:r>
        <w:r w:rsidR="00385C26">
          <w:rPr>
            <w:webHidden/>
          </w:rPr>
          <w:instrText xml:space="preserve"> PAGEREF _Toc371606551 \h </w:instrText>
        </w:r>
        <w:r>
          <w:rPr>
            <w:webHidden/>
          </w:rPr>
        </w:r>
        <w:r>
          <w:rPr>
            <w:webHidden/>
          </w:rPr>
          <w:fldChar w:fldCharType="separate"/>
        </w:r>
        <w:r w:rsidR="00DC2EA5">
          <w:rPr>
            <w:webHidden/>
          </w:rPr>
          <w:t>1</w:t>
        </w:r>
        <w:r>
          <w:rPr>
            <w:webHidden/>
          </w:rPr>
          <w:fldChar w:fldCharType="end"/>
        </w:r>
      </w:hyperlink>
    </w:p>
    <w:p w:rsidR="00385C26" w:rsidRDefault="00DC2EA5" w:rsidP="00385C26">
      <w:pPr>
        <w:pStyle w:val="12"/>
        <w:tabs>
          <w:tab w:val="right" w:leader="dot" w:pos="8834"/>
        </w:tabs>
        <w:ind w:left="2381" w:right="680" w:hanging="2381"/>
        <w:rPr>
          <w:rFonts w:asciiTheme="minorHAnsi" w:eastAsiaTheme="minorEastAsia" w:hAnsiTheme="minorHAnsi" w:cstheme="minorBidi"/>
          <w:sz w:val="24"/>
          <w:szCs w:val="22"/>
        </w:rPr>
      </w:pPr>
      <w:hyperlink w:anchor="_Toc371606552" w:history="1">
        <w:r w:rsidR="00385C26" w:rsidRPr="006A3E6D">
          <w:rPr>
            <w:rStyle w:val="ad"/>
            <w:rFonts w:hint="eastAsia"/>
          </w:rPr>
          <w:t>貳、</w:t>
        </w:r>
        <w:r w:rsidR="00385C26" w:rsidRPr="006A3E6D">
          <w:rPr>
            <w:rStyle w:val="ad"/>
            <w:rFonts w:hAnsi="標楷體" w:hint="eastAsia"/>
          </w:rPr>
          <w:t xml:space="preserve"> 專案調查研究主旨</w:t>
        </w:r>
        <w:r w:rsidR="00385C26">
          <w:rPr>
            <w:webHidden/>
          </w:rPr>
          <w:tab/>
        </w:r>
        <w:r w:rsidR="00E07E50">
          <w:rPr>
            <w:webHidden/>
          </w:rPr>
          <w:fldChar w:fldCharType="begin"/>
        </w:r>
        <w:r w:rsidR="00385C26">
          <w:rPr>
            <w:webHidden/>
          </w:rPr>
          <w:instrText xml:space="preserve"> PAGEREF _Toc371606552 \h </w:instrText>
        </w:r>
        <w:r w:rsidR="00E07E50">
          <w:rPr>
            <w:webHidden/>
          </w:rPr>
        </w:r>
        <w:r w:rsidR="00E07E50">
          <w:rPr>
            <w:webHidden/>
          </w:rPr>
          <w:fldChar w:fldCharType="separate"/>
        </w:r>
        <w:r>
          <w:rPr>
            <w:webHidden/>
          </w:rPr>
          <w:t>1</w:t>
        </w:r>
        <w:r w:rsidR="00E07E50">
          <w:rPr>
            <w:webHidden/>
          </w:rPr>
          <w:fldChar w:fldCharType="end"/>
        </w:r>
      </w:hyperlink>
    </w:p>
    <w:p w:rsidR="00385C26" w:rsidRDefault="00DC2EA5" w:rsidP="00385C26">
      <w:pPr>
        <w:pStyle w:val="22"/>
        <w:tabs>
          <w:tab w:val="right" w:leader="dot" w:pos="8834"/>
        </w:tabs>
        <w:ind w:left="1020" w:right="680" w:hanging="680"/>
        <w:rPr>
          <w:rFonts w:asciiTheme="minorHAnsi" w:eastAsiaTheme="minorEastAsia" w:hAnsiTheme="minorHAnsi" w:cstheme="minorBidi"/>
          <w:sz w:val="24"/>
          <w:szCs w:val="22"/>
        </w:rPr>
      </w:pPr>
      <w:hyperlink w:anchor="_Toc371606553" w:history="1">
        <w:r w:rsidR="00385C26" w:rsidRPr="006A3E6D">
          <w:rPr>
            <w:rStyle w:val="ad"/>
            <w:rFonts w:hint="eastAsia"/>
          </w:rPr>
          <w:t>一、 研究</w:t>
        </w:r>
        <w:r w:rsidR="00385C26" w:rsidRPr="006A3E6D">
          <w:rPr>
            <w:rStyle w:val="ad"/>
            <w:rFonts w:hAnsi="標楷體" w:hint="eastAsia"/>
          </w:rPr>
          <w:t>依據</w:t>
        </w:r>
        <w:r w:rsidR="00385C26">
          <w:rPr>
            <w:webHidden/>
          </w:rPr>
          <w:tab/>
        </w:r>
        <w:r w:rsidR="00E07E50">
          <w:rPr>
            <w:webHidden/>
          </w:rPr>
          <w:fldChar w:fldCharType="begin"/>
        </w:r>
        <w:r w:rsidR="00385C26">
          <w:rPr>
            <w:webHidden/>
          </w:rPr>
          <w:instrText xml:space="preserve"> PAGEREF _Toc371606553 \h </w:instrText>
        </w:r>
        <w:r w:rsidR="00E07E50">
          <w:rPr>
            <w:webHidden/>
          </w:rPr>
        </w:r>
        <w:r w:rsidR="00E07E50">
          <w:rPr>
            <w:webHidden/>
          </w:rPr>
          <w:fldChar w:fldCharType="separate"/>
        </w:r>
        <w:r>
          <w:rPr>
            <w:webHidden/>
          </w:rPr>
          <w:t>1</w:t>
        </w:r>
        <w:r w:rsidR="00E07E50">
          <w:rPr>
            <w:webHidden/>
          </w:rPr>
          <w:fldChar w:fldCharType="end"/>
        </w:r>
      </w:hyperlink>
    </w:p>
    <w:p w:rsidR="00385C26" w:rsidRDefault="00DC2EA5" w:rsidP="00385C26">
      <w:pPr>
        <w:pStyle w:val="22"/>
        <w:tabs>
          <w:tab w:val="right" w:leader="dot" w:pos="8834"/>
        </w:tabs>
        <w:ind w:left="1020" w:right="680" w:hanging="680"/>
        <w:rPr>
          <w:rFonts w:asciiTheme="minorHAnsi" w:eastAsiaTheme="minorEastAsia" w:hAnsiTheme="minorHAnsi" w:cstheme="minorBidi"/>
          <w:sz w:val="24"/>
          <w:szCs w:val="22"/>
        </w:rPr>
      </w:pPr>
      <w:hyperlink w:anchor="_Toc371606555" w:history="1">
        <w:r w:rsidR="00385C26" w:rsidRPr="006A3E6D">
          <w:rPr>
            <w:rStyle w:val="ad"/>
            <w:rFonts w:hint="eastAsia"/>
          </w:rPr>
          <w:t>二、 研究緣起</w:t>
        </w:r>
        <w:r w:rsidR="00385C26">
          <w:rPr>
            <w:webHidden/>
          </w:rPr>
          <w:tab/>
        </w:r>
        <w:r w:rsidR="00E07E50">
          <w:rPr>
            <w:webHidden/>
          </w:rPr>
          <w:fldChar w:fldCharType="begin"/>
        </w:r>
        <w:r w:rsidR="00385C26">
          <w:rPr>
            <w:webHidden/>
          </w:rPr>
          <w:instrText xml:space="preserve"> PAGEREF _Toc371606555 \h </w:instrText>
        </w:r>
        <w:r w:rsidR="00E07E50">
          <w:rPr>
            <w:webHidden/>
          </w:rPr>
        </w:r>
        <w:r w:rsidR="00E07E50">
          <w:rPr>
            <w:webHidden/>
          </w:rPr>
          <w:fldChar w:fldCharType="separate"/>
        </w:r>
        <w:r>
          <w:rPr>
            <w:webHidden/>
          </w:rPr>
          <w:t>1</w:t>
        </w:r>
        <w:r w:rsidR="00E07E50">
          <w:rPr>
            <w:webHidden/>
          </w:rPr>
          <w:fldChar w:fldCharType="end"/>
        </w:r>
      </w:hyperlink>
    </w:p>
    <w:p w:rsidR="00385C26" w:rsidRDefault="00DC2EA5" w:rsidP="00385C26">
      <w:pPr>
        <w:pStyle w:val="22"/>
        <w:tabs>
          <w:tab w:val="right" w:leader="dot" w:pos="8834"/>
        </w:tabs>
        <w:ind w:left="1020" w:right="680" w:hanging="680"/>
        <w:rPr>
          <w:rFonts w:asciiTheme="minorHAnsi" w:eastAsiaTheme="minorEastAsia" w:hAnsiTheme="minorHAnsi" w:cstheme="minorBidi"/>
          <w:sz w:val="24"/>
          <w:szCs w:val="22"/>
        </w:rPr>
      </w:pPr>
      <w:hyperlink w:anchor="_Toc371606556" w:history="1">
        <w:r w:rsidR="00385C26" w:rsidRPr="006A3E6D">
          <w:rPr>
            <w:rStyle w:val="ad"/>
            <w:rFonts w:hint="eastAsia"/>
          </w:rPr>
          <w:t>三、 研究目的</w:t>
        </w:r>
        <w:r w:rsidR="00385C26">
          <w:rPr>
            <w:webHidden/>
          </w:rPr>
          <w:tab/>
        </w:r>
        <w:r w:rsidR="00E07E50">
          <w:rPr>
            <w:webHidden/>
          </w:rPr>
          <w:fldChar w:fldCharType="begin"/>
        </w:r>
        <w:r w:rsidR="00385C26">
          <w:rPr>
            <w:webHidden/>
          </w:rPr>
          <w:instrText xml:space="preserve"> PAGEREF _Toc371606556 \h </w:instrText>
        </w:r>
        <w:r w:rsidR="00E07E50">
          <w:rPr>
            <w:webHidden/>
          </w:rPr>
        </w:r>
        <w:r w:rsidR="00E07E50">
          <w:rPr>
            <w:webHidden/>
          </w:rPr>
          <w:fldChar w:fldCharType="separate"/>
        </w:r>
        <w:r>
          <w:rPr>
            <w:webHidden/>
          </w:rPr>
          <w:t>3</w:t>
        </w:r>
        <w:r w:rsidR="00E07E50">
          <w:rPr>
            <w:webHidden/>
          </w:rPr>
          <w:fldChar w:fldCharType="end"/>
        </w:r>
      </w:hyperlink>
    </w:p>
    <w:p w:rsidR="00385C26" w:rsidRDefault="00DC2EA5" w:rsidP="00385C26">
      <w:pPr>
        <w:pStyle w:val="22"/>
        <w:tabs>
          <w:tab w:val="right" w:leader="dot" w:pos="8834"/>
        </w:tabs>
        <w:ind w:left="1020" w:right="680" w:hanging="680"/>
        <w:rPr>
          <w:rFonts w:asciiTheme="minorHAnsi" w:eastAsiaTheme="minorEastAsia" w:hAnsiTheme="minorHAnsi" w:cstheme="minorBidi"/>
          <w:sz w:val="24"/>
          <w:szCs w:val="22"/>
        </w:rPr>
      </w:pPr>
      <w:hyperlink w:anchor="_Toc371606558" w:history="1">
        <w:r w:rsidR="00385C26" w:rsidRPr="006A3E6D">
          <w:rPr>
            <w:rStyle w:val="ad"/>
            <w:rFonts w:hint="eastAsia"/>
          </w:rPr>
          <w:t>四、 研究範圍及重點：</w:t>
        </w:r>
        <w:r w:rsidR="00385C26">
          <w:rPr>
            <w:webHidden/>
          </w:rPr>
          <w:tab/>
        </w:r>
        <w:r w:rsidR="00E07E50">
          <w:rPr>
            <w:webHidden/>
          </w:rPr>
          <w:fldChar w:fldCharType="begin"/>
        </w:r>
        <w:r w:rsidR="00385C26">
          <w:rPr>
            <w:webHidden/>
          </w:rPr>
          <w:instrText xml:space="preserve"> PAGEREF _Toc371606558 \h </w:instrText>
        </w:r>
        <w:r w:rsidR="00E07E50">
          <w:rPr>
            <w:webHidden/>
          </w:rPr>
        </w:r>
        <w:r w:rsidR="00E07E50">
          <w:rPr>
            <w:webHidden/>
          </w:rPr>
          <w:fldChar w:fldCharType="separate"/>
        </w:r>
        <w:r>
          <w:rPr>
            <w:webHidden/>
          </w:rPr>
          <w:t>3</w:t>
        </w:r>
        <w:r w:rsidR="00E07E50">
          <w:rPr>
            <w:webHidden/>
          </w:rPr>
          <w:fldChar w:fldCharType="end"/>
        </w:r>
      </w:hyperlink>
    </w:p>
    <w:p w:rsidR="00385C26" w:rsidRDefault="00DC2EA5" w:rsidP="00385C26">
      <w:pPr>
        <w:pStyle w:val="12"/>
        <w:tabs>
          <w:tab w:val="right" w:leader="dot" w:pos="8834"/>
        </w:tabs>
        <w:ind w:left="2381" w:right="680" w:hanging="2381"/>
        <w:rPr>
          <w:rFonts w:asciiTheme="minorHAnsi" w:eastAsiaTheme="minorEastAsia" w:hAnsiTheme="minorHAnsi" w:cstheme="minorBidi"/>
          <w:sz w:val="24"/>
          <w:szCs w:val="22"/>
        </w:rPr>
      </w:pPr>
      <w:hyperlink w:anchor="_Toc371606560" w:history="1">
        <w:r w:rsidR="00385C26" w:rsidRPr="006A3E6D">
          <w:rPr>
            <w:rStyle w:val="ad"/>
            <w:rFonts w:hint="eastAsia"/>
          </w:rPr>
          <w:t>參、 問題背景</w:t>
        </w:r>
        <w:r w:rsidR="0072339F">
          <w:rPr>
            <w:rStyle w:val="ad"/>
            <w:rFonts w:hint="eastAsia"/>
          </w:rPr>
          <w:t xml:space="preserve"> </w:t>
        </w:r>
        <w:r w:rsidR="00385C26">
          <w:rPr>
            <w:webHidden/>
          </w:rPr>
          <w:tab/>
        </w:r>
        <w:r w:rsidR="00E07E50">
          <w:rPr>
            <w:webHidden/>
          </w:rPr>
          <w:fldChar w:fldCharType="begin"/>
        </w:r>
        <w:r w:rsidR="00385C26">
          <w:rPr>
            <w:webHidden/>
          </w:rPr>
          <w:instrText xml:space="preserve"> PAGEREF _Toc371606560 \h </w:instrText>
        </w:r>
        <w:r w:rsidR="00E07E50">
          <w:rPr>
            <w:webHidden/>
          </w:rPr>
        </w:r>
        <w:r w:rsidR="00E07E50">
          <w:rPr>
            <w:webHidden/>
          </w:rPr>
          <w:fldChar w:fldCharType="separate"/>
        </w:r>
        <w:r>
          <w:rPr>
            <w:webHidden/>
          </w:rPr>
          <w:t>3</w:t>
        </w:r>
        <w:r w:rsidR="00E07E50">
          <w:rPr>
            <w:webHidden/>
          </w:rPr>
          <w:fldChar w:fldCharType="end"/>
        </w:r>
      </w:hyperlink>
    </w:p>
    <w:p w:rsidR="00385C26" w:rsidRDefault="00DC2EA5" w:rsidP="00385C26">
      <w:pPr>
        <w:pStyle w:val="22"/>
        <w:tabs>
          <w:tab w:val="right" w:leader="dot" w:pos="8834"/>
        </w:tabs>
        <w:ind w:left="1020" w:right="680" w:hanging="680"/>
        <w:rPr>
          <w:rFonts w:asciiTheme="minorHAnsi" w:eastAsiaTheme="minorEastAsia" w:hAnsiTheme="minorHAnsi" w:cstheme="minorBidi"/>
          <w:sz w:val="24"/>
          <w:szCs w:val="22"/>
        </w:rPr>
      </w:pPr>
      <w:hyperlink w:anchor="_Toc371606561" w:history="1">
        <w:r w:rsidR="00385C26" w:rsidRPr="006A3E6D">
          <w:rPr>
            <w:rStyle w:val="ad"/>
            <w:rFonts w:hint="eastAsia"/>
          </w:rPr>
          <w:t>一、 退伍官兵就業安置發展之沿革</w:t>
        </w:r>
        <w:r w:rsidR="00385C26">
          <w:rPr>
            <w:webHidden/>
          </w:rPr>
          <w:tab/>
        </w:r>
        <w:r w:rsidR="00E07E50">
          <w:rPr>
            <w:webHidden/>
          </w:rPr>
          <w:fldChar w:fldCharType="begin"/>
        </w:r>
        <w:r w:rsidR="00385C26">
          <w:rPr>
            <w:webHidden/>
          </w:rPr>
          <w:instrText xml:space="preserve"> PAGEREF _Toc371606561 \h </w:instrText>
        </w:r>
        <w:r w:rsidR="00E07E50">
          <w:rPr>
            <w:webHidden/>
          </w:rPr>
        </w:r>
        <w:r w:rsidR="00E07E50">
          <w:rPr>
            <w:webHidden/>
          </w:rPr>
          <w:fldChar w:fldCharType="separate"/>
        </w:r>
        <w:r>
          <w:rPr>
            <w:webHidden/>
          </w:rPr>
          <w:t>3</w:t>
        </w:r>
        <w:r w:rsidR="00E07E50">
          <w:rPr>
            <w:webHidden/>
          </w:rPr>
          <w:fldChar w:fldCharType="end"/>
        </w:r>
      </w:hyperlink>
    </w:p>
    <w:p w:rsidR="00385C26" w:rsidRDefault="00DC2EA5" w:rsidP="00385C26">
      <w:pPr>
        <w:pStyle w:val="22"/>
        <w:tabs>
          <w:tab w:val="right" w:leader="dot" w:pos="8834"/>
        </w:tabs>
        <w:ind w:left="1020" w:right="680" w:hanging="680"/>
        <w:rPr>
          <w:rFonts w:asciiTheme="minorHAnsi" w:eastAsiaTheme="minorEastAsia" w:hAnsiTheme="minorHAnsi" w:cstheme="minorBidi"/>
          <w:sz w:val="24"/>
          <w:szCs w:val="22"/>
        </w:rPr>
      </w:pPr>
      <w:hyperlink w:anchor="_Toc371606562" w:history="1">
        <w:r w:rsidR="00385C26" w:rsidRPr="006A3E6D">
          <w:rPr>
            <w:rStyle w:val="ad"/>
            <w:rFonts w:hint="eastAsia"/>
          </w:rPr>
          <w:t>二、 退伍官兵就業安置之政策演進：</w:t>
        </w:r>
        <w:r w:rsidR="00385C26">
          <w:rPr>
            <w:webHidden/>
          </w:rPr>
          <w:tab/>
        </w:r>
        <w:r w:rsidR="00E07E50">
          <w:rPr>
            <w:webHidden/>
          </w:rPr>
          <w:fldChar w:fldCharType="begin"/>
        </w:r>
        <w:r w:rsidR="00385C26">
          <w:rPr>
            <w:webHidden/>
          </w:rPr>
          <w:instrText xml:space="preserve"> PAGEREF _Toc371606562 \h </w:instrText>
        </w:r>
        <w:r w:rsidR="00E07E50">
          <w:rPr>
            <w:webHidden/>
          </w:rPr>
        </w:r>
        <w:r w:rsidR="00E07E50">
          <w:rPr>
            <w:webHidden/>
          </w:rPr>
          <w:fldChar w:fldCharType="separate"/>
        </w:r>
        <w:r>
          <w:rPr>
            <w:webHidden/>
          </w:rPr>
          <w:t>4</w:t>
        </w:r>
        <w:r w:rsidR="00E07E50">
          <w:rPr>
            <w:webHidden/>
          </w:rPr>
          <w:fldChar w:fldCharType="end"/>
        </w:r>
      </w:hyperlink>
    </w:p>
    <w:p w:rsidR="00385C26" w:rsidRDefault="00DC2EA5" w:rsidP="00385C26">
      <w:pPr>
        <w:pStyle w:val="12"/>
        <w:tabs>
          <w:tab w:val="right" w:leader="dot" w:pos="8834"/>
        </w:tabs>
        <w:ind w:left="2381" w:right="680" w:hanging="2381"/>
        <w:rPr>
          <w:rFonts w:asciiTheme="minorHAnsi" w:eastAsiaTheme="minorEastAsia" w:hAnsiTheme="minorHAnsi" w:cstheme="minorBidi"/>
          <w:sz w:val="24"/>
          <w:szCs w:val="22"/>
        </w:rPr>
      </w:pPr>
      <w:hyperlink w:anchor="_Toc371606563" w:history="1">
        <w:r w:rsidR="00385C26" w:rsidRPr="006A3E6D">
          <w:rPr>
            <w:rStyle w:val="ad"/>
            <w:rFonts w:hint="eastAsia"/>
          </w:rPr>
          <w:t>肆、 現況分析</w:t>
        </w:r>
        <w:r w:rsidR="0072339F">
          <w:rPr>
            <w:rStyle w:val="ad"/>
            <w:rFonts w:hint="eastAsia"/>
          </w:rPr>
          <w:t xml:space="preserve"> </w:t>
        </w:r>
        <w:r w:rsidR="00385C26">
          <w:rPr>
            <w:webHidden/>
          </w:rPr>
          <w:tab/>
        </w:r>
        <w:r w:rsidR="00E07E50">
          <w:rPr>
            <w:webHidden/>
          </w:rPr>
          <w:fldChar w:fldCharType="begin"/>
        </w:r>
        <w:r w:rsidR="00385C26">
          <w:rPr>
            <w:webHidden/>
          </w:rPr>
          <w:instrText xml:space="preserve"> PAGEREF _Toc371606563 \h </w:instrText>
        </w:r>
        <w:r w:rsidR="00E07E50">
          <w:rPr>
            <w:webHidden/>
          </w:rPr>
        </w:r>
        <w:r w:rsidR="00E07E50">
          <w:rPr>
            <w:webHidden/>
          </w:rPr>
          <w:fldChar w:fldCharType="separate"/>
        </w:r>
        <w:r>
          <w:rPr>
            <w:webHidden/>
          </w:rPr>
          <w:t>6</w:t>
        </w:r>
        <w:r w:rsidR="00E07E50">
          <w:rPr>
            <w:webHidden/>
          </w:rPr>
          <w:fldChar w:fldCharType="end"/>
        </w:r>
      </w:hyperlink>
    </w:p>
    <w:p w:rsidR="00385C26" w:rsidRDefault="00DC2EA5" w:rsidP="00385C26">
      <w:pPr>
        <w:pStyle w:val="22"/>
        <w:tabs>
          <w:tab w:val="right" w:leader="dot" w:pos="8834"/>
        </w:tabs>
        <w:ind w:left="1020" w:right="680" w:hanging="680"/>
        <w:rPr>
          <w:rFonts w:asciiTheme="minorHAnsi" w:eastAsiaTheme="minorEastAsia" w:hAnsiTheme="minorHAnsi" w:cstheme="minorBidi"/>
          <w:sz w:val="24"/>
          <w:szCs w:val="22"/>
        </w:rPr>
      </w:pPr>
      <w:hyperlink w:anchor="_Toc371606564" w:history="1">
        <w:r w:rsidR="00385C26" w:rsidRPr="006A3E6D">
          <w:rPr>
            <w:rStyle w:val="ad"/>
            <w:rFonts w:hint="eastAsia"/>
          </w:rPr>
          <w:t>一、各國退輔體系有關就業輔導之分析</w:t>
        </w:r>
        <w:r w:rsidR="00385C26">
          <w:rPr>
            <w:webHidden/>
          </w:rPr>
          <w:tab/>
        </w:r>
        <w:r w:rsidR="00E07E50">
          <w:rPr>
            <w:webHidden/>
          </w:rPr>
          <w:fldChar w:fldCharType="begin"/>
        </w:r>
        <w:r w:rsidR="00385C26">
          <w:rPr>
            <w:webHidden/>
          </w:rPr>
          <w:instrText xml:space="preserve"> PAGEREF _Toc371606564 \h </w:instrText>
        </w:r>
        <w:r w:rsidR="00E07E50">
          <w:rPr>
            <w:webHidden/>
          </w:rPr>
        </w:r>
        <w:r w:rsidR="00E07E50">
          <w:rPr>
            <w:webHidden/>
          </w:rPr>
          <w:fldChar w:fldCharType="separate"/>
        </w:r>
        <w:r>
          <w:rPr>
            <w:webHidden/>
          </w:rPr>
          <w:t>6</w:t>
        </w:r>
        <w:r w:rsidR="00E07E50">
          <w:rPr>
            <w:webHidden/>
          </w:rPr>
          <w:fldChar w:fldCharType="end"/>
        </w:r>
      </w:hyperlink>
    </w:p>
    <w:p w:rsidR="00385C26" w:rsidRDefault="00DC2EA5" w:rsidP="00385C26">
      <w:pPr>
        <w:pStyle w:val="22"/>
        <w:tabs>
          <w:tab w:val="right" w:leader="dot" w:pos="8834"/>
        </w:tabs>
        <w:ind w:left="1020" w:right="680" w:hanging="680"/>
        <w:rPr>
          <w:rFonts w:asciiTheme="minorHAnsi" w:eastAsiaTheme="minorEastAsia" w:hAnsiTheme="minorHAnsi" w:cstheme="minorBidi"/>
          <w:sz w:val="24"/>
          <w:szCs w:val="22"/>
        </w:rPr>
      </w:pPr>
      <w:hyperlink w:anchor="_Toc371606565" w:history="1">
        <w:r w:rsidR="00385C26" w:rsidRPr="006A3E6D">
          <w:rPr>
            <w:rStyle w:val="ad"/>
            <w:rFonts w:hint="eastAsia"/>
          </w:rPr>
          <w:t>二、各國退輔制度優缺點比較</w:t>
        </w:r>
        <w:r w:rsidR="00385C26">
          <w:rPr>
            <w:webHidden/>
          </w:rPr>
          <w:tab/>
        </w:r>
        <w:r w:rsidR="00E07E50">
          <w:rPr>
            <w:webHidden/>
          </w:rPr>
          <w:fldChar w:fldCharType="begin"/>
        </w:r>
        <w:r w:rsidR="00385C26">
          <w:rPr>
            <w:webHidden/>
          </w:rPr>
          <w:instrText xml:space="preserve"> PAGEREF _Toc371606565 \h </w:instrText>
        </w:r>
        <w:r w:rsidR="00E07E50">
          <w:rPr>
            <w:webHidden/>
          </w:rPr>
        </w:r>
        <w:r w:rsidR="00E07E50">
          <w:rPr>
            <w:webHidden/>
          </w:rPr>
          <w:fldChar w:fldCharType="separate"/>
        </w:r>
        <w:r>
          <w:rPr>
            <w:webHidden/>
          </w:rPr>
          <w:t>18</w:t>
        </w:r>
        <w:r w:rsidR="00E07E50">
          <w:rPr>
            <w:webHidden/>
          </w:rPr>
          <w:fldChar w:fldCharType="end"/>
        </w:r>
      </w:hyperlink>
    </w:p>
    <w:p w:rsidR="00385C26" w:rsidRDefault="00DC2EA5" w:rsidP="00385C26">
      <w:pPr>
        <w:pStyle w:val="22"/>
        <w:tabs>
          <w:tab w:val="right" w:leader="dot" w:pos="8834"/>
        </w:tabs>
        <w:ind w:left="1020" w:right="680" w:hanging="680"/>
        <w:rPr>
          <w:rFonts w:asciiTheme="minorHAnsi" w:eastAsiaTheme="minorEastAsia" w:hAnsiTheme="minorHAnsi" w:cstheme="minorBidi"/>
          <w:sz w:val="24"/>
          <w:szCs w:val="22"/>
        </w:rPr>
      </w:pPr>
      <w:hyperlink w:anchor="_Toc371606567" w:history="1">
        <w:r w:rsidR="00385C26" w:rsidRPr="006A3E6D">
          <w:rPr>
            <w:rStyle w:val="ad"/>
            <w:rFonts w:hint="eastAsia"/>
          </w:rPr>
          <w:t>三、官兵在職進修及專長訓練</w:t>
        </w:r>
        <w:r w:rsidR="00385C26">
          <w:rPr>
            <w:webHidden/>
          </w:rPr>
          <w:tab/>
        </w:r>
        <w:r w:rsidR="00E07E50">
          <w:rPr>
            <w:webHidden/>
          </w:rPr>
          <w:fldChar w:fldCharType="begin"/>
        </w:r>
        <w:r w:rsidR="00385C26">
          <w:rPr>
            <w:webHidden/>
          </w:rPr>
          <w:instrText xml:space="preserve"> PAGEREF _Toc371606567 \h </w:instrText>
        </w:r>
        <w:r w:rsidR="00E07E50">
          <w:rPr>
            <w:webHidden/>
          </w:rPr>
        </w:r>
        <w:r w:rsidR="00E07E50">
          <w:rPr>
            <w:webHidden/>
          </w:rPr>
          <w:fldChar w:fldCharType="separate"/>
        </w:r>
        <w:r>
          <w:rPr>
            <w:webHidden/>
          </w:rPr>
          <w:t>24</w:t>
        </w:r>
        <w:r w:rsidR="00E07E50">
          <w:rPr>
            <w:webHidden/>
          </w:rPr>
          <w:fldChar w:fldCharType="end"/>
        </w:r>
      </w:hyperlink>
    </w:p>
    <w:p w:rsidR="00385C26" w:rsidRDefault="00DC2EA5" w:rsidP="00385C26">
      <w:pPr>
        <w:pStyle w:val="22"/>
        <w:tabs>
          <w:tab w:val="right" w:leader="dot" w:pos="8834"/>
        </w:tabs>
        <w:ind w:left="1020" w:right="680" w:hanging="680"/>
        <w:rPr>
          <w:rFonts w:asciiTheme="minorHAnsi" w:eastAsiaTheme="minorEastAsia" w:hAnsiTheme="minorHAnsi" w:cstheme="minorBidi"/>
          <w:sz w:val="24"/>
          <w:szCs w:val="22"/>
        </w:rPr>
      </w:pPr>
      <w:hyperlink w:anchor="_Toc371606568" w:history="1">
        <w:r w:rsidR="00385C26" w:rsidRPr="006A3E6D">
          <w:rPr>
            <w:rStyle w:val="ad"/>
            <w:rFonts w:hint="eastAsia"/>
          </w:rPr>
          <w:t>四、退前職業訓練：</w:t>
        </w:r>
        <w:r w:rsidR="00385C26">
          <w:rPr>
            <w:webHidden/>
          </w:rPr>
          <w:tab/>
        </w:r>
        <w:r w:rsidR="00E07E50">
          <w:rPr>
            <w:webHidden/>
          </w:rPr>
          <w:fldChar w:fldCharType="begin"/>
        </w:r>
        <w:r w:rsidR="00385C26">
          <w:rPr>
            <w:webHidden/>
          </w:rPr>
          <w:instrText xml:space="preserve"> PAGEREF _Toc371606568 \h </w:instrText>
        </w:r>
        <w:r w:rsidR="00E07E50">
          <w:rPr>
            <w:webHidden/>
          </w:rPr>
        </w:r>
        <w:r w:rsidR="00E07E50">
          <w:rPr>
            <w:webHidden/>
          </w:rPr>
          <w:fldChar w:fldCharType="separate"/>
        </w:r>
        <w:r>
          <w:rPr>
            <w:webHidden/>
          </w:rPr>
          <w:t>30</w:t>
        </w:r>
        <w:r w:rsidR="00E07E50">
          <w:rPr>
            <w:webHidden/>
          </w:rPr>
          <w:fldChar w:fldCharType="end"/>
        </w:r>
      </w:hyperlink>
    </w:p>
    <w:p w:rsidR="00385C26" w:rsidRDefault="00DC2EA5" w:rsidP="00385C26">
      <w:pPr>
        <w:pStyle w:val="22"/>
        <w:tabs>
          <w:tab w:val="right" w:leader="dot" w:pos="8834"/>
        </w:tabs>
        <w:ind w:left="1020" w:right="680" w:hanging="680"/>
        <w:rPr>
          <w:rFonts w:asciiTheme="minorHAnsi" w:eastAsiaTheme="minorEastAsia" w:hAnsiTheme="minorHAnsi" w:cstheme="minorBidi"/>
          <w:sz w:val="24"/>
          <w:szCs w:val="22"/>
        </w:rPr>
      </w:pPr>
      <w:hyperlink w:anchor="_Toc371606569" w:history="1">
        <w:r w:rsidR="00385C26" w:rsidRPr="006A3E6D">
          <w:rPr>
            <w:rStyle w:val="ad"/>
            <w:rFonts w:hint="eastAsia"/>
          </w:rPr>
          <w:t>五、屆退官兵就業服務</w:t>
        </w:r>
        <w:r w:rsidR="00385C26">
          <w:rPr>
            <w:webHidden/>
          </w:rPr>
          <w:tab/>
        </w:r>
        <w:r w:rsidR="00E07E50">
          <w:rPr>
            <w:webHidden/>
          </w:rPr>
          <w:fldChar w:fldCharType="begin"/>
        </w:r>
        <w:r w:rsidR="00385C26">
          <w:rPr>
            <w:webHidden/>
          </w:rPr>
          <w:instrText xml:space="preserve"> PAGEREF _Toc371606569 \h </w:instrText>
        </w:r>
        <w:r w:rsidR="00E07E50">
          <w:rPr>
            <w:webHidden/>
          </w:rPr>
        </w:r>
        <w:r w:rsidR="00E07E50">
          <w:rPr>
            <w:webHidden/>
          </w:rPr>
          <w:fldChar w:fldCharType="separate"/>
        </w:r>
        <w:r>
          <w:rPr>
            <w:webHidden/>
          </w:rPr>
          <w:t>32</w:t>
        </w:r>
        <w:r w:rsidR="00E07E50">
          <w:rPr>
            <w:webHidden/>
          </w:rPr>
          <w:fldChar w:fldCharType="end"/>
        </w:r>
      </w:hyperlink>
    </w:p>
    <w:p w:rsidR="00385C26" w:rsidRDefault="00DC2EA5" w:rsidP="00385C26">
      <w:pPr>
        <w:pStyle w:val="22"/>
        <w:tabs>
          <w:tab w:val="right" w:leader="dot" w:pos="8834"/>
        </w:tabs>
        <w:ind w:left="1020" w:right="680" w:hanging="680"/>
        <w:rPr>
          <w:rFonts w:asciiTheme="minorHAnsi" w:eastAsiaTheme="minorEastAsia" w:hAnsiTheme="minorHAnsi" w:cstheme="minorBidi"/>
          <w:sz w:val="24"/>
          <w:szCs w:val="22"/>
        </w:rPr>
      </w:pPr>
      <w:hyperlink w:anchor="_Toc371606570" w:history="1">
        <w:r w:rsidR="00385C26" w:rsidRPr="006A3E6D">
          <w:rPr>
            <w:rStyle w:val="ad"/>
            <w:rFonts w:hint="eastAsia"/>
          </w:rPr>
          <w:t>六、會內安置</w:t>
        </w:r>
        <w:r w:rsidR="00385C26">
          <w:rPr>
            <w:webHidden/>
          </w:rPr>
          <w:tab/>
        </w:r>
        <w:r w:rsidR="00E07E50">
          <w:rPr>
            <w:webHidden/>
          </w:rPr>
          <w:fldChar w:fldCharType="begin"/>
        </w:r>
        <w:r w:rsidR="00385C26">
          <w:rPr>
            <w:webHidden/>
          </w:rPr>
          <w:instrText xml:space="preserve"> PAGEREF _Toc371606570 \h </w:instrText>
        </w:r>
        <w:r w:rsidR="00E07E50">
          <w:rPr>
            <w:webHidden/>
          </w:rPr>
        </w:r>
        <w:r w:rsidR="00E07E50">
          <w:rPr>
            <w:webHidden/>
          </w:rPr>
          <w:fldChar w:fldCharType="separate"/>
        </w:r>
        <w:r>
          <w:rPr>
            <w:webHidden/>
          </w:rPr>
          <w:t>34</w:t>
        </w:r>
        <w:r w:rsidR="00E07E50">
          <w:rPr>
            <w:webHidden/>
          </w:rPr>
          <w:fldChar w:fldCharType="end"/>
        </w:r>
      </w:hyperlink>
    </w:p>
    <w:p w:rsidR="00385C26" w:rsidRDefault="00DC2EA5" w:rsidP="00385C26">
      <w:pPr>
        <w:pStyle w:val="22"/>
        <w:tabs>
          <w:tab w:val="right" w:leader="dot" w:pos="8834"/>
        </w:tabs>
        <w:ind w:left="1020" w:right="680" w:hanging="680"/>
        <w:rPr>
          <w:rFonts w:asciiTheme="minorHAnsi" w:eastAsiaTheme="minorEastAsia" w:hAnsiTheme="minorHAnsi" w:cstheme="minorBidi"/>
          <w:sz w:val="24"/>
          <w:szCs w:val="22"/>
        </w:rPr>
      </w:pPr>
      <w:hyperlink w:anchor="_Toc371606571" w:history="1">
        <w:r w:rsidR="00385C26" w:rsidRPr="006A3E6D">
          <w:rPr>
            <w:rStyle w:val="ad"/>
            <w:rFonts w:hint="eastAsia"/>
          </w:rPr>
          <w:t>七、介紹就業</w:t>
        </w:r>
        <w:r w:rsidR="00385C26">
          <w:rPr>
            <w:webHidden/>
          </w:rPr>
          <w:tab/>
        </w:r>
        <w:r w:rsidR="00E07E50">
          <w:rPr>
            <w:webHidden/>
          </w:rPr>
          <w:fldChar w:fldCharType="begin"/>
        </w:r>
        <w:r w:rsidR="00385C26">
          <w:rPr>
            <w:webHidden/>
          </w:rPr>
          <w:instrText xml:space="preserve"> PAGEREF _Toc371606571 \h </w:instrText>
        </w:r>
        <w:r w:rsidR="00E07E50">
          <w:rPr>
            <w:webHidden/>
          </w:rPr>
        </w:r>
        <w:r w:rsidR="00E07E50">
          <w:rPr>
            <w:webHidden/>
          </w:rPr>
          <w:fldChar w:fldCharType="separate"/>
        </w:r>
        <w:r>
          <w:rPr>
            <w:webHidden/>
          </w:rPr>
          <w:t>35</w:t>
        </w:r>
        <w:r w:rsidR="00E07E50">
          <w:rPr>
            <w:webHidden/>
          </w:rPr>
          <w:fldChar w:fldCharType="end"/>
        </w:r>
      </w:hyperlink>
    </w:p>
    <w:p w:rsidR="00385C26" w:rsidRDefault="00DC2EA5" w:rsidP="00385C26">
      <w:pPr>
        <w:pStyle w:val="22"/>
        <w:tabs>
          <w:tab w:val="right" w:leader="dot" w:pos="8834"/>
        </w:tabs>
        <w:ind w:left="1020" w:right="680" w:hanging="680"/>
        <w:rPr>
          <w:rFonts w:asciiTheme="minorHAnsi" w:eastAsiaTheme="minorEastAsia" w:hAnsiTheme="minorHAnsi" w:cstheme="minorBidi"/>
          <w:sz w:val="24"/>
          <w:szCs w:val="22"/>
        </w:rPr>
      </w:pPr>
      <w:hyperlink w:anchor="_Toc371606572" w:history="1">
        <w:r w:rsidR="00385C26" w:rsidRPr="006A3E6D">
          <w:rPr>
            <w:rStyle w:val="ad"/>
            <w:rFonts w:hint="eastAsia"/>
          </w:rPr>
          <w:t>八、退後職業訓練</w:t>
        </w:r>
        <w:r w:rsidR="00385C26">
          <w:rPr>
            <w:webHidden/>
          </w:rPr>
          <w:tab/>
        </w:r>
        <w:r w:rsidR="00E07E50">
          <w:rPr>
            <w:webHidden/>
          </w:rPr>
          <w:fldChar w:fldCharType="begin"/>
        </w:r>
        <w:r w:rsidR="00385C26">
          <w:rPr>
            <w:webHidden/>
          </w:rPr>
          <w:instrText xml:space="preserve"> PAGEREF _Toc371606572 \h </w:instrText>
        </w:r>
        <w:r w:rsidR="00E07E50">
          <w:rPr>
            <w:webHidden/>
          </w:rPr>
        </w:r>
        <w:r w:rsidR="00E07E50">
          <w:rPr>
            <w:webHidden/>
          </w:rPr>
          <w:fldChar w:fldCharType="separate"/>
        </w:r>
        <w:r>
          <w:rPr>
            <w:webHidden/>
          </w:rPr>
          <w:t>37</w:t>
        </w:r>
        <w:r w:rsidR="00E07E50">
          <w:rPr>
            <w:webHidden/>
          </w:rPr>
          <w:fldChar w:fldCharType="end"/>
        </w:r>
      </w:hyperlink>
    </w:p>
    <w:p w:rsidR="00385C26" w:rsidRDefault="00DC2EA5" w:rsidP="00385C26">
      <w:pPr>
        <w:pStyle w:val="22"/>
        <w:tabs>
          <w:tab w:val="right" w:leader="dot" w:pos="8834"/>
        </w:tabs>
        <w:ind w:left="1020" w:right="680" w:hanging="680"/>
        <w:rPr>
          <w:rFonts w:asciiTheme="minorHAnsi" w:eastAsiaTheme="minorEastAsia" w:hAnsiTheme="minorHAnsi" w:cstheme="minorBidi"/>
          <w:sz w:val="24"/>
          <w:szCs w:val="22"/>
        </w:rPr>
      </w:pPr>
      <w:hyperlink w:anchor="_Toc371606573" w:history="1">
        <w:r w:rsidR="00385C26" w:rsidRPr="006A3E6D">
          <w:rPr>
            <w:rStyle w:val="ad"/>
            <w:rFonts w:hint="eastAsia"/>
          </w:rPr>
          <w:t>九、轉任公職</w:t>
        </w:r>
        <w:r w:rsidR="00385C26">
          <w:rPr>
            <w:webHidden/>
          </w:rPr>
          <w:tab/>
        </w:r>
        <w:r w:rsidR="00E07E50">
          <w:rPr>
            <w:webHidden/>
          </w:rPr>
          <w:fldChar w:fldCharType="begin"/>
        </w:r>
        <w:r w:rsidR="00385C26">
          <w:rPr>
            <w:webHidden/>
          </w:rPr>
          <w:instrText xml:space="preserve"> PAGEREF _Toc371606573 \h </w:instrText>
        </w:r>
        <w:r w:rsidR="00E07E50">
          <w:rPr>
            <w:webHidden/>
          </w:rPr>
        </w:r>
        <w:r w:rsidR="00E07E50">
          <w:rPr>
            <w:webHidden/>
          </w:rPr>
          <w:fldChar w:fldCharType="separate"/>
        </w:r>
        <w:r>
          <w:rPr>
            <w:webHidden/>
          </w:rPr>
          <w:t>40</w:t>
        </w:r>
        <w:r w:rsidR="00E07E50">
          <w:rPr>
            <w:webHidden/>
          </w:rPr>
          <w:fldChar w:fldCharType="end"/>
        </w:r>
      </w:hyperlink>
    </w:p>
    <w:p w:rsidR="00385C26" w:rsidRDefault="00DC2EA5" w:rsidP="00385C26">
      <w:pPr>
        <w:pStyle w:val="22"/>
        <w:tabs>
          <w:tab w:val="right" w:leader="dot" w:pos="8834"/>
        </w:tabs>
        <w:ind w:left="1020" w:right="680" w:hanging="680"/>
        <w:rPr>
          <w:rFonts w:asciiTheme="minorHAnsi" w:eastAsiaTheme="minorEastAsia" w:hAnsiTheme="minorHAnsi" w:cstheme="minorBidi"/>
          <w:sz w:val="24"/>
          <w:szCs w:val="22"/>
        </w:rPr>
      </w:pPr>
      <w:hyperlink w:anchor="_Toc371606574" w:history="1">
        <w:r w:rsidR="00385C26" w:rsidRPr="006A3E6D">
          <w:rPr>
            <w:rStyle w:val="ad"/>
            <w:rFonts w:hint="eastAsia"/>
          </w:rPr>
          <w:t>十、輔導會之組織改造、輔導條例修正及新增預算</w:t>
        </w:r>
        <w:r w:rsidR="00385C26">
          <w:rPr>
            <w:webHidden/>
          </w:rPr>
          <w:tab/>
        </w:r>
        <w:r w:rsidR="00E07E50">
          <w:rPr>
            <w:webHidden/>
          </w:rPr>
          <w:fldChar w:fldCharType="begin"/>
        </w:r>
        <w:r w:rsidR="00385C26">
          <w:rPr>
            <w:webHidden/>
          </w:rPr>
          <w:instrText xml:space="preserve"> PAGEREF _Toc371606574 \h </w:instrText>
        </w:r>
        <w:r w:rsidR="00E07E50">
          <w:rPr>
            <w:webHidden/>
          </w:rPr>
        </w:r>
        <w:r w:rsidR="00E07E50">
          <w:rPr>
            <w:webHidden/>
          </w:rPr>
          <w:fldChar w:fldCharType="separate"/>
        </w:r>
        <w:r>
          <w:rPr>
            <w:webHidden/>
          </w:rPr>
          <w:t>40</w:t>
        </w:r>
        <w:r w:rsidR="00E07E50">
          <w:rPr>
            <w:webHidden/>
          </w:rPr>
          <w:fldChar w:fldCharType="end"/>
        </w:r>
      </w:hyperlink>
    </w:p>
    <w:p w:rsidR="00385C26" w:rsidRDefault="00DC2EA5" w:rsidP="00385C26">
      <w:pPr>
        <w:pStyle w:val="12"/>
        <w:tabs>
          <w:tab w:val="right" w:leader="dot" w:pos="8834"/>
        </w:tabs>
        <w:ind w:left="2381" w:right="680" w:hanging="2381"/>
        <w:rPr>
          <w:rFonts w:asciiTheme="minorHAnsi" w:eastAsiaTheme="minorEastAsia" w:hAnsiTheme="minorHAnsi" w:cstheme="minorBidi"/>
          <w:sz w:val="24"/>
          <w:szCs w:val="22"/>
        </w:rPr>
      </w:pPr>
      <w:hyperlink w:anchor="_Toc371606575" w:history="1">
        <w:r w:rsidR="00385C26" w:rsidRPr="006A3E6D">
          <w:rPr>
            <w:rStyle w:val="ad"/>
            <w:rFonts w:hint="eastAsia"/>
          </w:rPr>
          <w:t>伍、研究方法與過程</w:t>
        </w:r>
        <w:r w:rsidR="00385C26">
          <w:rPr>
            <w:webHidden/>
          </w:rPr>
          <w:tab/>
        </w:r>
        <w:r w:rsidR="00E07E50">
          <w:rPr>
            <w:webHidden/>
          </w:rPr>
          <w:fldChar w:fldCharType="begin"/>
        </w:r>
        <w:r w:rsidR="00385C26">
          <w:rPr>
            <w:webHidden/>
          </w:rPr>
          <w:instrText xml:space="preserve"> PAGEREF _Toc371606575 \h </w:instrText>
        </w:r>
        <w:r w:rsidR="00E07E50">
          <w:rPr>
            <w:webHidden/>
          </w:rPr>
        </w:r>
        <w:r w:rsidR="00E07E50">
          <w:rPr>
            <w:webHidden/>
          </w:rPr>
          <w:fldChar w:fldCharType="separate"/>
        </w:r>
        <w:r>
          <w:rPr>
            <w:webHidden/>
          </w:rPr>
          <w:t>43</w:t>
        </w:r>
        <w:r w:rsidR="00E07E50">
          <w:rPr>
            <w:webHidden/>
          </w:rPr>
          <w:fldChar w:fldCharType="end"/>
        </w:r>
      </w:hyperlink>
    </w:p>
    <w:p w:rsidR="00385C26" w:rsidRDefault="00DC2EA5" w:rsidP="00385C26">
      <w:pPr>
        <w:pStyle w:val="22"/>
        <w:tabs>
          <w:tab w:val="right" w:leader="dot" w:pos="8834"/>
        </w:tabs>
        <w:ind w:left="1020" w:right="680" w:hanging="680"/>
        <w:rPr>
          <w:rFonts w:asciiTheme="minorHAnsi" w:eastAsiaTheme="minorEastAsia" w:hAnsiTheme="minorHAnsi" w:cstheme="minorBidi"/>
          <w:sz w:val="24"/>
          <w:szCs w:val="22"/>
        </w:rPr>
      </w:pPr>
      <w:hyperlink w:anchor="_Toc371606576" w:history="1">
        <w:r w:rsidR="00385C26" w:rsidRPr="006A3E6D">
          <w:rPr>
            <w:rStyle w:val="ad"/>
            <w:rFonts w:hint="eastAsia"/>
          </w:rPr>
          <w:t>一、調查研究過程</w:t>
        </w:r>
        <w:r w:rsidR="00385C26">
          <w:rPr>
            <w:webHidden/>
          </w:rPr>
          <w:tab/>
        </w:r>
        <w:r w:rsidR="00E07E50">
          <w:rPr>
            <w:webHidden/>
          </w:rPr>
          <w:fldChar w:fldCharType="begin"/>
        </w:r>
        <w:r w:rsidR="00385C26">
          <w:rPr>
            <w:webHidden/>
          </w:rPr>
          <w:instrText xml:space="preserve"> PAGEREF _Toc371606576 \h </w:instrText>
        </w:r>
        <w:r w:rsidR="00E07E50">
          <w:rPr>
            <w:webHidden/>
          </w:rPr>
        </w:r>
        <w:r w:rsidR="00E07E50">
          <w:rPr>
            <w:webHidden/>
          </w:rPr>
          <w:fldChar w:fldCharType="separate"/>
        </w:r>
        <w:r>
          <w:rPr>
            <w:webHidden/>
          </w:rPr>
          <w:t>43</w:t>
        </w:r>
        <w:r w:rsidR="00E07E50">
          <w:rPr>
            <w:webHidden/>
          </w:rPr>
          <w:fldChar w:fldCharType="end"/>
        </w:r>
      </w:hyperlink>
    </w:p>
    <w:p w:rsidR="00385C26" w:rsidRDefault="00DC2EA5" w:rsidP="00385C26">
      <w:pPr>
        <w:pStyle w:val="22"/>
        <w:tabs>
          <w:tab w:val="right" w:leader="dot" w:pos="8834"/>
        </w:tabs>
        <w:ind w:left="1020" w:right="680" w:hanging="680"/>
        <w:rPr>
          <w:rFonts w:asciiTheme="minorHAnsi" w:eastAsiaTheme="minorEastAsia" w:hAnsiTheme="minorHAnsi" w:cstheme="minorBidi"/>
          <w:sz w:val="24"/>
          <w:szCs w:val="22"/>
        </w:rPr>
      </w:pPr>
      <w:hyperlink w:anchor="_Toc371606577" w:history="1">
        <w:r w:rsidR="00385C26" w:rsidRPr="006A3E6D">
          <w:rPr>
            <w:rStyle w:val="ad"/>
            <w:rFonts w:hint="eastAsia"/>
          </w:rPr>
          <w:t>二、訪談及座談</w:t>
        </w:r>
        <w:r w:rsidR="00385C26">
          <w:rPr>
            <w:webHidden/>
          </w:rPr>
          <w:tab/>
        </w:r>
        <w:r w:rsidR="00E07E50">
          <w:rPr>
            <w:webHidden/>
          </w:rPr>
          <w:fldChar w:fldCharType="begin"/>
        </w:r>
        <w:r w:rsidR="00385C26">
          <w:rPr>
            <w:webHidden/>
          </w:rPr>
          <w:instrText xml:space="preserve"> PAGEREF _Toc371606577 \h </w:instrText>
        </w:r>
        <w:r w:rsidR="00E07E50">
          <w:rPr>
            <w:webHidden/>
          </w:rPr>
        </w:r>
        <w:r w:rsidR="00E07E50">
          <w:rPr>
            <w:webHidden/>
          </w:rPr>
          <w:fldChar w:fldCharType="separate"/>
        </w:r>
        <w:r>
          <w:rPr>
            <w:webHidden/>
          </w:rPr>
          <w:t>45</w:t>
        </w:r>
        <w:r w:rsidR="00E07E50">
          <w:rPr>
            <w:webHidden/>
          </w:rPr>
          <w:fldChar w:fldCharType="end"/>
        </w:r>
      </w:hyperlink>
    </w:p>
    <w:p w:rsidR="00385C26" w:rsidRDefault="00DC2EA5" w:rsidP="00385C26">
      <w:pPr>
        <w:pStyle w:val="22"/>
        <w:tabs>
          <w:tab w:val="right" w:leader="dot" w:pos="8834"/>
        </w:tabs>
        <w:ind w:left="1020" w:right="680" w:hanging="680"/>
        <w:rPr>
          <w:rFonts w:asciiTheme="minorHAnsi" w:eastAsiaTheme="minorEastAsia" w:hAnsiTheme="minorHAnsi" w:cstheme="minorBidi"/>
          <w:sz w:val="24"/>
          <w:szCs w:val="22"/>
        </w:rPr>
      </w:pPr>
      <w:hyperlink w:anchor="_Toc371606578" w:history="1">
        <w:r w:rsidR="00385C26" w:rsidRPr="006A3E6D">
          <w:rPr>
            <w:rStyle w:val="ad"/>
            <w:rFonts w:hint="eastAsia"/>
          </w:rPr>
          <w:t>三、文獻分析</w:t>
        </w:r>
        <w:r w:rsidR="00385C26">
          <w:rPr>
            <w:webHidden/>
          </w:rPr>
          <w:tab/>
        </w:r>
        <w:r w:rsidR="00E07E50">
          <w:rPr>
            <w:webHidden/>
          </w:rPr>
          <w:fldChar w:fldCharType="begin"/>
        </w:r>
        <w:r w:rsidR="00385C26">
          <w:rPr>
            <w:webHidden/>
          </w:rPr>
          <w:instrText xml:space="preserve"> PAGEREF _Toc371606578 \h </w:instrText>
        </w:r>
        <w:r w:rsidR="00E07E50">
          <w:rPr>
            <w:webHidden/>
          </w:rPr>
        </w:r>
        <w:r w:rsidR="00E07E50">
          <w:rPr>
            <w:webHidden/>
          </w:rPr>
          <w:fldChar w:fldCharType="separate"/>
        </w:r>
        <w:r>
          <w:rPr>
            <w:webHidden/>
          </w:rPr>
          <w:t>53</w:t>
        </w:r>
        <w:r w:rsidR="00E07E50">
          <w:rPr>
            <w:webHidden/>
          </w:rPr>
          <w:fldChar w:fldCharType="end"/>
        </w:r>
      </w:hyperlink>
    </w:p>
    <w:p w:rsidR="00385C26" w:rsidRDefault="00DC2EA5" w:rsidP="00385C26">
      <w:pPr>
        <w:pStyle w:val="22"/>
        <w:tabs>
          <w:tab w:val="right" w:leader="dot" w:pos="8834"/>
        </w:tabs>
        <w:ind w:left="1020" w:right="680" w:hanging="680"/>
        <w:rPr>
          <w:rFonts w:asciiTheme="minorHAnsi" w:eastAsiaTheme="minorEastAsia" w:hAnsiTheme="minorHAnsi" w:cstheme="minorBidi"/>
          <w:sz w:val="24"/>
          <w:szCs w:val="22"/>
        </w:rPr>
      </w:pPr>
      <w:hyperlink w:anchor="_Toc371606579" w:history="1">
        <w:r w:rsidR="00385C26" w:rsidRPr="006A3E6D">
          <w:rPr>
            <w:rStyle w:val="ad"/>
            <w:rFonts w:hint="eastAsia"/>
          </w:rPr>
          <w:t>四、諮詢</w:t>
        </w:r>
        <w:r w:rsidR="00385C26">
          <w:rPr>
            <w:webHidden/>
          </w:rPr>
          <w:tab/>
        </w:r>
        <w:r w:rsidR="00E07E50">
          <w:rPr>
            <w:webHidden/>
          </w:rPr>
          <w:fldChar w:fldCharType="begin"/>
        </w:r>
        <w:r w:rsidR="00385C26">
          <w:rPr>
            <w:webHidden/>
          </w:rPr>
          <w:instrText xml:space="preserve"> PAGEREF _Toc371606579 \h </w:instrText>
        </w:r>
        <w:r w:rsidR="00E07E50">
          <w:rPr>
            <w:webHidden/>
          </w:rPr>
        </w:r>
        <w:r w:rsidR="00E07E50">
          <w:rPr>
            <w:webHidden/>
          </w:rPr>
          <w:fldChar w:fldCharType="separate"/>
        </w:r>
        <w:r>
          <w:rPr>
            <w:webHidden/>
          </w:rPr>
          <w:t>56</w:t>
        </w:r>
        <w:r w:rsidR="00E07E50">
          <w:rPr>
            <w:webHidden/>
          </w:rPr>
          <w:fldChar w:fldCharType="end"/>
        </w:r>
      </w:hyperlink>
    </w:p>
    <w:p w:rsidR="00385C26" w:rsidRDefault="00DC2EA5" w:rsidP="00385C26">
      <w:pPr>
        <w:pStyle w:val="22"/>
        <w:tabs>
          <w:tab w:val="right" w:leader="dot" w:pos="8834"/>
        </w:tabs>
        <w:ind w:left="1020" w:right="680" w:hanging="680"/>
        <w:rPr>
          <w:rFonts w:asciiTheme="minorHAnsi" w:eastAsiaTheme="minorEastAsia" w:hAnsiTheme="minorHAnsi" w:cstheme="minorBidi"/>
          <w:sz w:val="24"/>
          <w:szCs w:val="22"/>
        </w:rPr>
      </w:pPr>
      <w:hyperlink w:anchor="_Toc371606581" w:history="1">
        <w:r w:rsidR="00385C26" w:rsidRPr="006A3E6D">
          <w:rPr>
            <w:rStyle w:val="ad"/>
            <w:rFonts w:hint="eastAsia"/>
          </w:rPr>
          <w:t>五、約詢</w:t>
        </w:r>
        <w:r w:rsidR="00385C26">
          <w:rPr>
            <w:webHidden/>
          </w:rPr>
          <w:tab/>
        </w:r>
        <w:r w:rsidR="00E07E50">
          <w:rPr>
            <w:webHidden/>
          </w:rPr>
          <w:fldChar w:fldCharType="begin"/>
        </w:r>
        <w:r w:rsidR="00385C26">
          <w:rPr>
            <w:webHidden/>
          </w:rPr>
          <w:instrText xml:space="preserve"> PAGEREF _Toc371606581 \h </w:instrText>
        </w:r>
        <w:r w:rsidR="00E07E50">
          <w:rPr>
            <w:webHidden/>
          </w:rPr>
        </w:r>
        <w:r w:rsidR="00E07E50">
          <w:rPr>
            <w:webHidden/>
          </w:rPr>
          <w:fldChar w:fldCharType="separate"/>
        </w:r>
        <w:r>
          <w:rPr>
            <w:webHidden/>
          </w:rPr>
          <w:t>61</w:t>
        </w:r>
        <w:r w:rsidR="00E07E50">
          <w:rPr>
            <w:webHidden/>
          </w:rPr>
          <w:fldChar w:fldCharType="end"/>
        </w:r>
      </w:hyperlink>
    </w:p>
    <w:p w:rsidR="00385C26" w:rsidRDefault="00DC2EA5" w:rsidP="00385C26">
      <w:pPr>
        <w:pStyle w:val="12"/>
        <w:tabs>
          <w:tab w:val="right" w:leader="dot" w:pos="8834"/>
        </w:tabs>
        <w:ind w:left="2381" w:right="680" w:hanging="2381"/>
        <w:rPr>
          <w:rFonts w:asciiTheme="minorHAnsi" w:eastAsiaTheme="minorEastAsia" w:hAnsiTheme="minorHAnsi" w:cstheme="minorBidi"/>
          <w:sz w:val="24"/>
          <w:szCs w:val="22"/>
        </w:rPr>
      </w:pPr>
      <w:r>
        <w:rPr>
          <w:color w:val="0000FF"/>
          <w:u w:val="single"/>
        </w:rPr>
        <w:pict>
          <v:shapetype id="_x0000_t202" coordsize="21600,21600" o:spt="202" path="m,l,21600r21600,l21600,xe">
            <v:stroke joinstyle="miter"/>
            <v:path gradientshapeok="t" o:connecttype="rect"/>
          </v:shapetype>
          <v:shape id="_x0000_s1029" type="#_x0000_t202" style="position:absolute;left:0;text-align:left;margin-left:188.4pt;margin-top:47.9pt;width:64.2pt;height:23.25pt;z-index:251658240;mso-width-relative:margin;mso-height-relative:margin" stroked="f">
            <v:textbox style="mso-next-textbox:#_x0000_s1029">
              <w:txbxContent>
                <w:p w:rsidR="00036999" w:rsidRDefault="00036999" w:rsidP="0072339F"/>
              </w:txbxContent>
            </v:textbox>
          </v:shape>
        </w:pict>
      </w:r>
      <w:hyperlink w:anchor="_Toc371606582" w:history="1">
        <w:r w:rsidR="00385C26" w:rsidRPr="006A3E6D">
          <w:rPr>
            <w:rStyle w:val="ad"/>
            <w:rFonts w:hint="eastAsia"/>
          </w:rPr>
          <w:t>陸、研究發現與分析</w:t>
        </w:r>
        <w:r w:rsidR="00385C26">
          <w:rPr>
            <w:webHidden/>
          </w:rPr>
          <w:tab/>
        </w:r>
        <w:r w:rsidR="00E07E50">
          <w:rPr>
            <w:webHidden/>
          </w:rPr>
          <w:fldChar w:fldCharType="begin"/>
        </w:r>
        <w:r w:rsidR="00385C26">
          <w:rPr>
            <w:webHidden/>
          </w:rPr>
          <w:instrText xml:space="preserve"> PAGEREF _Toc371606582 \h </w:instrText>
        </w:r>
        <w:r w:rsidR="00E07E50">
          <w:rPr>
            <w:webHidden/>
          </w:rPr>
        </w:r>
        <w:r w:rsidR="00E07E50">
          <w:rPr>
            <w:webHidden/>
          </w:rPr>
          <w:fldChar w:fldCharType="separate"/>
        </w:r>
        <w:r>
          <w:rPr>
            <w:webHidden/>
          </w:rPr>
          <w:t>66</w:t>
        </w:r>
        <w:r w:rsidR="00E07E50">
          <w:rPr>
            <w:webHidden/>
          </w:rPr>
          <w:fldChar w:fldCharType="end"/>
        </w:r>
      </w:hyperlink>
    </w:p>
    <w:p w:rsidR="00385C26" w:rsidRPr="0072339F" w:rsidRDefault="00DC2EA5" w:rsidP="0072339F">
      <w:pPr>
        <w:pStyle w:val="22"/>
        <w:tabs>
          <w:tab w:val="right" w:leader="dot" w:pos="8834"/>
        </w:tabs>
        <w:ind w:left="1020" w:right="680" w:hanging="680"/>
        <w:rPr>
          <w:rFonts w:asciiTheme="minorHAnsi" w:eastAsiaTheme="minorEastAsia" w:hAnsiTheme="minorHAnsi" w:cstheme="minorBidi"/>
          <w:sz w:val="24"/>
          <w:szCs w:val="22"/>
        </w:rPr>
      </w:pPr>
      <w:hyperlink w:anchor="_Toc371606584" w:history="1">
        <w:r w:rsidR="00385C26" w:rsidRPr="0072339F">
          <w:rPr>
            <w:rStyle w:val="ad"/>
            <w:rFonts w:hint="eastAsia"/>
          </w:rPr>
          <w:t>一、志願役官兵退伍後以從事低技術門檻、低薪資之工作為主，立即重返職場者比率甚低，且支領月退俸之官兵再就業比率約僅</w:t>
        </w:r>
        <w:r w:rsidR="00385C26" w:rsidRPr="0072339F">
          <w:rPr>
            <w:rStyle w:val="ad"/>
          </w:rPr>
          <w:t>4</w:t>
        </w:r>
        <w:r w:rsidR="00385C26" w:rsidRPr="0072339F">
          <w:rPr>
            <w:rStyle w:val="ad"/>
            <w:rFonts w:hint="eastAsia"/>
          </w:rPr>
          <w:t>成，顯示人力資源的再運用上仍有強化的空間。</w:t>
        </w:r>
        <w:r w:rsidR="00385C26" w:rsidRPr="0072339F">
          <w:rPr>
            <w:webHidden/>
          </w:rPr>
          <w:tab/>
        </w:r>
        <w:r w:rsidR="00E07E50" w:rsidRPr="0072339F">
          <w:rPr>
            <w:webHidden/>
          </w:rPr>
          <w:fldChar w:fldCharType="begin"/>
        </w:r>
        <w:r w:rsidR="00385C26" w:rsidRPr="0072339F">
          <w:rPr>
            <w:webHidden/>
          </w:rPr>
          <w:instrText xml:space="preserve"> PAGEREF _Toc371606584 \h </w:instrText>
        </w:r>
        <w:r w:rsidR="00E07E50" w:rsidRPr="0072339F">
          <w:rPr>
            <w:webHidden/>
          </w:rPr>
        </w:r>
        <w:r w:rsidR="00E07E50" w:rsidRPr="0072339F">
          <w:rPr>
            <w:webHidden/>
          </w:rPr>
          <w:fldChar w:fldCharType="separate"/>
        </w:r>
        <w:r>
          <w:rPr>
            <w:webHidden/>
          </w:rPr>
          <w:t>66</w:t>
        </w:r>
        <w:r w:rsidR="00E07E50" w:rsidRPr="0072339F">
          <w:rPr>
            <w:webHidden/>
          </w:rPr>
          <w:fldChar w:fldCharType="end"/>
        </w:r>
      </w:hyperlink>
    </w:p>
    <w:p w:rsidR="00385C26" w:rsidRPr="0072339F" w:rsidRDefault="00DC2EA5" w:rsidP="0072339F">
      <w:pPr>
        <w:pStyle w:val="22"/>
        <w:tabs>
          <w:tab w:val="right" w:leader="dot" w:pos="8834"/>
        </w:tabs>
        <w:ind w:left="1020" w:right="680" w:hanging="680"/>
        <w:rPr>
          <w:rFonts w:asciiTheme="minorHAnsi" w:eastAsiaTheme="minorEastAsia" w:hAnsiTheme="minorHAnsi" w:cstheme="minorBidi"/>
          <w:sz w:val="24"/>
          <w:szCs w:val="22"/>
        </w:rPr>
      </w:pPr>
      <w:hyperlink w:anchor="_Toc371606585" w:history="1">
        <w:r w:rsidR="00385C26" w:rsidRPr="0072339F">
          <w:rPr>
            <w:rStyle w:val="ad"/>
            <w:rFonts w:hint="eastAsia"/>
          </w:rPr>
          <w:t>二、「募兵制」招募人數遠低於預期目標，配套之人才培育及退撫照護等機制有待精進落實。</w:t>
        </w:r>
        <w:r w:rsidR="00385C26" w:rsidRPr="0072339F">
          <w:rPr>
            <w:webHidden/>
          </w:rPr>
          <w:tab/>
        </w:r>
        <w:r w:rsidR="00E07E50" w:rsidRPr="0072339F">
          <w:rPr>
            <w:webHidden/>
          </w:rPr>
          <w:fldChar w:fldCharType="begin"/>
        </w:r>
        <w:r w:rsidR="00385C26" w:rsidRPr="0072339F">
          <w:rPr>
            <w:webHidden/>
          </w:rPr>
          <w:instrText xml:space="preserve"> PAGEREF _Toc371606585 \h </w:instrText>
        </w:r>
        <w:r w:rsidR="00E07E50" w:rsidRPr="0072339F">
          <w:rPr>
            <w:webHidden/>
          </w:rPr>
        </w:r>
        <w:r w:rsidR="00E07E50" w:rsidRPr="0072339F">
          <w:rPr>
            <w:webHidden/>
          </w:rPr>
          <w:fldChar w:fldCharType="separate"/>
        </w:r>
        <w:r>
          <w:rPr>
            <w:webHidden/>
          </w:rPr>
          <w:t>69</w:t>
        </w:r>
        <w:r w:rsidR="00E07E50" w:rsidRPr="0072339F">
          <w:rPr>
            <w:webHidden/>
          </w:rPr>
          <w:fldChar w:fldCharType="end"/>
        </w:r>
      </w:hyperlink>
    </w:p>
    <w:p w:rsidR="00385C26" w:rsidRPr="0072339F" w:rsidRDefault="00DC2EA5" w:rsidP="0072339F">
      <w:pPr>
        <w:pStyle w:val="22"/>
        <w:tabs>
          <w:tab w:val="right" w:leader="dot" w:pos="8834"/>
        </w:tabs>
        <w:ind w:left="1020" w:right="680" w:hanging="680"/>
        <w:rPr>
          <w:rFonts w:asciiTheme="minorHAnsi" w:eastAsiaTheme="minorEastAsia" w:hAnsiTheme="minorHAnsi" w:cstheme="minorBidi"/>
          <w:sz w:val="24"/>
          <w:szCs w:val="22"/>
        </w:rPr>
      </w:pPr>
      <w:hyperlink w:anchor="_Toc371606586" w:history="1">
        <w:r w:rsidR="00385C26" w:rsidRPr="0072339F">
          <w:rPr>
            <w:rStyle w:val="ad"/>
            <w:rFonts w:hint="eastAsia"/>
          </w:rPr>
          <w:t>三、輔導會及附屬機構之安置容量已嚴重萎縮，退伍官兵少有接受安置之機會。</w:t>
        </w:r>
        <w:r w:rsidR="00385C26" w:rsidRPr="0072339F">
          <w:rPr>
            <w:webHidden/>
          </w:rPr>
          <w:tab/>
        </w:r>
        <w:r w:rsidR="00E07E50" w:rsidRPr="0072339F">
          <w:rPr>
            <w:webHidden/>
          </w:rPr>
          <w:fldChar w:fldCharType="begin"/>
        </w:r>
        <w:r w:rsidR="00385C26" w:rsidRPr="0072339F">
          <w:rPr>
            <w:webHidden/>
          </w:rPr>
          <w:instrText xml:space="preserve"> PAGEREF _Toc371606586 \h </w:instrText>
        </w:r>
        <w:r w:rsidR="00E07E50" w:rsidRPr="0072339F">
          <w:rPr>
            <w:webHidden/>
          </w:rPr>
        </w:r>
        <w:r w:rsidR="00E07E50" w:rsidRPr="0072339F">
          <w:rPr>
            <w:webHidden/>
          </w:rPr>
          <w:fldChar w:fldCharType="separate"/>
        </w:r>
        <w:r>
          <w:rPr>
            <w:webHidden/>
          </w:rPr>
          <w:t>70</w:t>
        </w:r>
        <w:r w:rsidR="00E07E50" w:rsidRPr="0072339F">
          <w:rPr>
            <w:webHidden/>
          </w:rPr>
          <w:fldChar w:fldCharType="end"/>
        </w:r>
      </w:hyperlink>
    </w:p>
    <w:p w:rsidR="00385C26" w:rsidRPr="0072339F" w:rsidRDefault="00DC2EA5" w:rsidP="0072339F">
      <w:pPr>
        <w:pStyle w:val="22"/>
        <w:tabs>
          <w:tab w:val="right" w:leader="dot" w:pos="8834"/>
        </w:tabs>
        <w:ind w:left="1020" w:right="680" w:hanging="680"/>
        <w:rPr>
          <w:rFonts w:asciiTheme="minorHAnsi" w:eastAsiaTheme="minorEastAsia" w:hAnsiTheme="minorHAnsi" w:cstheme="minorBidi"/>
          <w:sz w:val="24"/>
          <w:szCs w:val="22"/>
        </w:rPr>
      </w:pPr>
      <w:hyperlink w:anchor="_Toc371606587" w:history="1">
        <w:r w:rsidR="00385C26" w:rsidRPr="0072339F">
          <w:rPr>
            <w:rStyle w:val="ad"/>
            <w:rFonts w:hint="eastAsia"/>
          </w:rPr>
          <w:t>四、輔導會所屬事業機構部分面臨裁撤及結束營業命運；部分尚具經營價值之事業轉民營化後，亦經營不善，陸續撤資，難以為繼。</w:t>
        </w:r>
        <w:r w:rsidR="00385C26" w:rsidRPr="0072339F">
          <w:rPr>
            <w:webHidden/>
          </w:rPr>
          <w:tab/>
        </w:r>
        <w:r w:rsidR="00E07E50" w:rsidRPr="0072339F">
          <w:rPr>
            <w:webHidden/>
          </w:rPr>
          <w:fldChar w:fldCharType="begin"/>
        </w:r>
        <w:r w:rsidR="00385C26" w:rsidRPr="0072339F">
          <w:rPr>
            <w:webHidden/>
          </w:rPr>
          <w:instrText xml:space="preserve"> PAGEREF _Toc371606587 \h </w:instrText>
        </w:r>
        <w:r w:rsidR="00E07E50" w:rsidRPr="0072339F">
          <w:rPr>
            <w:webHidden/>
          </w:rPr>
        </w:r>
        <w:r w:rsidR="00E07E50" w:rsidRPr="0072339F">
          <w:rPr>
            <w:webHidden/>
          </w:rPr>
          <w:fldChar w:fldCharType="separate"/>
        </w:r>
        <w:r>
          <w:rPr>
            <w:webHidden/>
          </w:rPr>
          <w:t>72</w:t>
        </w:r>
        <w:r w:rsidR="00E07E50" w:rsidRPr="0072339F">
          <w:rPr>
            <w:webHidden/>
          </w:rPr>
          <w:fldChar w:fldCharType="end"/>
        </w:r>
      </w:hyperlink>
    </w:p>
    <w:p w:rsidR="00385C26" w:rsidRPr="0072339F" w:rsidRDefault="00DC2EA5" w:rsidP="0072339F">
      <w:pPr>
        <w:pStyle w:val="22"/>
        <w:tabs>
          <w:tab w:val="right" w:leader="dot" w:pos="8834"/>
        </w:tabs>
        <w:ind w:left="1020" w:right="680" w:hanging="680"/>
        <w:rPr>
          <w:rFonts w:asciiTheme="minorHAnsi" w:eastAsiaTheme="minorEastAsia" w:hAnsiTheme="minorHAnsi" w:cstheme="minorBidi"/>
          <w:sz w:val="24"/>
          <w:szCs w:val="22"/>
        </w:rPr>
      </w:pPr>
      <w:hyperlink w:anchor="_Toc371606588" w:history="1">
        <w:r w:rsidR="00385C26" w:rsidRPr="0072339F">
          <w:rPr>
            <w:rStyle w:val="ad"/>
            <w:rFonts w:hint="eastAsia"/>
          </w:rPr>
          <w:t>五、輔導會已停止農場安置，所屬事業復將部分業務委外經營，未來林業機構將移撥環境資源部，均影響安置能量。</w:t>
        </w:r>
        <w:r w:rsidR="00385C26" w:rsidRPr="0072339F">
          <w:rPr>
            <w:webHidden/>
          </w:rPr>
          <w:tab/>
        </w:r>
        <w:r w:rsidR="00E07E50" w:rsidRPr="0072339F">
          <w:rPr>
            <w:webHidden/>
          </w:rPr>
          <w:fldChar w:fldCharType="begin"/>
        </w:r>
        <w:r w:rsidR="00385C26" w:rsidRPr="0072339F">
          <w:rPr>
            <w:webHidden/>
          </w:rPr>
          <w:instrText xml:space="preserve"> PAGEREF _Toc371606588 \h </w:instrText>
        </w:r>
        <w:r w:rsidR="00E07E50" w:rsidRPr="0072339F">
          <w:rPr>
            <w:webHidden/>
          </w:rPr>
        </w:r>
        <w:r w:rsidR="00E07E50" w:rsidRPr="0072339F">
          <w:rPr>
            <w:webHidden/>
          </w:rPr>
          <w:fldChar w:fldCharType="separate"/>
        </w:r>
        <w:r>
          <w:rPr>
            <w:webHidden/>
          </w:rPr>
          <w:t>78</w:t>
        </w:r>
        <w:r w:rsidR="00E07E50" w:rsidRPr="0072339F">
          <w:rPr>
            <w:webHidden/>
          </w:rPr>
          <w:fldChar w:fldCharType="end"/>
        </w:r>
      </w:hyperlink>
    </w:p>
    <w:p w:rsidR="00385C26" w:rsidRPr="0072339F" w:rsidRDefault="00DC2EA5" w:rsidP="0072339F">
      <w:pPr>
        <w:pStyle w:val="22"/>
        <w:tabs>
          <w:tab w:val="right" w:leader="dot" w:pos="8834"/>
        </w:tabs>
        <w:ind w:left="1020" w:right="680" w:hanging="680"/>
        <w:rPr>
          <w:rFonts w:asciiTheme="minorHAnsi" w:eastAsiaTheme="minorEastAsia" w:hAnsiTheme="minorHAnsi" w:cstheme="minorBidi"/>
          <w:sz w:val="24"/>
          <w:szCs w:val="22"/>
        </w:rPr>
      </w:pPr>
      <w:hyperlink w:anchor="_Toc371606589" w:history="1">
        <w:r w:rsidR="00385C26" w:rsidRPr="0072339F">
          <w:rPr>
            <w:rStyle w:val="ad"/>
            <w:rFonts w:hint="eastAsia"/>
          </w:rPr>
          <w:t>六、軍中專業人才退伍後，因受法令限制，進入公務部門之人數有限。</w:t>
        </w:r>
        <w:r w:rsidR="00385C26" w:rsidRPr="0072339F">
          <w:rPr>
            <w:webHidden/>
          </w:rPr>
          <w:tab/>
        </w:r>
        <w:r w:rsidR="00E07E50" w:rsidRPr="0072339F">
          <w:rPr>
            <w:webHidden/>
          </w:rPr>
          <w:fldChar w:fldCharType="begin"/>
        </w:r>
        <w:r w:rsidR="00385C26" w:rsidRPr="0072339F">
          <w:rPr>
            <w:webHidden/>
          </w:rPr>
          <w:instrText xml:space="preserve"> PAGEREF _Toc371606589 \h </w:instrText>
        </w:r>
        <w:r w:rsidR="00E07E50" w:rsidRPr="0072339F">
          <w:rPr>
            <w:webHidden/>
          </w:rPr>
        </w:r>
        <w:r w:rsidR="00E07E50" w:rsidRPr="0072339F">
          <w:rPr>
            <w:webHidden/>
          </w:rPr>
          <w:fldChar w:fldCharType="separate"/>
        </w:r>
        <w:r>
          <w:rPr>
            <w:webHidden/>
          </w:rPr>
          <w:t>81</w:t>
        </w:r>
        <w:r w:rsidR="00E07E50" w:rsidRPr="0072339F">
          <w:rPr>
            <w:webHidden/>
          </w:rPr>
          <w:fldChar w:fldCharType="end"/>
        </w:r>
      </w:hyperlink>
    </w:p>
    <w:p w:rsidR="00385C26" w:rsidRPr="0072339F" w:rsidRDefault="00DC2EA5" w:rsidP="0072339F">
      <w:pPr>
        <w:pStyle w:val="22"/>
        <w:tabs>
          <w:tab w:val="right" w:leader="dot" w:pos="8834"/>
        </w:tabs>
        <w:ind w:left="1020" w:right="680" w:hanging="680"/>
        <w:rPr>
          <w:rFonts w:asciiTheme="minorHAnsi" w:eastAsiaTheme="minorEastAsia" w:hAnsiTheme="minorHAnsi" w:cstheme="minorBidi"/>
          <w:sz w:val="24"/>
          <w:szCs w:val="22"/>
        </w:rPr>
      </w:pPr>
      <w:hyperlink w:anchor="_Toc371606590" w:history="1">
        <w:r w:rsidR="00385C26" w:rsidRPr="0072339F">
          <w:rPr>
            <w:rStyle w:val="ad"/>
            <w:rFonts w:hint="eastAsia"/>
          </w:rPr>
          <w:t>七、軍人轉任公務人員考試之職缺有限，獲得率偏低。</w:t>
        </w:r>
        <w:r w:rsidR="00385C26" w:rsidRPr="0072339F">
          <w:rPr>
            <w:webHidden/>
          </w:rPr>
          <w:tab/>
        </w:r>
        <w:r w:rsidR="00E07E50" w:rsidRPr="0072339F">
          <w:rPr>
            <w:webHidden/>
          </w:rPr>
          <w:fldChar w:fldCharType="begin"/>
        </w:r>
        <w:r w:rsidR="00385C26" w:rsidRPr="0072339F">
          <w:rPr>
            <w:webHidden/>
          </w:rPr>
          <w:instrText xml:space="preserve"> PAGEREF _Toc371606590 \h </w:instrText>
        </w:r>
        <w:r w:rsidR="00E07E50" w:rsidRPr="0072339F">
          <w:rPr>
            <w:webHidden/>
          </w:rPr>
        </w:r>
        <w:r w:rsidR="00E07E50" w:rsidRPr="0072339F">
          <w:rPr>
            <w:webHidden/>
          </w:rPr>
          <w:fldChar w:fldCharType="separate"/>
        </w:r>
        <w:r>
          <w:rPr>
            <w:webHidden/>
          </w:rPr>
          <w:t>82</w:t>
        </w:r>
        <w:r w:rsidR="00E07E50" w:rsidRPr="0072339F">
          <w:rPr>
            <w:webHidden/>
          </w:rPr>
          <w:fldChar w:fldCharType="end"/>
        </w:r>
      </w:hyperlink>
    </w:p>
    <w:p w:rsidR="00385C26" w:rsidRPr="0072339F" w:rsidRDefault="00DC2EA5" w:rsidP="0072339F">
      <w:pPr>
        <w:pStyle w:val="22"/>
        <w:tabs>
          <w:tab w:val="right" w:leader="dot" w:pos="8834"/>
        </w:tabs>
        <w:ind w:left="1020" w:right="680" w:hanging="680"/>
        <w:rPr>
          <w:rFonts w:asciiTheme="minorHAnsi" w:eastAsiaTheme="minorEastAsia" w:hAnsiTheme="minorHAnsi" w:cstheme="minorBidi"/>
          <w:sz w:val="24"/>
          <w:szCs w:val="22"/>
        </w:rPr>
      </w:pPr>
      <w:hyperlink w:anchor="_Toc371606591" w:history="1">
        <w:r w:rsidR="00385C26" w:rsidRPr="0072339F">
          <w:rPr>
            <w:rStyle w:val="ad"/>
            <w:rFonts w:hint="eastAsia"/>
          </w:rPr>
          <w:t>八、輔導會訓練中心近年之訓量減少，委外訓量所占比率偏高，且其就業媒合之適應性低，績效有待加強。</w:t>
        </w:r>
        <w:r w:rsidR="00385C26" w:rsidRPr="0072339F">
          <w:rPr>
            <w:webHidden/>
          </w:rPr>
          <w:tab/>
        </w:r>
        <w:r w:rsidR="00E07E50" w:rsidRPr="0072339F">
          <w:rPr>
            <w:webHidden/>
          </w:rPr>
          <w:fldChar w:fldCharType="begin"/>
        </w:r>
        <w:r w:rsidR="00385C26" w:rsidRPr="0072339F">
          <w:rPr>
            <w:webHidden/>
          </w:rPr>
          <w:instrText xml:space="preserve"> PAGEREF _Toc371606591 \h </w:instrText>
        </w:r>
        <w:r w:rsidR="00E07E50" w:rsidRPr="0072339F">
          <w:rPr>
            <w:webHidden/>
          </w:rPr>
        </w:r>
        <w:r w:rsidR="00E07E50" w:rsidRPr="0072339F">
          <w:rPr>
            <w:webHidden/>
          </w:rPr>
          <w:fldChar w:fldCharType="separate"/>
        </w:r>
        <w:r>
          <w:rPr>
            <w:webHidden/>
          </w:rPr>
          <w:t>84</w:t>
        </w:r>
        <w:r w:rsidR="00E07E50" w:rsidRPr="0072339F">
          <w:rPr>
            <w:webHidden/>
          </w:rPr>
          <w:fldChar w:fldCharType="end"/>
        </w:r>
      </w:hyperlink>
    </w:p>
    <w:p w:rsidR="00385C26" w:rsidRPr="0072339F" w:rsidRDefault="00DC2EA5" w:rsidP="0072339F">
      <w:pPr>
        <w:pStyle w:val="12"/>
        <w:tabs>
          <w:tab w:val="right" w:leader="dot" w:pos="8834"/>
        </w:tabs>
        <w:ind w:left="2381" w:right="680" w:hanging="2381"/>
        <w:rPr>
          <w:rFonts w:asciiTheme="minorHAnsi" w:eastAsiaTheme="minorEastAsia" w:hAnsiTheme="minorHAnsi" w:cstheme="minorBidi"/>
          <w:sz w:val="24"/>
          <w:szCs w:val="22"/>
        </w:rPr>
      </w:pPr>
      <w:hyperlink w:anchor="_Toc371606592" w:history="1">
        <w:r w:rsidR="00385C26" w:rsidRPr="0072339F">
          <w:rPr>
            <w:rStyle w:val="ad"/>
            <w:rFonts w:hint="eastAsia"/>
          </w:rPr>
          <w:t>柒、 結論與建議</w:t>
        </w:r>
        <w:r w:rsidR="00385C26" w:rsidRPr="0072339F">
          <w:rPr>
            <w:webHidden/>
          </w:rPr>
          <w:tab/>
        </w:r>
        <w:r w:rsidR="00E07E50" w:rsidRPr="0072339F">
          <w:rPr>
            <w:webHidden/>
          </w:rPr>
          <w:fldChar w:fldCharType="begin"/>
        </w:r>
        <w:r w:rsidR="00385C26" w:rsidRPr="0072339F">
          <w:rPr>
            <w:webHidden/>
          </w:rPr>
          <w:instrText xml:space="preserve"> PAGEREF _Toc371606592 \h </w:instrText>
        </w:r>
        <w:r w:rsidR="00E07E50" w:rsidRPr="0072339F">
          <w:rPr>
            <w:webHidden/>
          </w:rPr>
        </w:r>
        <w:r w:rsidR="00E07E50" w:rsidRPr="0072339F">
          <w:rPr>
            <w:webHidden/>
          </w:rPr>
          <w:fldChar w:fldCharType="separate"/>
        </w:r>
        <w:r>
          <w:rPr>
            <w:webHidden/>
          </w:rPr>
          <w:t>87</w:t>
        </w:r>
        <w:r w:rsidR="00E07E50" w:rsidRPr="0072339F">
          <w:rPr>
            <w:webHidden/>
          </w:rPr>
          <w:fldChar w:fldCharType="end"/>
        </w:r>
      </w:hyperlink>
    </w:p>
    <w:p w:rsidR="00385C26" w:rsidRPr="0072339F" w:rsidRDefault="00DC2EA5" w:rsidP="0072339F">
      <w:pPr>
        <w:pStyle w:val="22"/>
        <w:tabs>
          <w:tab w:val="right" w:leader="dot" w:pos="8834"/>
        </w:tabs>
        <w:ind w:left="1020" w:right="680" w:hanging="680"/>
        <w:rPr>
          <w:rFonts w:asciiTheme="minorHAnsi" w:eastAsiaTheme="minorEastAsia" w:hAnsiTheme="minorHAnsi" w:cstheme="minorBidi"/>
          <w:sz w:val="24"/>
          <w:szCs w:val="22"/>
        </w:rPr>
      </w:pPr>
      <w:hyperlink w:anchor="_Toc371606593" w:history="1">
        <w:r w:rsidR="00385C26" w:rsidRPr="0072339F">
          <w:rPr>
            <w:rStyle w:val="ad"/>
            <w:rFonts w:hint="eastAsia"/>
          </w:rPr>
          <w:t>一、因應國軍兵力結構調整後，</w:t>
        </w:r>
        <w:r w:rsidR="00F26487">
          <w:rPr>
            <w:rStyle w:val="ad"/>
            <w:rFonts w:hint="eastAsia"/>
          </w:rPr>
          <w:t>志願役</w:t>
        </w:r>
        <w:r w:rsidR="00385C26" w:rsidRPr="0072339F">
          <w:rPr>
            <w:rStyle w:val="ad"/>
            <w:rFonts w:hint="eastAsia"/>
          </w:rPr>
          <w:t>退伍官兵人數大幅增加及再就業困難之現況，行政院允宜借鏡先進國家做法，強化就業安置之相關措施，以提供招募兵源足夠的誘因。</w:t>
        </w:r>
        <w:r w:rsidR="00385C26" w:rsidRPr="0072339F">
          <w:rPr>
            <w:webHidden/>
          </w:rPr>
          <w:tab/>
        </w:r>
        <w:r w:rsidR="00E07E50" w:rsidRPr="0072339F">
          <w:rPr>
            <w:webHidden/>
          </w:rPr>
          <w:fldChar w:fldCharType="begin"/>
        </w:r>
        <w:r w:rsidR="00385C26" w:rsidRPr="0072339F">
          <w:rPr>
            <w:webHidden/>
          </w:rPr>
          <w:instrText xml:space="preserve"> PAGEREF _Toc371606593 \h </w:instrText>
        </w:r>
        <w:r w:rsidR="00E07E50" w:rsidRPr="0072339F">
          <w:rPr>
            <w:webHidden/>
          </w:rPr>
        </w:r>
        <w:r w:rsidR="00E07E50" w:rsidRPr="0072339F">
          <w:rPr>
            <w:webHidden/>
          </w:rPr>
          <w:fldChar w:fldCharType="separate"/>
        </w:r>
        <w:r>
          <w:rPr>
            <w:webHidden/>
          </w:rPr>
          <w:t>87</w:t>
        </w:r>
        <w:r w:rsidR="00E07E50" w:rsidRPr="0072339F">
          <w:rPr>
            <w:webHidden/>
          </w:rPr>
          <w:fldChar w:fldCharType="end"/>
        </w:r>
      </w:hyperlink>
    </w:p>
    <w:p w:rsidR="00385C26" w:rsidRPr="0072339F" w:rsidRDefault="00DC2EA5" w:rsidP="0072339F">
      <w:pPr>
        <w:pStyle w:val="22"/>
        <w:tabs>
          <w:tab w:val="right" w:leader="dot" w:pos="8834"/>
        </w:tabs>
        <w:ind w:left="1020" w:right="680" w:hanging="680"/>
        <w:rPr>
          <w:rFonts w:asciiTheme="minorHAnsi" w:eastAsiaTheme="minorEastAsia" w:hAnsiTheme="minorHAnsi" w:cstheme="minorBidi"/>
          <w:sz w:val="24"/>
          <w:szCs w:val="22"/>
        </w:rPr>
      </w:pPr>
      <w:r>
        <w:rPr>
          <w:color w:val="0000FF"/>
          <w:u w:val="single"/>
        </w:rPr>
        <w:pict>
          <v:shape id="_x0000_s1031" type="#_x0000_t202" style="position:absolute;left:0;text-align:left;margin-left:184.65pt;margin-top:116.45pt;width:64.2pt;height:23.25pt;z-index:251660288;mso-width-relative:margin;mso-height-relative:margin" stroked="f">
            <v:textbox style="mso-next-textbox:#_x0000_s1031">
              <w:txbxContent>
                <w:p w:rsidR="00036999" w:rsidRDefault="00036999" w:rsidP="0072339F"/>
              </w:txbxContent>
            </v:textbox>
          </v:shape>
        </w:pict>
      </w:r>
      <w:hyperlink w:anchor="_Toc371606594" w:history="1">
        <w:r w:rsidR="00385C26" w:rsidRPr="0072339F">
          <w:rPr>
            <w:rStyle w:val="ad"/>
            <w:rFonts w:hint="eastAsia"/>
          </w:rPr>
          <w:t>二、為推動「募兵制」變革，行政院允宜協調各相關部會，擬定並積極推動促進志願役退伍官兵再就業之相關措施，並督導輔導會儘速進行業務轉型、組織改造及各項法制作業。</w:t>
        </w:r>
        <w:r w:rsidR="00385C26" w:rsidRPr="0072339F">
          <w:rPr>
            <w:webHidden/>
          </w:rPr>
          <w:tab/>
        </w:r>
        <w:r w:rsidR="00E07E50" w:rsidRPr="0072339F">
          <w:rPr>
            <w:webHidden/>
          </w:rPr>
          <w:fldChar w:fldCharType="begin"/>
        </w:r>
        <w:r w:rsidR="00385C26" w:rsidRPr="0072339F">
          <w:rPr>
            <w:webHidden/>
          </w:rPr>
          <w:instrText xml:space="preserve"> PAGEREF _Toc371606594 \h </w:instrText>
        </w:r>
        <w:r w:rsidR="00E07E50" w:rsidRPr="0072339F">
          <w:rPr>
            <w:webHidden/>
          </w:rPr>
        </w:r>
        <w:r w:rsidR="00E07E50" w:rsidRPr="0072339F">
          <w:rPr>
            <w:webHidden/>
          </w:rPr>
          <w:fldChar w:fldCharType="separate"/>
        </w:r>
        <w:r>
          <w:rPr>
            <w:webHidden/>
          </w:rPr>
          <w:t>89</w:t>
        </w:r>
        <w:r w:rsidR="00E07E50" w:rsidRPr="0072339F">
          <w:rPr>
            <w:webHidden/>
          </w:rPr>
          <w:fldChar w:fldCharType="end"/>
        </w:r>
      </w:hyperlink>
    </w:p>
    <w:p w:rsidR="00385C26" w:rsidRPr="0072339F" w:rsidRDefault="00DC2EA5" w:rsidP="0072339F">
      <w:pPr>
        <w:pStyle w:val="22"/>
        <w:tabs>
          <w:tab w:val="right" w:leader="dot" w:pos="8834"/>
        </w:tabs>
        <w:ind w:left="1020" w:right="680" w:hanging="680"/>
        <w:rPr>
          <w:rFonts w:asciiTheme="minorHAnsi" w:eastAsiaTheme="minorEastAsia" w:hAnsiTheme="minorHAnsi" w:cstheme="minorBidi"/>
          <w:sz w:val="24"/>
          <w:szCs w:val="22"/>
        </w:rPr>
      </w:pPr>
      <w:hyperlink w:anchor="_Toc371606595" w:history="1">
        <w:r w:rsidR="00385C26" w:rsidRPr="0072339F">
          <w:rPr>
            <w:rStyle w:val="ad"/>
            <w:rFonts w:hint="eastAsia"/>
          </w:rPr>
          <w:t>三、</w:t>
        </w:r>
        <w:r w:rsidR="00E251BD" w:rsidRPr="00E251BD">
          <w:rPr>
            <w:rStyle w:val="ad"/>
            <w:rFonts w:hint="eastAsia"/>
          </w:rPr>
          <w:t>退伍官兵之就業安置，兼具確保國家安全與人力資源再運用等</w:t>
        </w:r>
        <w:r w:rsidR="003F3B6B">
          <w:rPr>
            <w:rStyle w:val="ad"/>
            <w:rFonts w:hint="eastAsia"/>
          </w:rPr>
          <w:t>雙重</w:t>
        </w:r>
        <w:r w:rsidR="00E251BD" w:rsidRPr="00E251BD">
          <w:rPr>
            <w:rStyle w:val="ad"/>
            <w:rFonts w:hint="eastAsia"/>
          </w:rPr>
          <w:t>功能，行政院允宜善用國軍委外資源之釋出，結合退輔安置，</w:t>
        </w:r>
        <w:r w:rsidR="00E251BD">
          <w:rPr>
            <w:rStyle w:val="ad"/>
            <w:rFonts w:hint="eastAsia"/>
          </w:rPr>
          <w:t>並</w:t>
        </w:r>
        <w:r w:rsidR="00E251BD" w:rsidRPr="00E251BD">
          <w:rPr>
            <w:rStyle w:val="ad"/>
            <w:rFonts w:hint="eastAsia"/>
          </w:rPr>
          <w:t>強化退伍官兵專業人才之運用，建立第二線國防，謀求平戰合一，全民國防之落實。</w:t>
        </w:r>
        <w:r w:rsidR="00385C26" w:rsidRPr="0072339F">
          <w:rPr>
            <w:webHidden/>
          </w:rPr>
          <w:tab/>
        </w:r>
        <w:r w:rsidR="00E07E50" w:rsidRPr="0072339F">
          <w:rPr>
            <w:webHidden/>
          </w:rPr>
          <w:fldChar w:fldCharType="begin"/>
        </w:r>
        <w:r w:rsidR="00385C26" w:rsidRPr="0072339F">
          <w:rPr>
            <w:webHidden/>
          </w:rPr>
          <w:instrText xml:space="preserve"> PAGEREF _Toc371606595 \h </w:instrText>
        </w:r>
        <w:r w:rsidR="00E07E50" w:rsidRPr="0072339F">
          <w:rPr>
            <w:webHidden/>
          </w:rPr>
        </w:r>
        <w:r w:rsidR="00E07E50" w:rsidRPr="0072339F">
          <w:rPr>
            <w:webHidden/>
          </w:rPr>
          <w:fldChar w:fldCharType="separate"/>
        </w:r>
        <w:r>
          <w:rPr>
            <w:webHidden/>
          </w:rPr>
          <w:t>93</w:t>
        </w:r>
        <w:r w:rsidR="00E07E50" w:rsidRPr="0072339F">
          <w:rPr>
            <w:webHidden/>
          </w:rPr>
          <w:fldChar w:fldCharType="end"/>
        </w:r>
      </w:hyperlink>
    </w:p>
    <w:p w:rsidR="00385C26" w:rsidRPr="0072339F" w:rsidRDefault="00DC2EA5" w:rsidP="0072339F">
      <w:pPr>
        <w:pStyle w:val="22"/>
        <w:tabs>
          <w:tab w:val="right" w:leader="dot" w:pos="8834"/>
        </w:tabs>
        <w:ind w:left="1020" w:right="680" w:hanging="680"/>
        <w:rPr>
          <w:rFonts w:asciiTheme="minorHAnsi" w:eastAsiaTheme="minorEastAsia" w:hAnsiTheme="minorHAnsi" w:cstheme="minorBidi"/>
          <w:sz w:val="24"/>
          <w:szCs w:val="22"/>
        </w:rPr>
      </w:pPr>
      <w:hyperlink w:anchor="_Toc371606596" w:history="1">
        <w:r w:rsidR="00385C26" w:rsidRPr="0072339F">
          <w:rPr>
            <w:rStyle w:val="ad"/>
            <w:rFonts w:hint="eastAsia"/>
          </w:rPr>
          <w:t>四、國防部允宜配合軍人年金制度之改革，適度延長特殊專長人員之服役年限及檢討月退俸給付條件，以利國家財政收支及軍中人力之留用。</w:t>
        </w:r>
        <w:r w:rsidR="00385C26" w:rsidRPr="0072339F">
          <w:rPr>
            <w:webHidden/>
          </w:rPr>
          <w:tab/>
        </w:r>
        <w:r w:rsidR="00E07E50" w:rsidRPr="0072339F">
          <w:rPr>
            <w:webHidden/>
          </w:rPr>
          <w:fldChar w:fldCharType="begin"/>
        </w:r>
        <w:r w:rsidR="00385C26" w:rsidRPr="0072339F">
          <w:rPr>
            <w:webHidden/>
          </w:rPr>
          <w:instrText xml:space="preserve"> PAGEREF _Toc371606596 \h </w:instrText>
        </w:r>
        <w:r w:rsidR="00E07E50" w:rsidRPr="0072339F">
          <w:rPr>
            <w:webHidden/>
          </w:rPr>
        </w:r>
        <w:r w:rsidR="00E07E50" w:rsidRPr="0072339F">
          <w:rPr>
            <w:webHidden/>
          </w:rPr>
          <w:fldChar w:fldCharType="separate"/>
        </w:r>
        <w:r>
          <w:rPr>
            <w:webHidden/>
          </w:rPr>
          <w:t>97</w:t>
        </w:r>
        <w:r w:rsidR="00E07E50" w:rsidRPr="0072339F">
          <w:rPr>
            <w:webHidden/>
          </w:rPr>
          <w:fldChar w:fldCharType="end"/>
        </w:r>
      </w:hyperlink>
    </w:p>
    <w:p w:rsidR="00385C26" w:rsidRPr="0072339F" w:rsidRDefault="00DC2EA5" w:rsidP="0072339F">
      <w:pPr>
        <w:pStyle w:val="22"/>
        <w:tabs>
          <w:tab w:val="right" w:leader="dot" w:pos="8834"/>
        </w:tabs>
        <w:ind w:left="1020" w:right="680" w:hanging="680"/>
        <w:rPr>
          <w:rFonts w:asciiTheme="minorHAnsi" w:eastAsiaTheme="minorEastAsia" w:hAnsiTheme="minorHAnsi" w:cstheme="minorBidi"/>
          <w:sz w:val="24"/>
          <w:szCs w:val="22"/>
        </w:rPr>
      </w:pPr>
      <w:hyperlink w:anchor="_Toc371606597" w:history="1">
        <w:r w:rsidR="00385C26" w:rsidRPr="0072339F">
          <w:rPr>
            <w:rStyle w:val="ad"/>
            <w:rFonts w:hint="eastAsia"/>
          </w:rPr>
          <w:t>五、國防部允宜提供志願役官兵自招募入伍後之各項前端照顧服務，鼓勵官兵善用既有多元學習管道獲取學位及強化專業技能，並建立官兵性向及謀職屬性之評估機制，以銜接至退伍後之就業協助。</w:t>
        </w:r>
        <w:r w:rsidR="00385C26" w:rsidRPr="0072339F">
          <w:rPr>
            <w:webHidden/>
          </w:rPr>
          <w:tab/>
        </w:r>
        <w:r w:rsidR="00E07E50" w:rsidRPr="0072339F">
          <w:rPr>
            <w:webHidden/>
          </w:rPr>
          <w:fldChar w:fldCharType="begin"/>
        </w:r>
        <w:r w:rsidR="00385C26" w:rsidRPr="0072339F">
          <w:rPr>
            <w:webHidden/>
          </w:rPr>
          <w:instrText xml:space="preserve"> PAGEREF _Toc371606597 \h </w:instrText>
        </w:r>
        <w:r w:rsidR="00E07E50" w:rsidRPr="0072339F">
          <w:rPr>
            <w:webHidden/>
          </w:rPr>
        </w:r>
        <w:r w:rsidR="00E07E50" w:rsidRPr="0072339F">
          <w:rPr>
            <w:webHidden/>
          </w:rPr>
          <w:fldChar w:fldCharType="separate"/>
        </w:r>
        <w:r>
          <w:rPr>
            <w:webHidden/>
          </w:rPr>
          <w:t>98</w:t>
        </w:r>
        <w:r w:rsidR="00E07E50" w:rsidRPr="0072339F">
          <w:rPr>
            <w:webHidden/>
          </w:rPr>
          <w:fldChar w:fldCharType="end"/>
        </w:r>
      </w:hyperlink>
    </w:p>
    <w:p w:rsidR="00385C26" w:rsidRPr="0072339F" w:rsidRDefault="00DC2EA5" w:rsidP="0072339F">
      <w:pPr>
        <w:pStyle w:val="22"/>
        <w:tabs>
          <w:tab w:val="right" w:leader="dot" w:pos="8834"/>
        </w:tabs>
        <w:ind w:left="1020" w:right="680" w:hanging="680"/>
        <w:rPr>
          <w:rFonts w:asciiTheme="minorHAnsi" w:eastAsiaTheme="minorEastAsia" w:hAnsiTheme="minorHAnsi" w:cstheme="minorBidi"/>
          <w:sz w:val="24"/>
          <w:szCs w:val="22"/>
        </w:rPr>
      </w:pPr>
      <w:hyperlink w:anchor="_Toc371606598" w:history="1">
        <w:r w:rsidR="00385C26" w:rsidRPr="0072339F">
          <w:rPr>
            <w:rStyle w:val="ad"/>
            <w:rFonts w:hint="eastAsia"/>
          </w:rPr>
          <w:t>六、國防部、輔導會、勞委會應密切聯繫合作，掌握退員專長及就業情形，並給予戰鬥官科人員特別之協助，俾提昇就業成效；又國軍屆退官兵參訓後之就業關聯性較低，訓後就業率不佳，且離退訓人數偏高，國防部應與勞委會研商並落實改進措施。</w:t>
        </w:r>
        <w:r w:rsidR="00385C26" w:rsidRPr="0072339F">
          <w:rPr>
            <w:webHidden/>
          </w:rPr>
          <w:tab/>
        </w:r>
        <w:r w:rsidR="00E07E50" w:rsidRPr="0072339F">
          <w:rPr>
            <w:webHidden/>
          </w:rPr>
          <w:fldChar w:fldCharType="begin"/>
        </w:r>
        <w:r w:rsidR="00385C26" w:rsidRPr="0072339F">
          <w:rPr>
            <w:webHidden/>
          </w:rPr>
          <w:instrText xml:space="preserve"> PAGEREF _Toc371606598 \h </w:instrText>
        </w:r>
        <w:r w:rsidR="00E07E50" w:rsidRPr="0072339F">
          <w:rPr>
            <w:webHidden/>
          </w:rPr>
        </w:r>
        <w:r w:rsidR="00E07E50" w:rsidRPr="0072339F">
          <w:rPr>
            <w:webHidden/>
          </w:rPr>
          <w:fldChar w:fldCharType="separate"/>
        </w:r>
        <w:r>
          <w:rPr>
            <w:webHidden/>
          </w:rPr>
          <w:t>100</w:t>
        </w:r>
        <w:r w:rsidR="00E07E50" w:rsidRPr="0072339F">
          <w:rPr>
            <w:webHidden/>
          </w:rPr>
          <w:fldChar w:fldCharType="end"/>
        </w:r>
      </w:hyperlink>
    </w:p>
    <w:p w:rsidR="00385C26" w:rsidRPr="0072339F" w:rsidRDefault="00DC2EA5" w:rsidP="0072339F">
      <w:pPr>
        <w:pStyle w:val="22"/>
        <w:tabs>
          <w:tab w:val="right" w:leader="dot" w:pos="8834"/>
        </w:tabs>
        <w:ind w:left="1020" w:right="680" w:hanging="680"/>
        <w:rPr>
          <w:rFonts w:asciiTheme="minorHAnsi" w:eastAsiaTheme="minorEastAsia" w:hAnsiTheme="minorHAnsi" w:cstheme="minorBidi"/>
          <w:sz w:val="24"/>
          <w:szCs w:val="22"/>
        </w:rPr>
      </w:pPr>
      <w:hyperlink w:anchor="_Toc371606599" w:history="1">
        <w:r w:rsidR="00385C26" w:rsidRPr="0072339F">
          <w:rPr>
            <w:rStyle w:val="ad"/>
            <w:rFonts w:hint="eastAsia"/>
          </w:rPr>
          <w:t>七、輔導會應強化轉投資事業之管理，檢討會薦董</w:t>
        </w:r>
        <w:r w:rsidR="00F26487">
          <w:rPr>
            <w:rStyle w:val="ad"/>
            <w:rFonts w:hint="eastAsia"/>
          </w:rPr>
          <w:t>、</w:t>
        </w:r>
        <w:r w:rsidR="00385C26" w:rsidRPr="0072339F">
          <w:rPr>
            <w:rStyle w:val="ad"/>
            <w:rFonts w:hint="eastAsia"/>
          </w:rPr>
          <w:t>監</w:t>
        </w:r>
        <w:r w:rsidR="00F26487">
          <w:rPr>
            <w:rStyle w:val="ad"/>
            <w:rFonts w:hint="eastAsia"/>
          </w:rPr>
          <w:t>事</w:t>
        </w:r>
        <w:r w:rsidR="00385C26" w:rsidRPr="0072339F">
          <w:rPr>
            <w:rStyle w:val="ad"/>
            <w:rFonts w:hint="eastAsia"/>
          </w:rPr>
          <w:t>及經理人之遴選及考核，切確掌握公司財務及營運狀況，設法提昇營運績效並防範營運異常情形，以增加就業安置成效。</w:t>
        </w:r>
        <w:r w:rsidR="00385C26" w:rsidRPr="0072339F">
          <w:rPr>
            <w:webHidden/>
          </w:rPr>
          <w:tab/>
        </w:r>
        <w:r w:rsidR="00E07E50" w:rsidRPr="0072339F">
          <w:rPr>
            <w:webHidden/>
          </w:rPr>
          <w:fldChar w:fldCharType="begin"/>
        </w:r>
        <w:r w:rsidR="00385C26" w:rsidRPr="0072339F">
          <w:rPr>
            <w:webHidden/>
          </w:rPr>
          <w:instrText xml:space="preserve"> PAGEREF _Toc371606599 \h </w:instrText>
        </w:r>
        <w:r w:rsidR="00E07E50" w:rsidRPr="0072339F">
          <w:rPr>
            <w:webHidden/>
          </w:rPr>
        </w:r>
        <w:r w:rsidR="00E07E50" w:rsidRPr="0072339F">
          <w:rPr>
            <w:webHidden/>
          </w:rPr>
          <w:fldChar w:fldCharType="separate"/>
        </w:r>
        <w:r>
          <w:rPr>
            <w:webHidden/>
          </w:rPr>
          <w:t>103</w:t>
        </w:r>
        <w:r w:rsidR="00E07E50" w:rsidRPr="0072339F">
          <w:rPr>
            <w:webHidden/>
          </w:rPr>
          <w:fldChar w:fldCharType="end"/>
        </w:r>
      </w:hyperlink>
    </w:p>
    <w:p w:rsidR="00385C26" w:rsidRPr="0072339F" w:rsidRDefault="00DC2EA5" w:rsidP="0072339F">
      <w:pPr>
        <w:pStyle w:val="22"/>
        <w:tabs>
          <w:tab w:val="right" w:leader="dot" w:pos="8834"/>
        </w:tabs>
        <w:ind w:left="1020" w:right="680" w:hanging="680"/>
        <w:rPr>
          <w:rFonts w:asciiTheme="minorHAnsi" w:eastAsiaTheme="minorEastAsia" w:hAnsiTheme="minorHAnsi" w:cstheme="minorBidi"/>
          <w:sz w:val="24"/>
          <w:szCs w:val="22"/>
        </w:rPr>
      </w:pPr>
      <w:hyperlink w:anchor="_Toc371606600" w:history="1">
        <w:r w:rsidR="00385C26" w:rsidRPr="0072339F">
          <w:rPr>
            <w:rStyle w:val="ad"/>
            <w:rFonts w:hint="eastAsia"/>
          </w:rPr>
          <w:t>八、</w:t>
        </w:r>
        <w:r w:rsidR="002D1924" w:rsidRPr="002D1924">
          <w:rPr>
            <w:rStyle w:val="ad"/>
            <w:rFonts w:hint="eastAsia"/>
          </w:rPr>
          <w:t>志願役退伍官兵進入文官體系之管道過窄，軍中專業人才退伍後進入公務部門者有限，行政院允宜協調考試院，在兼顧實質公平性及機會平等之原則下，適度檢討放寬相關特考之考試資格及用人單位之限制，並善用退伍之專業人才。</w:t>
        </w:r>
        <w:r w:rsidR="00385C26" w:rsidRPr="0072339F">
          <w:rPr>
            <w:webHidden/>
          </w:rPr>
          <w:tab/>
        </w:r>
        <w:r w:rsidR="00E07E50" w:rsidRPr="0072339F">
          <w:rPr>
            <w:webHidden/>
          </w:rPr>
          <w:fldChar w:fldCharType="begin"/>
        </w:r>
        <w:r w:rsidR="00385C26" w:rsidRPr="0072339F">
          <w:rPr>
            <w:webHidden/>
          </w:rPr>
          <w:instrText xml:space="preserve"> PAGEREF _Toc371606600 \h </w:instrText>
        </w:r>
        <w:r w:rsidR="00E07E50" w:rsidRPr="0072339F">
          <w:rPr>
            <w:webHidden/>
          </w:rPr>
        </w:r>
        <w:r w:rsidR="00E07E50" w:rsidRPr="0072339F">
          <w:rPr>
            <w:webHidden/>
          </w:rPr>
          <w:fldChar w:fldCharType="separate"/>
        </w:r>
        <w:r>
          <w:rPr>
            <w:webHidden/>
          </w:rPr>
          <w:t>105</w:t>
        </w:r>
        <w:r w:rsidR="00E07E50" w:rsidRPr="0072339F">
          <w:rPr>
            <w:webHidden/>
          </w:rPr>
          <w:fldChar w:fldCharType="end"/>
        </w:r>
      </w:hyperlink>
    </w:p>
    <w:p w:rsidR="00385C26" w:rsidRPr="0072339F" w:rsidRDefault="00DC2EA5" w:rsidP="0072339F">
      <w:pPr>
        <w:pStyle w:val="22"/>
        <w:tabs>
          <w:tab w:val="right" w:leader="dot" w:pos="8834"/>
        </w:tabs>
        <w:ind w:left="1020" w:right="680" w:hanging="680"/>
        <w:rPr>
          <w:rFonts w:asciiTheme="minorHAnsi" w:eastAsiaTheme="minorEastAsia" w:hAnsiTheme="minorHAnsi" w:cstheme="minorBidi"/>
          <w:sz w:val="24"/>
          <w:szCs w:val="22"/>
        </w:rPr>
      </w:pPr>
      <w:r>
        <w:rPr>
          <w:color w:val="0000FF"/>
          <w:u w:val="single"/>
        </w:rPr>
        <w:pict>
          <v:shape id="_x0000_s1030" type="#_x0000_t202" style="position:absolute;left:0;text-align:left;margin-left:187.5pt;margin-top:112.15pt;width:64.2pt;height:23.25pt;z-index:251659264;mso-width-relative:margin;mso-height-relative:margin" stroked="f">
            <v:textbox style="mso-next-textbox:#_x0000_s1030">
              <w:txbxContent>
                <w:p w:rsidR="00036999" w:rsidRDefault="00036999" w:rsidP="0072339F"/>
              </w:txbxContent>
            </v:textbox>
          </v:shape>
        </w:pict>
      </w:r>
      <w:hyperlink w:anchor="_Toc371606601" w:history="1">
        <w:r w:rsidR="00385C26" w:rsidRPr="0072339F">
          <w:rPr>
            <w:rStyle w:val="ad"/>
            <w:rFonts w:hint="eastAsia"/>
          </w:rPr>
          <w:t>九、政府宜強化全民國防共識，彰顯志願役官兵為國付出之生命價值，形塑其堅毅奉獻之特質，致力</w:t>
        </w:r>
        <w:r w:rsidR="00385C26" w:rsidRPr="0072339F">
          <w:rPr>
            <w:rStyle w:val="ad"/>
            <w:rFonts w:hint="eastAsia"/>
          </w:rPr>
          <w:lastRenderedPageBreak/>
          <w:t>減少社會不良觀感及誤解，以提昇軍人形象並使其退有尊嚴。</w:t>
        </w:r>
        <w:r w:rsidR="00385C26" w:rsidRPr="0072339F">
          <w:rPr>
            <w:webHidden/>
          </w:rPr>
          <w:tab/>
        </w:r>
        <w:r w:rsidR="00E07E50" w:rsidRPr="0072339F">
          <w:rPr>
            <w:webHidden/>
          </w:rPr>
          <w:fldChar w:fldCharType="begin"/>
        </w:r>
        <w:r w:rsidR="00385C26" w:rsidRPr="0072339F">
          <w:rPr>
            <w:webHidden/>
          </w:rPr>
          <w:instrText xml:space="preserve"> PAGEREF _Toc371606601 \h </w:instrText>
        </w:r>
        <w:r w:rsidR="00E07E50" w:rsidRPr="0072339F">
          <w:rPr>
            <w:webHidden/>
          </w:rPr>
        </w:r>
        <w:r w:rsidR="00E07E50" w:rsidRPr="0072339F">
          <w:rPr>
            <w:webHidden/>
          </w:rPr>
          <w:fldChar w:fldCharType="separate"/>
        </w:r>
        <w:r>
          <w:rPr>
            <w:webHidden/>
          </w:rPr>
          <w:t>107</w:t>
        </w:r>
        <w:r w:rsidR="00E07E50" w:rsidRPr="0072339F">
          <w:rPr>
            <w:webHidden/>
          </w:rPr>
          <w:fldChar w:fldCharType="end"/>
        </w:r>
      </w:hyperlink>
    </w:p>
    <w:p w:rsidR="00385C26" w:rsidRDefault="00DC2EA5" w:rsidP="00385C26">
      <w:pPr>
        <w:pStyle w:val="12"/>
        <w:tabs>
          <w:tab w:val="right" w:leader="dot" w:pos="8834"/>
        </w:tabs>
        <w:ind w:left="2381" w:right="680" w:hanging="2381"/>
        <w:rPr>
          <w:rFonts w:asciiTheme="minorHAnsi" w:eastAsiaTheme="minorEastAsia" w:hAnsiTheme="minorHAnsi" w:cstheme="minorBidi"/>
          <w:sz w:val="24"/>
          <w:szCs w:val="22"/>
        </w:rPr>
      </w:pPr>
      <w:hyperlink w:anchor="_Toc371606602" w:history="1">
        <w:r w:rsidR="00385C26" w:rsidRPr="006A3E6D">
          <w:rPr>
            <w:rStyle w:val="ad"/>
            <w:rFonts w:hint="eastAsia"/>
          </w:rPr>
          <w:t>捌、 處理辦理</w:t>
        </w:r>
        <w:r w:rsidR="0072339F">
          <w:rPr>
            <w:rStyle w:val="ad"/>
            <w:rFonts w:hint="eastAsia"/>
          </w:rPr>
          <w:t xml:space="preserve"> </w:t>
        </w:r>
        <w:r w:rsidR="00385C26">
          <w:rPr>
            <w:webHidden/>
          </w:rPr>
          <w:tab/>
        </w:r>
        <w:r w:rsidR="00E07E50">
          <w:rPr>
            <w:webHidden/>
          </w:rPr>
          <w:fldChar w:fldCharType="begin"/>
        </w:r>
        <w:r w:rsidR="00385C26">
          <w:rPr>
            <w:webHidden/>
          </w:rPr>
          <w:instrText xml:space="preserve"> PAGEREF _Toc371606602 \h </w:instrText>
        </w:r>
        <w:r w:rsidR="00E07E50">
          <w:rPr>
            <w:webHidden/>
          </w:rPr>
          <w:fldChar w:fldCharType="separate"/>
        </w:r>
        <w:r>
          <w:rPr>
            <w:rFonts w:hint="eastAsia"/>
            <w:b/>
            <w:bCs/>
            <w:webHidden/>
          </w:rPr>
          <w:t>錯誤! 尚未定義書籤。</w:t>
        </w:r>
        <w:r w:rsidR="00E07E50">
          <w:rPr>
            <w:webHidden/>
          </w:rPr>
          <w:fldChar w:fldCharType="end"/>
        </w:r>
      </w:hyperlink>
    </w:p>
    <w:p w:rsidR="00385C26" w:rsidRDefault="00DC2EA5" w:rsidP="00385C26">
      <w:pPr>
        <w:pStyle w:val="12"/>
        <w:tabs>
          <w:tab w:val="right" w:leader="dot" w:pos="8834"/>
        </w:tabs>
        <w:ind w:left="2381" w:right="680" w:hanging="2381"/>
        <w:rPr>
          <w:rFonts w:asciiTheme="minorHAnsi" w:eastAsiaTheme="minorEastAsia" w:hAnsiTheme="minorHAnsi" w:cstheme="minorBidi"/>
          <w:sz w:val="24"/>
          <w:szCs w:val="22"/>
        </w:rPr>
      </w:pPr>
      <w:hyperlink w:anchor="_Toc371606607" w:history="1">
        <w:r w:rsidR="00385C26" w:rsidRPr="006A3E6D">
          <w:rPr>
            <w:rStyle w:val="ad"/>
            <w:rFonts w:hint="eastAsia"/>
          </w:rPr>
          <w:t>玖、 相關文獻</w:t>
        </w:r>
        <w:r w:rsidR="0072339F">
          <w:rPr>
            <w:rStyle w:val="ad"/>
            <w:rFonts w:hint="eastAsia"/>
          </w:rPr>
          <w:t xml:space="preserve"> </w:t>
        </w:r>
        <w:r w:rsidR="00385C26">
          <w:rPr>
            <w:webHidden/>
          </w:rPr>
          <w:tab/>
        </w:r>
        <w:r w:rsidR="00E07E50">
          <w:rPr>
            <w:webHidden/>
          </w:rPr>
          <w:fldChar w:fldCharType="begin"/>
        </w:r>
        <w:r w:rsidR="00385C26">
          <w:rPr>
            <w:webHidden/>
          </w:rPr>
          <w:instrText xml:space="preserve"> PAGEREF _Toc371606607 \h </w:instrText>
        </w:r>
        <w:r w:rsidR="00E07E50">
          <w:rPr>
            <w:webHidden/>
          </w:rPr>
        </w:r>
        <w:r w:rsidR="00E07E50">
          <w:rPr>
            <w:webHidden/>
          </w:rPr>
          <w:fldChar w:fldCharType="separate"/>
        </w:r>
        <w:r>
          <w:rPr>
            <w:webHidden/>
          </w:rPr>
          <w:t>110</w:t>
        </w:r>
        <w:r w:rsidR="00E07E50">
          <w:rPr>
            <w:webHidden/>
          </w:rPr>
          <w:fldChar w:fldCharType="end"/>
        </w:r>
      </w:hyperlink>
    </w:p>
    <w:p w:rsidR="00385C26" w:rsidRDefault="00DC2EA5" w:rsidP="00385C26">
      <w:pPr>
        <w:pStyle w:val="12"/>
        <w:tabs>
          <w:tab w:val="right" w:leader="dot" w:pos="8834"/>
        </w:tabs>
        <w:ind w:left="2381" w:right="680" w:hanging="2381"/>
        <w:rPr>
          <w:rFonts w:asciiTheme="minorHAnsi" w:eastAsiaTheme="minorEastAsia" w:hAnsiTheme="minorHAnsi" w:cstheme="minorBidi"/>
          <w:sz w:val="24"/>
          <w:szCs w:val="22"/>
        </w:rPr>
      </w:pPr>
      <w:hyperlink w:anchor="_Toc371606636" w:history="1">
        <w:r w:rsidR="00385C26" w:rsidRPr="006A3E6D">
          <w:rPr>
            <w:rStyle w:val="ad"/>
            <w:rFonts w:hint="eastAsia"/>
          </w:rPr>
          <w:t>壹拾、附</w:t>
        </w:r>
        <w:r w:rsidR="0072339F">
          <w:rPr>
            <w:rStyle w:val="ad"/>
            <w:rFonts w:hint="eastAsia"/>
          </w:rPr>
          <w:t xml:space="preserve"> </w:t>
        </w:r>
        <w:r w:rsidR="00385C26" w:rsidRPr="006A3E6D">
          <w:rPr>
            <w:rStyle w:val="ad"/>
            <w:rFonts w:hint="eastAsia"/>
          </w:rPr>
          <w:t>錄</w:t>
        </w:r>
        <w:r w:rsidR="0072339F">
          <w:rPr>
            <w:rStyle w:val="ad"/>
            <w:rFonts w:hint="eastAsia"/>
          </w:rPr>
          <w:t xml:space="preserve">   </w:t>
        </w:r>
        <w:r w:rsidR="00385C26">
          <w:rPr>
            <w:webHidden/>
          </w:rPr>
          <w:tab/>
        </w:r>
        <w:r w:rsidR="00E07E50">
          <w:rPr>
            <w:webHidden/>
          </w:rPr>
          <w:fldChar w:fldCharType="begin"/>
        </w:r>
        <w:r w:rsidR="00385C26">
          <w:rPr>
            <w:webHidden/>
          </w:rPr>
          <w:instrText xml:space="preserve"> PAGEREF _Toc371606636 \h </w:instrText>
        </w:r>
        <w:r w:rsidR="00E07E50">
          <w:rPr>
            <w:webHidden/>
          </w:rPr>
        </w:r>
        <w:r w:rsidR="00E07E50">
          <w:rPr>
            <w:webHidden/>
          </w:rPr>
          <w:fldChar w:fldCharType="separate"/>
        </w:r>
        <w:r>
          <w:rPr>
            <w:webHidden/>
          </w:rPr>
          <w:t>113</w:t>
        </w:r>
        <w:r w:rsidR="00E07E50">
          <w:rPr>
            <w:webHidden/>
          </w:rPr>
          <w:fldChar w:fldCharType="end"/>
        </w:r>
      </w:hyperlink>
    </w:p>
    <w:p w:rsidR="00385C26" w:rsidRDefault="00DC2EA5" w:rsidP="00385C26">
      <w:pPr>
        <w:pStyle w:val="22"/>
        <w:tabs>
          <w:tab w:val="right" w:leader="dot" w:pos="8834"/>
        </w:tabs>
        <w:ind w:left="1020" w:right="680" w:hanging="680"/>
        <w:rPr>
          <w:rFonts w:asciiTheme="minorHAnsi" w:eastAsiaTheme="minorEastAsia" w:hAnsiTheme="minorHAnsi" w:cstheme="minorBidi"/>
          <w:sz w:val="24"/>
          <w:szCs w:val="22"/>
        </w:rPr>
      </w:pPr>
      <w:hyperlink w:anchor="_Toc371606637" w:history="1">
        <w:r w:rsidR="00385C26" w:rsidRPr="006A3E6D">
          <w:rPr>
            <w:rStyle w:val="ad"/>
            <w:rFonts w:hint="eastAsia"/>
          </w:rPr>
          <w:t>一、 履勘提示事項之彙復說明</w:t>
        </w:r>
        <w:r w:rsidR="00385C26">
          <w:rPr>
            <w:webHidden/>
          </w:rPr>
          <w:tab/>
        </w:r>
        <w:r w:rsidR="00E07E50">
          <w:rPr>
            <w:webHidden/>
          </w:rPr>
          <w:fldChar w:fldCharType="begin"/>
        </w:r>
        <w:r w:rsidR="00385C26">
          <w:rPr>
            <w:webHidden/>
          </w:rPr>
          <w:instrText xml:space="preserve"> PAGEREF _Toc371606637 \h </w:instrText>
        </w:r>
        <w:r w:rsidR="00E07E50">
          <w:rPr>
            <w:webHidden/>
          </w:rPr>
        </w:r>
        <w:r w:rsidR="00E07E50">
          <w:rPr>
            <w:webHidden/>
          </w:rPr>
          <w:fldChar w:fldCharType="separate"/>
        </w:r>
        <w:r>
          <w:rPr>
            <w:webHidden/>
          </w:rPr>
          <w:t>113</w:t>
        </w:r>
        <w:r w:rsidR="00E07E50">
          <w:rPr>
            <w:webHidden/>
          </w:rPr>
          <w:fldChar w:fldCharType="end"/>
        </w:r>
      </w:hyperlink>
    </w:p>
    <w:p w:rsidR="00385C26" w:rsidRDefault="00DC2EA5" w:rsidP="00385C26">
      <w:pPr>
        <w:pStyle w:val="22"/>
        <w:tabs>
          <w:tab w:val="right" w:leader="dot" w:pos="8834"/>
        </w:tabs>
        <w:ind w:left="1020" w:right="680" w:hanging="680"/>
        <w:rPr>
          <w:rFonts w:asciiTheme="minorHAnsi" w:eastAsiaTheme="minorEastAsia" w:hAnsiTheme="minorHAnsi" w:cstheme="minorBidi"/>
          <w:sz w:val="24"/>
          <w:szCs w:val="22"/>
        </w:rPr>
      </w:pPr>
      <w:hyperlink w:anchor="_Toc371606638" w:history="1">
        <w:r w:rsidR="00385C26" w:rsidRPr="006A3E6D">
          <w:rPr>
            <w:rStyle w:val="ad"/>
            <w:rFonts w:hint="eastAsia"/>
          </w:rPr>
          <w:t>二、 履勘座談會會議紀錄</w:t>
        </w:r>
        <w:r w:rsidR="00385C26">
          <w:rPr>
            <w:webHidden/>
          </w:rPr>
          <w:tab/>
        </w:r>
        <w:r w:rsidR="00E07E50">
          <w:rPr>
            <w:webHidden/>
          </w:rPr>
          <w:fldChar w:fldCharType="begin"/>
        </w:r>
        <w:r w:rsidR="00385C26">
          <w:rPr>
            <w:webHidden/>
          </w:rPr>
          <w:instrText xml:space="preserve"> PAGEREF _Toc371606638 \h </w:instrText>
        </w:r>
        <w:r w:rsidR="00E07E50">
          <w:rPr>
            <w:webHidden/>
          </w:rPr>
        </w:r>
        <w:r w:rsidR="00E07E50">
          <w:rPr>
            <w:webHidden/>
          </w:rPr>
          <w:fldChar w:fldCharType="separate"/>
        </w:r>
        <w:r>
          <w:rPr>
            <w:webHidden/>
          </w:rPr>
          <w:t>133</w:t>
        </w:r>
        <w:r w:rsidR="00E07E50">
          <w:rPr>
            <w:webHidden/>
          </w:rPr>
          <w:fldChar w:fldCharType="end"/>
        </w:r>
      </w:hyperlink>
    </w:p>
    <w:p w:rsidR="00385C26" w:rsidRDefault="00DC2EA5" w:rsidP="00385C26">
      <w:pPr>
        <w:pStyle w:val="22"/>
        <w:tabs>
          <w:tab w:val="right" w:leader="dot" w:pos="8834"/>
        </w:tabs>
        <w:ind w:left="1020" w:right="680" w:hanging="680"/>
        <w:rPr>
          <w:rFonts w:asciiTheme="minorHAnsi" w:eastAsiaTheme="minorEastAsia" w:hAnsiTheme="minorHAnsi" w:cstheme="minorBidi"/>
          <w:sz w:val="24"/>
          <w:szCs w:val="22"/>
        </w:rPr>
      </w:pPr>
      <w:hyperlink w:anchor="_Toc371606640" w:history="1">
        <w:r w:rsidR="00385C26" w:rsidRPr="006A3E6D">
          <w:rPr>
            <w:rStyle w:val="ad"/>
            <w:rFonts w:hint="eastAsia"/>
          </w:rPr>
          <w:t>三、 諮詢會議紀錄</w:t>
        </w:r>
        <w:r w:rsidR="00385C26">
          <w:rPr>
            <w:webHidden/>
          </w:rPr>
          <w:tab/>
        </w:r>
        <w:r w:rsidR="00E07E50">
          <w:rPr>
            <w:webHidden/>
          </w:rPr>
          <w:fldChar w:fldCharType="begin"/>
        </w:r>
        <w:r w:rsidR="00385C26">
          <w:rPr>
            <w:webHidden/>
          </w:rPr>
          <w:instrText xml:space="preserve"> PAGEREF _Toc371606640 \h </w:instrText>
        </w:r>
        <w:r w:rsidR="00E07E50">
          <w:rPr>
            <w:webHidden/>
          </w:rPr>
        </w:r>
        <w:r w:rsidR="00E07E50">
          <w:rPr>
            <w:webHidden/>
          </w:rPr>
          <w:fldChar w:fldCharType="separate"/>
        </w:r>
        <w:r>
          <w:rPr>
            <w:webHidden/>
          </w:rPr>
          <w:t>142</w:t>
        </w:r>
        <w:r w:rsidR="00E07E50">
          <w:rPr>
            <w:webHidden/>
          </w:rPr>
          <w:fldChar w:fldCharType="end"/>
        </w:r>
      </w:hyperlink>
    </w:p>
    <w:p w:rsidR="00385C26" w:rsidRDefault="00DC2EA5" w:rsidP="00385C26">
      <w:pPr>
        <w:pStyle w:val="22"/>
        <w:tabs>
          <w:tab w:val="right" w:leader="dot" w:pos="8834"/>
        </w:tabs>
        <w:ind w:left="1020" w:right="680" w:hanging="680"/>
        <w:rPr>
          <w:rFonts w:asciiTheme="minorHAnsi" w:eastAsiaTheme="minorEastAsia" w:hAnsiTheme="minorHAnsi" w:cstheme="minorBidi"/>
          <w:sz w:val="24"/>
          <w:szCs w:val="22"/>
        </w:rPr>
      </w:pPr>
      <w:hyperlink w:anchor="_Toc371606708" w:history="1">
        <w:r w:rsidR="00385C26" w:rsidRPr="006A3E6D">
          <w:rPr>
            <w:rStyle w:val="ad"/>
            <w:rFonts w:hint="eastAsia"/>
          </w:rPr>
          <w:t>四、 各機關對相關議題之說明及輔導會回應情形</w:t>
        </w:r>
        <w:r w:rsidR="00385C26">
          <w:rPr>
            <w:webHidden/>
          </w:rPr>
          <w:tab/>
        </w:r>
        <w:r w:rsidR="00E07E50">
          <w:rPr>
            <w:webHidden/>
          </w:rPr>
          <w:fldChar w:fldCharType="begin"/>
        </w:r>
        <w:r w:rsidR="00385C26">
          <w:rPr>
            <w:webHidden/>
          </w:rPr>
          <w:instrText xml:space="preserve"> PAGEREF _Toc371606708 \h </w:instrText>
        </w:r>
        <w:r w:rsidR="00E07E50">
          <w:rPr>
            <w:webHidden/>
          </w:rPr>
        </w:r>
        <w:r w:rsidR="00E07E50">
          <w:rPr>
            <w:webHidden/>
          </w:rPr>
          <w:fldChar w:fldCharType="separate"/>
        </w:r>
        <w:r>
          <w:rPr>
            <w:webHidden/>
          </w:rPr>
          <w:t>158</w:t>
        </w:r>
        <w:r w:rsidR="00E07E50">
          <w:rPr>
            <w:webHidden/>
          </w:rPr>
          <w:fldChar w:fldCharType="end"/>
        </w:r>
      </w:hyperlink>
    </w:p>
    <w:p w:rsidR="004C6B3C" w:rsidRDefault="00E07E50" w:rsidP="003E41AE">
      <w:pPr>
        <w:pStyle w:val="12"/>
        <w:tabs>
          <w:tab w:val="right" w:leader="dot" w:pos="8834"/>
        </w:tabs>
        <w:ind w:left="2381" w:right="680" w:hanging="2381"/>
      </w:pPr>
      <w:r>
        <w:fldChar w:fldCharType="end"/>
      </w:r>
    </w:p>
    <w:p w:rsidR="004C6B3C" w:rsidRDefault="00DC2EA5" w:rsidP="004D579F">
      <w:pPr>
        <w:pStyle w:val="a8"/>
        <w:kinsoku w:val="0"/>
        <w:spacing w:before="0"/>
        <w:ind w:leftChars="700" w:left="2381" w:firstLineChars="50" w:firstLine="170"/>
        <w:rPr>
          <w:bCs/>
          <w:snapToGrid/>
          <w:spacing w:val="200"/>
          <w:kern w:val="0"/>
          <w:sz w:val="40"/>
        </w:rPr>
      </w:pPr>
      <w:r>
        <w:rPr>
          <w:color w:val="0000FF"/>
          <w:u w:val="single"/>
        </w:rPr>
        <w:pict>
          <v:shape id="_x0000_s1026" type="#_x0000_t202" style="position:absolute;left:0;text-align:left;margin-left:188.55pt;margin-top:526.35pt;width:64.2pt;height:23.25pt;z-index:251655168;mso-width-relative:margin;mso-height-relative:margin" stroked="f">
            <v:textbox style="mso-next-textbox:#_x0000_s1026">
              <w:txbxContent>
                <w:p w:rsidR="00036999" w:rsidRDefault="00036999" w:rsidP="004D579F"/>
              </w:txbxContent>
            </v:textbox>
          </v:shape>
        </w:pict>
      </w:r>
      <w:r w:rsidR="004C6B3C">
        <w:rPr>
          <w:bCs/>
        </w:rPr>
        <w:br w:type="page"/>
      </w:r>
      <w:r w:rsidR="004C6B3C">
        <w:rPr>
          <w:rFonts w:hint="eastAsia"/>
          <w:bCs/>
          <w:snapToGrid/>
          <w:spacing w:val="200"/>
          <w:kern w:val="0"/>
          <w:sz w:val="40"/>
        </w:rPr>
        <w:lastRenderedPageBreak/>
        <w:t>表目錄</w:t>
      </w:r>
    </w:p>
    <w:p w:rsidR="003E41AE" w:rsidRDefault="00E07E50" w:rsidP="003E41AE">
      <w:pPr>
        <w:pStyle w:val="af7"/>
        <w:tabs>
          <w:tab w:val="right" w:leader="dot" w:pos="8834"/>
        </w:tabs>
        <w:ind w:left="1361" w:hanging="1361"/>
        <w:rPr>
          <w:rFonts w:asciiTheme="minorHAnsi" w:eastAsiaTheme="minorEastAsia" w:hAnsiTheme="minorHAnsi" w:cstheme="minorBidi"/>
          <w:noProof/>
          <w:sz w:val="24"/>
          <w:szCs w:val="22"/>
        </w:rPr>
      </w:pPr>
      <w:r>
        <w:rPr>
          <w:bCs/>
        </w:rPr>
        <w:fldChar w:fldCharType="begin"/>
      </w:r>
      <w:r w:rsidR="004C6B3C">
        <w:rPr>
          <w:bCs/>
        </w:rPr>
        <w:instrText xml:space="preserve"> </w:instrText>
      </w:r>
      <w:r w:rsidR="004C6B3C">
        <w:rPr>
          <w:rFonts w:hint="eastAsia"/>
          <w:bCs/>
        </w:rPr>
        <w:instrText>TOC \h \z \c "</w:instrText>
      </w:r>
      <w:r w:rsidR="004C6B3C">
        <w:rPr>
          <w:rFonts w:hint="eastAsia"/>
          <w:bCs/>
        </w:rPr>
        <w:instrText>圖表</w:instrText>
      </w:r>
      <w:r w:rsidR="004C6B3C">
        <w:rPr>
          <w:rFonts w:hint="eastAsia"/>
          <w:bCs/>
        </w:rPr>
        <w:instrText>"</w:instrText>
      </w:r>
      <w:r w:rsidR="004C6B3C">
        <w:rPr>
          <w:bCs/>
        </w:rPr>
        <w:instrText xml:space="preserve"> </w:instrText>
      </w:r>
      <w:r>
        <w:rPr>
          <w:bCs/>
        </w:rPr>
        <w:fldChar w:fldCharType="separate"/>
      </w:r>
      <w:hyperlink w:anchor="_Toc370716770" w:history="1">
        <w:r w:rsidR="003E41AE" w:rsidRPr="00755DF8">
          <w:rPr>
            <w:rStyle w:val="ad"/>
            <w:rFonts w:hint="eastAsia"/>
            <w:noProof/>
          </w:rPr>
          <w:t>表</w:t>
        </w:r>
        <w:r w:rsidR="003E41AE" w:rsidRPr="00755DF8">
          <w:rPr>
            <w:rStyle w:val="ad"/>
            <w:noProof/>
          </w:rPr>
          <w:t xml:space="preserve">1 </w:t>
        </w:r>
        <w:r w:rsidR="00CF147E">
          <w:rPr>
            <w:rStyle w:val="ad"/>
            <w:rFonts w:hint="eastAsia"/>
            <w:noProof/>
          </w:rPr>
          <w:t xml:space="preserve"> </w:t>
        </w:r>
        <w:r w:rsidR="003E41AE" w:rsidRPr="00755DF8">
          <w:rPr>
            <w:rStyle w:val="ad"/>
            <w:rFonts w:hint="eastAsia"/>
            <w:noProof/>
          </w:rPr>
          <w:t>我國與各國對退伍軍人輔導就業之優缺點分析</w:t>
        </w:r>
        <w:r w:rsidR="003E41AE">
          <w:rPr>
            <w:noProof/>
            <w:webHidden/>
          </w:rPr>
          <w:tab/>
        </w:r>
        <w:r>
          <w:rPr>
            <w:noProof/>
            <w:webHidden/>
          </w:rPr>
          <w:fldChar w:fldCharType="begin"/>
        </w:r>
        <w:r w:rsidR="003E41AE">
          <w:rPr>
            <w:noProof/>
            <w:webHidden/>
          </w:rPr>
          <w:instrText xml:space="preserve"> PAGEREF _Toc370716770 \h </w:instrText>
        </w:r>
        <w:r>
          <w:rPr>
            <w:noProof/>
            <w:webHidden/>
          </w:rPr>
        </w:r>
        <w:r>
          <w:rPr>
            <w:noProof/>
            <w:webHidden/>
          </w:rPr>
          <w:fldChar w:fldCharType="separate"/>
        </w:r>
        <w:r w:rsidR="00DC2EA5">
          <w:rPr>
            <w:noProof/>
            <w:webHidden/>
          </w:rPr>
          <w:t>21</w:t>
        </w:r>
        <w:r>
          <w:rPr>
            <w:noProof/>
            <w:webHidden/>
          </w:rPr>
          <w:fldChar w:fldCharType="end"/>
        </w:r>
      </w:hyperlink>
    </w:p>
    <w:p w:rsidR="003E41AE" w:rsidRDefault="00DC2EA5" w:rsidP="003E41AE">
      <w:pPr>
        <w:pStyle w:val="af7"/>
        <w:tabs>
          <w:tab w:val="right" w:leader="dot" w:pos="8834"/>
        </w:tabs>
        <w:ind w:left="1361" w:hanging="1361"/>
        <w:rPr>
          <w:rFonts w:asciiTheme="minorHAnsi" w:eastAsiaTheme="minorEastAsia" w:hAnsiTheme="minorHAnsi" w:cstheme="minorBidi"/>
          <w:noProof/>
          <w:sz w:val="24"/>
          <w:szCs w:val="22"/>
        </w:rPr>
      </w:pPr>
      <w:hyperlink w:anchor="_Toc370716771" w:history="1">
        <w:r w:rsidR="003E41AE" w:rsidRPr="00755DF8">
          <w:rPr>
            <w:rStyle w:val="ad"/>
            <w:rFonts w:hint="eastAsia"/>
            <w:noProof/>
          </w:rPr>
          <w:t>表</w:t>
        </w:r>
        <w:r w:rsidR="003E41AE" w:rsidRPr="00755DF8">
          <w:rPr>
            <w:rStyle w:val="ad"/>
            <w:noProof/>
          </w:rPr>
          <w:t xml:space="preserve">2 </w:t>
        </w:r>
        <w:r w:rsidR="00CF147E">
          <w:rPr>
            <w:rStyle w:val="ad"/>
            <w:rFonts w:hint="eastAsia"/>
            <w:noProof/>
          </w:rPr>
          <w:t xml:space="preserve"> </w:t>
        </w:r>
        <w:r w:rsidR="003E41AE" w:rsidRPr="00755DF8">
          <w:rPr>
            <w:rStyle w:val="ad"/>
            <w:rFonts w:hint="eastAsia"/>
            <w:noProof/>
          </w:rPr>
          <w:t>我國與各國就業安置體制之比較</w:t>
        </w:r>
        <w:r w:rsidR="003E41AE">
          <w:rPr>
            <w:noProof/>
            <w:webHidden/>
          </w:rPr>
          <w:tab/>
        </w:r>
        <w:r w:rsidR="00E07E50">
          <w:rPr>
            <w:noProof/>
            <w:webHidden/>
          </w:rPr>
          <w:fldChar w:fldCharType="begin"/>
        </w:r>
        <w:r w:rsidR="003E41AE">
          <w:rPr>
            <w:noProof/>
            <w:webHidden/>
          </w:rPr>
          <w:instrText xml:space="preserve"> PAGEREF _Toc370716771 \h </w:instrText>
        </w:r>
        <w:r w:rsidR="00E07E50">
          <w:rPr>
            <w:noProof/>
            <w:webHidden/>
          </w:rPr>
        </w:r>
        <w:r w:rsidR="00E07E50">
          <w:rPr>
            <w:noProof/>
            <w:webHidden/>
          </w:rPr>
          <w:fldChar w:fldCharType="separate"/>
        </w:r>
        <w:r>
          <w:rPr>
            <w:noProof/>
            <w:webHidden/>
          </w:rPr>
          <w:t>23</w:t>
        </w:r>
        <w:r w:rsidR="00E07E50">
          <w:rPr>
            <w:noProof/>
            <w:webHidden/>
          </w:rPr>
          <w:fldChar w:fldCharType="end"/>
        </w:r>
      </w:hyperlink>
    </w:p>
    <w:p w:rsidR="003E41AE" w:rsidRDefault="00DC2EA5" w:rsidP="003E41AE">
      <w:pPr>
        <w:pStyle w:val="af7"/>
        <w:tabs>
          <w:tab w:val="right" w:leader="dot" w:pos="8834"/>
        </w:tabs>
        <w:ind w:left="1361" w:hanging="1361"/>
        <w:rPr>
          <w:rFonts w:asciiTheme="minorHAnsi" w:eastAsiaTheme="minorEastAsia" w:hAnsiTheme="minorHAnsi" w:cstheme="minorBidi"/>
          <w:noProof/>
          <w:sz w:val="24"/>
          <w:szCs w:val="22"/>
        </w:rPr>
      </w:pPr>
      <w:hyperlink w:anchor="_Toc370716772" w:history="1">
        <w:r w:rsidR="003E41AE" w:rsidRPr="00755DF8">
          <w:rPr>
            <w:rStyle w:val="ad"/>
            <w:rFonts w:hint="eastAsia"/>
            <w:noProof/>
          </w:rPr>
          <w:t>表</w:t>
        </w:r>
        <w:r w:rsidR="003E41AE" w:rsidRPr="00755DF8">
          <w:rPr>
            <w:rStyle w:val="ad"/>
            <w:noProof/>
          </w:rPr>
          <w:t xml:space="preserve">3 </w:t>
        </w:r>
        <w:r w:rsidR="00CF147E">
          <w:rPr>
            <w:rStyle w:val="ad"/>
            <w:rFonts w:hint="eastAsia"/>
            <w:noProof/>
          </w:rPr>
          <w:t xml:space="preserve"> </w:t>
        </w:r>
        <w:r w:rsidR="003E41AE" w:rsidRPr="00755DF8">
          <w:rPr>
            <w:rStyle w:val="ad"/>
            <w:noProof/>
          </w:rPr>
          <w:t>102</w:t>
        </w:r>
        <w:r w:rsidR="003E41AE" w:rsidRPr="00755DF8">
          <w:rPr>
            <w:rStyle w:val="ad"/>
            <w:rFonts w:hint="eastAsia"/>
            <w:noProof/>
          </w:rPr>
          <w:t>年度軍事校院辦理國軍人員專案技能檢定職類</w:t>
        </w:r>
        <w:r w:rsidR="008F296C">
          <w:rPr>
            <w:rStyle w:val="ad"/>
            <w:noProof/>
          </w:rPr>
          <w:br/>
        </w:r>
        <w:r w:rsidR="003E41AE" w:rsidRPr="00755DF8">
          <w:rPr>
            <w:rStyle w:val="ad"/>
            <w:rFonts w:hint="eastAsia"/>
            <w:noProof/>
          </w:rPr>
          <w:t>及級別</w:t>
        </w:r>
        <w:r w:rsidR="003E41AE">
          <w:rPr>
            <w:noProof/>
            <w:webHidden/>
          </w:rPr>
          <w:tab/>
        </w:r>
        <w:r w:rsidR="00E07E50">
          <w:rPr>
            <w:noProof/>
            <w:webHidden/>
          </w:rPr>
          <w:fldChar w:fldCharType="begin"/>
        </w:r>
        <w:r w:rsidR="003E41AE">
          <w:rPr>
            <w:noProof/>
            <w:webHidden/>
          </w:rPr>
          <w:instrText xml:space="preserve"> PAGEREF _Toc370716772 \h </w:instrText>
        </w:r>
        <w:r w:rsidR="00E07E50">
          <w:rPr>
            <w:noProof/>
            <w:webHidden/>
          </w:rPr>
        </w:r>
        <w:r w:rsidR="00E07E50">
          <w:rPr>
            <w:noProof/>
            <w:webHidden/>
          </w:rPr>
          <w:fldChar w:fldCharType="separate"/>
        </w:r>
        <w:r>
          <w:rPr>
            <w:noProof/>
            <w:webHidden/>
          </w:rPr>
          <w:t>25</w:t>
        </w:r>
        <w:r w:rsidR="00E07E50">
          <w:rPr>
            <w:noProof/>
            <w:webHidden/>
          </w:rPr>
          <w:fldChar w:fldCharType="end"/>
        </w:r>
      </w:hyperlink>
    </w:p>
    <w:p w:rsidR="003E41AE" w:rsidRDefault="00DC2EA5" w:rsidP="003E41AE">
      <w:pPr>
        <w:pStyle w:val="af7"/>
        <w:tabs>
          <w:tab w:val="right" w:leader="dot" w:pos="8834"/>
        </w:tabs>
        <w:ind w:left="1361" w:hanging="1361"/>
        <w:rPr>
          <w:rFonts w:asciiTheme="minorHAnsi" w:eastAsiaTheme="minorEastAsia" w:hAnsiTheme="minorHAnsi" w:cstheme="minorBidi"/>
          <w:noProof/>
          <w:sz w:val="24"/>
          <w:szCs w:val="22"/>
        </w:rPr>
      </w:pPr>
      <w:hyperlink w:anchor="_Toc370716773" w:history="1">
        <w:r w:rsidR="003E41AE" w:rsidRPr="00755DF8">
          <w:rPr>
            <w:rStyle w:val="ad"/>
            <w:rFonts w:hint="eastAsia"/>
            <w:noProof/>
          </w:rPr>
          <w:t>表</w:t>
        </w:r>
        <w:r w:rsidR="003E41AE" w:rsidRPr="00755DF8">
          <w:rPr>
            <w:rStyle w:val="ad"/>
            <w:noProof/>
          </w:rPr>
          <w:t>4  99-101</w:t>
        </w:r>
        <w:r w:rsidR="003E41AE" w:rsidRPr="00755DF8">
          <w:rPr>
            <w:rStyle w:val="ad"/>
            <w:rFonts w:hint="eastAsia"/>
            <w:noProof/>
          </w:rPr>
          <w:t>年獲照官兵人數及培訓經費統計表</w:t>
        </w:r>
        <w:r w:rsidR="003E41AE">
          <w:rPr>
            <w:noProof/>
            <w:webHidden/>
          </w:rPr>
          <w:tab/>
        </w:r>
        <w:r w:rsidR="00E07E50">
          <w:rPr>
            <w:noProof/>
            <w:webHidden/>
          </w:rPr>
          <w:fldChar w:fldCharType="begin"/>
        </w:r>
        <w:r w:rsidR="003E41AE">
          <w:rPr>
            <w:noProof/>
            <w:webHidden/>
          </w:rPr>
          <w:instrText xml:space="preserve"> PAGEREF _Toc370716773 \h </w:instrText>
        </w:r>
        <w:r w:rsidR="00E07E50">
          <w:rPr>
            <w:noProof/>
            <w:webHidden/>
          </w:rPr>
        </w:r>
        <w:r w:rsidR="00E07E50">
          <w:rPr>
            <w:noProof/>
            <w:webHidden/>
          </w:rPr>
          <w:fldChar w:fldCharType="separate"/>
        </w:r>
        <w:r>
          <w:rPr>
            <w:noProof/>
            <w:webHidden/>
          </w:rPr>
          <w:t>26</w:t>
        </w:r>
        <w:r w:rsidR="00E07E50">
          <w:rPr>
            <w:noProof/>
            <w:webHidden/>
          </w:rPr>
          <w:fldChar w:fldCharType="end"/>
        </w:r>
      </w:hyperlink>
    </w:p>
    <w:p w:rsidR="003E41AE" w:rsidRDefault="00DC2EA5" w:rsidP="003E41AE">
      <w:pPr>
        <w:pStyle w:val="af7"/>
        <w:tabs>
          <w:tab w:val="right" w:leader="dot" w:pos="8834"/>
        </w:tabs>
        <w:ind w:left="1361" w:hanging="1361"/>
        <w:rPr>
          <w:rFonts w:asciiTheme="minorHAnsi" w:eastAsiaTheme="minorEastAsia" w:hAnsiTheme="minorHAnsi" w:cstheme="minorBidi"/>
          <w:noProof/>
          <w:sz w:val="24"/>
          <w:szCs w:val="22"/>
        </w:rPr>
      </w:pPr>
      <w:hyperlink w:anchor="_Toc370716774" w:history="1">
        <w:r w:rsidR="003E41AE" w:rsidRPr="00755DF8">
          <w:rPr>
            <w:rStyle w:val="ad"/>
            <w:rFonts w:hint="eastAsia"/>
            <w:noProof/>
          </w:rPr>
          <w:t>表</w:t>
        </w:r>
        <w:r w:rsidR="003E41AE" w:rsidRPr="00755DF8">
          <w:rPr>
            <w:rStyle w:val="ad"/>
            <w:noProof/>
          </w:rPr>
          <w:t>5  99-101</w:t>
        </w:r>
        <w:r w:rsidR="003E41AE" w:rsidRPr="00755DF8">
          <w:rPr>
            <w:rStyle w:val="ad"/>
            <w:rFonts w:hint="eastAsia"/>
            <w:noProof/>
          </w:rPr>
          <w:t>年國軍證照培訓班次暨訓額統計表</w:t>
        </w:r>
        <w:r w:rsidR="003E41AE">
          <w:rPr>
            <w:noProof/>
            <w:webHidden/>
          </w:rPr>
          <w:tab/>
        </w:r>
        <w:r w:rsidR="00E07E50">
          <w:rPr>
            <w:noProof/>
            <w:webHidden/>
          </w:rPr>
          <w:fldChar w:fldCharType="begin"/>
        </w:r>
        <w:r w:rsidR="003E41AE">
          <w:rPr>
            <w:noProof/>
            <w:webHidden/>
          </w:rPr>
          <w:instrText xml:space="preserve"> PAGEREF _Toc370716774 \h </w:instrText>
        </w:r>
        <w:r w:rsidR="00E07E50">
          <w:rPr>
            <w:noProof/>
            <w:webHidden/>
          </w:rPr>
        </w:r>
        <w:r w:rsidR="00E07E50">
          <w:rPr>
            <w:noProof/>
            <w:webHidden/>
          </w:rPr>
          <w:fldChar w:fldCharType="separate"/>
        </w:r>
        <w:r>
          <w:rPr>
            <w:noProof/>
            <w:webHidden/>
          </w:rPr>
          <w:t>26</w:t>
        </w:r>
        <w:r w:rsidR="00E07E50">
          <w:rPr>
            <w:noProof/>
            <w:webHidden/>
          </w:rPr>
          <w:fldChar w:fldCharType="end"/>
        </w:r>
      </w:hyperlink>
    </w:p>
    <w:p w:rsidR="003E41AE" w:rsidRDefault="00DC2EA5" w:rsidP="003E41AE">
      <w:pPr>
        <w:pStyle w:val="af7"/>
        <w:tabs>
          <w:tab w:val="right" w:leader="dot" w:pos="8834"/>
        </w:tabs>
        <w:ind w:left="1361" w:hanging="1361"/>
        <w:rPr>
          <w:rFonts w:asciiTheme="minorHAnsi" w:eastAsiaTheme="minorEastAsia" w:hAnsiTheme="minorHAnsi" w:cstheme="minorBidi"/>
          <w:noProof/>
          <w:sz w:val="24"/>
          <w:szCs w:val="22"/>
        </w:rPr>
      </w:pPr>
      <w:hyperlink w:anchor="_Toc370716775" w:history="1">
        <w:r w:rsidR="003E41AE" w:rsidRPr="00755DF8">
          <w:rPr>
            <w:rStyle w:val="ad"/>
            <w:rFonts w:hint="eastAsia"/>
            <w:noProof/>
          </w:rPr>
          <w:t>表</w:t>
        </w:r>
        <w:r w:rsidR="003E41AE" w:rsidRPr="00755DF8">
          <w:rPr>
            <w:rStyle w:val="ad"/>
            <w:noProof/>
          </w:rPr>
          <w:t xml:space="preserve">6 </w:t>
        </w:r>
        <w:r w:rsidR="003E41AE">
          <w:rPr>
            <w:rStyle w:val="ad"/>
            <w:rFonts w:hint="eastAsia"/>
            <w:noProof/>
          </w:rPr>
          <w:t xml:space="preserve"> </w:t>
        </w:r>
        <w:r w:rsidR="003E41AE" w:rsidRPr="00755DF8">
          <w:rPr>
            <w:rStyle w:val="ad"/>
            <w:rFonts w:hint="eastAsia"/>
            <w:noProof/>
          </w:rPr>
          <w:t>陸軍後勤學校</w:t>
        </w:r>
        <w:r w:rsidR="003E41AE" w:rsidRPr="00755DF8">
          <w:rPr>
            <w:rStyle w:val="ad"/>
            <w:noProof/>
          </w:rPr>
          <w:t>102</w:t>
        </w:r>
        <w:r w:rsidR="003E41AE" w:rsidRPr="00755DF8">
          <w:rPr>
            <w:rStyle w:val="ad"/>
            <w:rFonts w:hint="eastAsia"/>
            <w:noProof/>
          </w:rPr>
          <w:t>年度證照班隊</w:t>
        </w:r>
        <w:r w:rsidR="006F0F9A">
          <w:rPr>
            <w:rStyle w:val="ad"/>
            <w:rFonts w:hint="eastAsia"/>
            <w:noProof/>
          </w:rPr>
          <w:t>表</w:t>
        </w:r>
        <w:r w:rsidR="003E41AE">
          <w:rPr>
            <w:noProof/>
            <w:webHidden/>
          </w:rPr>
          <w:tab/>
        </w:r>
        <w:r w:rsidR="00E07E50">
          <w:rPr>
            <w:noProof/>
            <w:webHidden/>
          </w:rPr>
          <w:fldChar w:fldCharType="begin"/>
        </w:r>
        <w:r w:rsidR="003E41AE">
          <w:rPr>
            <w:noProof/>
            <w:webHidden/>
          </w:rPr>
          <w:instrText xml:space="preserve"> PAGEREF _Toc370716775 \h </w:instrText>
        </w:r>
        <w:r w:rsidR="00E07E50">
          <w:rPr>
            <w:noProof/>
            <w:webHidden/>
          </w:rPr>
        </w:r>
        <w:r w:rsidR="00E07E50">
          <w:rPr>
            <w:noProof/>
            <w:webHidden/>
          </w:rPr>
          <w:fldChar w:fldCharType="separate"/>
        </w:r>
        <w:r>
          <w:rPr>
            <w:noProof/>
            <w:webHidden/>
          </w:rPr>
          <w:t>27</w:t>
        </w:r>
        <w:r w:rsidR="00E07E50">
          <w:rPr>
            <w:noProof/>
            <w:webHidden/>
          </w:rPr>
          <w:fldChar w:fldCharType="end"/>
        </w:r>
      </w:hyperlink>
    </w:p>
    <w:p w:rsidR="003E41AE" w:rsidRDefault="00DC2EA5" w:rsidP="003E41AE">
      <w:pPr>
        <w:pStyle w:val="af7"/>
        <w:tabs>
          <w:tab w:val="right" w:leader="dot" w:pos="8834"/>
        </w:tabs>
        <w:ind w:left="1361" w:hanging="1361"/>
        <w:rPr>
          <w:rFonts w:asciiTheme="minorHAnsi" w:eastAsiaTheme="minorEastAsia" w:hAnsiTheme="minorHAnsi" w:cstheme="minorBidi"/>
          <w:noProof/>
          <w:sz w:val="24"/>
          <w:szCs w:val="22"/>
        </w:rPr>
      </w:pPr>
      <w:hyperlink w:anchor="_Toc370716776" w:history="1">
        <w:r w:rsidR="003E41AE" w:rsidRPr="00755DF8">
          <w:rPr>
            <w:rStyle w:val="ad"/>
            <w:rFonts w:hint="eastAsia"/>
            <w:noProof/>
          </w:rPr>
          <w:t>表</w:t>
        </w:r>
        <w:r w:rsidR="003E41AE" w:rsidRPr="00755DF8">
          <w:rPr>
            <w:rStyle w:val="ad"/>
            <w:noProof/>
          </w:rPr>
          <w:t>7  99-101</w:t>
        </w:r>
        <w:r w:rsidR="003E41AE" w:rsidRPr="00755DF8">
          <w:rPr>
            <w:rStyle w:val="ad"/>
            <w:rFonts w:hint="eastAsia"/>
            <w:noProof/>
          </w:rPr>
          <w:t>年校級軍官退前職訓統計表</w:t>
        </w:r>
        <w:r w:rsidR="003E41AE">
          <w:rPr>
            <w:noProof/>
            <w:webHidden/>
          </w:rPr>
          <w:tab/>
        </w:r>
        <w:r w:rsidR="00E07E50">
          <w:rPr>
            <w:noProof/>
            <w:webHidden/>
          </w:rPr>
          <w:fldChar w:fldCharType="begin"/>
        </w:r>
        <w:r w:rsidR="003E41AE">
          <w:rPr>
            <w:noProof/>
            <w:webHidden/>
          </w:rPr>
          <w:instrText xml:space="preserve"> PAGEREF _Toc370716776 \h </w:instrText>
        </w:r>
        <w:r w:rsidR="00E07E50">
          <w:rPr>
            <w:noProof/>
            <w:webHidden/>
          </w:rPr>
        </w:r>
        <w:r w:rsidR="00E07E50">
          <w:rPr>
            <w:noProof/>
            <w:webHidden/>
          </w:rPr>
          <w:fldChar w:fldCharType="separate"/>
        </w:r>
        <w:r>
          <w:rPr>
            <w:noProof/>
            <w:webHidden/>
          </w:rPr>
          <w:t>30</w:t>
        </w:r>
        <w:r w:rsidR="00E07E50">
          <w:rPr>
            <w:noProof/>
            <w:webHidden/>
          </w:rPr>
          <w:fldChar w:fldCharType="end"/>
        </w:r>
      </w:hyperlink>
    </w:p>
    <w:p w:rsidR="003E41AE" w:rsidRDefault="00DC2EA5" w:rsidP="003E41AE">
      <w:pPr>
        <w:pStyle w:val="af7"/>
        <w:tabs>
          <w:tab w:val="right" w:leader="dot" w:pos="8834"/>
        </w:tabs>
        <w:ind w:left="1361" w:hanging="1361"/>
        <w:rPr>
          <w:rFonts w:asciiTheme="minorHAnsi" w:eastAsiaTheme="minorEastAsia" w:hAnsiTheme="minorHAnsi" w:cstheme="minorBidi"/>
          <w:noProof/>
          <w:sz w:val="24"/>
          <w:szCs w:val="22"/>
        </w:rPr>
      </w:pPr>
      <w:hyperlink w:anchor="_Toc370716777" w:history="1">
        <w:r w:rsidR="003E41AE" w:rsidRPr="00755DF8">
          <w:rPr>
            <w:rStyle w:val="ad"/>
            <w:rFonts w:hint="eastAsia"/>
            <w:noProof/>
          </w:rPr>
          <w:t>表</w:t>
        </w:r>
        <w:r w:rsidR="003E41AE" w:rsidRPr="00755DF8">
          <w:rPr>
            <w:rStyle w:val="ad"/>
            <w:noProof/>
          </w:rPr>
          <w:t>8  99-101</w:t>
        </w:r>
        <w:r w:rsidR="003E41AE" w:rsidRPr="00755DF8">
          <w:rPr>
            <w:rStyle w:val="ad"/>
            <w:rFonts w:hint="eastAsia"/>
            <w:noProof/>
          </w:rPr>
          <w:t>年屆退官兵參訓勞委會所屬七所職訓中心情</w:t>
        </w:r>
        <w:r w:rsidR="008F296C">
          <w:rPr>
            <w:rStyle w:val="ad"/>
            <w:noProof/>
          </w:rPr>
          <w:br/>
        </w:r>
        <w:r w:rsidR="003E41AE" w:rsidRPr="00755DF8">
          <w:rPr>
            <w:rStyle w:val="ad"/>
            <w:rFonts w:hint="eastAsia"/>
            <w:noProof/>
          </w:rPr>
          <w:t>形</w:t>
        </w:r>
        <w:r w:rsidR="003E41AE">
          <w:rPr>
            <w:noProof/>
            <w:webHidden/>
          </w:rPr>
          <w:tab/>
        </w:r>
        <w:r w:rsidR="00E07E50">
          <w:rPr>
            <w:noProof/>
            <w:webHidden/>
          </w:rPr>
          <w:fldChar w:fldCharType="begin"/>
        </w:r>
        <w:r w:rsidR="003E41AE">
          <w:rPr>
            <w:noProof/>
            <w:webHidden/>
          </w:rPr>
          <w:instrText xml:space="preserve"> PAGEREF _Toc370716777 \h </w:instrText>
        </w:r>
        <w:r w:rsidR="00E07E50">
          <w:rPr>
            <w:noProof/>
            <w:webHidden/>
          </w:rPr>
        </w:r>
        <w:r w:rsidR="00E07E50">
          <w:rPr>
            <w:noProof/>
            <w:webHidden/>
          </w:rPr>
          <w:fldChar w:fldCharType="separate"/>
        </w:r>
        <w:r>
          <w:rPr>
            <w:noProof/>
            <w:webHidden/>
          </w:rPr>
          <w:t>31</w:t>
        </w:r>
        <w:r w:rsidR="00E07E50">
          <w:rPr>
            <w:noProof/>
            <w:webHidden/>
          </w:rPr>
          <w:fldChar w:fldCharType="end"/>
        </w:r>
      </w:hyperlink>
    </w:p>
    <w:p w:rsidR="003E41AE" w:rsidRDefault="00DC2EA5" w:rsidP="003E41AE">
      <w:pPr>
        <w:pStyle w:val="af7"/>
        <w:tabs>
          <w:tab w:val="right" w:leader="dot" w:pos="8834"/>
        </w:tabs>
        <w:ind w:left="1361" w:hanging="1361"/>
        <w:rPr>
          <w:rFonts w:asciiTheme="minorHAnsi" w:eastAsiaTheme="minorEastAsia" w:hAnsiTheme="minorHAnsi" w:cstheme="minorBidi"/>
          <w:noProof/>
          <w:sz w:val="24"/>
          <w:szCs w:val="22"/>
        </w:rPr>
      </w:pPr>
      <w:hyperlink w:anchor="_Toc370716778" w:history="1">
        <w:r w:rsidR="003E41AE" w:rsidRPr="00755DF8">
          <w:rPr>
            <w:rStyle w:val="ad"/>
            <w:rFonts w:hint="eastAsia"/>
            <w:noProof/>
          </w:rPr>
          <w:t>表</w:t>
        </w:r>
        <w:r w:rsidR="003E41AE" w:rsidRPr="00755DF8">
          <w:rPr>
            <w:rStyle w:val="ad"/>
            <w:noProof/>
          </w:rPr>
          <w:t>9  101</w:t>
        </w:r>
        <w:r w:rsidR="003E41AE" w:rsidRPr="00755DF8">
          <w:rPr>
            <w:rStyle w:val="ad"/>
            <w:rFonts w:hint="eastAsia"/>
            <w:noProof/>
          </w:rPr>
          <w:t>年屆退官兵參加勞委會職訓中心之訓練職類及</w:t>
        </w:r>
        <w:r w:rsidR="008F296C">
          <w:rPr>
            <w:rStyle w:val="ad"/>
            <w:noProof/>
          </w:rPr>
          <w:br/>
        </w:r>
        <w:r w:rsidR="003E41AE" w:rsidRPr="00755DF8">
          <w:rPr>
            <w:rStyle w:val="ad"/>
            <w:rFonts w:hint="eastAsia"/>
            <w:noProof/>
          </w:rPr>
          <w:t>執行情形</w:t>
        </w:r>
        <w:r w:rsidR="003E41AE">
          <w:rPr>
            <w:noProof/>
            <w:webHidden/>
          </w:rPr>
          <w:tab/>
        </w:r>
        <w:r w:rsidR="00E07E50">
          <w:rPr>
            <w:noProof/>
            <w:webHidden/>
          </w:rPr>
          <w:fldChar w:fldCharType="begin"/>
        </w:r>
        <w:r w:rsidR="003E41AE">
          <w:rPr>
            <w:noProof/>
            <w:webHidden/>
          </w:rPr>
          <w:instrText xml:space="preserve"> PAGEREF _Toc370716778 \h </w:instrText>
        </w:r>
        <w:r w:rsidR="00E07E50">
          <w:rPr>
            <w:noProof/>
            <w:webHidden/>
          </w:rPr>
        </w:r>
        <w:r w:rsidR="00E07E50">
          <w:rPr>
            <w:noProof/>
            <w:webHidden/>
          </w:rPr>
          <w:fldChar w:fldCharType="separate"/>
        </w:r>
        <w:r>
          <w:rPr>
            <w:noProof/>
            <w:webHidden/>
          </w:rPr>
          <w:t>31</w:t>
        </w:r>
        <w:r w:rsidR="00E07E50">
          <w:rPr>
            <w:noProof/>
            <w:webHidden/>
          </w:rPr>
          <w:fldChar w:fldCharType="end"/>
        </w:r>
      </w:hyperlink>
    </w:p>
    <w:p w:rsidR="003E41AE" w:rsidRDefault="00DC2EA5" w:rsidP="003E41AE">
      <w:pPr>
        <w:pStyle w:val="af7"/>
        <w:tabs>
          <w:tab w:val="right" w:leader="dot" w:pos="8834"/>
        </w:tabs>
        <w:ind w:left="1361" w:hanging="1361"/>
        <w:rPr>
          <w:rFonts w:asciiTheme="minorHAnsi" w:eastAsiaTheme="minorEastAsia" w:hAnsiTheme="minorHAnsi" w:cstheme="minorBidi"/>
          <w:noProof/>
          <w:sz w:val="24"/>
          <w:szCs w:val="22"/>
        </w:rPr>
      </w:pPr>
      <w:hyperlink w:anchor="_Toc370716779" w:history="1">
        <w:r w:rsidR="003E41AE" w:rsidRPr="00755DF8">
          <w:rPr>
            <w:rStyle w:val="ad"/>
            <w:rFonts w:hint="eastAsia"/>
            <w:noProof/>
          </w:rPr>
          <w:t>表</w:t>
        </w:r>
        <w:r w:rsidR="003E41AE" w:rsidRPr="00755DF8">
          <w:rPr>
            <w:rStyle w:val="ad"/>
            <w:noProof/>
          </w:rPr>
          <w:t xml:space="preserve">10 </w:t>
        </w:r>
        <w:r w:rsidR="003E41AE">
          <w:rPr>
            <w:rStyle w:val="ad"/>
            <w:rFonts w:hint="eastAsia"/>
            <w:noProof/>
          </w:rPr>
          <w:t xml:space="preserve"> </w:t>
        </w:r>
        <w:r w:rsidR="003E41AE" w:rsidRPr="00755DF8">
          <w:rPr>
            <w:rStyle w:val="ad"/>
            <w:noProof/>
          </w:rPr>
          <w:t>99-101</w:t>
        </w:r>
        <w:r w:rsidR="003E41AE" w:rsidRPr="00755DF8">
          <w:rPr>
            <w:rStyle w:val="ad"/>
            <w:rFonts w:hint="eastAsia"/>
            <w:noProof/>
          </w:rPr>
          <w:t>年就業服務辦理概況</w:t>
        </w:r>
        <w:r w:rsidR="003E41AE">
          <w:rPr>
            <w:noProof/>
            <w:webHidden/>
          </w:rPr>
          <w:tab/>
        </w:r>
        <w:r w:rsidR="00E07E50">
          <w:rPr>
            <w:noProof/>
            <w:webHidden/>
          </w:rPr>
          <w:fldChar w:fldCharType="begin"/>
        </w:r>
        <w:r w:rsidR="003E41AE">
          <w:rPr>
            <w:noProof/>
            <w:webHidden/>
          </w:rPr>
          <w:instrText xml:space="preserve"> PAGEREF _Toc370716779 \h </w:instrText>
        </w:r>
        <w:r w:rsidR="00E07E50">
          <w:rPr>
            <w:noProof/>
            <w:webHidden/>
          </w:rPr>
        </w:r>
        <w:r w:rsidR="00E07E50">
          <w:rPr>
            <w:noProof/>
            <w:webHidden/>
          </w:rPr>
          <w:fldChar w:fldCharType="separate"/>
        </w:r>
        <w:r>
          <w:rPr>
            <w:noProof/>
            <w:webHidden/>
          </w:rPr>
          <w:t>33</w:t>
        </w:r>
        <w:r w:rsidR="00E07E50">
          <w:rPr>
            <w:noProof/>
            <w:webHidden/>
          </w:rPr>
          <w:fldChar w:fldCharType="end"/>
        </w:r>
      </w:hyperlink>
    </w:p>
    <w:p w:rsidR="003E41AE" w:rsidRDefault="00DC2EA5" w:rsidP="003E41AE">
      <w:pPr>
        <w:pStyle w:val="af7"/>
        <w:tabs>
          <w:tab w:val="right" w:leader="dot" w:pos="8834"/>
        </w:tabs>
        <w:ind w:left="1361" w:hanging="1361"/>
        <w:rPr>
          <w:rFonts w:asciiTheme="minorHAnsi" w:eastAsiaTheme="minorEastAsia" w:hAnsiTheme="minorHAnsi" w:cstheme="minorBidi"/>
          <w:noProof/>
          <w:sz w:val="24"/>
          <w:szCs w:val="22"/>
        </w:rPr>
      </w:pPr>
      <w:hyperlink w:anchor="_Toc370716780" w:history="1">
        <w:r w:rsidR="003E41AE" w:rsidRPr="00755DF8">
          <w:rPr>
            <w:rStyle w:val="ad"/>
            <w:rFonts w:hint="eastAsia"/>
            <w:noProof/>
          </w:rPr>
          <w:t>表</w:t>
        </w:r>
        <w:r w:rsidR="003E41AE" w:rsidRPr="00755DF8">
          <w:rPr>
            <w:rStyle w:val="ad"/>
            <w:noProof/>
          </w:rPr>
          <w:t>11  99-101</w:t>
        </w:r>
        <w:r w:rsidR="003E41AE" w:rsidRPr="00755DF8">
          <w:rPr>
            <w:rStyle w:val="ad"/>
            <w:rFonts w:hint="eastAsia"/>
            <w:noProof/>
          </w:rPr>
          <w:t>年屆退官兵就業服務活動執行情形統計表</w:t>
        </w:r>
        <w:r w:rsidR="003E41AE">
          <w:rPr>
            <w:noProof/>
            <w:webHidden/>
          </w:rPr>
          <w:tab/>
        </w:r>
        <w:r w:rsidR="00E07E50">
          <w:rPr>
            <w:noProof/>
            <w:webHidden/>
          </w:rPr>
          <w:fldChar w:fldCharType="begin"/>
        </w:r>
        <w:r w:rsidR="003E41AE">
          <w:rPr>
            <w:noProof/>
            <w:webHidden/>
          </w:rPr>
          <w:instrText xml:space="preserve"> PAGEREF _Toc370716780 \h </w:instrText>
        </w:r>
        <w:r w:rsidR="00E07E50">
          <w:rPr>
            <w:noProof/>
            <w:webHidden/>
          </w:rPr>
        </w:r>
        <w:r w:rsidR="00E07E50">
          <w:rPr>
            <w:noProof/>
            <w:webHidden/>
          </w:rPr>
          <w:fldChar w:fldCharType="separate"/>
        </w:r>
        <w:r>
          <w:rPr>
            <w:noProof/>
            <w:webHidden/>
          </w:rPr>
          <w:t>33</w:t>
        </w:r>
        <w:r w:rsidR="00E07E50">
          <w:rPr>
            <w:noProof/>
            <w:webHidden/>
          </w:rPr>
          <w:fldChar w:fldCharType="end"/>
        </w:r>
      </w:hyperlink>
    </w:p>
    <w:p w:rsidR="003E41AE" w:rsidRDefault="00DC2EA5" w:rsidP="003E41AE">
      <w:pPr>
        <w:pStyle w:val="af7"/>
        <w:tabs>
          <w:tab w:val="right" w:leader="dot" w:pos="8834"/>
        </w:tabs>
        <w:ind w:left="1361" w:hanging="1361"/>
        <w:rPr>
          <w:rFonts w:asciiTheme="minorHAnsi" w:eastAsiaTheme="minorEastAsia" w:hAnsiTheme="minorHAnsi" w:cstheme="minorBidi"/>
          <w:noProof/>
          <w:sz w:val="24"/>
          <w:szCs w:val="22"/>
        </w:rPr>
      </w:pPr>
      <w:hyperlink w:anchor="_Toc370716781" w:history="1">
        <w:r w:rsidR="003E41AE" w:rsidRPr="00755DF8">
          <w:rPr>
            <w:rStyle w:val="ad"/>
            <w:rFonts w:hint="eastAsia"/>
            <w:noProof/>
          </w:rPr>
          <w:t>表</w:t>
        </w:r>
        <w:r w:rsidR="003E41AE" w:rsidRPr="00755DF8">
          <w:rPr>
            <w:rStyle w:val="ad"/>
            <w:noProof/>
          </w:rPr>
          <w:t>12  101</w:t>
        </w:r>
        <w:r w:rsidR="003E41AE" w:rsidRPr="00755DF8">
          <w:rPr>
            <w:rStyle w:val="ad"/>
            <w:rFonts w:hint="eastAsia"/>
            <w:noProof/>
          </w:rPr>
          <w:t>年屆退官兵就業服務活動執行成效統計表</w:t>
        </w:r>
        <w:r w:rsidR="003E41AE">
          <w:rPr>
            <w:noProof/>
            <w:webHidden/>
          </w:rPr>
          <w:tab/>
        </w:r>
        <w:r w:rsidR="00E07E50">
          <w:rPr>
            <w:noProof/>
            <w:webHidden/>
          </w:rPr>
          <w:fldChar w:fldCharType="begin"/>
        </w:r>
        <w:r w:rsidR="003E41AE">
          <w:rPr>
            <w:noProof/>
            <w:webHidden/>
          </w:rPr>
          <w:instrText xml:space="preserve"> PAGEREF _Toc370716781 \h </w:instrText>
        </w:r>
        <w:r w:rsidR="00E07E50">
          <w:rPr>
            <w:noProof/>
            <w:webHidden/>
          </w:rPr>
        </w:r>
        <w:r w:rsidR="00E07E50">
          <w:rPr>
            <w:noProof/>
            <w:webHidden/>
          </w:rPr>
          <w:fldChar w:fldCharType="separate"/>
        </w:r>
        <w:r>
          <w:rPr>
            <w:noProof/>
            <w:webHidden/>
          </w:rPr>
          <w:t>33</w:t>
        </w:r>
        <w:r w:rsidR="00E07E50">
          <w:rPr>
            <w:noProof/>
            <w:webHidden/>
          </w:rPr>
          <w:fldChar w:fldCharType="end"/>
        </w:r>
      </w:hyperlink>
    </w:p>
    <w:p w:rsidR="003E41AE" w:rsidRDefault="00DC2EA5" w:rsidP="003E41AE">
      <w:pPr>
        <w:pStyle w:val="af7"/>
        <w:tabs>
          <w:tab w:val="right" w:leader="dot" w:pos="8834"/>
        </w:tabs>
        <w:ind w:left="1361" w:hanging="1361"/>
        <w:rPr>
          <w:rFonts w:asciiTheme="minorHAnsi" w:eastAsiaTheme="minorEastAsia" w:hAnsiTheme="minorHAnsi" w:cstheme="minorBidi"/>
          <w:noProof/>
          <w:sz w:val="24"/>
          <w:szCs w:val="22"/>
        </w:rPr>
      </w:pPr>
      <w:hyperlink w:anchor="_Toc370716782" w:history="1">
        <w:r w:rsidR="003E41AE" w:rsidRPr="00755DF8">
          <w:rPr>
            <w:rStyle w:val="ad"/>
            <w:rFonts w:hint="eastAsia"/>
            <w:noProof/>
          </w:rPr>
          <w:t>表</w:t>
        </w:r>
        <w:r w:rsidR="003E41AE" w:rsidRPr="00755DF8">
          <w:rPr>
            <w:rStyle w:val="ad"/>
            <w:noProof/>
          </w:rPr>
          <w:t xml:space="preserve">13 </w:t>
        </w:r>
        <w:r w:rsidR="003E41AE">
          <w:rPr>
            <w:rStyle w:val="ad"/>
            <w:rFonts w:hint="eastAsia"/>
            <w:noProof/>
          </w:rPr>
          <w:t xml:space="preserve"> </w:t>
        </w:r>
        <w:r w:rsidR="003E41AE" w:rsidRPr="00755DF8">
          <w:rPr>
            <w:rStyle w:val="ad"/>
            <w:rFonts w:hint="eastAsia"/>
            <w:noProof/>
          </w:rPr>
          <w:t>近三年推介新退榮民就業情形</w:t>
        </w:r>
        <w:r w:rsidR="003E41AE">
          <w:rPr>
            <w:noProof/>
            <w:webHidden/>
          </w:rPr>
          <w:tab/>
        </w:r>
        <w:r w:rsidR="00E07E50">
          <w:rPr>
            <w:noProof/>
            <w:webHidden/>
          </w:rPr>
          <w:fldChar w:fldCharType="begin"/>
        </w:r>
        <w:r w:rsidR="003E41AE">
          <w:rPr>
            <w:noProof/>
            <w:webHidden/>
          </w:rPr>
          <w:instrText xml:space="preserve"> PAGEREF _Toc370716782 \h </w:instrText>
        </w:r>
        <w:r w:rsidR="00E07E50">
          <w:rPr>
            <w:noProof/>
            <w:webHidden/>
          </w:rPr>
        </w:r>
        <w:r w:rsidR="00E07E50">
          <w:rPr>
            <w:noProof/>
            <w:webHidden/>
          </w:rPr>
          <w:fldChar w:fldCharType="separate"/>
        </w:r>
        <w:r>
          <w:rPr>
            <w:noProof/>
            <w:webHidden/>
          </w:rPr>
          <w:t>34</w:t>
        </w:r>
        <w:r w:rsidR="00E07E50">
          <w:rPr>
            <w:noProof/>
            <w:webHidden/>
          </w:rPr>
          <w:fldChar w:fldCharType="end"/>
        </w:r>
      </w:hyperlink>
    </w:p>
    <w:p w:rsidR="003E41AE" w:rsidRDefault="00DC2EA5" w:rsidP="003E41AE">
      <w:pPr>
        <w:pStyle w:val="af7"/>
        <w:tabs>
          <w:tab w:val="right" w:leader="dot" w:pos="8834"/>
        </w:tabs>
        <w:ind w:left="1361" w:hanging="1361"/>
        <w:rPr>
          <w:rFonts w:asciiTheme="minorHAnsi" w:eastAsiaTheme="minorEastAsia" w:hAnsiTheme="minorHAnsi" w:cstheme="minorBidi"/>
          <w:noProof/>
          <w:sz w:val="24"/>
          <w:szCs w:val="22"/>
        </w:rPr>
      </w:pPr>
      <w:hyperlink w:anchor="_Toc370716783" w:history="1">
        <w:r w:rsidR="003E41AE" w:rsidRPr="00755DF8">
          <w:rPr>
            <w:rStyle w:val="ad"/>
            <w:rFonts w:hint="eastAsia"/>
            <w:noProof/>
          </w:rPr>
          <w:t>表</w:t>
        </w:r>
        <w:r w:rsidR="003E41AE" w:rsidRPr="00755DF8">
          <w:rPr>
            <w:rStyle w:val="ad"/>
            <w:noProof/>
          </w:rPr>
          <w:t xml:space="preserve">14  </w:t>
        </w:r>
        <w:r w:rsidR="003E41AE" w:rsidRPr="00755DF8">
          <w:rPr>
            <w:rStyle w:val="ad"/>
            <w:rFonts w:hint="eastAsia"/>
            <w:noProof/>
          </w:rPr>
          <w:t>輔導會及附屬機構</w:t>
        </w:r>
        <w:r w:rsidR="003E41AE" w:rsidRPr="00755DF8">
          <w:rPr>
            <w:rStyle w:val="ad"/>
            <w:noProof/>
          </w:rPr>
          <w:t>100-101</w:t>
        </w:r>
        <w:r w:rsidR="003E41AE" w:rsidRPr="00755DF8">
          <w:rPr>
            <w:rStyle w:val="ad"/>
            <w:rFonts w:hint="eastAsia"/>
            <w:noProof/>
          </w:rPr>
          <w:t>年度平均安置人數</w:t>
        </w:r>
        <w:r w:rsidR="003E41AE">
          <w:rPr>
            <w:noProof/>
            <w:webHidden/>
          </w:rPr>
          <w:tab/>
        </w:r>
        <w:r w:rsidR="00E07E50">
          <w:rPr>
            <w:noProof/>
            <w:webHidden/>
          </w:rPr>
          <w:fldChar w:fldCharType="begin"/>
        </w:r>
        <w:r w:rsidR="003E41AE">
          <w:rPr>
            <w:noProof/>
            <w:webHidden/>
          </w:rPr>
          <w:instrText xml:space="preserve"> PAGEREF _Toc370716783 \h </w:instrText>
        </w:r>
        <w:r w:rsidR="00E07E50">
          <w:rPr>
            <w:noProof/>
            <w:webHidden/>
          </w:rPr>
        </w:r>
        <w:r w:rsidR="00E07E50">
          <w:rPr>
            <w:noProof/>
            <w:webHidden/>
          </w:rPr>
          <w:fldChar w:fldCharType="separate"/>
        </w:r>
        <w:r>
          <w:rPr>
            <w:noProof/>
            <w:webHidden/>
          </w:rPr>
          <w:t>35</w:t>
        </w:r>
        <w:r w:rsidR="00E07E50">
          <w:rPr>
            <w:noProof/>
            <w:webHidden/>
          </w:rPr>
          <w:fldChar w:fldCharType="end"/>
        </w:r>
      </w:hyperlink>
    </w:p>
    <w:p w:rsidR="003E41AE" w:rsidRDefault="00DC2EA5" w:rsidP="003E41AE">
      <w:pPr>
        <w:pStyle w:val="af7"/>
        <w:tabs>
          <w:tab w:val="right" w:leader="dot" w:pos="8834"/>
        </w:tabs>
        <w:ind w:left="1361" w:hanging="1361"/>
        <w:rPr>
          <w:rFonts w:asciiTheme="minorHAnsi" w:eastAsiaTheme="minorEastAsia" w:hAnsiTheme="minorHAnsi" w:cstheme="minorBidi"/>
          <w:noProof/>
          <w:sz w:val="24"/>
          <w:szCs w:val="22"/>
        </w:rPr>
      </w:pPr>
      <w:hyperlink w:anchor="_Toc370716784" w:history="1">
        <w:r w:rsidR="003E41AE" w:rsidRPr="00755DF8">
          <w:rPr>
            <w:rStyle w:val="ad"/>
            <w:rFonts w:hint="eastAsia"/>
            <w:noProof/>
          </w:rPr>
          <w:t>表</w:t>
        </w:r>
        <w:r w:rsidR="003E41AE" w:rsidRPr="00755DF8">
          <w:rPr>
            <w:rStyle w:val="ad"/>
            <w:noProof/>
          </w:rPr>
          <w:t xml:space="preserve">15 </w:t>
        </w:r>
        <w:r w:rsidR="003E41AE">
          <w:rPr>
            <w:rStyle w:val="ad"/>
            <w:rFonts w:hint="eastAsia"/>
            <w:noProof/>
          </w:rPr>
          <w:t xml:space="preserve"> </w:t>
        </w:r>
        <w:r w:rsidR="003E41AE" w:rsidRPr="00755DF8">
          <w:rPr>
            <w:rStyle w:val="ad"/>
            <w:rFonts w:hint="eastAsia"/>
            <w:noProof/>
          </w:rPr>
          <w:t>近三年輔導會外介就業成效</w:t>
        </w:r>
        <w:r w:rsidR="003E41AE">
          <w:rPr>
            <w:noProof/>
            <w:webHidden/>
          </w:rPr>
          <w:tab/>
        </w:r>
        <w:r w:rsidR="00E07E50">
          <w:rPr>
            <w:noProof/>
            <w:webHidden/>
          </w:rPr>
          <w:fldChar w:fldCharType="begin"/>
        </w:r>
        <w:r w:rsidR="003E41AE">
          <w:rPr>
            <w:noProof/>
            <w:webHidden/>
          </w:rPr>
          <w:instrText xml:space="preserve"> PAGEREF _Toc370716784 \h </w:instrText>
        </w:r>
        <w:r w:rsidR="00E07E50">
          <w:rPr>
            <w:noProof/>
            <w:webHidden/>
          </w:rPr>
        </w:r>
        <w:r w:rsidR="00E07E50">
          <w:rPr>
            <w:noProof/>
            <w:webHidden/>
          </w:rPr>
          <w:fldChar w:fldCharType="separate"/>
        </w:r>
        <w:r>
          <w:rPr>
            <w:noProof/>
            <w:webHidden/>
          </w:rPr>
          <w:t>36</w:t>
        </w:r>
        <w:r w:rsidR="00E07E50">
          <w:rPr>
            <w:noProof/>
            <w:webHidden/>
          </w:rPr>
          <w:fldChar w:fldCharType="end"/>
        </w:r>
      </w:hyperlink>
    </w:p>
    <w:p w:rsidR="003E41AE" w:rsidRDefault="00DC2EA5" w:rsidP="003E41AE">
      <w:pPr>
        <w:pStyle w:val="af7"/>
        <w:tabs>
          <w:tab w:val="right" w:leader="dot" w:pos="8834"/>
        </w:tabs>
        <w:ind w:left="1361" w:hanging="1361"/>
        <w:rPr>
          <w:rFonts w:asciiTheme="minorHAnsi" w:eastAsiaTheme="minorEastAsia" w:hAnsiTheme="minorHAnsi" w:cstheme="minorBidi"/>
          <w:noProof/>
          <w:sz w:val="24"/>
          <w:szCs w:val="22"/>
        </w:rPr>
      </w:pPr>
      <w:hyperlink w:anchor="_Toc370716785" w:history="1">
        <w:r w:rsidR="003E41AE" w:rsidRPr="00755DF8">
          <w:rPr>
            <w:rStyle w:val="ad"/>
            <w:rFonts w:hint="eastAsia"/>
            <w:noProof/>
          </w:rPr>
          <w:t>表</w:t>
        </w:r>
        <w:r w:rsidR="003E41AE" w:rsidRPr="00755DF8">
          <w:rPr>
            <w:rStyle w:val="ad"/>
            <w:noProof/>
          </w:rPr>
          <w:t xml:space="preserve">16 </w:t>
        </w:r>
        <w:r w:rsidR="003E41AE">
          <w:rPr>
            <w:rStyle w:val="ad"/>
            <w:rFonts w:hint="eastAsia"/>
            <w:noProof/>
          </w:rPr>
          <w:t xml:space="preserve"> </w:t>
        </w:r>
        <w:r w:rsidR="003E41AE" w:rsidRPr="00755DF8">
          <w:rPr>
            <w:rStyle w:val="ad"/>
            <w:rFonts w:hint="eastAsia"/>
            <w:noProof/>
          </w:rPr>
          <w:t>近三年新退榮民職訓情形</w:t>
        </w:r>
        <w:r w:rsidR="003E41AE">
          <w:rPr>
            <w:noProof/>
            <w:webHidden/>
          </w:rPr>
          <w:tab/>
        </w:r>
        <w:r w:rsidR="00E07E50">
          <w:rPr>
            <w:noProof/>
            <w:webHidden/>
          </w:rPr>
          <w:fldChar w:fldCharType="begin"/>
        </w:r>
        <w:r w:rsidR="003E41AE">
          <w:rPr>
            <w:noProof/>
            <w:webHidden/>
          </w:rPr>
          <w:instrText xml:space="preserve"> PAGEREF _Toc370716785 \h </w:instrText>
        </w:r>
        <w:r w:rsidR="00E07E50">
          <w:rPr>
            <w:noProof/>
            <w:webHidden/>
          </w:rPr>
        </w:r>
        <w:r w:rsidR="00E07E50">
          <w:rPr>
            <w:noProof/>
            <w:webHidden/>
          </w:rPr>
          <w:fldChar w:fldCharType="separate"/>
        </w:r>
        <w:r>
          <w:rPr>
            <w:noProof/>
            <w:webHidden/>
          </w:rPr>
          <w:t>37</w:t>
        </w:r>
        <w:r w:rsidR="00E07E50">
          <w:rPr>
            <w:noProof/>
            <w:webHidden/>
          </w:rPr>
          <w:fldChar w:fldCharType="end"/>
        </w:r>
      </w:hyperlink>
    </w:p>
    <w:p w:rsidR="003E41AE" w:rsidRDefault="00DC2EA5" w:rsidP="003E41AE">
      <w:pPr>
        <w:pStyle w:val="af7"/>
        <w:tabs>
          <w:tab w:val="right" w:leader="dot" w:pos="8834"/>
        </w:tabs>
        <w:ind w:left="1361" w:hanging="1361"/>
        <w:rPr>
          <w:rFonts w:asciiTheme="minorHAnsi" w:eastAsiaTheme="minorEastAsia" w:hAnsiTheme="minorHAnsi" w:cstheme="minorBidi"/>
          <w:noProof/>
          <w:sz w:val="24"/>
          <w:szCs w:val="22"/>
        </w:rPr>
      </w:pPr>
      <w:hyperlink w:anchor="_Toc370716786" w:history="1">
        <w:r w:rsidR="003E41AE" w:rsidRPr="00755DF8">
          <w:rPr>
            <w:rStyle w:val="ad"/>
            <w:rFonts w:hint="eastAsia"/>
            <w:noProof/>
          </w:rPr>
          <w:t>表</w:t>
        </w:r>
        <w:r w:rsidR="003E41AE" w:rsidRPr="00755DF8">
          <w:rPr>
            <w:rStyle w:val="ad"/>
            <w:noProof/>
          </w:rPr>
          <w:t>17  102</w:t>
        </w:r>
        <w:r w:rsidR="003E41AE" w:rsidRPr="00755DF8">
          <w:rPr>
            <w:rStyle w:val="ad"/>
            <w:rFonts w:hint="eastAsia"/>
            <w:noProof/>
          </w:rPr>
          <w:t>年度計畫開辦班次及訓額表</w:t>
        </w:r>
        <w:r w:rsidR="003E41AE">
          <w:rPr>
            <w:noProof/>
            <w:webHidden/>
          </w:rPr>
          <w:tab/>
        </w:r>
        <w:r w:rsidR="00E07E50">
          <w:rPr>
            <w:noProof/>
            <w:webHidden/>
          </w:rPr>
          <w:fldChar w:fldCharType="begin"/>
        </w:r>
        <w:r w:rsidR="003E41AE">
          <w:rPr>
            <w:noProof/>
            <w:webHidden/>
          </w:rPr>
          <w:instrText xml:space="preserve"> PAGEREF _Toc370716786 \h </w:instrText>
        </w:r>
        <w:r w:rsidR="00E07E50">
          <w:rPr>
            <w:noProof/>
            <w:webHidden/>
          </w:rPr>
        </w:r>
        <w:r w:rsidR="00E07E50">
          <w:rPr>
            <w:noProof/>
            <w:webHidden/>
          </w:rPr>
          <w:fldChar w:fldCharType="separate"/>
        </w:r>
        <w:r>
          <w:rPr>
            <w:noProof/>
            <w:webHidden/>
          </w:rPr>
          <w:t>37</w:t>
        </w:r>
        <w:r w:rsidR="00E07E50">
          <w:rPr>
            <w:noProof/>
            <w:webHidden/>
          </w:rPr>
          <w:fldChar w:fldCharType="end"/>
        </w:r>
      </w:hyperlink>
    </w:p>
    <w:p w:rsidR="003E41AE" w:rsidRDefault="00DC2EA5" w:rsidP="003E41AE">
      <w:pPr>
        <w:pStyle w:val="af7"/>
        <w:tabs>
          <w:tab w:val="right" w:leader="dot" w:pos="8834"/>
        </w:tabs>
        <w:ind w:left="1361" w:hanging="1361"/>
        <w:rPr>
          <w:rFonts w:asciiTheme="minorHAnsi" w:eastAsiaTheme="minorEastAsia" w:hAnsiTheme="minorHAnsi" w:cstheme="minorBidi"/>
          <w:noProof/>
          <w:sz w:val="24"/>
          <w:szCs w:val="22"/>
        </w:rPr>
      </w:pPr>
      <w:hyperlink w:anchor="_Toc370716787" w:history="1">
        <w:r w:rsidR="003E41AE" w:rsidRPr="00755DF8">
          <w:rPr>
            <w:rStyle w:val="ad"/>
            <w:rFonts w:hint="eastAsia"/>
            <w:noProof/>
          </w:rPr>
          <w:t>表</w:t>
        </w:r>
        <w:r w:rsidR="003E41AE" w:rsidRPr="00755DF8">
          <w:rPr>
            <w:rStyle w:val="ad"/>
            <w:noProof/>
          </w:rPr>
          <w:t>18  99-101</w:t>
        </w:r>
        <w:r w:rsidR="003E41AE" w:rsidRPr="00755DF8">
          <w:rPr>
            <w:rStyle w:val="ad"/>
            <w:rFonts w:hint="eastAsia"/>
            <w:noProof/>
          </w:rPr>
          <w:t>年自辦及委外訓練之開辦數及參訓人數</w:t>
        </w:r>
        <w:r w:rsidR="003E41AE">
          <w:rPr>
            <w:noProof/>
            <w:webHidden/>
          </w:rPr>
          <w:tab/>
        </w:r>
        <w:r w:rsidR="00E07E50">
          <w:rPr>
            <w:noProof/>
            <w:webHidden/>
          </w:rPr>
          <w:fldChar w:fldCharType="begin"/>
        </w:r>
        <w:r w:rsidR="003E41AE">
          <w:rPr>
            <w:noProof/>
            <w:webHidden/>
          </w:rPr>
          <w:instrText xml:space="preserve"> PAGEREF _Toc370716787 \h </w:instrText>
        </w:r>
        <w:r w:rsidR="00E07E50">
          <w:rPr>
            <w:noProof/>
            <w:webHidden/>
          </w:rPr>
        </w:r>
        <w:r w:rsidR="00E07E50">
          <w:rPr>
            <w:noProof/>
            <w:webHidden/>
          </w:rPr>
          <w:fldChar w:fldCharType="separate"/>
        </w:r>
        <w:r>
          <w:rPr>
            <w:noProof/>
            <w:webHidden/>
          </w:rPr>
          <w:t>38</w:t>
        </w:r>
        <w:r w:rsidR="00E07E50">
          <w:rPr>
            <w:noProof/>
            <w:webHidden/>
          </w:rPr>
          <w:fldChar w:fldCharType="end"/>
        </w:r>
      </w:hyperlink>
    </w:p>
    <w:p w:rsidR="003E41AE" w:rsidRDefault="00DC2EA5" w:rsidP="003E41AE">
      <w:pPr>
        <w:pStyle w:val="af7"/>
        <w:tabs>
          <w:tab w:val="right" w:leader="dot" w:pos="8834"/>
        </w:tabs>
        <w:ind w:left="1361" w:hanging="1361"/>
        <w:rPr>
          <w:rFonts w:asciiTheme="minorHAnsi" w:eastAsiaTheme="minorEastAsia" w:hAnsiTheme="minorHAnsi" w:cstheme="minorBidi"/>
          <w:noProof/>
          <w:sz w:val="24"/>
          <w:szCs w:val="22"/>
        </w:rPr>
      </w:pPr>
      <w:hyperlink w:anchor="_Toc370716788" w:history="1">
        <w:r w:rsidR="003E41AE" w:rsidRPr="00755DF8">
          <w:rPr>
            <w:rStyle w:val="ad"/>
            <w:rFonts w:hint="eastAsia"/>
            <w:noProof/>
          </w:rPr>
          <w:t>表</w:t>
        </w:r>
        <w:r w:rsidR="003E41AE" w:rsidRPr="00755DF8">
          <w:rPr>
            <w:rStyle w:val="ad"/>
            <w:noProof/>
          </w:rPr>
          <w:t xml:space="preserve">19 </w:t>
        </w:r>
        <w:r w:rsidR="003E41AE">
          <w:rPr>
            <w:rStyle w:val="ad"/>
            <w:rFonts w:hint="eastAsia"/>
            <w:noProof/>
          </w:rPr>
          <w:t xml:space="preserve"> </w:t>
        </w:r>
        <w:r w:rsidR="003E41AE" w:rsidRPr="00755DF8">
          <w:rPr>
            <w:rStyle w:val="ad"/>
            <w:rFonts w:hint="eastAsia"/>
            <w:noProof/>
          </w:rPr>
          <w:t>輔導會、國防部、勞委會權責及照顧作為表</w:t>
        </w:r>
        <w:r w:rsidR="003E41AE">
          <w:rPr>
            <w:noProof/>
            <w:webHidden/>
          </w:rPr>
          <w:tab/>
        </w:r>
        <w:r w:rsidR="00E07E50">
          <w:rPr>
            <w:noProof/>
            <w:webHidden/>
          </w:rPr>
          <w:fldChar w:fldCharType="begin"/>
        </w:r>
        <w:r w:rsidR="003E41AE">
          <w:rPr>
            <w:noProof/>
            <w:webHidden/>
          </w:rPr>
          <w:instrText xml:space="preserve"> PAGEREF _Toc370716788 \h </w:instrText>
        </w:r>
        <w:r w:rsidR="00E07E50">
          <w:rPr>
            <w:noProof/>
            <w:webHidden/>
          </w:rPr>
        </w:r>
        <w:r w:rsidR="00E07E50">
          <w:rPr>
            <w:noProof/>
            <w:webHidden/>
          </w:rPr>
          <w:fldChar w:fldCharType="separate"/>
        </w:r>
        <w:r>
          <w:rPr>
            <w:noProof/>
            <w:webHidden/>
          </w:rPr>
          <w:t>39</w:t>
        </w:r>
        <w:r w:rsidR="00E07E50">
          <w:rPr>
            <w:noProof/>
            <w:webHidden/>
          </w:rPr>
          <w:fldChar w:fldCharType="end"/>
        </w:r>
      </w:hyperlink>
    </w:p>
    <w:p w:rsidR="003E41AE" w:rsidRDefault="00DC2EA5" w:rsidP="003E41AE">
      <w:pPr>
        <w:pStyle w:val="af7"/>
        <w:tabs>
          <w:tab w:val="right" w:leader="dot" w:pos="8834"/>
        </w:tabs>
        <w:ind w:left="1361" w:hanging="1361"/>
        <w:rPr>
          <w:rFonts w:asciiTheme="minorHAnsi" w:eastAsiaTheme="minorEastAsia" w:hAnsiTheme="minorHAnsi" w:cstheme="minorBidi"/>
          <w:noProof/>
          <w:sz w:val="24"/>
          <w:szCs w:val="22"/>
        </w:rPr>
      </w:pPr>
      <w:hyperlink w:anchor="_Toc370716789" w:history="1">
        <w:r w:rsidR="003E41AE" w:rsidRPr="00755DF8">
          <w:rPr>
            <w:rStyle w:val="ad"/>
            <w:rFonts w:hint="eastAsia"/>
            <w:noProof/>
          </w:rPr>
          <w:t>表</w:t>
        </w:r>
        <w:r w:rsidR="003E41AE" w:rsidRPr="00755DF8">
          <w:rPr>
            <w:rStyle w:val="ad"/>
            <w:noProof/>
          </w:rPr>
          <w:t>2</w:t>
        </w:r>
        <w:r w:rsidR="00812981">
          <w:rPr>
            <w:rStyle w:val="ad"/>
            <w:rFonts w:hint="eastAsia"/>
            <w:noProof/>
          </w:rPr>
          <w:t>0</w:t>
        </w:r>
        <w:r w:rsidR="003E41AE" w:rsidRPr="00755DF8">
          <w:rPr>
            <w:rStyle w:val="ad"/>
            <w:noProof/>
          </w:rPr>
          <w:t xml:space="preserve"> </w:t>
        </w:r>
        <w:r w:rsidR="003E41AE">
          <w:rPr>
            <w:rStyle w:val="ad"/>
            <w:rFonts w:hint="eastAsia"/>
            <w:noProof/>
          </w:rPr>
          <w:t xml:space="preserve"> </w:t>
        </w:r>
        <w:r w:rsidR="003E41AE" w:rsidRPr="00755DF8">
          <w:rPr>
            <w:rStyle w:val="ad"/>
            <w:rFonts w:hint="eastAsia"/>
            <w:noProof/>
          </w:rPr>
          <w:t>新退榮民就業統計表</w:t>
        </w:r>
        <w:r w:rsidR="003E41AE">
          <w:rPr>
            <w:noProof/>
            <w:webHidden/>
          </w:rPr>
          <w:tab/>
        </w:r>
        <w:r w:rsidR="00E07E50">
          <w:rPr>
            <w:noProof/>
            <w:webHidden/>
          </w:rPr>
          <w:fldChar w:fldCharType="begin"/>
        </w:r>
        <w:r w:rsidR="003E41AE">
          <w:rPr>
            <w:noProof/>
            <w:webHidden/>
          </w:rPr>
          <w:instrText xml:space="preserve"> PAGEREF _Toc370716789 \h </w:instrText>
        </w:r>
        <w:r w:rsidR="00E07E50">
          <w:rPr>
            <w:noProof/>
            <w:webHidden/>
          </w:rPr>
        </w:r>
        <w:r w:rsidR="00E07E50">
          <w:rPr>
            <w:noProof/>
            <w:webHidden/>
          </w:rPr>
          <w:fldChar w:fldCharType="separate"/>
        </w:r>
        <w:r>
          <w:rPr>
            <w:noProof/>
            <w:webHidden/>
          </w:rPr>
          <w:t>40</w:t>
        </w:r>
        <w:r w:rsidR="00E07E50">
          <w:rPr>
            <w:noProof/>
            <w:webHidden/>
          </w:rPr>
          <w:fldChar w:fldCharType="end"/>
        </w:r>
      </w:hyperlink>
    </w:p>
    <w:p w:rsidR="003E41AE" w:rsidRDefault="00DC2EA5" w:rsidP="003E41AE">
      <w:pPr>
        <w:pStyle w:val="af7"/>
        <w:tabs>
          <w:tab w:val="right" w:leader="dot" w:pos="8834"/>
        </w:tabs>
        <w:ind w:left="1361" w:hanging="1361"/>
        <w:rPr>
          <w:rFonts w:asciiTheme="minorHAnsi" w:eastAsiaTheme="minorEastAsia" w:hAnsiTheme="minorHAnsi" w:cstheme="minorBidi"/>
          <w:noProof/>
          <w:sz w:val="24"/>
          <w:szCs w:val="22"/>
        </w:rPr>
      </w:pPr>
      <w:hyperlink w:anchor="_Toc370716790" w:history="1">
        <w:r w:rsidR="003E41AE" w:rsidRPr="00755DF8">
          <w:rPr>
            <w:rStyle w:val="ad"/>
            <w:rFonts w:hint="eastAsia"/>
            <w:noProof/>
          </w:rPr>
          <w:t>表</w:t>
        </w:r>
        <w:r w:rsidR="003E41AE" w:rsidRPr="00755DF8">
          <w:rPr>
            <w:rStyle w:val="ad"/>
            <w:noProof/>
          </w:rPr>
          <w:t>2</w:t>
        </w:r>
        <w:r w:rsidR="00812981">
          <w:rPr>
            <w:rStyle w:val="ad"/>
            <w:rFonts w:hint="eastAsia"/>
            <w:noProof/>
          </w:rPr>
          <w:t>1</w:t>
        </w:r>
        <w:r w:rsidR="003E41AE" w:rsidRPr="00755DF8">
          <w:rPr>
            <w:rStyle w:val="ad"/>
            <w:noProof/>
          </w:rPr>
          <w:t xml:space="preserve"> </w:t>
        </w:r>
        <w:r w:rsidR="003E41AE">
          <w:rPr>
            <w:rStyle w:val="ad"/>
            <w:rFonts w:hint="eastAsia"/>
            <w:noProof/>
          </w:rPr>
          <w:t xml:space="preserve"> </w:t>
        </w:r>
        <w:r w:rsidR="003E41AE" w:rsidRPr="00755DF8">
          <w:rPr>
            <w:rStyle w:val="ad"/>
            <w:rFonts w:hint="eastAsia"/>
            <w:noProof/>
          </w:rPr>
          <w:t>新增措施經費行政院核定情形</w:t>
        </w:r>
        <w:r w:rsidR="003E41AE">
          <w:rPr>
            <w:noProof/>
            <w:webHidden/>
          </w:rPr>
          <w:tab/>
        </w:r>
        <w:r w:rsidR="00E07E50">
          <w:rPr>
            <w:noProof/>
            <w:webHidden/>
          </w:rPr>
          <w:fldChar w:fldCharType="begin"/>
        </w:r>
        <w:r w:rsidR="003E41AE">
          <w:rPr>
            <w:noProof/>
            <w:webHidden/>
          </w:rPr>
          <w:instrText xml:space="preserve"> PAGEREF _Toc370716790 \h </w:instrText>
        </w:r>
        <w:r w:rsidR="00E07E50">
          <w:rPr>
            <w:noProof/>
            <w:webHidden/>
          </w:rPr>
        </w:r>
        <w:r w:rsidR="00E07E50">
          <w:rPr>
            <w:noProof/>
            <w:webHidden/>
          </w:rPr>
          <w:fldChar w:fldCharType="separate"/>
        </w:r>
        <w:r>
          <w:rPr>
            <w:noProof/>
            <w:webHidden/>
          </w:rPr>
          <w:t>43</w:t>
        </w:r>
        <w:r w:rsidR="00E07E50">
          <w:rPr>
            <w:noProof/>
            <w:webHidden/>
          </w:rPr>
          <w:fldChar w:fldCharType="end"/>
        </w:r>
      </w:hyperlink>
    </w:p>
    <w:p w:rsidR="003E41AE" w:rsidRDefault="00DC2EA5" w:rsidP="003E41AE">
      <w:pPr>
        <w:pStyle w:val="af7"/>
        <w:tabs>
          <w:tab w:val="right" w:leader="dot" w:pos="8834"/>
        </w:tabs>
        <w:ind w:left="1361" w:hanging="1361"/>
        <w:rPr>
          <w:rFonts w:asciiTheme="minorHAnsi" w:eastAsiaTheme="minorEastAsia" w:hAnsiTheme="minorHAnsi" w:cstheme="minorBidi"/>
          <w:noProof/>
          <w:sz w:val="24"/>
          <w:szCs w:val="22"/>
        </w:rPr>
      </w:pPr>
      <w:hyperlink w:anchor="_Toc370716791" w:history="1">
        <w:r w:rsidR="003E41AE" w:rsidRPr="00755DF8">
          <w:rPr>
            <w:rStyle w:val="ad"/>
            <w:rFonts w:hint="eastAsia"/>
            <w:noProof/>
          </w:rPr>
          <w:t>表</w:t>
        </w:r>
        <w:r w:rsidR="003E41AE" w:rsidRPr="00755DF8">
          <w:rPr>
            <w:rStyle w:val="ad"/>
            <w:noProof/>
          </w:rPr>
          <w:t xml:space="preserve">22 </w:t>
        </w:r>
        <w:r w:rsidR="003E41AE">
          <w:rPr>
            <w:rStyle w:val="ad"/>
            <w:rFonts w:hint="eastAsia"/>
            <w:noProof/>
          </w:rPr>
          <w:t xml:space="preserve"> </w:t>
        </w:r>
        <w:r w:rsidR="003E41AE" w:rsidRPr="00755DF8">
          <w:rPr>
            <w:rStyle w:val="ad"/>
            <w:rFonts w:hint="eastAsia"/>
            <w:noProof/>
          </w:rPr>
          <w:t>輔導會</w:t>
        </w:r>
        <w:r w:rsidR="003E41AE" w:rsidRPr="00755DF8">
          <w:rPr>
            <w:rStyle w:val="ad"/>
            <w:noProof/>
          </w:rPr>
          <w:t>97-101</w:t>
        </w:r>
        <w:r w:rsidR="003E41AE" w:rsidRPr="00755DF8">
          <w:rPr>
            <w:rStyle w:val="ad"/>
            <w:rFonts w:hint="eastAsia"/>
            <w:noProof/>
          </w:rPr>
          <w:t>年推介榮民就業行業統計</w:t>
        </w:r>
        <w:r w:rsidR="003E41AE">
          <w:rPr>
            <w:noProof/>
            <w:webHidden/>
          </w:rPr>
          <w:tab/>
        </w:r>
        <w:r w:rsidR="00E07E50">
          <w:rPr>
            <w:noProof/>
            <w:webHidden/>
          </w:rPr>
          <w:fldChar w:fldCharType="begin"/>
        </w:r>
        <w:r w:rsidR="003E41AE">
          <w:rPr>
            <w:noProof/>
            <w:webHidden/>
          </w:rPr>
          <w:instrText xml:space="preserve"> PAGEREF _Toc370716791 \h </w:instrText>
        </w:r>
        <w:r w:rsidR="00E07E50">
          <w:rPr>
            <w:noProof/>
            <w:webHidden/>
          </w:rPr>
        </w:r>
        <w:r w:rsidR="00E07E50">
          <w:rPr>
            <w:noProof/>
            <w:webHidden/>
          </w:rPr>
          <w:fldChar w:fldCharType="separate"/>
        </w:r>
        <w:r>
          <w:rPr>
            <w:noProof/>
            <w:webHidden/>
          </w:rPr>
          <w:t>67</w:t>
        </w:r>
        <w:r w:rsidR="00E07E50">
          <w:rPr>
            <w:noProof/>
            <w:webHidden/>
          </w:rPr>
          <w:fldChar w:fldCharType="end"/>
        </w:r>
      </w:hyperlink>
    </w:p>
    <w:p w:rsidR="003E41AE" w:rsidRDefault="00DC2EA5" w:rsidP="003E41AE">
      <w:pPr>
        <w:pStyle w:val="af7"/>
        <w:tabs>
          <w:tab w:val="right" w:leader="dot" w:pos="8834"/>
        </w:tabs>
        <w:ind w:left="1361" w:hanging="1361"/>
        <w:rPr>
          <w:rFonts w:asciiTheme="minorHAnsi" w:eastAsiaTheme="minorEastAsia" w:hAnsiTheme="minorHAnsi" w:cstheme="minorBidi"/>
          <w:noProof/>
          <w:sz w:val="24"/>
          <w:szCs w:val="22"/>
        </w:rPr>
      </w:pPr>
      <w:hyperlink w:anchor="_Toc370716792" w:history="1">
        <w:r w:rsidR="003E41AE" w:rsidRPr="00755DF8">
          <w:rPr>
            <w:rStyle w:val="ad"/>
            <w:rFonts w:hint="eastAsia"/>
            <w:noProof/>
          </w:rPr>
          <w:t>表</w:t>
        </w:r>
        <w:r w:rsidR="003E41AE" w:rsidRPr="00755DF8">
          <w:rPr>
            <w:rStyle w:val="ad"/>
            <w:noProof/>
          </w:rPr>
          <w:t xml:space="preserve">23 </w:t>
        </w:r>
        <w:r w:rsidR="003E41AE">
          <w:rPr>
            <w:rStyle w:val="ad"/>
            <w:rFonts w:hint="eastAsia"/>
            <w:noProof/>
          </w:rPr>
          <w:t xml:space="preserve"> </w:t>
        </w:r>
        <w:r w:rsidR="003E41AE" w:rsidRPr="00755DF8">
          <w:rPr>
            <w:rStyle w:val="ad"/>
            <w:rFonts w:hint="eastAsia"/>
            <w:noProof/>
          </w:rPr>
          <w:t>新退榮民就業統計表</w:t>
        </w:r>
        <w:r w:rsidR="003E41AE">
          <w:rPr>
            <w:noProof/>
            <w:webHidden/>
          </w:rPr>
          <w:tab/>
        </w:r>
        <w:r w:rsidR="00E07E50">
          <w:rPr>
            <w:noProof/>
            <w:webHidden/>
          </w:rPr>
          <w:fldChar w:fldCharType="begin"/>
        </w:r>
        <w:r w:rsidR="003E41AE">
          <w:rPr>
            <w:noProof/>
            <w:webHidden/>
          </w:rPr>
          <w:instrText xml:space="preserve"> PAGEREF _Toc370716792 \h </w:instrText>
        </w:r>
        <w:r w:rsidR="00E07E50">
          <w:rPr>
            <w:noProof/>
            <w:webHidden/>
          </w:rPr>
        </w:r>
        <w:r w:rsidR="00E07E50">
          <w:rPr>
            <w:noProof/>
            <w:webHidden/>
          </w:rPr>
          <w:fldChar w:fldCharType="separate"/>
        </w:r>
        <w:r>
          <w:rPr>
            <w:noProof/>
            <w:webHidden/>
          </w:rPr>
          <w:t>68</w:t>
        </w:r>
        <w:r w:rsidR="00E07E50">
          <w:rPr>
            <w:noProof/>
            <w:webHidden/>
          </w:rPr>
          <w:fldChar w:fldCharType="end"/>
        </w:r>
      </w:hyperlink>
    </w:p>
    <w:p w:rsidR="003E41AE" w:rsidRDefault="00DC2EA5" w:rsidP="003E41AE">
      <w:pPr>
        <w:pStyle w:val="af7"/>
        <w:tabs>
          <w:tab w:val="right" w:leader="dot" w:pos="8834"/>
        </w:tabs>
        <w:ind w:left="1361" w:hanging="1361"/>
        <w:rPr>
          <w:rFonts w:asciiTheme="minorHAnsi" w:eastAsiaTheme="minorEastAsia" w:hAnsiTheme="minorHAnsi" w:cstheme="minorBidi"/>
          <w:noProof/>
          <w:sz w:val="24"/>
          <w:szCs w:val="22"/>
        </w:rPr>
      </w:pPr>
      <w:hyperlink w:anchor="_Toc370716793" w:history="1">
        <w:r w:rsidR="003E41AE" w:rsidRPr="00755DF8">
          <w:rPr>
            <w:rStyle w:val="ad"/>
            <w:rFonts w:hint="eastAsia"/>
            <w:noProof/>
          </w:rPr>
          <w:t>表</w:t>
        </w:r>
        <w:r w:rsidR="003E41AE" w:rsidRPr="00755DF8">
          <w:rPr>
            <w:rStyle w:val="ad"/>
            <w:noProof/>
          </w:rPr>
          <w:t xml:space="preserve">24 </w:t>
        </w:r>
        <w:r w:rsidR="003E41AE">
          <w:rPr>
            <w:rStyle w:val="ad"/>
            <w:rFonts w:hint="eastAsia"/>
            <w:noProof/>
          </w:rPr>
          <w:t xml:space="preserve"> </w:t>
        </w:r>
        <w:r w:rsidR="003E41AE" w:rsidRPr="00755DF8">
          <w:rPr>
            <w:rStyle w:val="ad"/>
            <w:rFonts w:hint="eastAsia"/>
            <w:noProof/>
          </w:rPr>
          <w:t>輔導會完成民營化事業機構狀況表</w:t>
        </w:r>
        <w:r w:rsidR="003E41AE">
          <w:rPr>
            <w:noProof/>
            <w:webHidden/>
          </w:rPr>
          <w:tab/>
        </w:r>
        <w:r w:rsidR="00E07E50">
          <w:rPr>
            <w:noProof/>
            <w:webHidden/>
          </w:rPr>
          <w:fldChar w:fldCharType="begin"/>
        </w:r>
        <w:r w:rsidR="003E41AE">
          <w:rPr>
            <w:noProof/>
            <w:webHidden/>
          </w:rPr>
          <w:instrText xml:space="preserve"> PAGEREF _Toc370716793 \h </w:instrText>
        </w:r>
        <w:r w:rsidR="00E07E50">
          <w:rPr>
            <w:noProof/>
            <w:webHidden/>
          </w:rPr>
        </w:r>
        <w:r w:rsidR="00E07E50">
          <w:rPr>
            <w:noProof/>
            <w:webHidden/>
          </w:rPr>
          <w:fldChar w:fldCharType="separate"/>
        </w:r>
        <w:r>
          <w:rPr>
            <w:noProof/>
            <w:webHidden/>
          </w:rPr>
          <w:t>72</w:t>
        </w:r>
        <w:r w:rsidR="00E07E50">
          <w:rPr>
            <w:noProof/>
            <w:webHidden/>
          </w:rPr>
          <w:fldChar w:fldCharType="end"/>
        </w:r>
      </w:hyperlink>
    </w:p>
    <w:p w:rsidR="003E41AE" w:rsidRDefault="00DC2EA5" w:rsidP="003E41AE">
      <w:pPr>
        <w:pStyle w:val="af7"/>
        <w:tabs>
          <w:tab w:val="right" w:leader="dot" w:pos="8834"/>
        </w:tabs>
        <w:ind w:left="1361" w:hanging="1361"/>
        <w:rPr>
          <w:rFonts w:asciiTheme="minorHAnsi" w:eastAsiaTheme="minorEastAsia" w:hAnsiTheme="minorHAnsi" w:cstheme="minorBidi"/>
          <w:noProof/>
          <w:sz w:val="24"/>
          <w:szCs w:val="22"/>
        </w:rPr>
      </w:pPr>
      <w:r>
        <w:rPr>
          <w:noProof/>
          <w:color w:val="0000FF"/>
          <w:u w:val="single"/>
        </w:rPr>
        <w:pict>
          <v:shape id="_x0000_s1027" type="#_x0000_t202" style="position:absolute;left:0;text-align:left;margin-left:189.55pt;margin-top:48.6pt;width:64.2pt;height:23.25pt;z-index:251656192;mso-width-relative:margin;mso-height-relative:margin" stroked="f">
            <v:textbox style="mso-next-textbox:#_x0000_s1027">
              <w:txbxContent>
                <w:p w:rsidR="00036999" w:rsidRDefault="00036999" w:rsidP="004D579F"/>
              </w:txbxContent>
            </v:textbox>
          </v:shape>
        </w:pict>
      </w:r>
      <w:hyperlink w:anchor="_Toc370716794" w:history="1">
        <w:r w:rsidR="003E41AE" w:rsidRPr="00755DF8">
          <w:rPr>
            <w:rStyle w:val="ad"/>
            <w:rFonts w:hint="eastAsia"/>
            <w:noProof/>
          </w:rPr>
          <w:t>表</w:t>
        </w:r>
        <w:r w:rsidR="003E41AE" w:rsidRPr="00755DF8">
          <w:rPr>
            <w:rStyle w:val="ad"/>
            <w:noProof/>
          </w:rPr>
          <w:t xml:space="preserve">25 </w:t>
        </w:r>
        <w:r w:rsidR="003E41AE">
          <w:rPr>
            <w:rStyle w:val="ad"/>
            <w:rFonts w:hint="eastAsia"/>
            <w:noProof/>
          </w:rPr>
          <w:t xml:space="preserve"> </w:t>
        </w:r>
        <w:r w:rsidR="003E41AE" w:rsidRPr="00755DF8">
          <w:rPr>
            <w:rStyle w:val="ad"/>
            <w:rFonts w:hint="eastAsia"/>
            <w:noProof/>
          </w:rPr>
          <w:t>輔導會轉投資公司撤資狀況</w:t>
        </w:r>
        <w:r w:rsidR="003E41AE">
          <w:rPr>
            <w:noProof/>
            <w:webHidden/>
          </w:rPr>
          <w:tab/>
        </w:r>
        <w:r w:rsidR="00E07E50">
          <w:rPr>
            <w:noProof/>
            <w:webHidden/>
          </w:rPr>
          <w:fldChar w:fldCharType="begin"/>
        </w:r>
        <w:r w:rsidR="003E41AE">
          <w:rPr>
            <w:noProof/>
            <w:webHidden/>
          </w:rPr>
          <w:instrText xml:space="preserve"> PAGEREF _Toc370716794 \h </w:instrText>
        </w:r>
        <w:r w:rsidR="00E07E50">
          <w:rPr>
            <w:noProof/>
            <w:webHidden/>
          </w:rPr>
        </w:r>
        <w:r w:rsidR="00E07E50">
          <w:rPr>
            <w:noProof/>
            <w:webHidden/>
          </w:rPr>
          <w:fldChar w:fldCharType="separate"/>
        </w:r>
        <w:r>
          <w:rPr>
            <w:noProof/>
            <w:webHidden/>
          </w:rPr>
          <w:t>74</w:t>
        </w:r>
        <w:r w:rsidR="00E07E50">
          <w:rPr>
            <w:noProof/>
            <w:webHidden/>
          </w:rPr>
          <w:fldChar w:fldCharType="end"/>
        </w:r>
      </w:hyperlink>
    </w:p>
    <w:p w:rsidR="003E41AE" w:rsidRDefault="00DC2EA5" w:rsidP="003E41AE">
      <w:pPr>
        <w:pStyle w:val="af7"/>
        <w:tabs>
          <w:tab w:val="right" w:leader="dot" w:pos="8834"/>
        </w:tabs>
        <w:ind w:left="1361" w:hanging="1361"/>
        <w:rPr>
          <w:rFonts w:asciiTheme="minorHAnsi" w:eastAsiaTheme="minorEastAsia" w:hAnsiTheme="minorHAnsi" w:cstheme="minorBidi"/>
          <w:noProof/>
          <w:sz w:val="24"/>
          <w:szCs w:val="22"/>
        </w:rPr>
      </w:pPr>
      <w:hyperlink w:anchor="_Toc370716795" w:history="1">
        <w:r w:rsidR="003E41AE" w:rsidRPr="00755DF8">
          <w:rPr>
            <w:rStyle w:val="ad"/>
            <w:rFonts w:hint="eastAsia"/>
            <w:noProof/>
          </w:rPr>
          <w:t>表</w:t>
        </w:r>
        <w:r w:rsidR="003E41AE" w:rsidRPr="00755DF8">
          <w:rPr>
            <w:rStyle w:val="ad"/>
            <w:noProof/>
          </w:rPr>
          <w:t xml:space="preserve">26 </w:t>
        </w:r>
        <w:r w:rsidR="003E41AE">
          <w:rPr>
            <w:rStyle w:val="ad"/>
            <w:rFonts w:hint="eastAsia"/>
            <w:noProof/>
          </w:rPr>
          <w:t xml:space="preserve"> </w:t>
        </w:r>
        <w:r w:rsidR="003E41AE" w:rsidRPr="00755DF8">
          <w:rPr>
            <w:rStyle w:val="ad"/>
            <w:rFonts w:hint="eastAsia"/>
            <w:noProof/>
          </w:rPr>
          <w:t>輔導會所屬事業機構結束營業狀況表</w:t>
        </w:r>
        <w:r w:rsidR="00812981" w:rsidRPr="00812981">
          <w:rPr>
            <w:rStyle w:val="ad"/>
            <w:rFonts w:hint="eastAsia"/>
            <w:noProof/>
          </w:rPr>
          <w:t>(</w:t>
        </w:r>
        <w:r w:rsidR="00812981" w:rsidRPr="00812981">
          <w:rPr>
            <w:rStyle w:val="ad"/>
            <w:rFonts w:hint="eastAsia"/>
            <w:noProof/>
          </w:rPr>
          <w:t>原規劃民營</w:t>
        </w:r>
        <w:r w:rsidR="008F296C">
          <w:rPr>
            <w:rStyle w:val="ad"/>
            <w:noProof/>
          </w:rPr>
          <w:br/>
        </w:r>
        <w:r w:rsidR="00812981" w:rsidRPr="00812981">
          <w:rPr>
            <w:rStyle w:val="ad"/>
            <w:rFonts w:hint="eastAsia"/>
            <w:noProof/>
          </w:rPr>
          <w:t>化機構</w:t>
        </w:r>
        <w:r w:rsidR="00812981" w:rsidRPr="00812981">
          <w:rPr>
            <w:rStyle w:val="ad"/>
            <w:rFonts w:hint="eastAsia"/>
            <w:noProof/>
          </w:rPr>
          <w:t>)</w:t>
        </w:r>
        <w:r w:rsidR="003E41AE">
          <w:rPr>
            <w:noProof/>
            <w:webHidden/>
          </w:rPr>
          <w:tab/>
        </w:r>
        <w:r w:rsidR="00E07E50">
          <w:rPr>
            <w:noProof/>
            <w:webHidden/>
          </w:rPr>
          <w:fldChar w:fldCharType="begin"/>
        </w:r>
        <w:r w:rsidR="003E41AE">
          <w:rPr>
            <w:noProof/>
            <w:webHidden/>
          </w:rPr>
          <w:instrText xml:space="preserve"> PAGEREF _Toc370716795 \h </w:instrText>
        </w:r>
        <w:r w:rsidR="00E07E50">
          <w:rPr>
            <w:noProof/>
            <w:webHidden/>
          </w:rPr>
        </w:r>
        <w:r w:rsidR="00E07E50">
          <w:rPr>
            <w:noProof/>
            <w:webHidden/>
          </w:rPr>
          <w:fldChar w:fldCharType="separate"/>
        </w:r>
        <w:r>
          <w:rPr>
            <w:noProof/>
            <w:webHidden/>
          </w:rPr>
          <w:t>74</w:t>
        </w:r>
        <w:r w:rsidR="00E07E50">
          <w:rPr>
            <w:noProof/>
            <w:webHidden/>
          </w:rPr>
          <w:fldChar w:fldCharType="end"/>
        </w:r>
      </w:hyperlink>
    </w:p>
    <w:p w:rsidR="003E41AE" w:rsidRDefault="00DC2EA5" w:rsidP="003E41AE">
      <w:pPr>
        <w:pStyle w:val="af7"/>
        <w:tabs>
          <w:tab w:val="right" w:leader="dot" w:pos="8834"/>
        </w:tabs>
        <w:ind w:left="1361" w:hanging="1361"/>
        <w:rPr>
          <w:rFonts w:asciiTheme="minorHAnsi" w:eastAsiaTheme="minorEastAsia" w:hAnsiTheme="minorHAnsi" w:cstheme="minorBidi"/>
          <w:noProof/>
          <w:sz w:val="24"/>
          <w:szCs w:val="22"/>
        </w:rPr>
      </w:pPr>
      <w:hyperlink w:anchor="_Toc370716796" w:history="1">
        <w:r w:rsidR="003E41AE" w:rsidRPr="00755DF8">
          <w:rPr>
            <w:rStyle w:val="ad"/>
            <w:rFonts w:hint="eastAsia"/>
            <w:noProof/>
          </w:rPr>
          <w:t>表</w:t>
        </w:r>
        <w:r w:rsidR="003E41AE" w:rsidRPr="00755DF8">
          <w:rPr>
            <w:rStyle w:val="ad"/>
            <w:noProof/>
          </w:rPr>
          <w:t xml:space="preserve">27 </w:t>
        </w:r>
        <w:r w:rsidR="003E41AE">
          <w:rPr>
            <w:rStyle w:val="ad"/>
            <w:rFonts w:hint="eastAsia"/>
            <w:noProof/>
          </w:rPr>
          <w:t xml:space="preserve"> </w:t>
        </w:r>
        <w:r w:rsidR="003E41AE" w:rsidRPr="00755DF8">
          <w:rPr>
            <w:rStyle w:val="ad"/>
            <w:rFonts w:hint="eastAsia"/>
            <w:noProof/>
          </w:rPr>
          <w:t>輔導會所屬事業機構結束營業狀況表</w:t>
        </w:r>
        <w:r w:rsidR="00812981" w:rsidRPr="00812981">
          <w:rPr>
            <w:rStyle w:val="ad"/>
            <w:rFonts w:hint="eastAsia"/>
            <w:noProof/>
          </w:rPr>
          <w:t>(</w:t>
        </w:r>
        <w:r w:rsidR="00812981">
          <w:rPr>
            <w:rStyle w:val="ad"/>
            <w:rFonts w:hint="eastAsia"/>
            <w:noProof/>
          </w:rPr>
          <w:t>非</w:t>
        </w:r>
        <w:r w:rsidR="00812981" w:rsidRPr="00812981">
          <w:rPr>
            <w:rStyle w:val="ad"/>
            <w:rFonts w:hint="eastAsia"/>
            <w:noProof/>
          </w:rPr>
          <w:t>規劃民營</w:t>
        </w:r>
        <w:r w:rsidR="008F296C">
          <w:rPr>
            <w:rStyle w:val="ad"/>
            <w:noProof/>
          </w:rPr>
          <w:br/>
        </w:r>
        <w:r w:rsidR="00812981" w:rsidRPr="00812981">
          <w:rPr>
            <w:rStyle w:val="ad"/>
            <w:rFonts w:hint="eastAsia"/>
            <w:noProof/>
          </w:rPr>
          <w:t>化機構</w:t>
        </w:r>
        <w:r w:rsidR="00812981" w:rsidRPr="00812981">
          <w:rPr>
            <w:rStyle w:val="ad"/>
            <w:rFonts w:hint="eastAsia"/>
            <w:noProof/>
          </w:rPr>
          <w:t>)</w:t>
        </w:r>
        <w:r w:rsidR="003E41AE">
          <w:rPr>
            <w:noProof/>
            <w:webHidden/>
          </w:rPr>
          <w:tab/>
        </w:r>
        <w:r w:rsidR="00E07E50">
          <w:rPr>
            <w:noProof/>
            <w:webHidden/>
          </w:rPr>
          <w:fldChar w:fldCharType="begin"/>
        </w:r>
        <w:r w:rsidR="003E41AE">
          <w:rPr>
            <w:noProof/>
            <w:webHidden/>
          </w:rPr>
          <w:instrText xml:space="preserve"> PAGEREF _Toc370716796 \h </w:instrText>
        </w:r>
        <w:r w:rsidR="00E07E50">
          <w:rPr>
            <w:noProof/>
            <w:webHidden/>
          </w:rPr>
        </w:r>
        <w:r w:rsidR="00E07E50">
          <w:rPr>
            <w:noProof/>
            <w:webHidden/>
          </w:rPr>
          <w:fldChar w:fldCharType="separate"/>
        </w:r>
        <w:r>
          <w:rPr>
            <w:noProof/>
            <w:webHidden/>
          </w:rPr>
          <w:t>76</w:t>
        </w:r>
        <w:r w:rsidR="00E07E50">
          <w:rPr>
            <w:noProof/>
            <w:webHidden/>
          </w:rPr>
          <w:fldChar w:fldCharType="end"/>
        </w:r>
      </w:hyperlink>
    </w:p>
    <w:p w:rsidR="003E41AE" w:rsidRDefault="00DC2EA5" w:rsidP="003E41AE">
      <w:pPr>
        <w:pStyle w:val="af7"/>
        <w:tabs>
          <w:tab w:val="right" w:leader="dot" w:pos="8834"/>
        </w:tabs>
        <w:ind w:left="1361" w:hanging="1361"/>
        <w:rPr>
          <w:rFonts w:asciiTheme="minorHAnsi" w:eastAsiaTheme="minorEastAsia" w:hAnsiTheme="minorHAnsi" w:cstheme="minorBidi"/>
          <w:noProof/>
          <w:sz w:val="24"/>
          <w:szCs w:val="22"/>
        </w:rPr>
      </w:pPr>
      <w:hyperlink w:anchor="_Toc370716797" w:history="1">
        <w:r w:rsidR="003E41AE" w:rsidRPr="00755DF8">
          <w:rPr>
            <w:rStyle w:val="ad"/>
            <w:rFonts w:hint="eastAsia"/>
            <w:noProof/>
          </w:rPr>
          <w:t>表</w:t>
        </w:r>
        <w:r w:rsidR="003E41AE" w:rsidRPr="00755DF8">
          <w:rPr>
            <w:rStyle w:val="ad"/>
            <w:noProof/>
          </w:rPr>
          <w:t xml:space="preserve">28  </w:t>
        </w:r>
        <w:r w:rsidR="003E41AE" w:rsidRPr="00755DF8">
          <w:rPr>
            <w:rStyle w:val="ad"/>
            <w:rFonts w:hint="eastAsia"/>
            <w:noProof/>
          </w:rPr>
          <w:t>輔導會投資之民營公司</w:t>
        </w:r>
        <w:r w:rsidR="003E41AE">
          <w:rPr>
            <w:noProof/>
            <w:webHidden/>
          </w:rPr>
          <w:tab/>
        </w:r>
        <w:r w:rsidR="00E07E50">
          <w:rPr>
            <w:noProof/>
            <w:webHidden/>
          </w:rPr>
          <w:fldChar w:fldCharType="begin"/>
        </w:r>
        <w:r w:rsidR="003E41AE">
          <w:rPr>
            <w:noProof/>
            <w:webHidden/>
          </w:rPr>
          <w:instrText xml:space="preserve"> PAGEREF _Toc370716797 \h </w:instrText>
        </w:r>
        <w:r w:rsidR="00E07E50">
          <w:rPr>
            <w:noProof/>
            <w:webHidden/>
          </w:rPr>
        </w:r>
        <w:r w:rsidR="00E07E50">
          <w:rPr>
            <w:noProof/>
            <w:webHidden/>
          </w:rPr>
          <w:fldChar w:fldCharType="separate"/>
        </w:r>
        <w:r>
          <w:rPr>
            <w:noProof/>
            <w:webHidden/>
          </w:rPr>
          <w:t>77</w:t>
        </w:r>
        <w:r w:rsidR="00E07E50">
          <w:rPr>
            <w:noProof/>
            <w:webHidden/>
          </w:rPr>
          <w:fldChar w:fldCharType="end"/>
        </w:r>
      </w:hyperlink>
    </w:p>
    <w:p w:rsidR="003E41AE" w:rsidRDefault="00DC2EA5" w:rsidP="003E41AE">
      <w:pPr>
        <w:pStyle w:val="af7"/>
        <w:tabs>
          <w:tab w:val="right" w:leader="dot" w:pos="8834"/>
        </w:tabs>
        <w:ind w:left="1361" w:hanging="1361"/>
        <w:rPr>
          <w:rFonts w:asciiTheme="minorHAnsi" w:eastAsiaTheme="minorEastAsia" w:hAnsiTheme="minorHAnsi" w:cstheme="minorBidi"/>
          <w:noProof/>
          <w:sz w:val="24"/>
          <w:szCs w:val="22"/>
        </w:rPr>
      </w:pPr>
      <w:hyperlink w:anchor="_Toc370716798" w:history="1">
        <w:r w:rsidR="003E41AE" w:rsidRPr="00755DF8">
          <w:rPr>
            <w:rStyle w:val="ad"/>
            <w:rFonts w:hint="eastAsia"/>
            <w:noProof/>
          </w:rPr>
          <w:t>表</w:t>
        </w:r>
        <w:r w:rsidR="003E41AE" w:rsidRPr="00755DF8">
          <w:rPr>
            <w:rStyle w:val="ad"/>
            <w:noProof/>
          </w:rPr>
          <w:t xml:space="preserve">29 </w:t>
        </w:r>
        <w:r w:rsidR="003E41AE">
          <w:rPr>
            <w:rStyle w:val="ad"/>
            <w:rFonts w:hint="eastAsia"/>
            <w:noProof/>
          </w:rPr>
          <w:t xml:space="preserve"> </w:t>
        </w:r>
        <w:r w:rsidR="003E41AE" w:rsidRPr="00755DF8">
          <w:rPr>
            <w:rStyle w:val="ad"/>
            <w:rFonts w:hint="eastAsia"/>
            <w:noProof/>
          </w:rPr>
          <w:t>輔導會促參案件安置榮民（眷）就業情形</w:t>
        </w:r>
        <w:r w:rsidR="006F0F9A">
          <w:rPr>
            <w:rStyle w:val="ad"/>
            <w:rFonts w:hint="eastAsia"/>
            <w:noProof/>
          </w:rPr>
          <w:t>表</w:t>
        </w:r>
        <w:r w:rsidR="003E41AE">
          <w:rPr>
            <w:noProof/>
            <w:webHidden/>
          </w:rPr>
          <w:tab/>
        </w:r>
        <w:r w:rsidR="00E07E50">
          <w:rPr>
            <w:noProof/>
            <w:webHidden/>
          </w:rPr>
          <w:fldChar w:fldCharType="begin"/>
        </w:r>
        <w:r w:rsidR="003E41AE">
          <w:rPr>
            <w:noProof/>
            <w:webHidden/>
          </w:rPr>
          <w:instrText xml:space="preserve"> PAGEREF _Toc370716798 \h </w:instrText>
        </w:r>
        <w:r w:rsidR="00E07E50">
          <w:rPr>
            <w:noProof/>
            <w:webHidden/>
          </w:rPr>
        </w:r>
        <w:r w:rsidR="00E07E50">
          <w:rPr>
            <w:noProof/>
            <w:webHidden/>
          </w:rPr>
          <w:fldChar w:fldCharType="separate"/>
        </w:r>
        <w:r>
          <w:rPr>
            <w:noProof/>
            <w:webHidden/>
          </w:rPr>
          <w:t>80</w:t>
        </w:r>
        <w:r w:rsidR="00E07E50">
          <w:rPr>
            <w:noProof/>
            <w:webHidden/>
          </w:rPr>
          <w:fldChar w:fldCharType="end"/>
        </w:r>
      </w:hyperlink>
    </w:p>
    <w:p w:rsidR="003E41AE" w:rsidRDefault="00DC2EA5" w:rsidP="003E41AE">
      <w:pPr>
        <w:pStyle w:val="af7"/>
        <w:tabs>
          <w:tab w:val="right" w:leader="dot" w:pos="8834"/>
        </w:tabs>
        <w:ind w:left="1361" w:hanging="1361"/>
        <w:rPr>
          <w:rFonts w:asciiTheme="minorHAnsi" w:eastAsiaTheme="minorEastAsia" w:hAnsiTheme="minorHAnsi" w:cstheme="minorBidi"/>
          <w:noProof/>
          <w:sz w:val="24"/>
          <w:szCs w:val="22"/>
        </w:rPr>
      </w:pPr>
      <w:hyperlink w:anchor="_Toc370716799" w:history="1">
        <w:r w:rsidR="003E41AE" w:rsidRPr="00755DF8">
          <w:rPr>
            <w:rStyle w:val="ad"/>
            <w:rFonts w:hint="eastAsia"/>
            <w:noProof/>
          </w:rPr>
          <w:t>表</w:t>
        </w:r>
        <w:r w:rsidR="003E41AE" w:rsidRPr="00755DF8">
          <w:rPr>
            <w:rStyle w:val="ad"/>
            <w:noProof/>
          </w:rPr>
          <w:t>30</w:t>
        </w:r>
        <w:r w:rsidR="003E41AE" w:rsidRPr="00755DF8">
          <w:rPr>
            <w:rStyle w:val="ad"/>
            <w:noProof/>
            <w:spacing w:val="-20"/>
          </w:rPr>
          <w:t xml:space="preserve">  </w:t>
        </w:r>
        <w:r w:rsidR="003E41AE">
          <w:rPr>
            <w:rStyle w:val="ad"/>
            <w:rFonts w:hint="eastAsia"/>
            <w:noProof/>
            <w:spacing w:val="-20"/>
          </w:rPr>
          <w:t xml:space="preserve"> </w:t>
        </w:r>
        <w:r w:rsidR="003E41AE" w:rsidRPr="00755DF8">
          <w:rPr>
            <w:rStyle w:val="ad"/>
            <w:noProof/>
          </w:rPr>
          <w:t>99-101</w:t>
        </w:r>
        <w:r w:rsidR="003E41AE" w:rsidRPr="00755DF8">
          <w:rPr>
            <w:rStyle w:val="ad"/>
            <w:rFonts w:hint="eastAsia"/>
            <w:noProof/>
          </w:rPr>
          <w:t>年國軍上校以上軍官轉任公務人員考試辦</w:t>
        </w:r>
        <w:r w:rsidR="008F296C">
          <w:rPr>
            <w:rStyle w:val="ad"/>
            <w:noProof/>
          </w:rPr>
          <w:br/>
        </w:r>
        <w:r w:rsidR="003E41AE" w:rsidRPr="00755DF8">
          <w:rPr>
            <w:rStyle w:val="ad"/>
            <w:rFonts w:hint="eastAsia"/>
            <w:noProof/>
          </w:rPr>
          <w:t>理情形</w:t>
        </w:r>
        <w:r w:rsidR="003F68A1">
          <w:rPr>
            <w:rStyle w:val="ad"/>
            <w:rFonts w:hint="eastAsia"/>
            <w:noProof/>
          </w:rPr>
          <w:t>表</w:t>
        </w:r>
        <w:r w:rsidR="003E41AE">
          <w:rPr>
            <w:noProof/>
            <w:webHidden/>
          </w:rPr>
          <w:tab/>
        </w:r>
        <w:r w:rsidR="00E07E50">
          <w:rPr>
            <w:noProof/>
            <w:webHidden/>
          </w:rPr>
          <w:fldChar w:fldCharType="begin"/>
        </w:r>
        <w:r w:rsidR="003E41AE">
          <w:rPr>
            <w:noProof/>
            <w:webHidden/>
          </w:rPr>
          <w:instrText xml:space="preserve"> PAGEREF _Toc370716799 \h </w:instrText>
        </w:r>
        <w:r w:rsidR="00E07E50">
          <w:rPr>
            <w:noProof/>
            <w:webHidden/>
          </w:rPr>
        </w:r>
        <w:r w:rsidR="00E07E50">
          <w:rPr>
            <w:noProof/>
            <w:webHidden/>
          </w:rPr>
          <w:fldChar w:fldCharType="separate"/>
        </w:r>
        <w:r>
          <w:rPr>
            <w:noProof/>
            <w:webHidden/>
          </w:rPr>
          <w:t>83</w:t>
        </w:r>
        <w:r w:rsidR="00E07E50">
          <w:rPr>
            <w:noProof/>
            <w:webHidden/>
          </w:rPr>
          <w:fldChar w:fldCharType="end"/>
        </w:r>
      </w:hyperlink>
    </w:p>
    <w:p w:rsidR="003E41AE" w:rsidRDefault="00DC2EA5" w:rsidP="003E41AE">
      <w:pPr>
        <w:pStyle w:val="af7"/>
        <w:tabs>
          <w:tab w:val="right" w:leader="dot" w:pos="8834"/>
        </w:tabs>
        <w:ind w:left="1361" w:hanging="1361"/>
        <w:rPr>
          <w:rFonts w:asciiTheme="minorHAnsi" w:eastAsiaTheme="minorEastAsia" w:hAnsiTheme="minorHAnsi" w:cstheme="minorBidi"/>
          <w:noProof/>
          <w:sz w:val="24"/>
          <w:szCs w:val="22"/>
        </w:rPr>
      </w:pPr>
      <w:hyperlink w:anchor="_Toc370716800" w:history="1">
        <w:r w:rsidR="003E41AE" w:rsidRPr="00755DF8">
          <w:rPr>
            <w:rStyle w:val="ad"/>
            <w:rFonts w:hint="eastAsia"/>
            <w:noProof/>
          </w:rPr>
          <w:t>表</w:t>
        </w:r>
        <w:r w:rsidR="003E41AE" w:rsidRPr="00755DF8">
          <w:rPr>
            <w:rStyle w:val="ad"/>
            <w:noProof/>
          </w:rPr>
          <w:t xml:space="preserve">31 </w:t>
        </w:r>
        <w:r w:rsidR="003E41AE">
          <w:rPr>
            <w:rStyle w:val="ad"/>
            <w:rFonts w:hint="eastAsia"/>
            <w:noProof/>
          </w:rPr>
          <w:t xml:space="preserve"> </w:t>
        </w:r>
        <w:r w:rsidR="003E41AE" w:rsidRPr="00755DF8">
          <w:rPr>
            <w:rStyle w:val="ad"/>
            <w:rFonts w:hint="eastAsia"/>
            <w:noProof/>
          </w:rPr>
          <w:t>特種考試退除役軍人轉任公務人員考試錄取人數</w:t>
        </w:r>
        <w:r w:rsidR="008F296C">
          <w:rPr>
            <w:rStyle w:val="ad"/>
            <w:noProof/>
          </w:rPr>
          <w:br/>
        </w:r>
        <w:r w:rsidR="003E41AE" w:rsidRPr="00755DF8">
          <w:rPr>
            <w:rStyle w:val="ad"/>
            <w:rFonts w:hint="eastAsia"/>
            <w:noProof/>
          </w:rPr>
          <w:t>統計表</w:t>
        </w:r>
        <w:r w:rsidR="003E41AE">
          <w:rPr>
            <w:noProof/>
            <w:webHidden/>
          </w:rPr>
          <w:tab/>
        </w:r>
        <w:r w:rsidR="00E07E50">
          <w:rPr>
            <w:noProof/>
            <w:webHidden/>
          </w:rPr>
          <w:fldChar w:fldCharType="begin"/>
        </w:r>
        <w:r w:rsidR="003E41AE">
          <w:rPr>
            <w:noProof/>
            <w:webHidden/>
          </w:rPr>
          <w:instrText xml:space="preserve"> PAGEREF _Toc370716800 \h </w:instrText>
        </w:r>
        <w:r w:rsidR="00E07E50">
          <w:rPr>
            <w:noProof/>
            <w:webHidden/>
          </w:rPr>
        </w:r>
        <w:r w:rsidR="00E07E50">
          <w:rPr>
            <w:noProof/>
            <w:webHidden/>
          </w:rPr>
          <w:fldChar w:fldCharType="separate"/>
        </w:r>
        <w:r>
          <w:rPr>
            <w:noProof/>
            <w:webHidden/>
          </w:rPr>
          <w:t>84</w:t>
        </w:r>
        <w:r w:rsidR="00E07E50">
          <w:rPr>
            <w:noProof/>
            <w:webHidden/>
          </w:rPr>
          <w:fldChar w:fldCharType="end"/>
        </w:r>
      </w:hyperlink>
    </w:p>
    <w:p w:rsidR="003E41AE" w:rsidRDefault="00DC2EA5" w:rsidP="003E41AE">
      <w:pPr>
        <w:pStyle w:val="af7"/>
        <w:tabs>
          <w:tab w:val="right" w:leader="dot" w:pos="8834"/>
        </w:tabs>
        <w:ind w:left="1361" w:hanging="1361"/>
        <w:rPr>
          <w:rFonts w:asciiTheme="minorHAnsi" w:eastAsiaTheme="minorEastAsia" w:hAnsiTheme="minorHAnsi" w:cstheme="minorBidi"/>
          <w:noProof/>
          <w:sz w:val="24"/>
          <w:szCs w:val="22"/>
        </w:rPr>
      </w:pPr>
      <w:hyperlink w:anchor="_Toc370716801" w:history="1">
        <w:r w:rsidR="003E41AE" w:rsidRPr="00755DF8">
          <w:rPr>
            <w:rStyle w:val="ad"/>
            <w:rFonts w:hint="eastAsia"/>
            <w:noProof/>
          </w:rPr>
          <w:t>表</w:t>
        </w:r>
        <w:r w:rsidR="003E41AE" w:rsidRPr="00755DF8">
          <w:rPr>
            <w:rStyle w:val="ad"/>
            <w:noProof/>
          </w:rPr>
          <w:t>32</w:t>
        </w:r>
        <w:r w:rsidR="003E41AE">
          <w:rPr>
            <w:rStyle w:val="ad"/>
            <w:rFonts w:hint="eastAsia"/>
            <w:noProof/>
          </w:rPr>
          <w:t xml:space="preserve"> </w:t>
        </w:r>
        <w:r w:rsidR="003E41AE" w:rsidRPr="00755DF8">
          <w:rPr>
            <w:rStyle w:val="ad"/>
            <w:noProof/>
          </w:rPr>
          <w:t xml:space="preserve"> </w:t>
        </w:r>
        <w:r w:rsidR="003E41AE" w:rsidRPr="00755DF8">
          <w:rPr>
            <w:rStyle w:val="ad"/>
            <w:rFonts w:hint="eastAsia"/>
            <w:noProof/>
          </w:rPr>
          <w:t>輔導會訓練中心近</w:t>
        </w:r>
        <w:r w:rsidR="003E41AE" w:rsidRPr="00755DF8">
          <w:rPr>
            <w:rStyle w:val="ad"/>
            <w:noProof/>
          </w:rPr>
          <w:t>10</w:t>
        </w:r>
        <w:r w:rsidR="003E41AE" w:rsidRPr="00755DF8">
          <w:rPr>
            <w:rStyle w:val="ad"/>
            <w:rFonts w:hint="eastAsia"/>
            <w:noProof/>
          </w:rPr>
          <w:t>年訓練人數統計表</w:t>
        </w:r>
        <w:r w:rsidR="003E41AE">
          <w:rPr>
            <w:noProof/>
            <w:webHidden/>
          </w:rPr>
          <w:tab/>
        </w:r>
        <w:r w:rsidR="00E07E50">
          <w:rPr>
            <w:noProof/>
            <w:webHidden/>
          </w:rPr>
          <w:fldChar w:fldCharType="begin"/>
        </w:r>
        <w:r w:rsidR="003E41AE">
          <w:rPr>
            <w:noProof/>
            <w:webHidden/>
          </w:rPr>
          <w:instrText xml:space="preserve"> PAGEREF _Toc370716801 \h </w:instrText>
        </w:r>
        <w:r w:rsidR="00E07E50">
          <w:rPr>
            <w:noProof/>
            <w:webHidden/>
          </w:rPr>
        </w:r>
        <w:r w:rsidR="00E07E50">
          <w:rPr>
            <w:noProof/>
            <w:webHidden/>
          </w:rPr>
          <w:fldChar w:fldCharType="separate"/>
        </w:r>
        <w:r>
          <w:rPr>
            <w:noProof/>
            <w:webHidden/>
          </w:rPr>
          <w:t>84</w:t>
        </w:r>
        <w:r w:rsidR="00E07E50">
          <w:rPr>
            <w:noProof/>
            <w:webHidden/>
          </w:rPr>
          <w:fldChar w:fldCharType="end"/>
        </w:r>
      </w:hyperlink>
    </w:p>
    <w:p w:rsidR="001D1F3D" w:rsidRDefault="00DC2EA5" w:rsidP="00594B0B">
      <w:pPr>
        <w:pStyle w:val="af7"/>
        <w:tabs>
          <w:tab w:val="right" w:leader="dot" w:pos="8834"/>
        </w:tabs>
        <w:ind w:left="1361" w:hanging="1361"/>
      </w:pPr>
      <w:r>
        <w:rPr>
          <w:noProof/>
          <w:color w:val="0000FF"/>
          <w:u w:val="single"/>
        </w:rPr>
        <w:pict>
          <v:shape id="_x0000_s1028" type="#_x0000_t202" style="position:absolute;left:0;text-align:left;margin-left:192.95pt;margin-top:503.45pt;width:64.2pt;height:23.25pt;z-index:251657216;mso-width-relative:margin;mso-height-relative:margin" stroked="f">
            <v:textbox style="mso-next-textbox:#_x0000_s1028">
              <w:txbxContent>
                <w:p w:rsidR="00036999" w:rsidRDefault="00036999" w:rsidP="004D579F"/>
              </w:txbxContent>
            </v:textbox>
          </v:shape>
        </w:pict>
      </w:r>
      <w:r w:rsidR="00E07E50">
        <w:rPr>
          <w:bCs/>
        </w:rPr>
        <w:fldChar w:fldCharType="end"/>
      </w:r>
      <w:bookmarkStart w:id="860" w:name="_Toc355961069"/>
      <w:bookmarkStart w:id="861" w:name="_Toc355967145"/>
      <w:bookmarkStart w:id="862" w:name="_Toc35662687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860"/>
      <w:bookmarkEnd w:id="861"/>
      <w:bookmarkEnd w:id="862"/>
    </w:p>
    <w:sectPr w:rsidR="001D1F3D" w:rsidSect="006656CA">
      <w:footerReference w:type="default" r:id="rId1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5E2" w:rsidRDefault="00AD75E2" w:rsidP="00DE74E5">
      <w:r>
        <w:separator/>
      </w:r>
    </w:p>
  </w:endnote>
  <w:endnote w:type="continuationSeparator" w:id="0">
    <w:p w:rsidR="00AD75E2" w:rsidRDefault="00AD75E2" w:rsidP="00DE7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altName w:val=".D·￠Ae"/>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華康細明體">
    <w:altName w:val="Arial Unicode MS"/>
    <w:charset w:val="88"/>
    <w:family w:val="modern"/>
    <w:pitch w:val="fixed"/>
    <w:sig w:usb0="00000000"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FA4" w:rsidRDefault="00E07E50">
    <w:pPr>
      <w:pStyle w:val="af5"/>
      <w:framePr w:wrap="around" w:vAnchor="text" w:hAnchor="margin" w:xAlign="center" w:y="1"/>
      <w:rPr>
        <w:rStyle w:val="aa"/>
        <w:sz w:val="24"/>
      </w:rPr>
    </w:pPr>
    <w:r>
      <w:rPr>
        <w:rStyle w:val="aa"/>
        <w:sz w:val="24"/>
      </w:rPr>
      <w:fldChar w:fldCharType="begin"/>
    </w:r>
    <w:r w:rsidR="009F2FA4">
      <w:rPr>
        <w:rStyle w:val="aa"/>
        <w:sz w:val="24"/>
      </w:rPr>
      <w:instrText xml:space="preserve">PAGE  </w:instrText>
    </w:r>
    <w:r>
      <w:rPr>
        <w:rStyle w:val="aa"/>
        <w:sz w:val="24"/>
      </w:rPr>
      <w:fldChar w:fldCharType="separate"/>
    </w:r>
    <w:r w:rsidR="00DC2EA5">
      <w:rPr>
        <w:rStyle w:val="aa"/>
        <w:noProof/>
        <w:sz w:val="24"/>
      </w:rPr>
      <w:t>197</w:t>
    </w:r>
    <w:r>
      <w:rPr>
        <w:rStyle w:val="aa"/>
        <w:sz w:val="24"/>
      </w:rPr>
      <w:fldChar w:fldCharType="end"/>
    </w:r>
  </w:p>
  <w:p w:rsidR="009F2FA4" w:rsidRDefault="009F2FA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5E2" w:rsidRDefault="00AD75E2" w:rsidP="00DE74E5">
      <w:r>
        <w:separator/>
      </w:r>
    </w:p>
  </w:footnote>
  <w:footnote w:type="continuationSeparator" w:id="0">
    <w:p w:rsidR="00AD75E2" w:rsidRDefault="00AD75E2" w:rsidP="00DE74E5">
      <w:r>
        <w:continuationSeparator/>
      </w:r>
    </w:p>
  </w:footnote>
  <w:footnote w:id="1">
    <w:p w:rsidR="009F2FA4" w:rsidRPr="003F6370" w:rsidRDefault="009F2FA4" w:rsidP="00D12423">
      <w:pPr>
        <w:pStyle w:val="af3"/>
      </w:pPr>
      <w:r>
        <w:rPr>
          <w:rStyle w:val="af8"/>
        </w:rPr>
        <w:footnoteRef/>
      </w:r>
      <w:r>
        <w:t xml:space="preserve"> </w:t>
      </w:r>
      <w:r>
        <w:rPr>
          <w:rFonts w:hint="eastAsia"/>
        </w:rPr>
        <w:t>立法院公報第</w:t>
      </w:r>
      <w:r>
        <w:rPr>
          <w:rFonts w:hint="eastAsia"/>
        </w:rPr>
        <w:t>102</w:t>
      </w:r>
      <w:r>
        <w:rPr>
          <w:rFonts w:hint="eastAsia"/>
        </w:rPr>
        <w:t>卷第</w:t>
      </w:r>
      <w:r>
        <w:rPr>
          <w:rFonts w:hint="eastAsia"/>
        </w:rPr>
        <w:t>27</w:t>
      </w:r>
      <w:r>
        <w:rPr>
          <w:rFonts w:hint="eastAsia"/>
        </w:rPr>
        <w:t>期。</w:t>
      </w:r>
    </w:p>
  </w:footnote>
  <w:footnote w:id="2">
    <w:p w:rsidR="00036999" w:rsidRDefault="00036999" w:rsidP="00801757">
      <w:pPr>
        <w:pStyle w:val="af3"/>
      </w:pPr>
      <w:r>
        <w:rPr>
          <w:rStyle w:val="af8"/>
        </w:rPr>
        <w:footnoteRef/>
      </w:r>
      <w:r>
        <w:t xml:space="preserve"> </w:t>
      </w:r>
      <w:r>
        <w:rPr>
          <w:rFonts w:hint="eastAsia"/>
        </w:rPr>
        <w:t>國防部</w:t>
      </w:r>
      <w:r>
        <w:rPr>
          <w:rFonts w:hint="eastAsia"/>
        </w:rPr>
        <w:t>102</w:t>
      </w:r>
      <w:r>
        <w:rPr>
          <w:rFonts w:hint="eastAsia"/>
        </w:rPr>
        <w:t>年</w:t>
      </w:r>
      <w:r>
        <w:rPr>
          <w:rFonts w:hint="eastAsia"/>
        </w:rPr>
        <w:t>9</w:t>
      </w:r>
      <w:r>
        <w:rPr>
          <w:rFonts w:hint="eastAsia"/>
        </w:rPr>
        <w:t>月</w:t>
      </w:r>
      <w:r>
        <w:rPr>
          <w:rFonts w:hint="eastAsia"/>
        </w:rPr>
        <w:t>12</w:t>
      </w:r>
      <w:r>
        <w:rPr>
          <w:rFonts w:hint="eastAsia"/>
        </w:rPr>
        <w:t>日「募兵制」調整期程記者會新聞參考資料</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7522D"/>
    <w:multiLevelType w:val="hybridMultilevel"/>
    <w:tmpl w:val="6C649A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17616DA"/>
    <w:multiLevelType w:val="hybridMultilevel"/>
    <w:tmpl w:val="D542E4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40E010C"/>
    <w:multiLevelType w:val="multilevel"/>
    <w:tmpl w:val="AEBAB862"/>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lang w:val="en-US"/>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4">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51262D7"/>
    <w:multiLevelType w:val="hybridMultilevel"/>
    <w:tmpl w:val="9B3E1BCA"/>
    <w:lvl w:ilvl="0" w:tplc="30B4F4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64D2455"/>
    <w:multiLevelType w:val="hybridMultilevel"/>
    <w:tmpl w:val="E4923D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89737E4"/>
    <w:multiLevelType w:val="hybridMultilevel"/>
    <w:tmpl w:val="A08A3FD6"/>
    <w:lvl w:ilvl="0" w:tplc="4394E610">
      <w:start w:val="1"/>
      <w:numFmt w:val="decimal"/>
      <w:lvlText w:val="%1."/>
      <w:lvlJc w:val="left"/>
      <w:pPr>
        <w:tabs>
          <w:tab w:val="num" w:pos="326"/>
        </w:tabs>
        <w:ind w:left="326" w:hanging="360"/>
      </w:pPr>
      <w:rPr>
        <w:rFonts w:hint="default"/>
        <w:color w:val="auto"/>
      </w:rPr>
    </w:lvl>
    <w:lvl w:ilvl="1" w:tplc="04090019" w:tentative="1">
      <w:start w:val="1"/>
      <w:numFmt w:val="ideographTraditional"/>
      <w:lvlText w:val="%2、"/>
      <w:lvlJc w:val="left"/>
      <w:pPr>
        <w:tabs>
          <w:tab w:val="num" w:pos="926"/>
        </w:tabs>
        <w:ind w:left="926" w:hanging="480"/>
      </w:pPr>
    </w:lvl>
    <w:lvl w:ilvl="2" w:tplc="0409001B" w:tentative="1">
      <w:start w:val="1"/>
      <w:numFmt w:val="lowerRoman"/>
      <w:lvlText w:val="%3."/>
      <w:lvlJc w:val="right"/>
      <w:pPr>
        <w:tabs>
          <w:tab w:val="num" w:pos="1406"/>
        </w:tabs>
        <w:ind w:left="1406" w:hanging="480"/>
      </w:pPr>
    </w:lvl>
    <w:lvl w:ilvl="3" w:tplc="0409000F" w:tentative="1">
      <w:start w:val="1"/>
      <w:numFmt w:val="decimal"/>
      <w:lvlText w:val="%4."/>
      <w:lvlJc w:val="left"/>
      <w:pPr>
        <w:tabs>
          <w:tab w:val="num" w:pos="1886"/>
        </w:tabs>
        <w:ind w:left="1886" w:hanging="480"/>
      </w:pPr>
    </w:lvl>
    <w:lvl w:ilvl="4" w:tplc="04090019" w:tentative="1">
      <w:start w:val="1"/>
      <w:numFmt w:val="ideographTraditional"/>
      <w:lvlText w:val="%5、"/>
      <w:lvlJc w:val="left"/>
      <w:pPr>
        <w:tabs>
          <w:tab w:val="num" w:pos="2366"/>
        </w:tabs>
        <w:ind w:left="2366" w:hanging="480"/>
      </w:pPr>
    </w:lvl>
    <w:lvl w:ilvl="5" w:tplc="0409001B" w:tentative="1">
      <w:start w:val="1"/>
      <w:numFmt w:val="lowerRoman"/>
      <w:lvlText w:val="%6."/>
      <w:lvlJc w:val="right"/>
      <w:pPr>
        <w:tabs>
          <w:tab w:val="num" w:pos="2846"/>
        </w:tabs>
        <w:ind w:left="2846" w:hanging="480"/>
      </w:pPr>
    </w:lvl>
    <w:lvl w:ilvl="6" w:tplc="0409000F" w:tentative="1">
      <w:start w:val="1"/>
      <w:numFmt w:val="decimal"/>
      <w:lvlText w:val="%7."/>
      <w:lvlJc w:val="left"/>
      <w:pPr>
        <w:tabs>
          <w:tab w:val="num" w:pos="3326"/>
        </w:tabs>
        <w:ind w:left="3326" w:hanging="480"/>
      </w:pPr>
    </w:lvl>
    <w:lvl w:ilvl="7" w:tplc="04090019" w:tentative="1">
      <w:start w:val="1"/>
      <w:numFmt w:val="ideographTraditional"/>
      <w:lvlText w:val="%8、"/>
      <w:lvlJc w:val="left"/>
      <w:pPr>
        <w:tabs>
          <w:tab w:val="num" w:pos="3806"/>
        </w:tabs>
        <w:ind w:left="3806" w:hanging="480"/>
      </w:pPr>
    </w:lvl>
    <w:lvl w:ilvl="8" w:tplc="0409001B" w:tentative="1">
      <w:start w:val="1"/>
      <w:numFmt w:val="lowerRoman"/>
      <w:lvlText w:val="%9."/>
      <w:lvlJc w:val="right"/>
      <w:pPr>
        <w:tabs>
          <w:tab w:val="num" w:pos="4286"/>
        </w:tabs>
        <w:ind w:left="4286" w:hanging="480"/>
      </w:pPr>
    </w:lvl>
  </w:abstractNum>
  <w:abstractNum w:abstractNumId="8">
    <w:nsid w:val="4BF70D1C"/>
    <w:multiLevelType w:val="hybridMultilevel"/>
    <w:tmpl w:val="4432BF40"/>
    <w:lvl w:ilvl="0" w:tplc="CDE680E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847606D"/>
    <w:multiLevelType w:val="multilevel"/>
    <w:tmpl w:val="CD443AE0"/>
    <w:lvl w:ilvl="0">
      <w:start w:val="1"/>
      <w:numFmt w:val="taiwaneseCountingThousand"/>
      <w:pStyle w:val="a1"/>
      <w:suff w:val="nothing"/>
      <w:lvlText w:val="%1、"/>
      <w:lvlJc w:val="left"/>
      <w:pPr>
        <w:ind w:left="953" w:hanging="641"/>
      </w:pPr>
      <w:rPr>
        <w:rFonts w:ascii="標楷體" w:eastAsia="標楷體" w:hint="eastAsia"/>
        <w:sz w:val="32"/>
        <w:lang w:val="en-US"/>
      </w:rPr>
    </w:lvl>
    <w:lvl w:ilvl="1">
      <w:start w:val="1"/>
      <w:numFmt w:val="taiwaneseCountingThousand"/>
      <w:suff w:val="nothing"/>
      <w:lvlText w:val="（%2）"/>
      <w:lvlJc w:val="left"/>
      <w:pPr>
        <w:ind w:left="1605" w:hanging="959"/>
      </w:pPr>
      <w:rPr>
        <w:rFonts w:ascii="標楷體" w:eastAsia="標楷體" w:hint="eastAsia"/>
        <w:sz w:val="32"/>
        <w:lang w:val="en-US"/>
      </w:rPr>
    </w:lvl>
    <w:lvl w:ilvl="2">
      <w:start w:val="1"/>
      <w:numFmt w:val="decimal"/>
      <w:lvlText w:val="%3."/>
      <w:lvlJc w:val="left"/>
      <w:pPr>
        <w:tabs>
          <w:tab w:val="num" w:pos="1641"/>
        </w:tabs>
        <w:ind w:left="1641" w:hanging="360"/>
      </w:pPr>
      <w:rPr>
        <w:rFonts w:hint="default"/>
        <w:sz w:val="32"/>
      </w:rPr>
    </w:lvl>
    <w:lvl w:ilvl="3">
      <w:start w:val="1"/>
      <w:numFmt w:val="decimalFullWidth"/>
      <w:suff w:val="nothing"/>
      <w:lvlText w:val="（%4）"/>
      <w:lvlJc w:val="left"/>
      <w:pPr>
        <w:ind w:left="2563" w:hanging="964"/>
      </w:pPr>
      <w:rPr>
        <w:rFonts w:hint="eastAsia"/>
      </w:rPr>
    </w:lvl>
    <w:lvl w:ilvl="4">
      <w:start w:val="1"/>
      <w:numFmt w:val="ideographTraditional"/>
      <w:suff w:val="nothing"/>
      <w:lvlText w:val="%5、"/>
      <w:lvlJc w:val="left"/>
      <w:pPr>
        <w:ind w:left="2880" w:hanging="635"/>
      </w:pPr>
      <w:rPr>
        <w:rFonts w:hint="eastAsia"/>
      </w:rPr>
    </w:lvl>
    <w:lvl w:ilvl="5">
      <w:start w:val="1"/>
      <w:numFmt w:val="ideographTraditional"/>
      <w:lvlText w:val="（%6）"/>
      <w:lvlJc w:val="left"/>
      <w:pPr>
        <w:tabs>
          <w:tab w:val="num" w:pos="3527"/>
        </w:tabs>
        <w:ind w:left="3527" w:hanging="975"/>
      </w:pPr>
      <w:rPr>
        <w:rFonts w:ascii="標楷體" w:eastAsia="標楷體" w:hint="eastAsia"/>
        <w:b w:val="0"/>
        <w:i w:val="0"/>
        <w:spacing w:val="0"/>
        <w:kern w:val="0"/>
        <w:position w:val="0"/>
        <w:sz w:val="32"/>
        <w:effect w:val="none"/>
      </w:rPr>
    </w:lvl>
    <w:lvl w:ilvl="6">
      <w:start w:val="1"/>
      <w:numFmt w:val="ideographZodiac"/>
      <w:lvlText w:val="%7、"/>
      <w:lvlJc w:val="left"/>
      <w:pPr>
        <w:tabs>
          <w:tab w:val="num" w:pos="3844"/>
        </w:tabs>
        <w:ind w:left="3844" w:hanging="646"/>
      </w:pPr>
      <w:rPr>
        <w:rFonts w:hint="eastAsia"/>
      </w:rPr>
    </w:lvl>
    <w:lvl w:ilvl="7">
      <w:start w:val="1"/>
      <w:numFmt w:val="ideographZodiac"/>
      <w:lvlText w:val="（%8）"/>
      <w:lvlJc w:val="left"/>
      <w:pPr>
        <w:tabs>
          <w:tab w:val="num" w:pos="4479"/>
        </w:tabs>
        <w:ind w:left="4479" w:hanging="964"/>
      </w:pPr>
      <w:rPr>
        <w:rFonts w:hint="eastAsia"/>
      </w:rPr>
    </w:lvl>
    <w:lvl w:ilvl="8">
      <w:start w:val="1"/>
      <w:numFmt w:val="lowerLetter"/>
      <w:lvlText w:val="%9)"/>
      <w:lvlJc w:val="left"/>
      <w:pPr>
        <w:tabs>
          <w:tab w:val="num" w:pos="5102"/>
        </w:tabs>
        <w:ind w:left="5102" w:hanging="1700"/>
      </w:pPr>
      <w:rPr>
        <w:rFonts w:hint="eastAsia"/>
      </w:rPr>
    </w:lvl>
  </w:abstractNum>
  <w:abstractNum w:abstractNumId="10">
    <w:nsid w:val="5CF3178A"/>
    <w:multiLevelType w:val="hybridMultilevel"/>
    <w:tmpl w:val="FA9270BA"/>
    <w:lvl w:ilvl="0" w:tplc="440A978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6E242C54"/>
    <w:multiLevelType w:val="hybridMultilevel"/>
    <w:tmpl w:val="248ED752"/>
    <w:lvl w:ilvl="0" w:tplc="A3C43C00">
      <w:start w:val="1"/>
      <w:numFmt w:val="decimal"/>
      <w:lvlText w:val="%1."/>
      <w:lvlJc w:val="left"/>
      <w:pPr>
        <w:tabs>
          <w:tab w:val="num" w:pos="360"/>
        </w:tabs>
        <w:ind w:left="360" w:hanging="360"/>
      </w:pPr>
      <w:rPr>
        <w:rFonts w:hAnsi="Arial"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78581D18"/>
    <w:multiLevelType w:val="hybridMultilevel"/>
    <w:tmpl w:val="9B3E1BCA"/>
    <w:lvl w:ilvl="0" w:tplc="30B4F4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9"/>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2"/>
  </w:num>
  <w:num w:numId="13">
    <w:abstractNumId w:val="5"/>
  </w:num>
  <w:num w:numId="14">
    <w:abstractNumId w:val="8"/>
  </w:num>
  <w:num w:numId="15">
    <w:abstractNumId w:val="7"/>
  </w:num>
  <w:num w:numId="16">
    <w:abstractNumId w:val="11"/>
  </w:num>
  <w:num w:numId="17">
    <w:abstractNumId w:val="10"/>
  </w:num>
  <w:num w:numId="18">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hideSpellingErrors/>
  <w:attachedTemplate r:id="rId1"/>
  <w:defaultTabStop w:val="0"/>
  <w:drawingGridHorizontalSpacing w:val="170"/>
  <w:drawingGridVerticalSpacing w:val="457"/>
  <w:displayHorizontalDrawingGridEvery w:val="0"/>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536485"/>
    <w:rsid w:val="000026D4"/>
    <w:rsid w:val="000047ED"/>
    <w:rsid w:val="00006175"/>
    <w:rsid w:val="00012016"/>
    <w:rsid w:val="00014277"/>
    <w:rsid w:val="0001649E"/>
    <w:rsid w:val="00020A12"/>
    <w:rsid w:val="00020E2A"/>
    <w:rsid w:val="00024A97"/>
    <w:rsid w:val="00030F90"/>
    <w:rsid w:val="000337AE"/>
    <w:rsid w:val="00033E64"/>
    <w:rsid w:val="00033FA1"/>
    <w:rsid w:val="00035E2D"/>
    <w:rsid w:val="0003672F"/>
    <w:rsid w:val="00036999"/>
    <w:rsid w:val="0004065B"/>
    <w:rsid w:val="000436F1"/>
    <w:rsid w:val="00045EE6"/>
    <w:rsid w:val="000552B8"/>
    <w:rsid w:val="000563E7"/>
    <w:rsid w:val="00065999"/>
    <w:rsid w:val="00067A42"/>
    <w:rsid w:val="00067F89"/>
    <w:rsid w:val="00073C30"/>
    <w:rsid w:val="00083823"/>
    <w:rsid w:val="00084710"/>
    <w:rsid w:val="00090D43"/>
    <w:rsid w:val="0009465B"/>
    <w:rsid w:val="00095B86"/>
    <w:rsid w:val="0009770C"/>
    <w:rsid w:val="000A0672"/>
    <w:rsid w:val="000A2CD8"/>
    <w:rsid w:val="000A5FCF"/>
    <w:rsid w:val="000B2AF3"/>
    <w:rsid w:val="000B4A80"/>
    <w:rsid w:val="000B6463"/>
    <w:rsid w:val="000B7E33"/>
    <w:rsid w:val="000C1EE5"/>
    <w:rsid w:val="000D505F"/>
    <w:rsid w:val="000E49A2"/>
    <w:rsid w:val="000E6674"/>
    <w:rsid w:val="000F1DBE"/>
    <w:rsid w:val="00102260"/>
    <w:rsid w:val="00102487"/>
    <w:rsid w:val="00102836"/>
    <w:rsid w:val="00110654"/>
    <w:rsid w:val="0011159F"/>
    <w:rsid w:val="00113A0B"/>
    <w:rsid w:val="00114006"/>
    <w:rsid w:val="00116F87"/>
    <w:rsid w:val="00121388"/>
    <w:rsid w:val="00122B27"/>
    <w:rsid w:val="00132391"/>
    <w:rsid w:val="0013513E"/>
    <w:rsid w:val="00141846"/>
    <w:rsid w:val="001423E8"/>
    <w:rsid w:val="00146A27"/>
    <w:rsid w:val="00146B11"/>
    <w:rsid w:val="00151336"/>
    <w:rsid w:val="001631A2"/>
    <w:rsid w:val="00163ACA"/>
    <w:rsid w:val="00164C98"/>
    <w:rsid w:val="00165E82"/>
    <w:rsid w:val="001733A6"/>
    <w:rsid w:val="00175C85"/>
    <w:rsid w:val="00176BE9"/>
    <w:rsid w:val="0017720A"/>
    <w:rsid w:val="00190680"/>
    <w:rsid w:val="0019422D"/>
    <w:rsid w:val="00195760"/>
    <w:rsid w:val="00197674"/>
    <w:rsid w:val="001A3BA4"/>
    <w:rsid w:val="001A5845"/>
    <w:rsid w:val="001B41C8"/>
    <w:rsid w:val="001B74EB"/>
    <w:rsid w:val="001C7FC2"/>
    <w:rsid w:val="001D1AFB"/>
    <w:rsid w:val="001D1F3D"/>
    <w:rsid w:val="001D6100"/>
    <w:rsid w:val="001D6835"/>
    <w:rsid w:val="001E2972"/>
    <w:rsid w:val="001E40C9"/>
    <w:rsid w:val="001E48A1"/>
    <w:rsid w:val="001F0607"/>
    <w:rsid w:val="001F115D"/>
    <w:rsid w:val="001F1ED4"/>
    <w:rsid w:val="001F36A7"/>
    <w:rsid w:val="001F4572"/>
    <w:rsid w:val="002040D5"/>
    <w:rsid w:val="00210C71"/>
    <w:rsid w:val="00211345"/>
    <w:rsid w:val="002126C9"/>
    <w:rsid w:val="00217394"/>
    <w:rsid w:val="00217E05"/>
    <w:rsid w:val="002223A1"/>
    <w:rsid w:val="00222B2F"/>
    <w:rsid w:val="00225E54"/>
    <w:rsid w:val="00226228"/>
    <w:rsid w:val="00226253"/>
    <w:rsid w:val="00230EED"/>
    <w:rsid w:val="002324F4"/>
    <w:rsid w:val="002345C4"/>
    <w:rsid w:val="00240F4C"/>
    <w:rsid w:val="0024671F"/>
    <w:rsid w:val="00256D02"/>
    <w:rsid w:val="00257A99"/>
    <w:rsid w:val="00266B41"/>
    <w:rsid w:val="00267ECB"/>
    <w:rsid w:val="002712C0"/>
    <w:rsid w:val="00282BAA"/>
    <w:rsid w:val="00283612"/>
    <w:rsid w:val="00283A8D"/>
    <w:rsid w:val="002847D8"/>
    <w:rsid w:val="00292A69"/>
    <w:rsid w:val="00296E06"/>
    <w:rsid w:val="002A1D55"/>
    <w:rsid w:val="002A4638"/>
    <w:rsid w:val="002B0121"/>
    <w:rsid w:val="002B0A87"/>
    <w:rsid w:val="002B2C2A"/>
    <w:rsid w:val="002B72E1"/>
    <w:rsid w:val="002C0C00"/>
    <w:rsid w:val="002C1B7E"/>
    <w:rsid w:val="002C7FE6"/>
    <w:rsid w:val="002D028C"/>
    <w:rsid w:val="002D1924"/>
    <w:rsid w:val="002D34CF"/>
    <w:rsid w:val="002E13A9"/>
    <w:rsid w:val="002E2618"/>
    <w:rsid w:val="002E347C"/>
    <w:rsid w:val="002E3DBA"/>
    <w:rsid w:val="002E43DC"/>
    <w:rsid w:val="002E4F1E"/>
    <w:rsid w:val="002F1C51"/>
    <w:rsid w:val="002F1F6B"/>
    <w:rsid w:val="002F265C"/>
    <w:rsid w:val="002F2BEE"/>
    <w:rsid w:val="002F53E9"/>
    <w:rsid w:val="002F5F29"/>
    <w:rsid w:val="002F64A4"/>
    <w:rsid w:val="002F7B57"/>
    <w:rsid w:val="003035DF"/>
    <w:rsid w:val="00314C0A"/>
    <w:rsid w:val="00325EAE"/>
    <w:rsid w:val="00331A2E"/>
    <w:rsid w:val="00335B2A"/>
    <w:rsid w:val="00336FB0"/>
    <w:rsid w:val="00337F29"/>
    <w:rsid w:val="00342571"/>
    <w:rsid w:val="00343094"/>
    <w:rsid w:val="00343EF8"/>
    <w:rsid w:val="003463D1"/>
    <w:rsid w:val="00346608"/>
    <w:rsid w:val="00346A83"/>
    <w:rsid w:val="00355B54"/>
    <w:rsid w:val="00361676"/>
    <w:rsid w:val="00361F91"/>
    <w:rsid w:val="0037437C"/>
    <w:rsid w:val="0037441E"/>
    <w:rsid w:val="0037529C"/>
    <w:rsid w:val="00377324"/>
    <w:rsid w:val="0037781B"/>
    <w:rsid w:val="003803CD"/>
    <w:rsid w:val="00385C26"/>
    <w:rsid w:val="003879D8"/>
    <w:rsid w:val="00394883"/>
    <w:rsid w:val="00397FDA"/>
    <w:rsid w:val="003A1B8F"/>
    <w:rsid w:val="003A4670"/>
    <w:rsid w:val="003A49B5"/>
    <w:rsid w:val="003B0251"/>
    <w:rsid w:val="003B3615"/>
    <w:rsid w:val="003B3F9F"/>
    <w:rsid w:val="003B4C6C"/>
    <w:rsid w:val="003C126F"/>
    <w:rsid w:val="003C510D"/>
    <w:rsid w:val="003C79FF"/>
    <w:rsid w:val="003D0E4E"/>
    <w:rsid w:val="003D15FD"/>
    <w:rsid w:val="003D49B2"/>
    <w:rsid w:val="003E0433"/>
    <w:rsid w:val="003E13CE"/>
    <w:rsid w:val="003E3196"/>
    <w:rsid w:val="003E415E"/>
    <w:rsid w:val="003E41AE"/>
    <w:rsid w:val="003E4FA8"/>
    <w:rsid w:val="003E7E29"/>
    <w:rsid w:val="003F3B6B"/>
    <w:rsid w:val="003F4AEC"/>
    <w:rsid w:val="003F5909"/>
    <w:rsid w:val="003F68A1"/>
    <w:rsid w:val="00401449"/>
    <w:rsid w:val="00401D6A"/>
    <w:rsid w:val="00403765"/>
    <w:rsid w:val="00413E6D"/>
    <w:rsid w:val="00421A04"/>
    <w:rsid w:val="00421DB1"/>
    <w:rsid w:val="004238D7"/>
    <w:rsid w:val="004244CD"/>
    <w:rsid w:val="00427981"/>
    <w:rsid w:val="00427B53"/>
    <w:rsid w:val="00431CF4"/>
    <w:rsid w:val="00433FB6"/>
    <w:rsid w:val="00435358"/>
    <w:rsid w:val="0043798F"/>
    <w:rsid w:val="00441203"/>
    <w:rsid w:val="00441D99"/>
    <w:rsid w:val="0045085A"/>
    <w:rsid w:val="00454121"/>
    <w:rsid w:val="004559B9"/>
    <w:rsid w:val="0045674D"/>
    <w:rsid w:val="00463DB0"/>
    <w:rsid w:val="00473BBE"/>
    <w:rsid w:val="00473D18"/>
    <w:rsid w:val="00476650"/>
    <w:rsid w:val="004776BC"/>
    <w:rsid w:val="004810CF"/>
    <w:rsid w:val="004826AA"/>
    <w:rsid w:val="00485D20"/>
    <w:rsid w:val="00486048"/>
    <w:rsid w:val="00487B94"/>
    <w:rsid w:val="0049014C"/>
    <w:rsid w:val="00491AF8"/>
    <w:rsid w:val="00494054"/>
    <w:rsid w:val="00497AB9"/>
    <w:rsid w:val="00497E36"/>
    <w:rsid w:val="004A3F01"/>
    <w:rsid w:val="004A4F5D"/>
    <w:rsid w:val="004B2564"/>
    <w:rsid w:val="004B3117"/>
    <w:rsid w:val="004B3D82"/>
    <w:rsid w:val="004B4D03"/>
    <w:rsid w:val="004B7C26"/>
    <w:rsid w:val="004C0380"/>
    <w:rsid w:val="004C0FDA"/>
    <w:rsid w:val="004C6B3C"/>
    <w:rsid w:val="004C6E08"/>
    <w:rsid w:val="004C7C6C"/>
    <w:rsid w:val="004C7CD7"/>
    <w:rsid w:val="004D4168"/>
    <w:rsid w:val="004D4DE4"/>
    <w:rsid w:val="004D579F"/>
    <w:rsid w:val="004D794C"/>
    <w:rsid w:val="004E3689"/>
    <w:rsid w:val="004E4B83"/>
    <w:rsid w:val="004E6FCB"/>
    <w:rsid w:val="004E7B50"/>
    <w:rsid w:val="004F477C"/>
    <w:rsid w:val="004F5CD6"/>
    <w:rsid w:val="004F70FB"/>
    <w:rsid w:val="004F7F6F"/>
    <w:rsid w:val="00505FA3"/>
    <w:rsid w:val="00510994"/>
    <w:rsid w:val="0051418F"/>
    <w:rsid w:val="00516C46"/>
    <w:rsid w:val="00517674"/>
    <w:rsid w:val="00517BA3"/>
    <w:rsid w:val="0052099A"/>
    <w:rsid w:val="0052169E"/>
    <w:rsid w:val="005229E8"/>
    <w:rsid w:val="00526EE7"/>
    <w:rsid w:val="0053340E"/>
    <w:rsid w:val="00536485"/>
    <w:rsid w:val="00536F35"/>
    <w:rsid w:val="00543423"/>
    <w:rsid w:val="0054435A"/>
    <w:rsid w:val="00545987"/>
    <w:rsid w:val="0054746C"/>
    <w:rsid w:val="00547CC1"/>
    <w:rsid w:val="00551C24"/>
    <w:rsid w:val="00554E68"/>
    <w:rsid w:val="00560757"/>
    <w:rsid w:val="005642C2"/>
    <w:rsid w:val="00567B06"/>
    <w:rsid w:val="00572C66"/>
    <w:rsid w:val="005736C7"/>
    <w:rsid w:val="0057431A"/>
    <w:rsid w:val="00575D23"/>
    <w:rsid w:val="005804AF"/>
    <w:rsid w:val="0058652B"/>
    <w:rsid w:val="00587C8B"/>
    <w:rsid w:val="00594B0B"/>
    <w:rsid w:val="005964EA"/>
    <w:rsid w:val="005A2035"/>
    <w:rsid w:val="005A3663"/>
    <w:rsid w:val="005A6690"/>
    <w:rsid w:val="005A697D"/>
    <w:rsid w:val="005B096E"/>
    <w:rsid w:val="005B2CD5"/>
    <w:rsid w:val="005B3085"/>
    <w:rsid w:val="005B310E"/>
    <w:rsid w:val="005B4C7B"/>
    <w:rsid w:val="005B6C00"/>
    <w:rsid w:val="005B7FD8"/>
    <w:rsid w:val="005C2238"/>
    <w:rsid w:val="005C2CFD"/>
    <w:rsid w:val="005C46B0"/>
    <w:rsid w:val="005C6704"/>
    <w:rsid w:val="005D0E94"/>
    <w:rsid w:val="005D1A3A"/>
    <w:rsid w:val="005D382D"/>
    <w:rsid w:val="005D3F80"/>
    <w:rsid w:val="005D6837"/>
    <w:rsid w:val="005E0326"/>
    <w:rsid w:val="005E35D4"/>
    <w:rsid w:val="005E38D3"/>
    <w:rsid w:val="005F39FE"/>
    <w:rsid w:val="005F56A4"/>
    <w:rsid w:val="005F5A85"/>
    <w:rsid w:val="006053DB"/>
    <w:rsid w:val="00607C1E"/>
    <w:rsid w:val="006107BB"/>
    <w:rsid w:val="006120A4"/>
    <w:rsid w:val="006178A6"/>
    <w:rsid w:val="006206C6"/>
    <w:rsid w:val="00621CED"/>
    <w:rsid w:val="0063016F"/>
    <w:rsid w:val="00633850"/>
    <w:rsid w:val="00634039"/>
    <w:rsid w:val="00651301"/>
    <w:rsid w:val="00651597"/>
    <w:rsid w:val="0065432C"/>
    <w:rsid w:val="006553F0"/>
    <w:rsid w:val="00655C78"/>
    <w:rsid w:val="006560E0"/>
    <w:rsid w:val="0065768D"/>
    <w:rsid w:val="006612D0"/>
    <w:rsid w:val="006640FB"/>
    <w:rsid w:val="006656CA"/>
    <w:rsid w:val="00665C0A"/>
    <w:rsid w:val="00672FC4"/>
    <w:rsid w:val="00673833"/>
    <w:rsid w:val="006742C2"/>
    <w:rsid w:val="00674825"/>
    <w:rsid w:val="00674D53"/>
    <w:rsid w:val="006750A3"/>
    <w:rsid w:val="0068133F"/>
    <w:rsid w:val="006827F7"/>
    <w:rsid w:val="00682915"/>
    <w:rsid w:val="00684D59"/>
    <w:rsid w:val="00685D86"/>
    <w:rsid w:val="00686E4C"/>
    <w:rsid w:val="0068768B"/>
    <w:rsid w:val="006A503B"/>
    <w:rsid w:val="006A6AC1"/>
    <w:rsid w:val="006B0980"/>
    <w:rsid w:val="006B1BAB"/>
    <w:rsid w:val="006B212E"/>
    <w:rsid w:val="006B3315"/>
    <w:rsid w:val="006C00B8"/>
    <w:rsid w:val="006C1C5D"/>
    <w:rsid w:val="006C5219"/>
    <w:rsid w:val="006C530E"/>
    <w:rsid w:val="006D4D0F"/>
    <w:rsid w:val="006D66AA"/>
    <w:rsid w:val="006E2117"/>
    <w:rsid w:val="006E2E47"/>
    <w:rsid w:val="006F05C7"/>
    <w:rsid w:val="006F0F9A"/>
    <w:rsid w:val="006F137A"/>
    <w:rsid w:val="006F37BD"/>
    <w:rsid w:val="007029F8"/>
    <w:rsid w:val="00710950"/>
    <w:rsid w:val="00711590"/>
    <w:rsid w:val="00714FB4"/>
    <w:rsid w:val="00716FD5"/>
    <w:rsid w:val="0072156A"/>
    <w:rsid w:val="00723075"/>
    <w:rsid w:val="0072339F"/>
    <w:rsid w:val="00724025"/>
    <w:rsid w:val="00726F36"/>
    <w:rsid w:val="00730EE5"/>
    <w:rsid w:val="00736861"/>
    <w:rsid w:val="00736BE9"/>
    <w:rsid w:val="00736DE3"/>
    <w:rsid w:val="00741BF6"/>
    <w:rsid w:val="007428A4"/>
    <w:rsid w:val="007464C4"/>
    <w:rsid w:val="00752A48"/>
    <w:rsid w:val="00754F16"/>
    <w:rsid w:val="0075556E"/>
    <w:rsid w:val="00757585"/>
    <w:rsid w:val="00757EF0"/>
    <w:rsid w:val="00762423"/>
    <w:rsid w:val="00767FE8"/>
    <w:rsid w:val="00772A21"/>
    <w:rsid w:val="00781505"/>
    <w:rsid w:val="00786363"/>
    <w:rsid w:val="007874FE"/>
    <w:rsid w:val="00787DC9"/>
    <w:rsid w:val="00790D06"/>
    <w:rsid w:val="007926E7"/>
    <w:rsid w:val="00796065"/>
    <w:rsid w:val="00796081"/>
    <w:rsid w:val="007B6F94"/>
    <w:rsid w:val="007B767D"/>
    <w:rsid w:val="007B7890"/>
    <w:rsid w:val="007C1539"/>
    <w:rsid w:val="007C690D"/>
    <w:rsid w:val="007D0030"/>
    <w:rsid w:val="007D48E5"/>
    <w:rsid w:val="007D5039"/>
    <w:rsid w:val="007D57CC"/>
    <w:rsid w:val="007D6BC8"/>
    <w:rsid w:val="007D7D16"/>
    <w:rsid w:val="007E0D19"/>
    <w:rsid w:val="007E1D59"/>
    <w:rsid w:val="007E395B"/>
    <w:rsid w:val="00801757"/>
    <w:rsid w:val="00812981"/>
    <w:rsid w:val="008219D7"/>
    <w:rsid w:val="0082741D"/>
    <w:rsid w:val="0083101F"/>
    <w:rsid w:val="00835418"/>
    <w:rsid w:val="008430C8"/>
    <w:rsid w:val="0084560D"/>
    <w:rsid w:val="008508AC"/>
    <w:rsid w:val="008517EE"/>
    <w:rsid w:val="00865A72"/>
    <w:rsid w:val="0086678F"/>
    <w:rsid w:val="00872FF8"/>
    <w:rsid w:val="00873DB8"/>
    <w:rsid w:val="0087723D"/>
    <w:rsid w:val="0087769B"/>
    <w:rsid w:val="00890B12"/>
    <w:rsid w:val="0089261F"/>
    <w:rsid w:val="00895476"/>
    <w:rsid w:val="008965A3"/>
    <w:rsid w:val="008965C3"/>
    <w:rsid w:val="008A07F6"/>
    <w:rsid w:val="008A2EA5"/>
    <w:rsid w:val="008A3D85"/>
    <w:rsid w:val="008A408F"/>
    <w:rsid w:val="008B729A"/>
    <w:rsid w:val="008C1E15"/>
    <w:rsid w:val="008C1E6F"/>
    <w:rsid w:val="008C77B5"/>
    <w:rsid w:val="008C7C0C"/>
    <w:rsid w:val="008D4DB3"/>
    <w:rsid w:val="008D7CDD"/>
    <w:rsid w:val="008E319F"/>
    <w:rsid w:val="008E64BE"/>
    <w:rsid w:val="008F296C"/>
    <w:rsid w:val="00902FF1"/>
    <w:rsid w:val="009070AD"/>
    <w:rsid w:val="00907414"/>
    <w:rsid w:val="00907BC3"/>
    <w:rsid w:val="0091024A"/>
    <w:rsid w:val="009123A9"/>
    <w:rsid w:val="009153E3"/>
    <w:rsid w:val="00920C3E"/>
    <w:rsid w:val="009216CA"/>
    <w:rsid w:val="009220C1"/>
    <w:rsid w:val="00922FFE"/>
    <w:rsid w:val="00923835"/>
    <w:rsid w:val="00923E56"/>
    <w:rsid w:val="0092412D"/>
    <w:rsid w:val="00925B7A"/>
    <w:rsid w:val="00927756"/>
    <w:rsid w:val="00936ACB"/>
    <w:rsid w:val="0094024B"/>
    <w:rsid w:val="00946B5B"/>
    <w:rsid w:val="0094799A"/>
    <w:rsid w:val="0095230D"/>
    <w:rsid w:val="009536DF"/>
    <w:rsid w:val="00955914"/>
    <w:rsid w:val="00956C09"/>
    <w:rsid w:val="00960933"/>
    <w:rsid w:val="00974247"/>
    <w:rsid w:val="009762B4"/>
    <w:rsid w:val="00976FF0"/>
    <w:rsid w:val="00983FD0"/>
    <w:rsid w:val="0099029F"/>
    <w:rsid w:val="0099142C"/>
    <w:rsid w:val="00991556"/>
    <w:rsid w:val="00997693"/>
    <w:rsid w:val="00997C08"/>
    <w:rsid w:val="009A086C"/>
    <w:rsid w:val="009A2783"/>
    <w:rsid w:val="009A6715"/>
    <w:rsid w:val="009B5E80"/>
    <w:rsid w:val="009C05F0"/>
    <w:rsid w:val="009C1805"/>
    <w:rsid w:val="009C1E61"/>
    <w:rsid w:val="009D4B8F"/>
    <w:rsid w:val="009D6485"/>
    <w:rsid w:val="009E6DB5"/>
    <w:rsid w:val="009F11C9"/>
    <w:rsid w:val="009F1C4C"/>
    <w:rsid w:val="009F2FA4"/>
    <w:rsid w:val="009F30CB"/>
    <w:rsid w:val="009F44F4"/>
    <w:rsid w:val="009F72F9"/>
    <w:rsid w:val="00A110A0"/>
    <w:rsid w:val="00A11133"/>
    <w:rsid w:val="00A11BCE"/>
    <w:rsid w:val="00A1395D"/>
    <w:rsid w:val="00A175C4"/>
    <w:rsid w:val="00A1786F"/>
    <w:rsid w:val="00A216F4"/>
    <w:rsid w:val="00A361A4"/>
    <w:rsid w:val="00A42297"/>
    <w:rsid w:val="00A42ADB"/>
    <w:rsid w:val="00A43129"/>
    <w:rsid w:val="00A5214C"/>
    <w:rsid w:val="00A535B7"/>
    <w:rsid w:val="00A54FF6"/>
    <w:rsid w:val="00A609AD"/>
    <w:rsid w:val="00A64638"/>
    <w:rsid w:val="00A718CB"/>
    <w:rsid w:val="00A74908"/>
    <w:rsid w:val="00A82192"/>
    <w:rsid w:val="00A83253"/>
    <w:rsid w:val="00A84CC3"/>
    <w:rsid w:val="00A85844"/>
    <w:rsid w:val="00A85ADA"/>
    <w:rsid w:val="00A86208"/>
    <w:rsid w:val="00A8741B"/>
    <w:rsid w:val="00A9349A"/>
    <w:rsid w:val="00A93554"/>
    <w:rsid w:val="00A95DDF"/>
    <w:rsid w:val="00AA1641"/>
    <w:rsid w:val="00AA254B"/>
    <w:rsid w:val="00AA3FBE"/>
    <w:rsid w:val="00AA47B6"/>
    <w:rsid w:val="00AB307A"/>
    <w:rsid w:val="00AB73ED"/>
    <w:rsid w:val="00AC2C4B"/>
    <w:rsid w:val="00AC380F"/>
    <w:rsid w:val="00AC6FDC"/>
    <w:rsid w:val="00AD2245"/>
    <w:rsid w:val="00AD3EF9"/>
    <w:rsid w:val="00AD5717"/>
    <w:rsid w:val="00AD5DAF"/>
    <w:rsid w:val="00AD6397"/>
    <w:rsid w:val="00AD72FF"/>
    <w:rsid w:val="00AD75E2"/>
    <w:rsid w:val="00AF3648"/>
    <w:rsid w:val="00AF4722"/>
    <w:rsid w:val="00AF4F24"/>
    <w:rsid w:val="00AF54AC"/>
    <w:rsid w:val="00B034C2"/>
    <w:rsid w:val="00B11BF2"/>
    <w:rsid w:val="00B203A2"/>
    <w:rsid w:val="00B274B2"/>
    <w:rsid w:val="00B33157"/>
    <w:rsid w:val="00B33180"/>
    <w:rsid w:val="00B343F2"/>
    <w:rsid w:val="00B3465D"/>
    <w:rsid w:val="00B41A15"/>
    <w:rsid w:val="00B41C83"/>
    <w:rsid w:val="00B50A32"/>
    <w:rsid w:val="00B530F0"/>
    <w:rsid w:val="00B57061"/>
    <w:rsid w:val="00B603D2"/>
    <w:rsid w:val="00B66402"/>
    <w:rsid w:val="00B66E43"/>
    <w:rsid w:val="00B71716"/>
    <w:rsid w:val="00B72BB9"/>
    <w:rsid w:val="00B85BA2"/>
    <w:rsid w:val="00B97527"/>
    <w:rsid w:val="00B97B2D"/>
    <w:rsid w:val="00BA60A6"/>
    <w:rsid w:val="00BA68C3"/>
    <w:rsid w:val="00BB3956"/>
    <w:rsid w:val="00BB4043"/>
    <w:rsid w:val="00BB4737"/>
    <w:rsid w:val="00BB55B1"/>
    <w:rsid w:val="00BB6010"/>
    <w:rsid w:val="00BB737F"/>
    <w:rsid w:val="00BC0AD9"/>
    <w:rsid w:val="00BC1CB0"/>
    <w:rsid w:val="00BC4735"/>
    <w:rsid w:val="00BC4AC5"/>
    <w:rsid w:val="00BC5DFE"/>
    <w:rsid w:val="00BD0384"/>
    <w:rsid w:val="00BD06EC"/>
    <w:rsid w:val="00BD088E"/>
    <w:rsid w:val="00BD2C51"/>
    <w:rsid w:val="00BD3CEE"/>
    <w:rsid w:val="00BE3A1E"/>
    <w:rsid w:val="00BE468B"/>
    <w:rsid w:val="00BE5D3E"/>
    <w:rsid w:val="00BE6751"/>
    <w:rsid w:val="00BF11B2"/>
    <w:rsid w:val="00C006B1"/>
    <w:rsid w:val="00C008C1"/>
    <w:rsid w:val="00C0132E"/>
    <w:rsid w:val="00C03BC2"/>
    <w:rsid w:val="00C11C7B"/>
    <w:rsid w:val="00C11E67"/>
    <w:rsid w:val="00C1371A"/>
    <w:rsid w:val="00C210F7"/>
    <w:rsid w:val="00C220C4"/>
    <w:rsid w:val="00C22EB0"/>
    <w:rsid w:val="00C22ED0"/>
    <w:rsid w:val="00C23B12"/>
    <w:rsid w:val="00C24892"/>
    <w:rsid w:val="00C24ACC"/>
    <w:rsid w:val="00C25CEB"/>
    <w:rsid w:val="00C27693"/>
    <w:rsid w:val="00C30037"/>
    <w:rsid w:val="00C30163"/>
    <w:rsid w:val="00C324FF"/>
    <w:rsid w:val="00C33763"/>
    <w:rsid w:val="00C34223"/>
    <w:rsid w:val="00C354FF"/>
    <w:rsid w:val="00C403D4"/>
    <w:rsid w:val="00C4177E"/>
    <w:rsid w:val="00C444CF"/>
    <w:rsid w:val="00C5664C"/>
    <w:rsid w:val="00C57B6D"/>
    <w:rsid w:val="00C65628"/>
    <w:rsid w:val="00C75827"/>
    <w:rsid w:val="00C90736"/>
    <w:rsid w:val="00CA06A7"/>
    <w:rsid w:val="00CA1DAD"/>
    <w:rsid w:val="00CB373D"/>
    <w:rsid w:val="00CB609E"/>
    <w:rsid w:val="00CC2434"/>
    <w:rsid w:val="00CC50F5"/>
    <w:rsid w:val="00CC6808"/>
    <w:rsid w:val="00CC7470"/>
    <w:rsid w:val="00CD05AA"/>
    <w:rsid w:val="00CD1049"/>
    <w:rsid w:val="00CD459E"/>
    <w:rsid w:val="00CD60BE"/>
    <w:rsid w:val="00CF147E"/>
    <w:rsid w:val="00CF3D8C"/>
    <w:rsid w:val="00CF4A45"/>
    <w:rsid w:val="00CF5DAF"/>
    <w:rsid w:val="00CF6721"/>
    <w:rsid w:val="00D036FF"/>
    <w:rsid w:val="00D06647"/>
    <w:rsid w:val="00D10F3C"/>
    <w:rsid w:val="00D12423"/>
    <w:rsid w:val="00D1276A"/>
    <w:rsid w:val="00D1514B"/>
    <w:rsid w:val="00D16ECA"/>
    <w:rsid w:val="00D230B4"/>
    <w:rsid w:val="00D26586"/>
    <w:rsid w:val="00D267F6"/>
    <w:rsid w:val="00D26E32"/>
    <w:rsid w:val="00D30C87"/>
    <w:rsid w:val="00D31F82"/>
    <w:rsid w:val="00D4092E"/>
    <w:rsid w:val="00D416A9"/>
    <w:rsid w:val="00D42A6D"/>
    <w:rsid w:val="00D4474B"/>
    <w:rsid w:val="00D53FD1"/>
    <w:rsid w:val="00D56C66"/>
    <w:rsid w:val="00D64F1E"/>
    <w:rsid w:val="00D70BD3"/>
    <w:rsid w:val="00D72C26"/>
    <w:rsid w:val="00D73681"/>
    <w:rsid w:val="00D7779B"/>
    <w:rsid w:val="00D850D9"/>
    <w:rsid w:val="00D851E3"/>
    <w:rsid w:val="00D878D6"/>
    <w:rsid w:val="00D92FDE"/>
    <w:rsid w:val="00D94929"/>
    <w:rsid w:val="00D94F9C"/>
    <w:rsid w:val="00DA077E"/>
    <w:rsid w:val="00DA38D1"/>
    <w:rsid w:val="00DA4090"/>
    <w:rsid w:val="00DA4DF1"/>
    <w:rsid w:val="00DA541E"/>
    <w:rsid w:val="00DA5623"/>
    <w:rsid w:val="00DA689F"/>
    <w:rsid w:val="00DB1175"/>
    <w:rsid w:val="00DB5FAB"/>
    <w:rsid w:val="00DB7F20"/>
    <w:rsid w:val="00DC12BD"/>
    <w:rsid w:val="00DC2EA5"/>
    <w:rsid w:val="00DC2F2D"/>
    <w:rsid w:val="00DC600C"/>
    <w:rsid w:val="00DC61B6"/>
    <w:rsid w:val="00DC64B9"/>
    <w:rsid w:val="00DD1D28"/>
    <w:rsid w:val="00DD5E6D"/>
    <w:rsid w:val="00DD7C0F"/>
    <w:rsid w:val="00DE23E4"/>
    <w:rsid w:val="00DE74E5"/>
    <w:rsid w:val="00DF6B46"/>
    <w:rsid w:val="00E008F0"/>
    <w:rsid w:val="00E07E50"/>
    <w:rsid w:val="00E07EDA"/>
    <w:rsid w:val="00E10A32"/>
    <w:rsid w:val="00E20554"/>
    <w:rsid w:val="00E21211"/>
    <w:rsid w:val="00E239E9"/>
    <w:rsid w:val="00E251BD"/>
    <w:rsid w:val="00E428FA"/>
    <w:rsid w:val="00E42C79"/>
    <w:rsid w:val="00E45021"/>
    <w:rsid w:val="00E4654B"/>
    <w:rsid w:val="00E51BC2"/>
    <w:rsid w:val="00E51BD5"/>
    <w:rsid w:val="00E52F3D"/>
    <w:rsid w:val="00E54053"/>
    <w:rsid w:val="00E542FB"/>
    <w:rsid w:val="00E70241"/>
    <w:rsid w:val="00E70992"/>
    <w:rsid w:val="00E7286C"/>
    <w:rsid w:val="00E74301"/>
    <w:rsid w:val="00E76A49"/>
    <w:rsid w:val="00E7717B"/>
    <w:rsid w:val="00E83DFD"/>
    <w:rsid w:val="00E86D16"/>
    <w:rsid w:val="00E90F6E"/>
    <w:rsid w:val="00E93AAD"/>
    <w:rsid w:val="00E93D9E"/>
    <w:rsid w:val="00E93DD6"/>
    <w:rsid w:val="00EA0FC0"/>
    <w:rsid w:val="00EA3EB2"/>
    <w:rsid w:val="00EA4AAF"/>
    <w:rsid w:val="00EA5B1F"/>
    <w:rsid w:val="00EB0548"/>
    <w:rsid w:val="00EB1EE4"/>
    <w:rsid w:val="00EB4261"/>
    <w:rsid w:val="00EB599B"/>
    <w:rsid w:val="00ED1E87"/>
    <w:rsid w:val="00ED4479"/>
    <w:rsid w:val="00EE49AA"/>
    <w:rsid w:val="00EE648C"/>
    <w:rsid w:val="00EF3BA1"/>
    <w:rsid w:val="00EF4FFD"/>
    <w:rsid w:val="00F010D3"/>
    <w:rsid w:val="00F131EB"/>
    <w:rsid w:val="00F15E5A"/>
    <w:rsid w:val="00F20B21"/>
    <w:rsid w:val="00F21044"/>
    <w:rsid w:val="00F26487"/>
    <w:rsid w:val="00F27A94"/>
    <w:rsid w:val="00F31FDD"/>
    <w:rsid w:val="00F373A6"/>
    <w:rsid w:val="00F37CA0"/>
    <w:rsid w:val="00F406A3"/>
    <w:rsid w:val="00F407CF"/>
    <w:rsid w:val="00F43C0A"/>
    <w:rsid w:val="00F520FA"/>
    <w:rsid w:val="00F55E46"/>
    <w:rsid w:val="00F6026A"/>
    <w:rsid w:val="00F64BF2"/>
    <w:rsid w:val="00F651A0"/>
    <w:rsid w:val="00F719E9"/>
    <w:rsid w:val="00F72079"/>
    <w:rsid w:val="00F74BF2"/>
    <w:rsid w:val="00F767EC"/>
    <w:rsid w:val="00F80F09"/>
    <w:rsid w:val="00F932A0"/>
    <w:rsid w:val="00F93FF0"/>
    <w:rsid w:val="00FA4751"/>
    <w:rsid w:val="00FA6C98"/>
    <w:rsid w:val="00FB2ADB"/>
    <w:rsid w:val="00FB4D7B"/>
    <w:rsid w:val="00FB4DCD"/>
    <w:rsid w:val="00FC2895"/>
    <w:rsid w:val="00FC7A1F"/>
    <w:rsid w:val="00FD129E"/>
    <w:rsid w:val="00FD3700"/>
    <w:rsid w:val="00FE021B"/>
    <w:rsid w:val="00FE1D52"/>
    <w:rsid w:val="00FE26F2"/>
    <w:rsid w:val="00FE79D3"/>
    <w:rsid w:val="00FF1AE2"/>
    <w:rsid w:val="00FF1BAC"/>
    <w:rsid w:val="00FF5A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190680"/>
    <w:pPr>
      <w:widowControl w:val="0"/>
    </w:pPr>
    <w:rPr>
      <w:rFonts w:eastAsia="標楷體"/>
      <w:kern w:val="2"/>
      <w:sz w:val="32"/>
    </w:rPr>
  </w:style>
  <w:style w:type="paragraph" w:styleId="1">
    <w:name w:val="heading 1"/>
    <w:basedOn w:val="a2"/>
    <w:link w:val="10"/>
    <w:qFormat/>
    <w:rsid w:val="00190680"/>
    <w:pPr>
      <w:numPr>
        <w:numId w:val="1"/>
      </w:numPr>
      <w:kinsoku w:val="0"/>
      <w:jc w:val="both"/>
      <w:outlineLvl w:val="0"/>
    </w:pPr>
    <w:rPr>
      <w:rFonts w:ascii="標楷體" w:hAnsi="Arial"/>
      <w:bCs/>
      <w:kern w:val="0"/>
      <w:szCs w:val="52"/>
    </w:rPr>
  </w:style>
  <w:style w:type="paragraph" w:styleId="2">
    <w:name w:val="heading 2"/>
    <w:basedOn w:val="a2"/>
    <w:link w:val="20"/>
    <w:qFormat/>
    <w:rsid w:val="00190680"/>
    <w:pPr>
      <w:numPr>
        <w:ilvl w:val="1"/>
        <w:numId w:val="1"/>
      </w:numPr>
      <w:kinsoku w:val="0"/>
      <w:jc w:val="both"/>
      <w:outlineLvl w:val="1"/>
    </w:pPr>
    <w:rPr>
      <w:rFonts w:ascii="標楷體" w:hAnsi="Arial"/>
      <w:bCs/>
      <w:kern w:val="0"/>
      <w:szCs w:val="48"/>
    </w:rPr>
  </w:style>
  <w:style w:type="paragraph" w:styleId="3">
    <w:name w:val="heading 3"/>
    <w:basedOn w:val="a2"/>
    <w:link w:val="30"/>
    <w:qFormat/>
    <w:rsid w:val="00190680"/>
    <w:pPr>
      <w:numPr>
        <w:ilvl w:val="2"/>
        <w:numId w:val="1"/>
      </w:numPr>
      <w:kinsoku w:val="0"/>
      <w:jc w:val="both"/>
      <w:outlineLvl w:val="2"/>
    </w:pPr>
    <w:rPr>
      <w:rFonts w:ascii="標楷體" w:hAnsi="Arial"/>
      <w:bCs/>
      <w:kern w:val="0"/>
      <w:szCs w:val="36"/>
    </w:rPr>
  </w:style>
  <w:style w:type="paragraph" w:styleId="4">
    <w:name w:val="heading 4"/>
    <w:basedOn w:val="a2"/>
    <w:link w:val="40"/>
    <w:qFormat/>
    <w:rsid w:val="00190680"/>
    <w:pPr>
      <w:numPr>
        <w:ilvl w:val="3"/>
        <w:numId w:val="1"/>
      </w:numPr>
      <w:jc w:val="both"/>
      <w:outlineLvl w:val="3"/>
    </w:pPr>
    <w:rPr>
      <w:rFonts w:ascii="標楷體" w:hAnsi="Arial"/>
      <w:szCs w:val="36"/>
    </w:rPr>
  </w:style>
  <w:style w:type="paragraph" w:styleId="5">
    <w:name w:val="heading 5"/>
    <w:basedOn w:val="a2"/>
    <w:link w:val="50"/>
    <w:qFormat/>
    <w:rsid w:val="00190680"/>
    <w:pPr>
      <w:numPr>
        <w:ilvl w:val="4"/>
        <w:numId w:val="1"/>
      </w:numPr>
      <w:kinsoku w:val="0"/>
      <w:jc w:val="both"/>
      <w:outlineLvl w:val="4"/>
    </w:pPr>
    <w:rPr>
      <w:rFonts w:ascii="標楷體" w:hAnsi="Arial"/>
      <w:bCs/>
      <w:szCs w:val="36"/>
    </w:rPr>
  </w:style>
  <w:style w:type="paragraph" w:styleId="6">
    <w:name w:val="heading 6"/>
    <w:basedOn w:val="a2"/>
    <w:link w:val="60"/>
    <w:qFormat/>
    <w:rsid w:val="00190680"/>
    <w:pPr>
      <w:numPr>
        <w:ilvl w:val="5"/>
        <w:numId w:val="1"/>
      </w:numPr>
      <w:tabs>
        <w:tab w:val="left" w:pos="2094"/>
      </w:tabs>
      <w:kinsoku w:val="0"/>
      <w:jc w:val="both"/>
      <w:outlineLvl w:val="5"/>
    </w:pPr>
    <w:rPr>
      <w:rFonts w:ascii="標楷體" w:hAnsi="Arial"/>
      <w:szCs w:val="36"/>
    </w:rPr>
  </w:style>
  <w:style w:type="paragraph" w:styleId="7">
    <w:name w:val="heading 7"/>
    <w:basedOn w:val="a2"/>
    <w:link w:val="70"/>
    <w:qFormat/>
    <w:rsid w:val="00190680"/>
    <w:pPr>
      <w:numPr>
        <w:ilvl w:val="6"/>
        <w:numId w:val="1"/>
      </w:numPr>
      <w:kinsoku w:val="0"/>
      <w:jc w:val="both"/>
      <w:outlineLvl w:val="6"/>
    </w:pPr>
    <w:rPr>
      <w:rFonts w:ascii="標楷體" w:hAnsi="Arial"/>
      <w:bCs/>
      <w:szCs w:val="36"/>
    </w:rPr>
  </w:style>
  <w:style w:type="paragraph" w:styleId="8">
    <w:name w:val="heading 8"/>
    <w:basedOn w:val="a2"/>
    <w:link w:val="80"/>
    <w:qFormat/>
    <w:rsid w:val="00190680"/>
    <w:pPr>
      <w:numPr>
        <w:ilvl w:val="7"/>
        <w:numId w:val="1"/>
      </w:numPr>
      <w:kinsoku w:val="0"/>
      <w:jc w:val="both"/>
      <w:outlineLvl w:val="7"/>
    </w:pPr>
    <w:rPr>
      <w:rFonts w:ascii="標楷體" w:hAnsi="Arial"/>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Signature"/>
    <w:basedOn w:val="a2"/>
    <w:link w:val="a7"/>
    <w:semiHidden/>
    <w:rsid w:val="00190680"/>
    <w:pPr>
      <w:spacing w:before="720" w:after="720"/>
      <w:ind w:left="7371"/>
    </w:pPr>
    <w:rPr>
      <w:rFonts w:ascii="標楷體"/>
      <w:b/>
      <w:snapToGrid w:val="0"/>
      <w:spacing w:val="10"/>
      <w:sz w:val="36"/>
    </w:rPr>
  </w:style>
  <w:style w:type="paragraph" w:styleId="a8">
    <w:name w:val="endnote text"/>
    <w:basedOn w:val="a2"/>
    <w:link w:val="a9"/>
    <w:semiHidden/>
    <w:rsid w:val="00190680"/>
    <w:pPr>
      <w:spacing w:before="240"/>
      <w:ind w:left="1021" w:hanging="1021"/>
      <w:jc w:val="both"/>
    </w:pPr>
    <w:rPr>
      <w:rFonts w:ascii="標楷體"/>
      <w:snapToGrid w:val="0"/>
      <w:spacing w:val="10"/>
    </w:rPr>
  </w:style>
  <w:style w:type="paragraph" w:styleId="51">
    <w:name w:val="toc 5"/>
    <w:basedOn w:val="a2"/>
    <w:next w:val="a2"/>
    <w:autoRedefine/>
    <w:uiPriority w:val="39"/>
    <w:rsid w:val="00190680"/>
    <w:pPr>
      <w:ind w:leftChars="400" w:left="600" w:rightChars="200" w:right="200" w:hangingChars="200" w:hanging="200"/>
    </w:pPr>
    <w:rPr>
      <w:rFonts w:ascii="標楷體"/>
    </w:rPr>
  </w:style>
  <w:style w:type="character" w:styleId="aa">
    <w:name w:val="page number"/>
    <w:basedOn w:val="a3"/>
    <w:semiHidden/>
    <w:rsid w:val="00190680"/>
    <w:rPr>
      <w:rFonts w:ascii="標楷體" w:eastAsia="標楷體"/>
      <w:sz w:val="20"/>
    </w:rPr>
  </w:style>
  <w:style w:type="paragraph" w:styleId="61">
    <w:name w:val="toc 6"/>
    <w:basedOn w:val="a2"/>
    <w:next w:val="a2"/>
    <w:autoRedefine/>
    <w:uiPriority w:val="39"/>
    <w:rsid w:val="00190680"/>
    <w:pPr>
      <w:ind w:leftChars="500" w:left="500"/>
    </w:pPr>
    <w:rPr>
      <w:rFonts w:ascii="標楷體"/>
    </w:rPr>
  </w:style>
  <w:style w:type="paragraph" w:customStyle="1" w:styleId="11">
    <w:name w:val="段落樣式1"/>
    <w:basedOn w:val="a2"/>
    <w:rsid w:val="00190680"/>
    <w:pPr>
      <w:tabs>
        <w:tab w:val="left" w:pos="567"/>
      </w:tabs>
      <w:kinsoku w:val="0"/>
      <w:ind w:leftChars="200" w:left="200" w:firstLineChars="200" w:firstLine="200"/>
      <w:jc w:val="both"/>
    </w:pPr>
    <w:rPr>
      <w:rFonts w:ascii="標楷體"/>
      <w:kern w:val="0"/>
    </w:rPr>
  </w:style>
  <w:style w:type="paragraph" w:customStyle="1" w:styleId="21">
    <w:name w:val="段落樣式2"/>
    <w:basedOn w:val="a2"/>
    <w:rsid w:val="00190680"/>
    <w:pPr>
      <w:tabs>
        <w:tab w:val="left" w:pos="567"/>
      </w:tabs>
      <w:ind w:leftChars="300" w:left="300" w:firstLineChars="200" w:firstLine="200"/>
      <w:jc w:val="both"/>
    </w:pPr>
    <w:rPr>
      <w:rFonts w:ascii="標楷體"/>
      <w:kern w:val="0"/>
    </w:rPr>
  </w:style>
  <w:style w:type="paragraph" w:styleId="12">
    <w:name w:val="toc 1"/>
    <w:basedOn w:val="a2"/>
    <w:next w:val="a2"/>
    <w:autoRedefine/>
    <w:uiPriority w:val="39"/>
    <w:rsid w:val="00190680"/>
    <w:pPr>
      <w:kinsoku w:val="0"/>
      <w:ind w:left="2443" w:rightChars="200" w:right="698" w:hangingChars="700" w:hanging="2443"/>
      <w:jc w:val="both"/>
    </w:pPr>
    <w:rPr>
      <w:rFonts w:ascii="標楷體"/>
      <w:noProof/>
      <w:szCs w:val="32"/>
    </w:rPr>
  </w:style>
  <w:style w:type="paragraph" w:styleId="22">
    <w:name w:val="toc 2"/>
    <w:basedOn w:val="a2"/>
    <w:next w:val="a2"/>
    <w:autoRedefine/>
    <w:uiPriority w:val="39"/>
    <w:rsid w:val="00190680"/>
    <w:pPr>
      <w:kinsoku w:val="0"/>
      <w:ind w:leftChars="100" w:left="300" w:rightChars="200" w:right="200" w:hangingChars="200" w:hanging="200"/>
    </w:pPr>
    <w:rPr>
      <w:rFonts w:ascii="標楷體"/>
      <w:noProof/>
    </w:rPr>
  </w:style>
  <w:style w:type="paragraph" w:styleId="31">
    <w:name w:val="toc 3"/>
    <w:basedOn w:val="a2"/>
    <w:next w:val="a2"/>
    <w:autoRedefine/>
    <w:uiPriority w:val="39"/>
    <w:rsid w:val="00190680"/>
    <w:pPr>
      <w:kinsoku w:val="0"/>
      <w:ind w:leftChars="200" w:left="400" w:rightChars="200" w:right="200" w:hangingChars="200" w:hanging="200"/>
      <w:jc w:val="both"/>
    </w:pPr>
    <w:rPr>
      <w:rFonts w:ascii="標楷體"/>
      <w:noProof/>
    </w:rPr>
  </w:style>
  <w:style w:type="paragraph" w:styleId="41">
    <w:name w:val="toc 4"/>
    <w:basedOn w:val="a2"/>
    <w:next w:val="a2"/>
    <w:autoRedefine/>
    <w:uiPriority w:val="39"/>
    <w:rsid w:val="00190680"/>
    <w:pPr>
      <w:kinsoku w:val="0"/>
      <w:ind w:leftChars="300" w:left="500" w:rightChars="200" w:right="200" w:hangingChars="200" w:hanging="200"/>
      <w:jc w:val="both"/>
    </w:pPr>
    <w:rPr>
      <w:rFonts w:ascii="標楷體"/>
    </w:rPr>
  </w:style>
  <w:style w:type="paragraph" w:styleId="71">
    <w:name w:val="toc 7"/>
    <w:basedOn w:val="a2"/>
    <w:next w:val="a2"/>
    <w:autoRedefine/>
    <w:uiPriority w:val="39"/>
    <w:rsid w:val="00190680"/>
    <w:pPr>
      <w:ind w:leftChars="600" w:left="800" w:hangingChars="200" w:hanging="200"/>
    </w:pPr>
    <w:rPr>
      <w:rFonts w:ascii="標楷體"/>
    </w:rPr>
  </w:style>
  <w:style w:type="paragraph" w:styleId="81">
    <w:name w:val="toc 8"/>
    <w:basedOn w:val="a2"/>
    <w:next w:val="a2"/>
    <w:autoRedefine/>
    <w:uiPriority w:val="39"/>
    <w:rsid w:val="00190680"/>
    <w:pPr>
      <w:ind w:leftChars="700" w:left="900" w:hangingChars="200" w:hanging="200"/>
    </w:pPr>
    <w:rPr>
      <w:rFonts w:ascii="標楷體"/>
    </w:rPr>
  </w:style>
  <w:style w:type="paragraph" w:styleId="9">
    <w:name w:val="toc 9"/>
    <w:basedOn w:val="a2"/>
    <w:next w:val="a2"/>
    <w:autoRedefine/>
    <w:uiPriority w:val="39"/>
    <w:rsid w:val="00190680"/>
    <w:pPr>
      <w:ind w:leftChars="1600" w:left="3840"/>
    </w:pPr>
  </w:style>
  <w:style w:type="paragraph" w:styleId="ab">
    <w:name w:val="header"/>
    <w:basedOn w:val="a2"/>
    <w:link w:val="ac"/>
    <w:semiHidden/>
    <w:rsid w:val="00190680"/>
    <w:pPr>
      <w:tabs>
        <w:tab w:val="center" w:pos="4153"/>
        <w:tab w:val="right" w:pos="8306"/>
      </w:tabs>
      <w:snapToGrid w:val="0"/>
    </w:pPr>
    <w:rPr>
      <w:sz w:val="20"/>
    </w:rPr>
  </w:style>
  <w:style w:type="paragraph" w:customStyle="1" w:styleId="32">
    <w:name w:val="段落樣式3"/>
    <w:basedOn w:val="21"/>
    <w:rsid w:val="00190680"/>
    <w:pPr>
      <w:ind w:leftChars="400" w:left="400"/>
    </w:pPr>
  </w:style>
  <w:style w:type="character" w:styleId="ad">
    <w:name w:val="Hyperlink"/>
    <w:basedOn w:val="a3"/>
    <w:uiPriority w:val="99"/>
    <w:rsid w:val="00190680"/>
    <w:rPr>
      <w:color w:val="0000FF"/>
      <w:u w:val="single"/>
    </w:rPr>
  </w:style>
  <w:style w:type="paragraph" w:customStyle="1" w:styleId="ae">
    <w:name w:val="簽名日期"/>
    <w:basedOn w:val="a2"/>
    <w:rsid w:val="00190680"/>
    <w:pPr>
      <w:kinsoku w:val="0"/>
      <w:jc w:val="distribute"/>
    </w:pPr>
    <w:rPr>
      <w:kern w:val="0"/>
    </w:rPr>
  </w:style>
  <w:style w:type="paragraph" w:customStyle="1" w:styleId="0">
    <w:name w:val="段落樣式0"/>
    <w:basedOn w:val="21"/>
    <w:rsid w:val="00190680"/>
    <w:pPr>
      <w:ind w:leftChars="200" w:left="200" w:firstLineChars="0" w:firstLine="0"/>
    </w:pPr>
  </w:style>
  <w:style w:type="paragraph" w:customStyle="1" w:styleId="af">
    <w:name w:val="附件"/>
    <w:basedOn w:val="a8"/>
    <w:rsid w:val="00190680"/>
    <w:pPr>
      <w:kinsoku w:val="0"/>
      <w:spacing w:before="0"/>
      <w:ind w:left="1047" w:hangingChars="300" w:hanging="1047"/>
    </w:pPr>
    <w:rPr>
      <w:snapToGrid/>
      <w:spacing w:val="0"/>
      <w:kern w:val="0"/>
    </w:rPr>
  </w:style>
  <w:style w:type="paragraph" w:customStyle="1" w:styleId="42">
    <w:name w:val="段落樣式4"/>
    <w:basedOn w:val="32"/>
    <w:rsid w:val="00190680"/>
    <w:pPr>
      <w:ind w:leftChars="500" w:left="500"/>
    </w:pPr>
  </w:style>
  <w:style w:type="paragraph" w:customStyle="1" w:styleId="52">
    <w:name w:val="段落樣式5"/>
    <w:basedOn w:val="42"/>
    <w:rsid w:val="00190680"/>
    <w:pPr>
      <w:ind w:leftChars="600" w:left="600"/>
    </w:pPr>
  </w:style>
  <w:style w:type="paragraph" w:customStyle="1" w:styleId="62">
    <w:name w:val="段落樣式6"/>
    <w:basedOn w:val="52"/>
    <w:rsid w:val="00190680"/>
    <w:pPr>
      <w:ind w:leftChars="700" w:left="700"/>
    </w:pPr>
  </w:style>
  <w:style w:type="paragraph" w:customStyle="1" w:styleId="72">
    <w:name w:val="段落樣式7"/>
    <w:basedOn w:val="62"/>
    <w:rsid w:val="00190680"/>
  </w:style>
  <w:style w:type="paragraph" w:customStyle="1" w:styleId="82">
    <w:name w:val="段落樣式8"/>
    <w:basedOn w:val="72"/>
    <w:rsid w:val="00190680"/>
    <w:pPr>
      <w:ind w:leftChars="800" w:left="800"/>
    </w:pPr>
  </w:style>
  <w:style w:type="paragraph" w:customStyle="1" w:styleId="a0">
    <w:name w:val="表樣式"/>
    <w:basedOn w:val="a2"/>
    <w:next w:val="a2"/>
    <w:rsid w:val="00190680"/>
    <w:pPr>
      <w:numPr>
        <w:numId w:val="2"/>
      </w:numPr>
      <w:jc w:val="both"/>
    </w:pPr>
    <w:rPr>
      <w:rFonts w:ascii="標楷體"/>
      <w:kern w:val="0"/>
    </w:rPr>
  </w:style>
  <w:style w:type="paragraph" w:styleId="af0">
    <w:name w:val="Body Text Indent"/>
    <w:basedOn w:val="a2"/>
    <w:link w:val="af1"/>
    <w:semiHidden/>
    <w:rsid w:val="00190680"/>
    <w:pPr>
      <w:ind w:left="698" w:hangingChars="200" w:hanging="698"/>
    </w:pPr>
  </w:style>
  <w:style w:type="paragraph" w:customStyle="1" w:styleId="af2">
    <w:name w:val="調查報告"/>
    <w:basedOn w:val="a8"/>
    <w:rsid w:val="00190680"/>
    <w:pPr>
      <w:kinsoku w:val="0"/>
      <w:spacing w:before="0"/>
      <w:ind w:left="1701" w:firstLine="0"/>
    </w:pPr>
    <w:rPr>
      <w:b/>
      <w:snapToGrid/>
      <w:spacing w:val="200"/>
      <w:kern w:val="0"/>
      <w:sz w:val="36"/>
    </w:rPr>
  </w:style>
  <w:style w:type="paragraph" w:styleId="af3">
    <w:name w:val="footnote text"/>
    <w:basedOn w:val="a2"/>
    <w:link w:val="af4"/>
    <w:uiPriority w:val="99"/>
    <w:semiHidden/>
    <w:unhideWhenUsed/>
    <w:rsid w:val="00D12423"/>
    <w:pPr>
      <w:snapToGrid w:val="0"/>
    </w:pPr>
    <w:rPr>
      <w:sz w:val="20"/>
    </w:rPr>
  </w:style>
  <w:style w:type="paragraph" w:customStyle="1" w:styleId="a">
    <w:name w:val="圖樣式"/>
    <w:basedOn w:val="a2"/>
    <w:next w:val="a2"/>
    <w:rsid w:val="00190680"/>
    <w:pPr>
      <w:numPr>
        <w:numId w:val="3"/>
      </w:numPr>
      <w:tabs>
        <w:tab w:val="clear" w:pos="1440"/>
      </w:tabs>
      <w:ind w:left="400" w:hangingChars="400" w:hanging="400"/>
      <w:jc w:val="both"/>
    </w:pPr>
    <w:rPr>
      <w:rFonts w:ascii="標楷體"/>
    </w:rPr>
  </w:style>
  <w:style w:type="paragraph" w:styleId="af5">
    <w:name w:val="footer"/>
    <w:basedOn w:val="a2"/>
    <w:link w:val="af6"/>
    <w:semiHidden/>
    <w:rsid w:val="00190680"/>
    <w:pPr>
      <w:tabs>
        <w:tab w:val="center" w:pos="4153"/>
        <w:tab w:val="right" w:pos="8306"/>
      </w:tabs>
      <w:snapToGrid w:val="0"/>
    </w:pPr>
    <w:rPr>
      <w:sz w:val="20"/>
    </w:rPr>
  </w:style>
  <w:style w:type="paragraph" w:styleId="af7">
    <w:name w:val="table of figures"/>
    <w:basedOn w:val="a2"/>
    <w:next w:val="a2"/>
    <w:uiPriority w:val="99"/>
    <w:rsid w:val="00190680"/>
    <w:pPr>
      <w:ind w:left="400" w:hangingChars="400" w:hanging="400"/>
    </w:pPr>
  </w:style>
  <w:style w:type="character" w:customStyle="1" w:styleId="af4">
    <w:name w:val="註腳文字 字元"/>
    <w:basedOn w:val="a3"/>
    <w:link w:val="af3"/>
    <w:uiPriority w:val="99"/>
    <w:semiHidden/>
    <w:rsid w:val="00D12423"/>
    <w:rPr>
      <w:rFonts w:eastAsia="標楷體"/>
      <w:kern w:val="2"/>
    </w:rPr>
  </w:style>
  <w:style w:type="character" w:styleId="af8">
    <w:name w:val="footnote reference"/>
    <w:basedOn w:val="a3"/>
    <w:uiPriority w:val="99"/>
    <w:semiHidden/>
    <w:unhideWhenUsed/>
    <w:rsid w:val="00D12423"/>
    <w:rPr>
      <w:vertAlign w:val="superscript"/>
    </w:rPr>
  </w:style>
  <w:style w:type="table" w:styleId="af9">
    <w:name w:val="Table Grid"/>
    <w:basedOn w:val="a4"/>
    <w:uiPriority w:val="59"/>
    <w:rsid w:val="00EB59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TOC Heading"/>
    <w:basedOn w:val="1"/>
    <w:next w:val="a2"/>
    <w:uiPriority w:val="39"/>
    <w:semiHidden/>
    <w:unhideWhenUsed/>
    <w:qFormat/>
    <w:rsid w:val="00494054"/>
    <w:pPr>
      <w:keepNext/>
      <w:keepLines/>
      <w:widowControl/>
      <w:numPr>
        <w:numId w:val="0"/>
      </w:numPr>
      <w:kinsoku/>
      <w:spacing w:before="480" w:line="276" w:lineRule="auto"/>
      <w:jc w:val="left"/>
      <w:outlineLvl w:val="9"/>
    </w:pPr>
    <w:rPr>
      <w:rFonts w:ascii="Cambria" w:eastAsia="新細明體" w:hAnsi="Cambria"/>
      <w:b/>
      <w:color w:val="365F91"/>
      <w:sz w:val="28"/>
      <w:szCs w:val="28"/>
    </w:rPr>
  </w:style>
  <w:style w:type="paragraph" w:styleId="afb">
    <w:name w:val="List Paragraph"/>
    <w:basedOn w:val="a2"/>
    <w:uiPriority w:val="34"/>
    <w:qFormat/>
    <w:rsid w:val="002324F4"/>
    <w:pPr>
      <w:ind w:leftChars="200" w:left="480"/>
    </w:pPr>
    <w:rPr>
      <w:rFonts w:ascii="Calibri" w:eastAsia="新細明體" w:hAnsi="Calibri"/>
      <w:sz w:val="24"/>
      <w:szCs w:val="22"/>
    </w:rPr>
  </w:style>
  <w:style w:type="character" w:customStyle="1" w:styleId="af1">
    <w:name w:val="本文縮排 字元"/>
    <w:basedOn w:val="a3"/>
    <w:link w:val="af0"/>
    <w:semiHidden/>
    <w:rsid w:val="00A84CC3"/>
    <w:rPr>
      <w:rFonts w:eastAsia="標楷體"/>
      <w:kern w:val="2"/>
      <w:sz w:val="32"/>
    </w:rPr>
  </w:style>
  <w:style w:type="paragraph" w:styleId="afc">
    <w:name w:val="caption"/>
    <w:basedOn w:val="a2"/>
    <w:next w:val="a2"/>
    <w:uiPriority w:val="35"/>
    <w:unhideWhenUsed/>
    <w:qFormat/>
    <w:rsid w:val="002E4F1E"/>
    <w:rPr>
      <w:sz w:val="20"/>
    </w:rPr>
  </w:style>
  <w:style w:type="character" w:customStyle="1" w:styleId="20">
    <w:name w:val="標題 2 字元"/>
    <w:basedOn w:val="a3"/>
    <w:link w:val="2"/>
    <w:rsid w:val="004C6B3C"/>
    <w:rPr>
      <w:rFonts w:ascii="標楷體" w:eastAsia="標楷體" w:hAnsi="Arial"/>
      <w:bCs/>
      <w:sz w:val="32"/>
      <w:szCs w:val="48"/>
    </w:rPr>
  </w:style>
  <w:style w:type="paragraph" w:customStyle="1" w:styleId="afd">
    <w:name w:val="表格內文頂頭"/>
    <w:basedOn w:val="a2"/>
    <w:next w:val="a2"/>
    <w:rsid w:val="002847D8"/>
    <w:pPr>
      <w:kinsoku w:val="0"/>
      <w:overflowPunct w:val="0"/>
      <w:spacing w:line="315" w:lineRule="exact"/>
      <w:jc w:val="both"/>
      <w:textAlignment w:val="center"/>
    </w:pPr>
    <w:rPr>
      <w:rFonts w:eastAsia="華康細明體"/>
      <w:noProof/>
      <w:sz w:val="21"/>
      <w:szCs w:val="24"/>
    </w:rPr>
  </w:style>
  <w:style w:type="paragraph" w:styleId="Web">
    <w:name w:val="Normal (Web)"/>
    <w:basedOn w:val="a2"/>
    <w:uiPriority w:val="99"/>
    <w:unhideWhenUsed/>
    <w:rsid w:val="00E74301"/>
    <w:pPr>
      <w:widowControl/>
      <w:spacing w:before="100" w:beforeAutospacing="1" w:after="100" w:afterAutospacing="1"/>
    </w:pPr>
    <w:rPr>
      <w:rFonts w:ascii="新細明體" w:eastAsia="新細明體" w:hAnsi="新細明體" w:cs="新細明體"/>
      <w:kern w:val="0"/>
      <w:sz w:val="24"/>
      <w:szCs w:val="24"/>
    </w:rPr>
  </w:style>
  <w:style w:type="character" w:customStyle="1" w:styleId="30">
    <w:name w:val="標題 3 字元"/>
    <w:basedOn w:val="a3"/>
    <w:link w:val="3"/>
    <w:rsid w:val="00872FF8"/>
    <w:rPr>
      <w:rFonts w:ascii="標楷體" w:eastAsia="標楷體" w:hAnsi="Arial"/>
      <w:bCs/>
      <w:sz w:val="32"/>
      <w:szCs w:val="36"/>
    </w:rPr>
  </w:style>
  <w:style w:type="paragraph" w:styleId="afe">
    <w:name w:val="Body Text"/>
    <w:basedOn w:val="a2"/>
    <w:link w:val="aff"/>
    <w:rsid w:val="00872FF8"/>
    <w:pPr>
      <w:spacing w:line="440" w:lineRule="exact"/>
      <w:jc w:val="center"/>
    </w:pPr>
    <w:rPr>
      <w:b/>
      <w:bCs/>
      <w:sz w:val="36"/>
      <w:szCs w:val="24"/>
    </w:rPr>
  </w:style>
  <w:style w:type="character" w:customStyle="1" w:styleId="aff">
    <w:name w:val="本文 字元"/>
    <w:basedOn w:val="a3"/>
    <w:link w:val="afe"/>
    <w:rsid w:val="00872FF8"/>
    <w:rPr>
      <w:rFonts w:eastAsia="標楷體"/>
      <w:b/>
      <w:bCs/>
      <w:kern w:val="2"/>
      <w:sz w:val="36"/>
      <w:szCs w:val="24"/>
    </w:rPr>
  </w:style>
  <w:style w:type="paragraph" w:customStyle="1" w:styleId="a1">
    <w:name w:val="分項段落"/>
    <w:basedOn w:val="a2"/>
    <w:rsid w:val="009070AD"/>
    <w:pPr>
      <w:widowControl/>
      <w:numPr>
        <w:numId w:val="8"/>
      </w:numPr>
      <w:snapToGrid w:val="0"/>
      <w:textAlignment w:val="baseline"/>
    </w:pPr>
    <w:rPr>
      <w:noProof/>
      <w:kern w:val="0"/>
    </w:rPr>
  </w:style>
  <w:style w:type="paragraph" w:styleId="aff0">
    <w:name w:val="Balloon Text"/>
    <w:basedOn w:val="a2"/>
    <w:link w:val="aff1"/>
    <w:uiPriority w:val="99"/>
    <w:semiHidden/>
    <w:unhideWhenUsed/>
    <w:rsid w:val="008B729A"/>
    <w:rPr>
      <w:rFonts w:ascii="Cambria" w:eastAsia="新細明體" w:hAnsi="Cambria"/>
      <w:sz w:val="18"/>
      <w:szCs w:val="18"/>
    </w:rPr>
  </w:style>
  <w:style w:type="character" w:customStyle="1" w:styleId="aff1">
    <w:name w:val="註解方塊文字 字元"/>
    <w:basedOn w:val="a3"/>
    <w:link w:val="aff0"/>
    <w:uiPriority w:val="99"/>
    <w:semiHidden/>
    <w:rsid w:val="008B729A"/>
    <w:rPr>
      <w:rFonts w:ascii="Cambria" w:hAnsi="Cambria"/>
      <w:kern w:val="2"/>
      <w:sz w:val="18"/>
      <w:szCs w:val="18"/>
    </w:rPr>
  </w:style>
  <w:style w:type="character" w:customStyle="1" w:styleId="60">
    <w:name w:val="標題 6 字元"/>
    <w:basedOn w:val="a3"/>
    <w:link w:val="6"/>
    <w:rsid w:val="008B729A"/>
    <w:rPr>
      <w:rFonts w:ascii="標楷體" w:eastAsia="標楷體" w:hAnsi="Arial"/>
      <w:kern w:val="2"/>
      <w:sz w:val="32"/>
      <w:szCs w:val="36"/>
    </w:rPr>
  </w:style>
  <w:style w:type="character" w:customStyle="1" w:styleId="10">
    <w:name w:val="標題 1 字元"/>
    <w:basedOn w:val="a3"/>
    <w:link w:val="1"/>
    <w:rsid w:val="00211345"/>
    <w:rPr>
      <w:rFonts w:ascii="標楷體" w:eastAsia="標楷體" w:hAnsi="Arial"/>
      <w:bCs/>
      <w:sz w:val="32"/>
      <w:szCs w:val="52"/>
    </w:rPr>
  </w:style>
  <w:style w:type="character" w:customStyle="1" w:styleId="40">
    <w:name w:val="標題 4 字元"/>
    <w:basedOn w:val="a3"/>
    <w:link w:val="4"/>
    <w:rsid w:val="00211345"/>
    <w:rPr>
      <w:rFonts w:ascii="標楷體" w:eastAsia="標楷體" w:hAnsi="Arial"/>
      <w:kern w:val="2"/>
      <w:sz w:val="32"/>
      <w:szCs w:val="36"/>
    </w:rPr>
  </w:style>
  <w:style w:type="character" w:customStyle="1" w:styleId="50">
    <w:name w:val="標題 5 字元"/>
    <w:basedOn w:val="a3"/>
    <w:link w:val="5"/>
    <w:rsid w:val="00211345"/>
    <w:rPr>
      <w:rFonts w:ascii="標楷體" w:eastAsia="標楷體" w:hAnsi="Arial"/>
      <w:bCs/>
      <w:kern w:val="2"/>
      <w:sz w:val="32"/>
      <w:szCs w:val="36"/>
    </w:rPr>
  </w:style>
  <w:style w:type="character" w:customStyle="1" w:styleId="70">
    <w:name w:val="標題 7 字元"/>
    <w:basedOn w:val="a3"/>
    <w:link w:val="7"/>
    <w:rsid w:val="00211345"/>
    <w:rPr>
      <w:rFonts w:ascii="標楷體" w:eastAsia="標楷體" w:hAnsi="Arial"/>
      <w:bCs/>
      <w:kern w:val="2"/>
      <w:sz w:val="32"/>
      <w:szCs w:val="36"/>
    </w:rPr>
  </w:style>
  <w:style w:type="character" w:customStyle="1" w:styleId="80">
    <w:name w:val="標題 8 字元"/>
    <w:basedOn w:val="a3"/>
    <w:link w:val="8"/>
    <w:rsid w:val="00211345"/>
    <w:rPr>
      <w:rFonts w:ascii="標楷體" w:eastAsia="標楷體" w:hAnsi="Arial"/>
      <w:kern w:val="2"/>
      <w:sz w:val="32"/>
      <w:szCs w:val="36"/>
    </w:rPr>
  </w:style>
  <w:style w:type="character" w:customStyle="1" w:styleId="a7">
    <w:name w:val="簽名 字元"/>
    <w:basedOn w:val="a3"/>
    <w:link w:val="a6"/>
    <w:semiHidden/>
    <w:rsid w:val="00211345"/>
    <w:rPr>
      <w:rFonts w:ascii="標楷體" w:eastAsia="標楷體"/>
      <w:b/>
      <w:snapToGrid w:val="0"/>
      <w:spacing w:val="10"/>
      <w:kern w:val="2"/>
      <w:sz w:val="36"/>
    </w:rPr>
  </w:style>
  <w:style w:type="character" w:customStyle="1" w:styleId="a9">
    <w:name w:val="章節附註文字 字元"/>
    <w:basedOn w:val="a3"/>
    <w:link w:val="a8"/>
    <w:semiHidden/>
    <w:rsid w:val="00211345"/>
    <w:rPr>
      <w:rFonts w:ascii="標楷體" w:eastAsia="標楷體"/>
      <w:snapToGrid w:val="0"/>
      <w:spacing w:val="10"/>
      <w:kern w:val="2"/>
      <w:sz w:val="32"/>
    </w:rPr>
  </w:style>
  <w:style w:type="character" w:customStyle="1" w:styleId="ac">
    <w:name w:val="頁首 字元"/>
    <w:basedOn w:val="a3"/>
    <w:link w:val="ab"/>
    <w:semiHidden/>
    <w:rsid w:val="00211345"/>
    <w:rPr>
      <w:rFonts w:eastAsia="標楷體"/>
      <w:kern w:val="2"/>
    </w:rPr>
  </w:style>
  <w:style w:type="character" w:customStyle="1" w:styleId="af6">
    <w:name w:val="頁尾 字元"/>
    <w:basedOn w:val="a3"/>
    <w:link w:val="af5"/>
    <w:semiHidden/>
    <w:rsid w:val="00211345"/>
    <w:rPr>
      <w:rFonts w:eastAsia="標楷體"/>
      <w:kern w:val="2"/>
    </w:rPr>
  </w:style>
  <w:style w:type="paragraph" w:styleId="aff2">
    <w:name w:val="Revision"/>
    <w:hidden/>
    <w:uiPriority w:val="99"/>
    <w:semiHidden/>
    <w:rsid w:val="00D036FF"/>
    <w:rPr>
      <w:rFonts w:eastAsia="標楷體"/>
      <w:kern w:val="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15383">
      <w:bodyDiv w:val="1"/>
      <w:marLeft w:val="0"/>
      <w:marRight w:val="0"/>
      <w:marTop w:val="0"/>
      <w:marBottom w:val="0"/>
      <w:divBdr>
        <w:top w:val="none" w:sz="0" w:space="0" w:color="auto"/>
        <w:left w:val="none" w:sz="0" w:space="0" w:color="auto"/>
        <w:bottom w:val="none" w:sz="0" w:space="0" w:color="auto"/>
        <w:right w:val="none" w:sz="0" w:space="0" w:color="auto"/>
      </w:divBdr>
    </w:div>
    <w:div w:id="278608307">
      <w:bodyDiv w:val="1"/>
      <w:marLeft w:val="0"/>
      <w:marRight w:val="0"/>
      <w:marTop w:val="0"/>
      <w:marBottom w:val="0"/>
      <w:divBdr>
        <w:top w:val="none" w:sz="0" w:space="0" w:color="auto"/>
        <w:left w:val="none" w:sz="0" w:space="0" w:color="auto"/>
        <w:bottom w:val="none" w:sz="0" w:space="0" w:color="auto"/>
        <w:right w:val="none" w:sz="0" w:space="0" w:color="auto"/>
      </w:divBdr>
    </w:div>
    <w:div w:id="308367861">
      <w:bodyDiv w:val="1"/>
      <w:marLeft w:val="0"/>
      <w:marRight w:val="0"/>
      <w:marTop w:val="0"/>
      <w:marBottom w:val="0"/>
      <w:divBdr>
        <w:top w:val="none" w:sz="0" w:space="0" w:color="auto"/>
        <w:left w:val="none" w:sz="0" w:space="0" w:color="auto"/>
        <w:bottom w:val="none" w:sz="0" w:space="0" w:color="auto"/>
        <w:right w:val="none" w:sz="0" w:space="0" w:color="auto"/>
      </w:divBdr>
    </w:div>
    <w:div w:id="535124639">
      <w:bodyDiv w:val="1"/>
      <w:marLeft w:val="0"/>
      <w:marRight w:val="0"/>
      <w:marTop w:val="0"/>
      <w:marBottom w:val="0"/>
      <w:divBdr>
        <w:top w:val="none" w:sz="0" w:space="0" w:color="auto"/>
        <w:left w:val="none" w:sz="0" w:space="0" w:color="auto"/>
        <w:bottom w:val="none" w:sz="0" w:space="0" w:color="auto"/>
        <w:right w:val="none" w:sz="0" w:space="0" w:color="auto"/>
      </w:divBdr>
    </w:div>
    <w:div w:id="605961503">
      <w:bodyDiv w:val="1"/>
      <w:marLeft w:val="0"/>
      <w:marRight w:val="0"/>
      <w:marTop w:val="0"/>
      <w:marBottom w:val="0"/>
      <w:divBdr>
        <w:top w:val="none" w:sz="0" w:space="0" w:color="auto"/>
        <w:left w:val="none" w:sz="0" w:space="0" w:color="auto"/>
        <w:bottom w:val="none" w:sz="0" w:space="0" w:color="auto"/>
        <w:right w:val="none" w:sz="0" w:space="0" w:color="auto"/>
      </w:divBdr>
    </w:div>
    <w:div w:id="1481116211">
      <w:bodyDiv w:val="1"/>
      <w:marLeft w:val="0"/>
      <w:marRight w:val="0"/>
      <w:marTop w:val="0"/>
      <w:marBottom w:val="0"/>
      <w:divBdr>
        <w:top w:val="none" w:sz="0" w:space="0" w:color="auto"/>
        <w:left w:val="none" w:sz="0" w:space="0" w:color="auto"/>
        <w:bottom w:val="none" w:sz="0" w:space="0" w:color="auto"/>
        <w:right w:val="none" w:sz="0" w:space="0" w:color="auto"/>
      </w:divBdr>
    </w:div>
    <w:div w:id="1750423707">
      <w:bodyDiv w:val="1"/>
      <w:marLeft w:val="0"/>
      <w:marRight w:val="0"/>
      <w:marTop w:val="0"/>
      <w:marBottom w:val="0"/>
      <w:divBdr>
        <w:top w:val="none" w:sz="0" w:space="0" w:color="auto"/>
        <w:left w:val="none" w:sz="0" w:space="0" w:color="auto"/>
        <w:bottom w:val="none" w:sz="0" w:space="0" w:color="auto"/>
        <w:right w:val="none" w:sz="0" w:space="0" w:color="auto"/>
      </w:divBdr>
    </w:div>
    <w:div w:id="194275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intaogas.com.tw/"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lgas.com.tw/"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www.htgas.com.t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yweb.hinet.net/home10/shin-hu/" TargetMode="External"/><Relationship Id="rId5" Type="http://schemas.openxmlformats.org/officeDocument/2006/relationships/settings" Target="settings.xml"/><Relationship Id="rId15" Type="http://schemas.openxmlformats.org/officeDocument/2006/relationships/hyperlink" Target="http://www.scng.com.tw/" TargetMode="External"/><Relationship Id="rId10" Type="http://schemas.openxmlformats.org/officeDocument/2006/relationships/hyperlink" Target="http://www.shinshingas.com.tw/"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hinbus.com.tw/" TargetMode="External"/><Relationship Id="rId14" Type="http://schemas.openxmlformats.org/officeDocument/2006/relationships/hyperlink" Target="http://www.scgas.com.t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yem\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EA0A86A-C714-414A-81FC-F7C561664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4</Pages>
  <Words>18348</Words>
  <Characters>104589</Characters>
  <Application>Microsoft Office Word</Application>
  <DocSecurity>0</DocSecurity>
  <Lines>871</Lines>
  <Paragraphs>245</Paragraphs>
  <ScaleCrop>false</ScaleCrop>
  <Company>cy</Company>
  <LinksUpToDate>false</LinksUpToDate>
  <CharactersWithSpaces>122692</CharactersWithSpaces>
  <SharedDoc>false</SharedDoc>
  <HLinks>
    <vt:vector size="354" baseType="variant">
      <vt:variant>
        <vt:i4>1048633</vt:i4>
      </vt:variant>
      <vt:variant>
        <vt:i4>419</vt:i4>
      </vt:variant>
      <vt:variant>
        <vt:i4>0</vt:i4>
      </vt:variant>
      <vt:variant>
        <vt:i4>5</vt:i4>
      </vt:variant>
      <vt:variant>
        <vt:lpwstr/>
      </vt:variant>
      <vt:variant>
        <vt:lpwstr>_Toc358206265</vt:lpwstr>
      </vt:variant>
      <vt:variant>
        <vt:i4>1048633</vt:i4>
      </vt:variant>
      <vt:variant>
        <vt:i4>413</vt:i4>
      </vt:variant>
      <vt:variant>
        <vt:i4>0</vt:i4>
      </vt:variant>
      <vt:variant>
        <vt:i4>5</vt:i4>
      </vt:variant>
      <vt:variant>
        <vt:lpwstr/>
      </vt:variant>
      <vt:variant>
        <vt:lpwstr>_Toc358206264</vt:lpwstr>
      </vt:variant>
      <vt:variant>
        <vt:i4>1048633</vt:i4>
      </vt:variant>
      <vt:variant>
        <vt:i4>407</vt:i4>
      </vt:variant>
      <vt:variant>
        <vt:i4>0</vt:i4>
      </vt:variant>
      <vt:variant>
        <vt:i4>5</vt:i4>
      </vt:variant>
      <vt:variant>
        <vt:lpwstr/>
      </vt:variant>
      <vt:variant>
        <vt:lpwstr>_Toc358206263</vt:lpwstr>
      </vt:variant>
      <vt:variant>
        <vt:i4>1048633</vt:i4>
      </vt:variant>
      <vt:variant>
        <vt:i4>401</vt:i4>
      </vt:variant>
      <vt:variant>
        <vt:i4>0</vt:i4>
      </vt:variant>
      <vt:variant>
        <vt:i4>5</vt:i4>
      </vt:variant>
      <vt:variant>
        <vt:lpwstr/>
      </vt:variant>
      <vt:variant>
        <vt:lpwstr>_Toc358206262</vt:lpwstr>
      </vt:variant>
      <vt:variant>
        <vt:i4>1048633</vt:i4>
      </vt:variant>
      <vt:variant>
        <vt:i4>395</vt:i4>
      </vt:variant>
      <vt:variant>
        <vt:i4>0</vt:i4>
      </vt:variant>
      <vt:variant>
        <vt:i4>5</vt:i4>
      </vt:variant>
      <vt:variant>
        <vt:lpwstr/>
      </vt:variant>
      <vt:variant>
        <vt:lpwstr>_Toc358206261</vt:lpwstr>
      </vt:variant>
      <vt:variant>
        <vt:i4>1048633</vt:i4>
      </vt:variant>
      <vt:variant>
        <vt:i4>389</vt:i4>
      </vt:variant>
      <vt:variant>
        <vt:i4>0</vt:i4>
      </vt:variant>
      <vt:variant>
        <vt:i4>5</vt:i4>
      </vt:variant>
      <vt:variant>
        <vt:lpwstr/>
      </vt:variant>
      <vt:variant>
        <vt:lpwstr>_Toc358206260</vt:lpwstr>
      </vt:variant>
      <vt:variant>
        <vt:i4>1245241</vt:i4>
      </vt:variant>
      <vt:variant>
        <vt:i4>383</vt:i4>
      </vt:variant>
      <vt:variant>
        <vt:i4>0</vt:i4>
      </vt:variant>
      <vt:variant>
        <vt:i4>5</vt:i4>
      </vt:variant>
      <vt:variant>
        <vt:lpwstr/>
      </vt:variant>
      <vt:variant>
        <vt:lpwstr>_Toc358206259</vt:lpwstr>
      </vt:variant>
      <vt:variant>
        <vt:i4>1245241</vt:i4>
      </vt:variant>
      <vt:variant>
        <vt:i4>377</vt:i4>
      </vt:variant>
      <vt:variant>
        <vt:i4>0</vt:i4>
      </vt:variant>
      <vt:variant>
        <vt:i4>5</vt:i4>
      </vt:variant>
      <vt:variant>
        <vt:lpwstr/>
      </vt:variant>
      <vt:variant>
        <vt:lpwstr>_Toc358206258</vt:lpwstr>
      </vt:variant>
      <vt:variant>
        <vt:i4>1245241</vt:i4>
      </vt:variant>
      <vt:variant>
        <vt:i4>371</vt:i4>
      </vt:variant>
      <vt:variant>
        <vt:i4>0</vt:i4>
      </vt:variant>
      <vt:variant>
        <vt:i4>5</vt:i4>
      </vt:variant>
      <vt:variant>
        <vt:lpwstr/>
      </vt:variant>
      <vt:variant>
        <vt:lpwstr>_Toc358206257</vt:lpwstr>
      </vt:variant>
      <vt:variant>
        <vt:i4>1245241</vt:i4>
      </vt:variant>
      <vt:variant>
        <vt:i4>365</vt:i4>
      </vt:variant>
      <vt:variant>
        <vt:i4>0</vt:i4>
      </vt:variant>
      <vt:variant>
        <vt:i4>5</vt:i4>
      </vt:variant>
      <vt:variant>
        <vt:lpwstr/>
      </vt:variant>
      <vt:variant>
        <vt:lpwstr>_Toc358206256</vt:lpwstr>
      </vt:variant>
      <vt:variant>
        <vt:i4>1245241</vt:i4>
      </vt:variant>
      <vt:variant>
        <vt:i4>359</vt:i4>
      </vt:variant>
      <vt:variant>
        <vt:i4>0</vt:i4>
      </vt:variant>
      <vt:variant>
        <vt:i4>5</vt:i4>
      </vt:variant>
      <vt:variant>
        <vt:lpwstr/>
      </vt:variant>
      <vt:variant>
        <vt:lpwstr>_Toc358206255</vt:lpwstr>
      </vt:variant>
      <vt:variant>
        <vt:i4>1245241</vt:i4>
      </vt:variant>
      <vt:variant>
        <vt:i4>353</vt:i4>
      </vt:variant>
      <vt:variant>
        <vt:i4>0</vt:i4>
      </vt:variant>
      <vt:variant>
        <vt:i4>5</vt:i4>
      </vt:variant>
      <vt:variant>
        <vt:lpwstr/>
      </vt:variant>
      <vt:variant>
        <vt:lpwstr>_Toc358206254</vt:lpwstr>
      </vt:variant>
      <vt:variant>
        <vt:i4>1245241</vt:i4>
      </vt:variant>
      <vt:variant>
        <vt:i4>347</vt:i4>
      </vt:variant>
      <vt:variant>
        <vt:i4>0</vt:i4>
      </vt:variant>
      <vt:variant>
        <vt:i4>5</vt:i4>
      </vt:variant>
      <vt:variant>
        <vt:lpwstr/>
      </vt:variant>
      <vt:variant>
        <vt:lpwstr>_Toc358206253</vt:lpwstr>
      </vt:variant>
      <vt:variant>
        <vt:i4>1245241</vt:i4>
      </vt:variant>
      <vt:variant>
        <vt:i4>341</vt:i4>
      </vt:variant>
      <vt:variant>
        <vt:i4>0</vt:i4>
      </vt:variant>
      <vt:variant>
        <vt:i4>5</vt:i4>
      </vt:variant>
      <vt:variant>
        <vt:lpwstr/>
      </vt:variant>
      <vt:variant>
        <vt:lpwstr>_Toc358206252</vt:lpwstr>
      </vt:variant>
      <vt:variant>
        <vt:i4>1245241</vt:i4>
      </vt:variant>
      <vt:variant>
        <vt:i4>335</vt:i4>
      </vt:variant>
      <vt:variant>
        <vt:i4>0</vt:i4>
      </vt:variant>
      <vt:variant>
        <vt:i4>5</vt:i4>
      </vt:variant>
      <vt:variant>
        <vt:lpwstr/>
      </vt:variant>
      <vt:variant>
        <vt:lpwstr>_Toc358206251</vt:lpwstr>
      </vt:variant>
      <vt:variant>
        <vt:i4>1245241</vt:i4>
      </vt:variant>
      <vt:variant>
        <vt:i4>329</vt:i4>
      </vt:variant>
      <vt:variant>
        <vt:i4>0</vt:i4>
      </vt:variant>
      <vt:variant>
        <vt:i4>5</vt:i4>
      </vt:variant>
      <vt:variant>
        <vt:lpwstr/>
      </vt:variant>
      <vt:variant>
        <vt:lpwstr>_Toc358206250</vt:lpwstr>
      </vt:variant>
      <vt:variant>
        <vt:i4>1179705</vt:i4>
      </vt:variant>
      <vt:variant>
        <vt:i4>323</vt:i4>
      </vt:variant>
      <vt:variant>
        <vt:i4>0</vt:i4>
      </vt:variant>
      <vt:variant>
        <vt:i4>5</vt:i4>
      </vt:variant>
      <vt:variant>
        <vt:lpwstr/>
      </vt:variant>
      <vt:variant>
        <vt:lpwstr>_Toc358206249</vt:lpwstr>
      </vt:variant>
      <vt:variant>
        <vt:i4>1179705</vt:i4>
      </vt:variant>
      <vt:variant>
        <vt:i4>317</vt:i4>
      </vt:variant>
      <vt:variant>
        <vt:i4>0</vt:i4>
      </vt:variant>
      <vt:variant>
        <vt:i4>5</vt:i4>
      </vt:variant>
      <vt:variant>
        <vt:lpwstr/>
      </vt:variant>
      <vt:variant>
        <vt:lpwstr>_Toc358206248</vt:lpwstr>
      </vt:variant>
      <vt:variant>
        <vt:i4>1179705</vt:i4>
      </vt:variant>
      <vt:variant>
        <vt:i4>311</vt:i4>
      </vt:variant>
      <vt:variant>
        <vt:i4>0</vt:i4>
      </vt:variant>
      <vt:variant>
        <vt:i4>5</vt:i4>
      </vt:variant>
      <vt:variant>
        <vt:lpwstr/>
      </vt:variant>
      <vt:variant>
        <vt:lpwstr>_Toc358206247</vt:lpwstr>
      </vt:variant>
      <vt:variant>
        <vt:i4>1179705</vt:i4>
      </vt:variant>
      <vt:variant>
        <vt:i4>305</vt:i4>
      </vt:variant>
      <vt:variant>
        <vt:i4>0</vt:i4>
      </vt:variant>
      <vt:variant>
        <vt:i4>5</vt:i4>
      </vt:variant>
      <vt:variant>
        <vt:lpwstr/>
      </vt:variant>
      <vt:variant>
        <vt:lpwstr>_Toc358206246</vt:lpwstr>
      </vt:variant>
      <vt:variant>
        <vt:i4>1179705</vt:i4>
      </vt:variant>
      <vt:variant>
        <vt:i4>299</vt:i4>
      </vt:variant>
      <vt:variant>
        <vt:i4>0</vt:i4>
      </vt:variant>
      <vt:variant>
        <vt:i4>5</vt:i4>
      </vt:variant>
      <vt:variant>
        <vt:lpwstr/>
      </vt:variant>
      <vt:variant>
        <vt:lpwstr>_Toc358206245</vt:lpwstr>
      </vt:variant>
      <vt:variant>
        <vt:i4>1179705</vt:i4>
      </vt:variant>
      <vt:variant>
        <vt:i4>293</vt:i4>
      </vt:variant>
      <vt:variant>
        <vt:i4>0</vt:i4>
      </vt:variant>
      <vt:variant>
        <vt:i4>5</vt:i4>
      </vt:variant>
      <vt:variant>
        <vt:lpwstr/>
      </vt:variant>
      <vt:variant>
        <vt:lpwstr>_Toc358206244</vt:lpwstr>
      </vt:variant>
      <vt:variant>
        <vt:i4>1179705</vt:i4>
      </vt:variant>
      <vt:variant>
        <vt:i4>287</vt:i4>
      </vt:variant>
      <vt:variant>
        <vt:i4>0</vt:i4>
      </vt:variant>
      <vt:variant>
        <vt:i4>5</vt:i4>
      </vt:variant>
      <vt:variant>
        <vt:lpwstr/>
      </vt:variant>
      <vt:variant>
        <vt:lpwstr>_Toc358206243</vt:lpwstr>
      </vt:variant>
      <vt:variant>
        <vt:i4>1179705</vt:i4>
      </vt:variant>
      <vt:variant>
        <vt:i4>281</vt:i4>
      </vt:variant>
      <vt:variant>
        <vt:i4>0</vt:i4>
      </vt:variant>
      <vt:variant>
        <vt:i4>5</vt:i4>
      </vt:variant>
      <vt:variant>
        <vt:lpwstr/>
      </vt:variant>
      <vt:variant>
        <vt:lpwstr>_Toc358206242</vt:lpwstr>
      </vt:variant>
      <vt:variant>
        <vt:i4>1179705</vt:i4>
      </vt:variant>
      <vt:variant>
        <vt:i4>275</vt:i4>
      </vt:variant>
      <vt:variant>
        <vt:i4>0</vt:i4>
      </vt:variant>
      <vt:variant>
        <vt:i4>5</vt:i4>
      </vt:variant>
      <vt:variant>
        <vt:lpwstr/>
      </vt:variant>
      <vt:variant>
        <vt:lpwstr>_Toc358206241</vt:lpwstr>
      </vt:variant>
      <vt:variant>
        <vt:i4>1179705</vt:i4>
      </vt:variant>
      <vt:variant>
        <vt:i4>269</vt:i4>
      </vt:variant>
      <vt:variant>
        <vt:i4>0</vt:i4>
      </vt:variant>
      <vt:variant>
        <vt:i4>5</vt:i4>
      </vt:variant>
      <vt:variant>
        <vt:lpwstr/>
      </vt:variant>
      <vt:variant>
        <vt:lpwstr>_Toc358206240</vt:lpwstr>
      </vt:variant>
      <vt:variant>
        <vt:i4>1376313</vt:i4>
      </vt:variant>
      <vt:variant>
        <vt:i4>263</vt:i4>
      </vt:variant>
      <vt:variant>
        <vt:i4>0</vt:i4>
      </vt:variant>
      <vt:variant>
        <vt:i4>5</vt:i4>
      </vt:variant>
      <vt:variant>
        <vt:lpwstr/>
      </vt:variant>
      <vt:variant>
        <vt:lpwstr>_Toc358206239</vt:lpwstr>
      </vt:variant>
      <vt:variant>
        <vt:i4>1376313</vt:i4>
      </vt:variant>
      <vt:variant>
        <vt:i4>257</vt:i4>
      </vt:variant>
      <vt:variant>
        <vt:i4>0</vt:i4>
      </vt:variant>
      <vt:variant>
        <vt:i4>5</vt:i4>
      </vt:variant>
      <vt:variant>
        <vt:lpwstr/>
      </vt:variant>
      <vt:variant>
        <vt:lpwstr>_Toc358206238</vt:lpwstr>
      </vt:variant>
      <vt:variant>
        <vt:i4>1376313</vt:i4>
      </vt:variant>
      <vt:variant>
        <vt:i4>251</vt:i4>
      </vt:variant>
      <vt:variant>
        <vt:i4>0</vt:i4>
      </vt:variant>
      <vt:variant>
        <vt:i4>5</vt:i4>
      </vt:variant>
      <vt:variant>
        <vt:lpwstr/>
      </vt:variant>
      <vt:variant>
        <vt:lpwstr>_Toc358206237</vt:lpwstr>
      </vt:variant>
      <vt:variant>
        <vt:i4>1376313</vt:i4>
      </vt:variant>
      <vt:variant>
        <vt:i4>245</vt:i4>
      </vt:variant>
      <vt:variant>
        <vt:i4>0</vt:i4>
      </vt:variant>
      <vt:variant>
        <vt:i4>5</vt:i4>
      </vt:variant>
      <vt:variant>
        <vt:lpwstr/>
      </vt:variant>
      <vt:variant>
        <vt:lpwstr>_Toc358206236</vt:lpwstr>
      </vt:variant>
      <vt:variant>
        <vt:i4>1376313</vt:i4>
      </vt:variant>
      <vt:variant>
        <vt:i4>236</vt:i4>
      </vt:variant>
      <vt:variant>
        <vt:i4>0</vt:i4>
      </vt:variant>
      <vt:variant>
        <vt:i4>5</vt:i4>
      </vt:variant>
      <vt:variant>
        <vt:lpwstr/>
      </vt:variant>
      <vt:variant>
        <vt:lpwstr>_Toc357691406</vt:lpwstr>
      </vt:variant>
      <vt:variant>
        <vt:i4>1376313</vt:i4>
      </vt:variant>
      <vt:variant>
        <vt:i4>230</vt:i4>
      </vt:variant>
      <vt:variant>
        <vt:i4>0</vt:i4>
      </vt:variant>
      <vt:variant>
        <vt:i4>5</vt:i4>
      </vt:variant>
      <vt:variant>
        <vt:lpwstr/>
      </vt:variant>
      <vt:variant>
        <vt:lpwstr>_Toc357691405</vt:lpwstr>
      </vt:variant>
      <vt:variant>
        <vt:i4>1376313</vt:i4>
      </vt:variant>
      <vt:variant>
        <vt:i4>224</vt:i4>
      </vt:variant>
      <vt:variant>
        <vt:i4>0</vt:i4>
      </vt:variant>
      <vt:variant>
        <vt:i4>5</vt:i4>
      </vt:variant>
      <vt:variant>
        <vt:lpwstr/>
      </vt:variant>
      <vt:variant>
        <vt:lpwstr>_Toc357691404</vt:lpwstr>
      </vt:variant>
      <vt:variant>
        <vt:i4>1376313</vt:i4>
      </vt:variant>
      <vt:variant>
        <vt:i4>218</vt:i4>
      </vt:variant>
      <vt:variant>
        <vt:i4>0</vt:i4>
      </vt:variant>
      <vt:variant>
        <vt:i4>5</vt:i4>
      </vt:variant>
      <vt:variant>
        <vt:lpwstr/>
      </vt:variant>
      <vt:variant>
        <vt:lpwstr>_Toc357691403</vt:lpwstr>
      </vt:variant>
      <vt:variant>
        <vt:i4>1376313</vt:i4>
      </vt:variant>
      <vt:variant>
        <vt:i4>212</vt:i4>
      </vt:variant>
      <vt:variant>
        <vt:i4>0</vt:i4>
      </vt:variant>
      <vt:variant>
        <vt:i4>5</vt:i4>
      </vt:variant>
      <vt:variant>
        <vt:lpwstr/>
      </vt:variant>
      <vt:variant>
        <vt:lpwstr>_Toc357691402</vt:lpwstr>
      </vt:variant>
      <vt:variant>
        <vt:i4>1376313</vt:i4>
      </vt:variant>
      <vt:variant>
        <vt:i4>206</vt:i4>
      </vt:variant>
      <vt:variant>
        <vt:i4>0</vt:i4>
      </vt:variant>
      <vt:variant>
        <vt:i4>5</vt:i4>
      </vt:variant>
      <vt:variant>
        <vt:lpwstr/>
      </vt:variant>
      <vt:variant>
        <vt:lpwstr>_Toc357691401</vt:lpwstr>
      </vt:variant>
      <vt:variant>
        <vt:i4>1376313</vt:i4>
      </vt:variant>
      <vt:variant>
        <vt:i4>200</vt:i4>
      </vt:variant>
      <vt:variant>
        <vt:i4>0</vt:i4>
      </vt:variant>
      <vt:variant>
        <vt:i4>5</vt:i4>
      </vt:variant>
      <vt:variant>
        <vt:lpwstr/>
      </vt:variant>
      <vt:variant>
        <vt:lpwstr>_Toc357691400</vt:lpwstr>
      </vt:variant>
      <vt:variant>
        <vt:i4>1835070</vt:i4>
      </vt:variant>
      <vt:variant>
        <vt:i4>194</vt:i4>
      </vt:variant>
      <vt:variant>
        <vt:i4>0</vt:i4>
      </vt:variant>
      <vt:variant>
        <vt:i4>5</vt:i4>
      </vt:variant>
      <vt:variant>
        <vt:lpwstr/>
      </vt:variant>
      <vt:variant>
        <vt:lpwstr>_Toc357691399</vt:lpwstr>
      </vt:variant>
      <vt:variant>
        <vt:i4>1835070</vt:i4>
      </vt:variant>
      <vt:variant>
        <vt:i4>188</vt:i4>
      </vt:variant>
      <vt:variant>
        <vt:i4>0</vt:i4>
      </vt:variant>
      <vt:variant>
        <vt:i4>5</vt:i4>
      </vt:variant>
      <vt:variant>
        <vt:lpwstr/>
      </vt:variant>
      <vt:variant>
        <vt:lpwstr>_Toc357691398</vt:lpwstr>
      </vt:variant>
      <vt:variant>
        <vt:i4>1835070</vt:i4>
      </vt:variant>
      <vt:variant>
        <vt:i4>182</vt:i4>
      </vt:variant>
      <vt:variant>
        <vt:i4>0</vt:i4>
      </vt:variant>
      <vt:variant>
        <vt:i4>5</vt:i4>
      </vt:variant>
      <vt:variant>
        <vt:lpwstr/>
      </vt:variant>
      <vt:variant>
        <vt:lpwstr>_Toc357691397</vt:lpwstr>
      </vt:variant>
      <vt:variant>
        <vt:i4>1835070</vt:i4>
      </vt:variant>
      <vt:variant>
        <vt:i4>176</vt:i4>
      </vt:variant>
      <vt:variant>
        <vt:i4>0</vt:i4>
      </vt:variant>
      <vt:variant>
        <vt:i4>5</vt:i4>
      </vt:variant>
      <vt:variant>
        <vt:lpwstr/>
      </vt:variant>
      <vt:variant>
        <vt:lpwstr>_Toc357691396</vt:lpwstr>
      </vt:variant>
      <vt:variant>
        <vt:i4>1835070</vt:i4>
      </vt:variant>
      <vt:variant>
        <vt:i4>170</vt:i4>
      </vt:variant>
      <vt:variant>
        <vt:i4>0</vt:i4>
      </vt:variant>
      <vt:variant>
        <vt:i4>5</vt:i4>
      </vt:variant>
      <vt:variant>
        <vt:lpwstr/>
      </vt:variant>
      <vt:variant>
        <vt:lpwstr>_Toc357691395</vt:lpwstr>
      </vt:variant>
      <vt:variant>
        <vt:i4>1835070</vt:i4>
      </vt:variant>
      <vt:variant>
        <vt:i4>164</vt:i4>
      </vt:variant>
      <vt:variant>
        <vt:i4>0</vt:i4>
      </vt:variant>
      <vt:variant>
        <vt:i4>5</vt:i4>
      </vt:variant>
      <vt:variant>
        <vt:lpwstr/>
      </vt:variant>
      <vt:variant>
        <vt:lpwstr>_Toc357691394</vt:lpwstr>
      </vt:variant>
      <vt:variant>
        <vt:i4>1835070</vt:i4>
      </vt:variant>
      <vt:variant>
        <vt:i4>158</vt:i4>
      </vt:variant>
      <vt:variant>
        <vt:i4>0</vt:i4>
      </vt:variant>
      <vt:variant>
        <vt:i4>5</vt:i4>
      </vt:variant>
      <vt:variant>
        <vt:lpwstr/>
      </vt:variant>
      <vt:variant>
        <vt:lpwstr>_Toc357691393</vt:lpwstr>
      </vt:variant>
      <vt:variant>
        <vt:i4>1835070</vt:i4>
      </vt:variant>
      <vt:variant>
        <vt:i4>152</vt:i4>
      </vt:variant>
      <vt:variant>
        <vt:i4>0</vt:i4>
      </vt:variant>
      <vt:variant>
        <vt:i4>5</vt:i4>
      </vt:variant>
      <vt:variant>
        <vt:lpwstr/>
      </vt:variant>
      <vt:variant>
        <vt:lpwstr>_Toc357691391</vt:lpwstr>
      </vt:variant>
      <vt:variant>
        <vt:i4>1900606</vt:i4>
      </vt:variant>
      <vt:variant>
        <vt:i4>146</vt:i4>
      </vt:variant>
      <vt:variant>
        <vt:i4>0</vt:i4>
      </vt:variant>
      <vt:variant>
        <vt:i4>5</vt:i4>
      </vt:variant>
      <vt:variant>
        <vt:lpwstr/>
      </vt:variant>
      <vt:variant>
        <vt:lpwstr>_Toc357691389</vt:lpwstr>
      </vt:variant>
      <vt:variant>
        <vt:i4>1900606</vt:i4>
      </vt:variant>
      <vt:variant>
        <vt:i4>140</vt:i4>
      </vt:variant>
      <vt:variant>
        <vt:i4>0</vt:i4>
      </vt:variant>
      <vt:variant>
        <vt:i4>5</vt:i4>
      </vt:variant>
      <vt:variant>
        <vt:lpwstr/>
      </vt:variant>
      <vt:variant>
        <vt:lpwstr>_Toc357691388</vt:lpwstr>
      </vt:variant>
      <vt:variant>
        <vt:i4>1900606</vt:i4>
      </vt:variant>
      <vt:variant>
        <vt:i4>134</vt:i4>
      </vt:variant>
      <vt:variant>
        <vt:i4>0</vt:i4>
      </vt:variant>
      <vt:variant>
        <vt:i4>5</vt:i4>
      </vt:variant>
      <vt:variant>
        <vt:lpwstr/>
      </vt:variant>
      <vt:variant>
        <vt:lpwstr>_Toc357691386</vt:lpwstr>
      </vt:variant>
      <vt:variant>
        <vt:i4>1900606</vt:i4>
      </vt:variant>
      <vt:variant>
        <vt:i4>128</vt:i4>
      </vt:variant>
      <vt:variant>
        <vt:i4>0</vt:i4>
      </vt:variant>
      <vt:variant>
        <vt:i4>5</vt:i4>
      </vt:variant>
      <vt:variant>
        <vt:lpwstr/>
      </vt:variant>
      <vt:variant>
        <vt:lpwstr>_Toc357691385</vt:lpwstr>
      </vt:variant>
      <vt:variant>
        <vt:i4>1900606</vt:i4>
      </vt:variant>
      <vt:variant>
        <vt:i4>122</vt:i4>
      </vt:variant>
      <vt:variant>
        <vt:i4>0</vt:i4>
      </vt:variant>
      <vt:variant>
        <vt:i4>5</vt:i4>
      </vt:variant>
      <vt:variant>
        <vt:lpwstr/>
      </vt:variant>
      <vt:variant>
        <vt:lpwstr>_Toc357691384</vt:lpwstr>
      </vt:variant>
      <vt:variant>
        <vt:i4>6881313</vt:i4>
      </vt:variant>
      <vt:variant>
        <vt:i4>117</vt:i4>
      </vt:variant>
      <vt:variant>
        <vt:i4>0</vt:i4>
      </vt:variant>
      <vt:variant>
        <vt:i4>5</vt:i4>
      </vt:variant>
      <vt:variant>
        <vt:lpwstr>http://140.93.100.119:8080/intravaclaw/LawContent.aspx?id=FL005642</vt:lpwstr>
      </vt:variant>
      <vt:variant>
        <vt:lpwstr/>
      </vt:variant>
      <vt:variant>
        <vt:i4>131165</vt:i4>
      </vt:variant>
      <vt:variant>
        <vt:i4>93</vt:i4>
      </vt:variant>
      <vt:variant>
        <vt:i4>0</vt:i4>
      </vt:variant>
      <vt:variant>
        <vt:i4>5</vt:i4>
      </vt:variant>
      <vt:variant>
        <vt:lpwstr>http://www.htgas.com.tw/</vt:lpwstr>
      </vt:variant>
      <vt:variant>
        <vt:lpwstr/>
      </vt:variant>
      <vt:variant>
        <vt:i4>3014702</vt:i4>
      </vt:variant>
      <vt:variant>
        <vt:i4>90</vt:i4>
      </vt:variant>
      <vt:variant>
        <vt:i4>0</vt:i4>
      </vt:variant>
      <vt:variant>
        <vt:i4>5</vt:i4>
      </vt:variant>
      <vt:variant>
        <vt:lpwstr>http://www.scng.com.tw/</vt:lpwstr>
      </vt:variant>
      <vt:variant>
        <vt:lpwstr/>
      </vt:variant>
      <vt:variant>
        <vt:i4>1638474</vt:i4>
      </vt:variant>
      <vt:variant>
        <vt:i4>87</vt:i4>
      </vt:variant>
      <vt:variant>
        <vt:i4>0</vt:i4>
      </vt:variant>
      <vt:variant>
        <vt:i4>5</vt:i4>
      </vt:variant>
      <vt:variant>
        <vt:lpwstr>http://www.scgas.com.tw/</vt:lpwstr>
      </vt:variant>
      <vt:variant>
        <vt:lpwstr/>
      </vt:variant>
      <vt:variant>
        <vt:i4>5439577</vt:i4>
      </vt:variant>
      <vt:variant>
        <vt:i4>84</vt:i4>
      </vt:variant>
      <vt:variant>
        <vt:i4>0</vt:i4>
      </vt:variant>
      <vt:variant>
        <vt:i4>5</vt:i4>
      </vt:variant>
      <vt:variant>
        <vt:lpwstr>http://www.shintaogas.com.tw/</vt:lpwstr>
      </vt:variant>
      <vt:variant>
        <vt:lpwstr/>
      </vt:variant>
      <vt:variant>
        <vt:i4>1638469</vt:i4>
      </vt:variant>
      <vt:variant>
        <vt:i4>81</vt:i4>
      </vt:variant>
      <vt:variant>
        <vt:i4>0</vt:i4>
      </vt:variant>
      <vt:variant>
        <vt:i4>5</vt:i4>
      </vt:variant>
      <vt:variant>
        <vt:lpwstr>http://www.slgas.com.tw/</vt:lpwstr>
      </vt:variant>
      <vt:variant>
        <vt:lpwstr/>
      </vt:variant>
      <vt:variant>
        <vt:i4>6357035</vt:i4>
      </vt:variant>
      <vt:variant>
        <vt:i4>78</vt:i4>
      </vt:variant>
      <vt:variant>
        <vt:i4>0</vt:i4>
      </vt:variant>
      <vt:variant>
        <vt:i4>5</vt:i4>
      </vt:variant>
      <vt:variant>
        <vt:lpwstr>http://myweb.hinet.net/home10/shin-hu/</vt:lpwstr>
      </vt:variant>
      <vt:variant>
        <vt:lpwstr/>
      </vt:variant>
      <vt:variant>
        <vt:i4>6946857</vt:i4>
      </vt:variant>
      <vt:variant>
        <vt:i4>75</vt:i4>
      </vt:variant>
      <vt:variant>
        <vt:i4>0</vt:i4>
      </vt:variant>
      <vt:variant>
        <vt:i4>5</vt:i4>
      </vt:variant>
      <vt:variant>
        <vt:lpwstr>http://www.shinshingas.com.tw/</vt:lpwstr>
      </vt:variant>
      <vt:variant>
        <vt:lpwstr/>
      </vt:variant>
      <vt:variant>
        <vt:i4>7667771</vt:i4>
      </vt:variant>
      <vt:variant>
        <vt:i4>72</vt:i4>
      </vt:variant>
      <vt:variant>
        <vt:i4>0</vt:i4>
      </vt:variant>
      <vt:variant>
        <vt:i4>5</vt:i4>
      </vt:variant>
      <vt:variant>
        <vt:lpwstr>http://www.shinbus.com.tw/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Administrator</dc:creator>
  <cp:lastModifiedBy>hamastar</cp:lastModifiedBy>
  <cp:revision>5</cp:revision>
  <cp:lastPrinted>2021-09-06T02:45:00Z</cp:lastPrinted>
  <dcterms:created xsi:type="dcterms:W3CDTF">2013-11-27T09:10:00Z</dcterms:created>
  <dcterms:modified xsi:type="dcterms:W3CDTF">2021-09-06T02:45:00Z</dcterms:modified>
</cp:coreProperties>
</file>