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6A" w:rsidRDefault="00D2066A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3F6AA7">
        <w:fldChar w:fldCharType="begin"/>
      </w:r>
      <w:r>
        <w:instrText xml:space="preserve"> MERGEFIELD </w:instrText>
      </w:r>
      <w:r>
        <w:rPr>
          <w:rFonts w:hint="eastAsia"/>
        </w:rPr>
        <w:instrText>案由</w:instrText>
      </w:r>
      <w:r>
        <w:instrText xml:space="preserve"> </w:instrText>
      </w:r>
      <w:r w:rsidR="003F6AA7">
        <w:fldChar w:fldCharType="separate"/>
      </w:r>
      <w:r w:rsidR="00F92893" w:rsidRPr="00B046E6">
        <w:rPr>
          <w:rFonts w:hint="eastAsia"/>
          <w:noProof/>
        </w:rPr>
        <w:t>據訴，台灣蘭業股份有限公司與臺南市政府簽訂「臺灣蘭花生物科技園區委託擴建、整建及營運投資契約」，惟管理費、各項賦稅及租金等雙方權利義務事項諸多不清，雖多次溝通，均未獲解決。事關該科技園區經營遠景，實有深入調查之必要乙案。</w:t>
      </w:r>
      <w:r w:rsidR="003F6AA7">
        <w:fldChar w:fldCharType="end"/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D2066A" w:rsidRDefault="00D2066A">
      <w:pPr>
        <w:pStyle w:val="1"/>
        <w:ind w:left="2380" w:hanging="2380"/>
      </w:pPr>
      <w:bookmarkStart w:id="23" w:name="_Toc524895646"/>
      <w:bookmarkStart w:id="24" w:name="_Toc524896192"/>
      <w:bookmarkStart w:id="25" w:name="_Toc524896222"/>
      <w:bookmarkStart w:id="26" w:name="_Toc524902729"/>
      <w:bookmarkStart w:id="27" w:name="_Toc525066145"/>
      <w:bookmarkStart w:id="28" w:name="_Toc525070836"/>
      <w:bookmarkStart w:id="29" w:name="_Toc525938376"/>
      <w:bookmarkStart w:id="30" w:name="_Toc525939224"/>
      <w:bookmarkStart w:id="31" w:name="_Toc525939729"/>
      <w:bookmarkStart w:id="32" w:name="_Toc529218269"/>
      <w:r>
        <w:br w:type="page"/>
      </w:r>
      <w:bookmarkStart w:id="33" w:name="_Toc529222686"/>
      <w:bookmarkStart w:id="34" w:name="_Toc529223108"/>
      <w:bookmarkStart w:id="35" w:name="_Toc529223859"/>
      <w:bookmarkStart w:id="36" w:name="_Toc529228262"/>
      <w:bookmarkStart w:id="37" w:name="_Toc2400392"/>
      <w:bookmarkStart w:id="38" w:name="_Toc4316186"/>
      <w:bookmarkStart w:id="39" w:name="_Toc4473327"/>
      <w:bookmarkStart w:id="40" w:name="_Toc69556894"/>
      <w:bookmarkStart w:id="41" w:name="_Toc69556943"/>
      <w:bookmarkStart w:id="42" w:name="_Toc69609817"/>
      <w:bookmarkStart w:id="43" w:name="_Toc70241813"/>
      <w:bookmarkStart w:id="44" w:name="_Toc70242202"/>
      <w:r>
        <w:rPr>
          <w:rFonts w:hint="eastAsia"/>
        </w:rPr>
        <w:lastRenderedPageBreak/>
        <w:t>調查意見：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030C54" w:rsidRDefault="00030C54">
      <w:pPr>
        <w:pStyle w:val="10"/>
        <w:ind w:left="680" w:firstLine="680"/>
        <w:rPr>
          <w:rFonts w:ascii="Arial" w:cs="Arial"/>
          <w:szCs w:val="32"/>
        </w:rPr>
      </w:pPr>
      <w:bookmarkStart w:id="45" w:name="_Toc524902730"/>
      <w:r>
        <w:rPr>
          <w:rFonts w:ascii="Arial" w:cs="Arial" w:hint="eastAsia"/>
          <w:szCs w:val="32"/>
        </w:rPr>
        <w:t>關於</w:t>
      </w:r>
      <w:r w:rsidRPr="007C1E20">
        <w:rPr>
          <w:rFonts w:ascii="Arial" w:cs="Arial"/>
          <w:szCs w:val="32"/>
        </w:rPr>
        <w:t>臺灣蘭花生物科技園區</w:t>
      </w:r>
      <w:r>
        <w:rPr>
          <w:rFonts w:ascii="Arial" w:cs="Arial" w:hint="eastAsia"/>
          <w:szCs w:val="32"/>
        </w:rPr>
        <w:t>之</w:t>
      </w:r>
      <w:r w:rsidRPr="007C1E20">
        <w:rPr>
          <w:rFonts w:ascii="Arial" w:cs="Arial"/>
          <w:szCs w:val="32"/>
        </w:rPr>
        <w:t>計畫</w:t>
      </w:r>
      <w:r>
        <w:rPr>
          <w:rFonts w:ascii="Arial" w:cs="Arial" w:hint="eastAsia"/>
          <w:szCs w:val="32"/>
        </w:rPr>
        <w:t>係依據</w:t>
      </w:r>
      <w:r w:rsidRPr="00030C54">
        <w:rPr>
          <w:rFonts w:ascii="Arial" w:cs="Arial" w:hint="eastAsia"/>
          <w:szCs w:val="32"/>
        </w:rPr>
        <w:t>行政院推動「挑戰</w:t>
      </w:r>
      <w:r w:rsidRPr="00030C54">
        <w:rPr>
          <w:rFonts w:ascii="Arial" w:cs="Arial" w:hint="eastAsia"/>
          <w:szCs w:val="32"/>
        </w:rPr>
        <w:t>2008</w:t>
      </w:r>
      <w:r w:rsidRPr="00030C54">
        <w:rPr>
          <w:rFonts w:ascii="Arial" w:cs="Arial" w:hint="eastAsia"/>
          <w:szCs w:val="32"/>
        </w:rPr>
        <w:t>年</w:t>
      </w:r>
      <w:r w:rsidRPr="00030C54">
        <w:rPr>
          <w:rFonts w:ascii="Arial" w:cs="Arial" w:hint="eastAsia"/>
          <w:szCs w:val="32"/>
        </w:rPr>
        <w:t>-</w:t>
      </w:r>
      <w:r w:rsidRPr="00030C54">
        <w:rPr>
          <w:rFonts w:ascii="Arial" w:cs="Arial" w:hint="eastAsia"/>
          <w:szCs w:val="32"/>
        </w:rPr>
        <w:t>國家發展重點計畫」</w:t>
      </w:r>
      <w:r>
        <w:rPr>
          <w:rFonts w:ascii="Arial" w:cs="Arial" w:hint="eastAsia"/>
          <w:szCs w:val="32"/>
        </w:rPr>
        <w:t>及</w:t>
      </w:r>
      <w:r w:rsidRPr="00030C54">
        <w:rPr>
          <w:rFonts w:ascii="Arial" w:cs="Arial" w:hint="eastAsia"/>
          <w:szCs w:val="32"/>
        </w:rPr>
        <w:t>「愛</w:t>
      </w:r>
      <w:proofErr w:type="gramStart"/>
      <w:r w:rsidRPr="00030C54">
        <w:rPr>
          <w:rFonts w:ascii="Arial" w:cs="Arial" w:hint="eastAsia"/>
          <w:szCs w:val="32"/>
        </w:rPr>
        <w:t>臺</w:t>
      </w:r>
      <w:proofErr w:type="gramEnd"/>
      <w:r w:rsidRPr="00030C54">
        <w:rPr>
          <w:rFonts w:ascii="Arial" w:cs="Arial" w:hint="eastAsia"/>
          <w:szCs w:val="32"/>
        </w:rPr>
        <w:t>12</w:t>
      </w:r>
      <w:r w:rsidRPr="00030C54">
        <w:rPr>
          <w:rFonts w:ascii="Arial" w:cs="Arial" w:hint="eastAsia"/>
          <w:szCs w:val="32"/>
        </w:rPr>
        <w:t>項建設」農業施政政策－產業創新走廊，在西部地區由中往南發展農業生技產業配合建設「世界級花卉島」及「農業創新黃金走廊」之主張</w:t>
      </w:r>
      <w:r>
        <w:rPr>
          <w:rFonts w:ascii="Arial" w:cs="Arial" w:hint="eastAsia"/>
          <w:szCs w:val="32"/>
        </w:rPr>
        <w:t>，於</w:t>
      </w:r>
      <w:r w:rsidRPr="00030C54">
        <w:rPr>
          <w:rFonts w:ascii="Arial" w:cs="Arial" w:hint="eastAsia"/>
          <w:szCs w:val="32"/>
        </w:rPr>
        <w:t>92</w:t>
      </w:r>
      <w:r w:rsidRPr="00030C54">
        <w:rPr>
          <w:rFonts w:ascii="Arial" w:cs="Arial" w:hint="eastAsia"/>
          <w:szCs w:val="32"/>
        </w:rPr>
        <w:t>年</w:t>
      </w:r>
      <w:r w:rsidRPr="00030C54">
        <w:rPr>
          <w:rFonts w:ascii="Arial" w:cs="Arial" w:hint="eastAsia"/>
          <w:szCs w:val="32"/>
        </w:rPr>
        <w:t>2</w:t>
      </w:r>
      <w:r w:rsidRPr="00030C54">
        <w:rPr>
          <w:rFonts w:ascii="Arial" w:cs="Arial" w:hint="eastAsia"/>
          <w:szCs w:val="32"/>
        </w:rPr>
        <w:t>月</w:t>
      </w:r>
      <w:r w:rsidRPr="00030C54">
        <w:rPr>
          <w:rFonts w:ascii="Arial" w:cs="Arial" w:hint="eastAsia"/>
          <w:szCs w:val="32"/>
        </w:rPr>
        <w:t>25</w:t>
      </w:r>
      <w:r w:rsidRPr="00030C54">
        <w:rPr>
          <w:rFonts w:ascii="Arial" w:cs="Arial" w:hint="eastAsia"/>
          <w:szCs w:val="32"/>
        </w:rPr>
        <w:t>日</w:t>
      </w:r>
      <w:r w:rsidR="008756D8">
        <w:rPr>
          <w:rFonts w:ascii="Arial" w:cs="Arial" w:hint="eastAsia"/>
          <w:szCs w:val="32"/>
        </w:rPr>
        <w:t>業經</w:t>
      </w:r>
      <w:r w:rsidRPr="00030C54">
        <w:rPr>
          <w:rFonts w:ascii="Arial" w:cs="Arial" w:hint="eastAsia"/>
          <w:szCs w:val="32"/>
        </w:rPr>
        <w:t>行政院核定</w:t>
      </w:r>
      <w:proofErr w:type="gramStart"/>
      <w:r w:rsidRPr="00030C54">
        <w:rPr>
          <w:rFonts w:ascii="Arial" w:cs="Arial" w:hint="eastAsia"/>
          <w:szCs w:val="32"/>
        </w:rPr>
        <w:t>臺</w:t>
      </w:r>
      <w:proofErr w:type="gramEnd"/>
      <w:r w:rsidRPr="00030C54">
        <w:rPr>
          <w:rFonts w:ascii="Arial" w:cs="Arial" w:hint="eastAsia"/>
          <w:szCs w:val="32"/>
        </w:rPr>
        <w:t>南縣「臺灣蘭花生物科技園區」設置計畫</w:t>
      </w:r>
      <w:r>
        <w:rPr>
          <w:rFonts w:ascii="Arial" w:cs="Arial" w:hint="eastAsia"/>
          <w:szCs w:val="32"/>
        </w:rPr>
        <w:t>，後於</w:t>
      </w:r>
      <w:r w:rsidRPr="00030C54">
        <w:rPr>
          <w:rFonts w:ascii="Arial" w:cs="Arial" w:hint="eastAsia"/>
          <w:szCs w:val="32"/>
        </w:rPr>
        <w:t>96</w:t>
      </w:r>
      <w:r w:rsidRPr="00030C54">
        <w:rPr>
          <w:rFonts w:ascii="Arial" w:cs="Arial" w:hint="eastAsia"/>
          <w:szCs w:val="32"/>
        </w:rPr>
        <w:t>年</w:t>
      </w:r>
      <w:r w:rsidRPr="00030C54">
        <w:rPr>
          <w:rFonts w:ascii="Arial" w:cs="Arial" w:hint="eastAsia"/>
          <w:szCs w:val="32"/>
        </w:rPr>
        <w:t>3</w:t>
      </w:r>
      <w:r w:rsidRPr="00030C54">
        <w:rPr>
          <w:rFonts w:ascii="Arial" w:cs="Arial" w:hint="eastAsia"/>
          <w:szCs w:val="32"/>
        </w:rPr>
        <w:t>月</w:t>
      </w:r>
      <w:r w:rsidRPr="00030C54">
        <w:rPr>
          <w:rFonts w:ascii="Arial" w:cs="Arial" w:hint="eastAsia"/>
          <w:szCs w:val="32"/>
        </w:rPr>
        <w:t>9</w:t>
      </w:r>
      <w:r w:rsidRPr="00030C54">
        <w:rPr>
          <w:rFonts w:ascii="Arial" w:cs="Arial" w:hint="eastAsia"/>
          <w:szCs w:val="32"/>
        </w:rPr>
        <w:t>日</w:t>
      </w:r>
      <w:r>
        <w:rPr>
          <w:rFonts w:ascii="Arial" w:cs="Arial" w:hint="eastAsia"/>
          <w:szCs w:val="32"/>
        </w:rPr>
        <w:t>、</w:t>
      </w:r>
      <w:r w:rsidRPr="00030C54">
        <w:rPr>
          <w:rFonts w:ascii="Arial" w:cs="Arial" w:hint="eastAsia"/>
          <w:szCs w:val="32"/>
        </w:rPr>
        <w:t>9</w:t>
      </w:r>
      <w:r>
        <w:rPr>
          <w:rFonts w:ascii="Arial" w:cs="Arial" w:hint="eastAsia"/>
          <w:szCs w:val="32"/>
        </w:rPr>
        <w:t>8</w:t>
      </w:r>
      <w:r w:rsidRPr="00030C54">
        <w:rPr>
          <w:rFonts w:ascii="Arial" w:cs="Arial" w:hint="eastAsia"/>
          <w:szCs w:val="32"/>
        </w:rPr>
        <w:t>年</w:t>
      </w:r>
      <w:r>
        <w:rPr>
          <w:rFonts w:ascii="Arial" w:cs="Arial" w:hint="eastAsia"/>
          <w:szCs w:val="32"/>
        </w:rPr>
        <w:t>8</w:t>
      </w:r>
      <w:r w:rsidRPr="00030C54">
        <w:rPr>
          <w:rFonts w:ascii="Arial" w:cs="Arial" w:hint="eastAsia"/>
          <w:szCs w:val="32"/>
        </w:rPr>
        <w:t>月</w:t>
      </w:r>
      <w:r>
        <w:rPr>
          <w:rFonts w:ascii="Arial" w:cs="Arial" w:hint="eastAsia"/>
          <w:szCs w:val="32"/>
        </w:rPr>
        <w:t>25</w:t>
      </w:r>
      <w:r w:rsidRPr="00030C54">
        <w:rPr>
          <w:rFonts w:ascii="Arial" w:cs="Arial" w:hint="eastAsia"/>
          <w:szCs w:val="32"/>
        </w:rPr>
        <w:t>日</w:t>
      </w:r>
      <w:r>
        <w:rPr>
          <w:rFonts w:ascii="Arial" w:cs="Arial" w:hint="eastAsia"/>
          <w:szCs w:val="32"/>
        </w:rPr>
        <w:t>、</w:t>
      </w:r>
      <w:r>
        <w:rPr>
          <w:rFonts w:ascii="Arial" w:cs="Arial" w:hint="eastAsia"/>
          <w:szCs w:val="32"/>
        </w:rPr>
        <w:t>101</w:t>
      </w:r>
      <w:r w:rsidRPr="00030C54">
        <w:rPr>
          <w:rFonts w:ascii="Arial" w:cs="Arial" w:hint="eastAsia"/>
          <w:szCs w:val="32"/>
        </w:rPr>
        <w:t>年</w:t>
      </w:r>
      <w:r>
        <w:rPr>
          <w:rFonts w:ascii="Arial" w:cs="Arial" w:hint="eastAsia"/>
          <w:szCs w:val="32"/>
        </w:rPr>
        <w:t>11</w:t>
      </w:r>
      <w:r w:rsidRPr="00030C54">
        <w:rPr>
          <w:rFonts w:ascii="Arial" w:cs="Arial" w:hint="eastAsia"/>
          <w:szCs w:val="32"/>
        </w:rPr>
        <w:t>月</w:t>
      </w:r>
      <w:r>
        <w:rPr>
          <w:rFonts w:ascii="Arial" w:cs="Arial" w:hint="eastAsia"/>
          <w:szCs w:val="32"/>
        </w:rPr>
        <w:t>14</w:t>
      </w:r>
      <w:r w:rsidRPr="00030C54">
        <w:rPr>
          <w:rFonts w:ascii="Arial" w:cs="Arial" w:hint="eastAsia"/>
          <w:szCs w:val="32"/>
        </w:rPr>
        <w:t>日</w:t>
      </w:r>
      <w:r>
        <w:rPr>
          <w:rFonts w:ascii="Arial" w:cs="Arial" w:hint="eastAsia"/>
          <w:szCs w:val="32"/>
        </w:rPr>
        <w:t>分別</w:t>
      </w:r>
      <w:r w:rsidRPr="00030C54">
        <w:rPr>
          <w:rFonts w:ascii="Arial" w:cs="Arial" w:hint="eastAsia"/>
          <w:szCs w:val="32"/>
        </w:rPr>
        <w:t>核定「臺灣蘭花生物科技園區」中長程公共建設</w:t>
      </w:r>
      <w:r>
        <w:rPr>
          <w:rFonts w:ascii="Arial" w:cs="Arial" w:hint="eastAsia"/>
          <w:szCs w:val="32"/>
        </w:rPr>
        <w:t>計畫或修正</w:t>
      </w:r>
      <w:r w:rsidRPr="00030C54">
        <w:rPr>
          <w:rFonts w:ascii="Arial" w:cs="Arial" w:hint="eastAsia"/>
          <w:szCs w:val="32"/>
        </w:rPr>
        <w:t>計畫書</w:t>
      </w:r>
      <w:r w:rsidR="00A66405">
        <w:rPr>
          <w:rFonts w:ascii="Arial" w:cs="Arial" w:hint="eastAsia"/>
          <w:szCs w:val="32"/>
        </w:rPr>
        <w:t>，</w:t>
      </w:r>
      <w:r w:rsidR="00A66405" w:rsidRPr="00A66405">
        <w:rPr>
          <w:rFonts w:ascii="Arial" w:cs="Arial" w:hint="eastAsia"/>
          <w:szCs w:val="32"/>
        </w:rPr>
        <w:t>辦理時程</w:t>
      </w:r>
      <w:r w:rsidR="00A66405">
        <w:rPr>
          <w:rFonts w:ascii="Arial" w:cs="Arial" w:hint="eastAsia"/>
          <w:szCs w:val="32"/>
        </w:rPr>
        <w:t>由</w:t>
      </w:r>
      <w:r w:rsidR="00A66405" w:rsidRPr="00A66405">
        <w:rPr>
          <w:rFonts w:ascii="Arial" w:cs="Arial" w:hint="eastAsia"/>
          <w:szCs w:val="32"/>
        </w:rPr>
        <w:t>92</w:t>
      </w:r>
      <w:r w:rsidR="00A66405" w:rsidRPr="00A66405">
        <w:rPr>
          <w:rFonts w:ascii="Arial" w:cs="Arial" w:hint="eastAsia"/>
          <w:szCs w:val="32"/>
        </w:rPr>
        <w:t>年至</w:t>
      </w:r>
      <w:r w:rsidR="00A66405" w:rsidRPr="00A66405">
        <w:rPr>
          <w:rFonts w:ascii="Arial" w:cs="Arial" w:hint="eastAsia"/>
          <w:szCs w:val="32"/>
        </w:rPr>
        <w:t>101</w:t>
      </w:r>
      <w:r w:rsidR="00A66405" w:rsidRPr="00A66405">
        <w:rPr>
          <w:rFonts w:ascii="Arial" w:cs="Arial" w:hint="eastAsia"/>
          <w:szCs w:val="32"/>
        </w:rPr>
        <w:t>年</w:t>
      </w:r>
      <w:r w:rsidR="00A66405">
        <w:rPr>
          <w:rFonts w:ascii="Arial" w:cs="Arial" w:hint="eastAsia"/>
          <w:szCs w:val="32"/>
        </w:rPr>
        <w:t>，</w:t>
      </w:r>
      <w:r w:rsidR="00A66405">
        <w:rPr>
          <w:rFonts w:hint="eastAsia"/>
        </w:rPr>
        <w:t>園區</w:t>
      </w:r>
      <w:r w:rsidR="00A66405" w:rsidRPr="00B37831">
        <w:rPr>
          <w:rFonts w:hint="eastAsia"/>
        </w:rPr>
        <w:t>位於</w:t>
      </w:r>
      <w:proofErr w:type="gramStart"/>
      <w:r w:rsidR="00A66405" w:rsidRPr="00B37831">
        <w:rPr>
          <w:rFonts w:hint="eastAsia"/>
        </w:rPr>
        <w:t>臺</w:t>
      </w:r>
      <w:proofErr w:type="gramEnd"/>
      <w:r w:rsidR="00A66405" w:rsidRPr="00B37831">
        <w:rPr>
          <w:rFonts w:hint="eastAsia"/>
        </w:rPr>
        <w:t>南市</w:t>
      </w:r>
      <w:proofErr w:type="gramStart"/>
      <w:r w:rsidR="00A66405" w:rsidRPr="00B37831">
        <w:rPr>
          <w:rFonts w:hint="eastAsia"/>
        </w:rPr>
        <w:t>後壁區烏</w:t>
      </w:r>
      <w:proofErr w:type="gramEnd"/>
      <w:r w:rsidR="00A66405" w:rsidRPr="00B37831">
        <w:rPr>
          <w:rFonts w:hint="eastAsia"/>
        </w:rPr>
        <w:t>樹林段，地處172縣道28公里處北側，土地為台灣糖業股份有限公司所有，由</w:t>
      </w:r>
      <w:proofErr w:type="gramStart"/>
      <w:r w:rsidR="000E6A28">
        <w:rPr>
          <w:rFonts w:hint="eastAsia"/>
        </w:rPr>
        <w:t>臺</w:t>
      </w:r>
      <w:proofErr w:type="gramEnd"/>
      <w:r w:rsidR="000E6A28">
        <w:rPr>
          <w:rFonts w:hint="eastAsia"/>
        </w:rPr>
        <w:t>南</w:t>
      </w:r>
      <w:r w:rsidR="00A66405">
        <w:rPr>
          <w:rFonts w:hint="eastAsia"/>
        </w:rPr>
        <w:t>市政府</w:t>
      </w:r>
      <w:r w:rsidR="00A66405" w:rsidRPr="00B37831">
        <w:rPr>
          <w:rFonts w:hint="eastAsia"/>
        </w:rPr>
        <w:t>依開發時程分期向台灣糖業股份有限公司承租使用</w:t>
      </w:r>
      <w:r w:rsidR="00A66405">
        <w:rPr>
          <w:rFonts w:hint="eastAsia"/>
        </w:rPr>
        <w:t>，</w:t>
      </w:r>
      <w:r w:rsidR="00A66405" w:rsidRPr="00B37831">
        <w:rPr>
          <w:rFonts w:hint="eastAsia"/>
        </w:rPr>
        <w:t>總開發面積175公頃，其中可供蘭花業者承租生產蘭花之用地為95公頃。</w:t>
      </w:r>
      <w:proofErr w:type="gramStart"/>
      <w:r w:rsidR="000E6A28">
        <w:rPr>
          <w:rFonts w:hint="eastAsia"/>
        </w:rPr>
        <w:t>臺</w:t>
      </w:r>
      <w:proofErr w:type="gramEnd"/>
      <w:r w:rsidR="000E6A28">
        <w:rPr>
          <w:rFonts w:hint="eastAsia"/>
        </w:rPr>
        <w:t>南</w:t>
      </w:r>
      <w:r w:rsidR="00A66405">
        <w:rPr>
          <w:rFonts w:hint="eastAsia"/>
        </w:rPr>
        <w:t>市政府</w:t>
      </w:r>
      <w:r w:rsidR="008756D8" w:rsidRPr="009740A2">
        <w:rPr>
          <w:rFonts w:hint="eastAsia"/>
          <w:color w:val="000000"/>
        </w:rPr>
        <w:t>（99年12月25日合併前之</w:t>
      </w:r>
      <w:proofErr w:type="gramStart"/>
      <w:r w:rsidR="000E6A28">
        <w:rPr>
          <w:rFonts w:hint="eastAsia"/>
          <w:color w:val="000000"/>
        </w:rPr>
        <w:t>臺</w:t>
      </w:r>
      <w:proofErr w:type="gramEnd"/>
      <w:r w:rsidR="000E6A28">
        <w:rPr>
          <w:rFonts w:hint="eastAsia"/>
          <w:color w:val="000000"/>
        </w:rPr>
        <w:t>南</w:t>
      </w:r>
      <w:r w:rsidR="008756D8" w:rsidRPr="009740A2">
        <w:rPr>
          <w:rFonts w:hint="eastAsia"/>
          <w:color w:val="000000"/>
        </w:rPr>
        <w:t>縣政府及合併後之</w:t>
      </w:r>
      <w:proofErr w:type="gramStart"/>
      <w:r w:rsidR="000E6A28">
        <w:rPr>
          <w:rFonts w:hint="eastAsia"/>
          <w:color w:val="000000"/>
        </w:rPr>
        <w:t>臺</w:t>
      </w:r>
      <w:proofErr w:type="gramEnd"/>
      <w:r w:rsidR="000E6A28">
        <w:rPr>
          <w:rFonts w:hint="eastAsia"/>
          <w:color w:val="000000"/>
        </w:rPr>
        <w:t>南</w:t>
      </w:r>
      <w:r w:rsidR="008756D8" w:rsidRPr="009740A2">
        <w:rPr>
          <w:rFonts w:hint="eastAsia"/>
          <w:color w:val="000000"/>
        </w:rPr>
        <w:t>市政府）</w:t>
      </w:r>
      <w:r w:rsidR="00A66405" w:rsidRPr="00B37831">
        <w:rPr>
          <w:rFonts w:hint="eastAsia"/>
        </w:rPr>
        <w:t>分期執行公共工程完成後，由</w:t>
      </w:r>
      <w:proofErr w:type="gramStart"/>
      <w:r w:rsidR="000E6A28">
        <w:rPr>
          <w:rFonts w:hint="eastAsia"/>
        </w:rPr>
        <w:t>臺</w:t>
      </w:r>
      <w:proofErr w:type="gramEnd"/>
      <w:r w:rsidR="000E6A28">
        <w:rPr>
          <w:rFonts w:hint="eastAsia"/>
        </w:rPr>
        <w:t>南</w:t>
      </w:r>
      <w:r w:rsidR="00A66405">
        <w:rPr>
          <w:rFonts w:hint="eastAsia"/>
        </w:rPr>
        <w:t>市政府負責辦理招商並與進駐業者簽定土地租賃契約，另有關經費編列情形，</w:t>
      </w:r>
      <w:r w:rsidR="00A66405" w:rsidRPr="00A66405">
        <w:rPr>
          <w:rFonts w:ascii="Arial" w:cs="Arial" w:hint="eastAsia"/>
          <w:szCs w:val="32"/>
        </w:rPr>
        <w:t>中央編列預算</w:t>
      </w:r>
      <w:r w:rsidR="00A66405" w:rsidRPr="00A66405">
        <w:rPr>
          <w:rFonts w:ascii="Arial" w:cs="Arial" w:hint="eastAsia"/>
          <w:szCs w:val="32"/>
        </w:rPr>
        <w:t>20.6</w:t>
      </w:r>
      <w:r w:rsidR="00A66405" w:rsidRPr="00A66405">
        <w:rPr>
          <w:rFonts w:ascii="Arial" w:cs="Arial" w:hint="eastAsia"/>
          <w:szCs w:val="32"/>
        </w:rPr>
        <w:t>億元，由</w:t>
      </w:r>
      <w:proofErr w:type="gramStart"/>
      <w:r w:rsidR="000E6A28">
        <w:rPr>
          <w:rFonts w:ascii="Arial" w:cs="Arial" w:hint="eastAsia"/>
          <w:szCs w:val="32"/>
        </w:rPr>
        <w:t>臺</w:t>
      </w:r>
      <w:proofErr w:type="gramEnd"/>
      <w:r w:rsidR="000E6A28">
        <w:rPr>
          <w:rFonts w:ascii="Arial" w:cs="Arial" w:hint="eastAsia"/>
          <w:szCs w:val="32"/>
        </w:rPr>
        <w:t>南</w:t>
      </w:r>
      <w:r w:rsidR="00A66405" w:rsidRPr="00A66405">
        <w:rPr>
          <w:rFonts w:ascii="Arial" w:cs="Arial" w:hint="eastAsia"/>
          <w:szCs w:val="32"/>
        </w:rPr>
        <w:t>市政府每年向行政院農業委員會</w:t>
      </w:r>
      <w:proofErr w:type="gramStart"/>
      <w:r w:rsidR="00A66405" w:rsidRPr="00A66405">
        <w:rPr>
          <w:rFonts w:ascii="Arial" w:cs="Arial" w:hint="eastAsia"/>
          <w:szCs w:val="32"/>
        </w:rPr>
        <w:t>研</w:t>
      </w:r>
      <w:proofErr w:type="gramEnd"/>
      <w:r w:rsidR="00A66405" w:rsidRPr="00A66405">
        <w:rPr>
          <w:rFonts w:ascii="Arial" w:cs="Arial" w:hint="eastAsia"/>
          <w:szCs w:val="32"/>
        </w:rPr>
        <w:t>提計畫核定後執行，年度賸餘數則依規定繳回中央，計畫總核定經費</w:t>
      </w:r>
      <w:r w:rsidR="00A66405" w:rsidRPr="00A66405">
        <w:rPr>
          <w:rFonts w:ascii="Arial" w:cs="Arial" w:hint="eastAsia"/>
          <w:szCs w:val="32"/>
        </w:rPr>
        <w:t>19.77</w:t>
      </w:r>
      <w:r w:rsidR="00A66405" w:rsidRPr="00A66405">
        <w:rPr>
          <w:rFonts w:ascii="Arial" w:cs="Arial" w:hint="eastAsia"/>
          <w:szCs w:val="32"/>
        </w:rPr>
        <w:t>億元，總</w:t>
      </w:r>
      <w:proofErr w:type="gramStart"/>
      <w:r w:rsidR="00A66405" w:rsidRPr="00A66405">
        <w:rPr>
          <w:rFonts w:ascii="Arial" w:cs="Arial" w:hint="eastAsia"/>
          <w:szCs w:val="32"/>
        </w:rPr>
        <w:t>動支數</w:t>
      </w:r>
      <w:r w:rsidR="00A66405" w:rsidRPr="00A66405">
        <w:rPr>
          <w:rFonts w:ascii="Arial" w:cs="Arial" w:hint="eastAsia"/>
          <w:szCs w:val="32"/>
        </w:rPr>
        <w:t>17.35</w:t>
      </w:r>
      <w:r w:rsidR="00A66405" w:rsidRPr="00A66405">
        <w:rPr>
          <w:rFonts w:ascii="Arial" w:cs="Arial" w:hint="eastAsia"/>
          <w:szCs w:val="32"/>
        </w:rPr>
        <w:t>億元</w:t>
      </w:r>
      <w:proofErr w:type="gramEnd"/>
      <w:r w:rsidR="00A66405" w:rsidRPr="00A66405">
        <w:rPr>
          <w:rFonts w:ascii="Arial" w:cs="Arial" w:hint="eastAsia"/>
          <w:szCs w:val="32"/>
        </w:rPr>
        <w:t>，賸餘數</w:t>
      </w:r>
      <w:r w:rsidR="00A66405" w:rsidRPr="00A66405">
        <w:rPr>
          <w:rFonts w:ascii="Arial" w:cs="Arial" w:hint="eastAsia"/>
          <w:szCs w:val="32"/>
        </w:rPr>
        <w:t>2.42</w:t>
      </w:r>
      <w:r w:rsidR="00A66405" w:rsidRPr="00A66405">
        <w:rPr>
          <w:rFonts w:ascii="Arial" w:cs="Arial" w:hint="eastAsia"/>
          <w:szCs w:val="32"/>
        </w:rPr>
        <w:t>億元</w:t>
      </w:r>
      <w:r w:rsidRPr="00030C54">
        <w:rPr>
          <w:rFonts w:ascii="Arial" w:cs="Arial" w:hint="eastAsia"/>
          <w:szCs w:val="32"/>
        </w:rPr>
        <w:t>。</w:t>
      </w:r>
    </w:p>
    <w:p w:rsidR="00A66405" w:rsidRDefault="00A66405">
      <w:pPr>
        <w:pStyle w:val="10"/>
        <w:ind w:left="680" w:firstLine="680"/>
      </w:pPr>
      <w:r>
        <w:rPr>
          <w:rFonts w:hint="eastAsia"/>
        </w:rPr>
        <w:t>有關</w:t>
      </w:r>
      <w:r w:rsidRPr="009740A2">
        <w:rPr>
          <w:rFonts w:hint="eastAsia"/>
          <w:color w:val="000000"/>
        </w:rPr>
        <w:t>蘭花園區之經營管理</w:t>
      </w:r>
      <w:proofErr w:type="gramStart"/>
      <w:r w:rsidRPr="009740A2">
        <w:rPr>
          <w:rFonts w:hint="eastAsia"/>
          <w:color w:val="000000"/>
        </w:rPr>
        <w:t>採</w:t>
      </w:r>
      <w:proofErr w:type="gramEnd"/>
      <w:r w:rsidRPr="009740A2">
        <w:rPr>
          <w:rFonts w:hint="eastAsia"/>
          <w:color w:val="000000"/>
        </w:rPr>
        <w:t>公辦民營方式辦理，由</w:t>
      </w:r>
      <w:proofErr w:type="gramStart"/>
      <w:r w:rsidR="000E6A28">
        <w:rPr>
          <w:rFonts w:hint="eastAsia"/>
          <w:color w:val="000000"/>
        </w:rPr>
        <w:t>臺</w:t>
      </w:r>
      <w:proofErr w:type="gramEnd"/>
      <w:r w:rsidR="000E6A28">
        <w:rPr>
          <w:rFonts w:hint="eastAsia"/>
          <w:color w:val="000000"/>
        </w:rPr>
        <w:t>南</w:t>
      </w:r>
      <w:r w:rsidRPr="009740A2">
        <w:rPr>
          <w:rFonts w:hint="eastAsia"/>
          <w:color w:val="000000"/>
        </w:rPr>
        <w:t>市政府</w:t>
      </w:r>
      <w:r>
        <w:rPr>
          <w:rFonts w:hint="eastAsia"/>
        </w:rPr>
        <w:t>執行公共工程後，由該府辦理招商，並與業者簽訂土地租賃契約，而蘭花園區則委託民間機構營運管理，該府自民國94年起共辦理4次公告，均無人投標。97年起將「臺灣蘭花生物科技園區委託營運（OT）案」</w:t>
      </w:r>
      <w:proofErr w:type="gramStart"/>
      <w:r>
        <w:rPr>
          <w:rFonts w:hint="eastAsia"/>
        </w:rPr>
        <w:t>案名調整</w:t>
      </w:r>
      <w:proofErr w:type="gramEnd"/>
      <w:r>
        <w:rPr>
          <w:rFonts w:hint="eastAsia"/>
        </w:rPr>
        <w:t>為「臺灣蘭花生物科技園區委託擴建、整建及營運（ROT）案」，於97年11月25日至12月25日辦理第5次公告，後於98年6月12日與民間機構</w:t>
      </w:r>
      <w:proofErr w:type="gramStart"/>
      <w:r>
        <w:rPr>
          <w:rFonts w:hint="eastAsia"/>
        </w:rPr>
        <w:t>臺灣蘭業股份有限公司</w:t>
      </w:r>
      <w:proofErr w:type="gramEnd"/>
      <w:r>
        <w:rPr>
          <w:rFonts w:hint="eastAsia"/>
        </w:rPr>
        <w:t>（下稱臺灣蘭業公司）簽訂「臺灣蘭花生物科技園</w:t>
      </w:r>
      <w:r>
        <w:rPr>
          <w:rFonts w:hint="eastAsia"/>
        </w:rPr>
        <w:lastRenderedPageBreak/>
        <w:t>區委託擴建、整建及營運（ROT）案」</w:t>
      </w:r>
      <w:r w:rsidR="009740A2">
        <w:rPr>
          <w:rFonts w:hint="eastAsia"/>
        </w:rPr>
        <w:t>投資契約，契約期限12年，98年8月20日開始營運，履約範圍包含公共設施之營運管理、地方觀光產業之發展及蘭花之國內外行銷。</w:t>
      </w:r>
      <w:proofErr w:type="gramStart"/>
      <w:r w:rsidR="009740A2">
        <w:rPr>
          <w:rFonts w:hint="eastAsia"/>
        </w:rPr>
        <w:t>臺灣蘭業公司</w:t>
      </w:r>
      <w:proofErr w:type="gramEnd"/>
      <w:r w:rsidR="009740A2">
        <w:rPr>
          <w:rFonts w:hint="eastAsia"/>
        </w:rPr>
        <w:t>依據投資契約書提供蘭花園區行政服務及擔任環境清潔、安全維護、公共設施維護等之管理，營造良好之蘭花生產基地，而進駐業者從事生產蘭花，並負擔管理費用，共同營造蘭花園區之永續經營發展。</w:t>
      </w:r>
    </w:p>
    <w:p w:rsidR="00D2066A" w:rsidRDefault="009740A2">
      <w:pPr>
        <w:pStyle w:val="10"/>
        <w:ind w:left="680" w:firstLine="680"/>
        <w:rPr>
          <w:bCs/>
        </w:rPr>
      </w:pPr>
      <w:r>
        <w:rPr>
          <w:rFonts w:hint="eastAsia"/>
        </w:rPr>
        <w:t>本案</w:t>
      </w:r>
      <w:proofErr w:type="gramStart"/>
      <w:r>
        <w:rPr>
          <w:rFonts w:hint="eastAsia"/>
        </w:rPr>
        <w:t>係</w:t>
      </w:r>
      <w:r w:rsidRPr="009740A2">
        <w:rPr>
          <w:rFonts w:hint="eastAsia"/>
        </w:rPr>
        <w:t>據訴</w:t>
      </w:r>
      <w:proofErr w:type="gramEnd"/>
      <w:r w:rsidRPr="009740A2">
        <w:rPr>
          <w:rFonts w:hint="eastAsia"/>
        </w:rPr>
        <w:t>台灣蘭業股份有限公司與</w:t>
      </w:r>
      <w:proofErr w:type="gramStart"/>
      <w:r w:rsidRPr="009740A2">
        <w:rPr>
          <w:rFonts w:hint="eastAsia"/>
        </w:rPr>
        <w:t>臺</w:t>
      </w:r>
      <w:proofErr w:type="gramEnd"/>
      <w:r w:rsidRPr="009740A2">
        <w:rPr>
          <w:rFonts w:hint="eastAsia"/>
        </w:rPr>
        <w:t>南市政府簽訂「臺灣蘭花生物科技園區委託擴建、整建及營運投資契約」，惟管理費、各項賦稅及租金等雙方權利義務事項諸多不清，雖多次溝通，</w:t>
      </w:r>
      <w:proofErr w:type="gramStart"/>
      <w:r w:rsidRPr="009740A2">
        <w:rPr>
          <w:rFonts w:hint="eastAsia"/>
        </w:rPr>
        <w:t>均未獲</w:t>
      </w:r>
      <w:proofErr w:type="gramEnd"/>
      <w:r w:rsidRPr="009740A2">
        <w:rPr>
          <w:rFonts w:hint="eastAsia"/>
        </w:rPr>
        <w:t>解決</w:t>
      </w:r>
      <w:r>
        <w:rPr>
          <w:rFonts w:hint="eastAsia"/>
        </w:rPr>
        <w:t>，</w:t>
      </w:r>
      <w:r w:rsidRPr="009740A2">
        <w:rPr>
          <w:rFonts w:hint="eastAsia"/>
        </w:rPr>
        <w:t>事關該科技園區經營遠景乙案</w:t>
      </w:r>
      <w:r w:rsidR="008756D8">
        <w:rPr>
          <w:rFonts w:hint="eastAsia"/>
        </w:rPr>
        <w:t>，</w:t>
      </w:r>
      <w:r w:rsidR="00DF501E">
        <w:rPr>
          <w:rFonts w:hint="eastAsia"/>
        </w:rPr>
        <w:t>案經本院調閱有關卷證，復於</w:t>
      </w:r>
      <w:r w:rsidR="00DF501E" w:rsidRPr="00DF501E">
        <w:rPr>
          <w:rFonts w:hint="eastAsia"/>
        </w:rPr>
        <w:t>102年9月16日</w:t>
      </w:r>
      <w:r w:rsidR="00DF501E">
        <w:rPr>
          <w:rFonts w:hint="eastAsia"/>
        </w:rPr>
        <w:t>約</w:t>
      </w:r>
      <w:proofErr w:type="gramStart"/>
      <w:r w:rsidR="00DF501E">
        <w:rPr>
          <w:rFonts w:hint="eastAsia"/>
        </w:rPr>
        <w:t>詢臺</w:t>
      </w:r>
      <w:proofErr w:type="gramEnd"/>
      <w:r w:rsidR="00DF501E">
        <w:rPr>
          <w:rFonts w:hint="eastAsia"/>
        </w:rPr>
        <w:t>南市政府陳秘書長美</w:t>
      </w:r>
      <w:proofErr w:type="gramStart"/>
      <w:r w:rsidR="00DF501E">
        <w:rPr>
          <w:rFonts w:hint="eastAsia"/>
        </w:rPr>
        <w:t>伶</w:t>
      </w:r>
      <w:proofErr w:type="gramEnd"/>
      <w:r w:rsidR="00DF501E">
        <w:rPr>
          <w:rFonts w:hint="eastAsia"/>
        </w:rPr>
        <w:t>及</w:t>
      </w:r>
      <w:proofErr w:type="gramStart"/>
      <w:r w:rsidR="00DF501E">
        <w:rPr>
          <w:rFonts w:hint="eastAsia"/>
        </w:rPr>
        <w:t>臺</w:t>
      </w:r>
      <w:proofErr w:type="gramEnd"/>
      <w:r w:rsidR="00DF501E">
        <w:rPr>
          <w:rFonts w:hint="eastAsia"/>
        </w:rPr>
        <w:t>南市政府農業局許局長漢卿等有關人員，業</w:t>
      </w:r>
      <w:r w:rsidR="00B948E6">
        <w:rPr>
          <w:rFonts w:hint="eastAsia"/>
        </w:rPr>
        <w:t>經本院</w:t>
      </w:r>
      <w:proofErr w:type="gramStart"/>
      <w:r w:rsidR="00B948E6">
        <w:rPr>
          <w:rFonts w:hint="eastAsia"/>
        </w:rPr>
        <w:t>調查竣事，</w:t>
      </w:r>
      <w:r w:rsidR="00D2066A">
        <w:rPr>
          <w:rFonts w:hint="eastAsia"/>
        </w:rPr>
        <w:t>臚</w:t>
      </w:r>
      <w:proofErr w:type="gramEnd"/>
      <w:r w:rsidR="00D2066A">
        <w:rPr>
          <w:rFonts w:hint="eastAsia"/>
        </w:rPr>
        <w:t>列調查意見如下：</w:t>
      </w:r>
    </w:p>
    <w:p w:rsidR="00663E00" w:rsidRPr="00DF5734" w:rsidRDefault="008E2F6A" w:rsidP="0052283D">
      <w:pPr>
        <w:pStyle w:val="2"/>
        <w:wordWrap/>
        <w:ind w:left="1043"/>
        <w:rPr>
          <w:b/>
        </w:rPr>
      </w:pPr>
      <w:r w:rsidRPr="00F94E8D">
        <w:rPr>
          <w:rFonts w:hint="eastAsia"/>
          <w:b/>
        </w:rPr>
        <w:t>有關</w:t>
      </w:r>
      <w:proofErr w:type="gramStart"/>
      <w:r w:rsidRPr="00F94E8D">
        <w:rPr>
          <w:rFonts w:hint="eastAsia"/>
          <w:b/>
        </w:rPr>
        <w:t>臺</w:t>
      </w:r>
      <w:proofErr w:type="gramEnd"/>
      <w:r w:rsidRPr="00F94E8D">
        <w:rPr>
          <w:rFonts w:hint="eastAsia"/>
          <w:b/>
        </w:rPr>
        <w:t>南市臺灣蘭花生物科技園區之營運管理，</w:t>
      </w:r>
      <w:r w:rsidR="007D3B29" w:rsidRPr="007D3B29">
        <w:rPr>
          <w:rFonts w:hint="eastAsia"/>
          <w:b/>
        </w:rPr>
        <w:t>原</w:t>
      </w:r>
      <w:proofErr w:type="gramStart"/>
      <w:r w:rsidR="000E6A28">
        <w:rPr>
          <w:rFonts w:hint="eastAsia"/>
          <w:b/>
        </w:rPr>
        <w:t>臺</w:t>
      </w:r>
      <w:proofErr w:type="gramEnd"/>
      <w:r w:rsidR="000E6A28">
        <w:rPr>
          <w:rFonts w:hint="eastAsia"/>
          <w:b/>
        </w:rPr>
        <w:t>南</w:t>
      </w:r>
      <w:r w:rsidRPr="00F94E8D">
        <w:rPr>
          <w:rFonts w:hint="eastAsia"/>
          <w:b/>
        </w:rPr>
        <w:t>縣政府於98年6月12日與</w:t>
      </w:r>
      <w:r w:rsidR="00F94E8D">
        <w:rPr>
          <w:rFonts w:hint="eastAsia"/>
          <w:b/>
          <w:color w:val="000000"/>
        </w:rPr>
        <w:t>民間機構</w:t>
      </w:r>
      <w:proofErr w:type="gramStart"/>
      <w:r w:rsidRPr="00F94E8D">
        <w:rPr>
          <w:rFonts w:hint="eastAsia"/>
          <w:b/>
        </w:rPr>
        <w:t>臺灣蘭業公司</w:t>
      </w:r>
      <w:proofErr w:type="gramEnd"/>
      <w:r w:rsidRPr="00F94E8D">
        <w:rPr>
          <w:rFonts w:hint="eastAsia"/>
          <w:b/>
        </w:rPr>
        <w:t>簽定投資契約書後</w:t>
      </w:r>
      <w:r w:rsidR="00663E00" w:rsidRPr="00F94E8D">
        <w:rPr>
          <w:rFonts w:hint="eastAsia"/>
          <w:b/>
        </w:rPr>
        <w:t>，</w:t>
      </w:r>
      <w:r w:rsidR="00DF5734" w:rsidRPr="00DF5734">
        <w:rPr>
          <w:rFonts w:hint="eastAsia"/>
          <w:b/>
        </w:rPr>
        <w:t>涉及該園區管理之</w:t>
      </w:r>
      <w:r w:rsidR="008F3511" w:rsidRPr="00DF5734">
        <w:rPr>
          <w:rFonts w:hint="eastAsia"/>
          <w:b/>
        </w:rPr>
        <w:t>「</w:t>
      </w:r>
      <w:proofErr w:type="gramStart"/>
      <w:r w:rsidR="008F3511" w:rsidRPr="00DF5734">
        <w:rPr>
          <w:rFonts w:hint="eastAsia"/>
          <w:b/>
        </w:rPr>
        <w:t>臺</w:t>
      </w:r>
      <w:proofErr w:type="gramEnd"/>
      <w:r w:rsidR="008F3511" w:rsidRPr="00DF5734">
        <w:rPr>
          <w:rFonts w:hint="eastAsia"/>
          <w:b/>
        </w:rPr>
        <w:t>南市臺灣蘭花生物科技園區管理辦法」</w:t>
      </w:r>
      <w:r w:rsidR="008756D8" w:rsidRPr="00DF5734">
        <w:rPr>
          <w:rFonts w:hint="eastAsia"/>
          <w:b/>
        </w:rPr>
        <w:t>及「</w:t>
      </w:r>
      <w:proofErr w:type="gramStart"/>
      <w:r w:rsidR="008756D8" w:rsidRPr="00DF5734">
        <w:rPr>
          <w:rFonts w:hint="eastAsia"/>
          <w:b/>
        </w:rPr>
        <w:t>臺</w:t>
      </w:r>
      <w:proofErr w:type="gramEnd"/>
      <w:r w:rsidR="008756D8" w:rsidRPr="00DF5734">
        <w:rPr>
          <w:rFonts w:hint="eastAsia"/>
          <w:b/>
        </w:rPr>
        <w:t>南市臺灣蘭花生物科技園區管理服務</w:t>
      </w:r>
      <w:r w:rsidR="008756D8" w:rsidRPr="0052283D">
        <w:rPr>
          <w:rFonts w:hint="eastAsia"/>
          <w:b/>
          <w:color w:val="000000"/>
        </w:rPr>
        <w:t>規範</w:t>
      </w:r>
      <w:r w:rsidR="008756D8" w:rsidRPr="00DF5734">
        <w:rPr>
          <w:rFonts w:hint="eastAsia"/>
          <w:b/>
        </w:rPr>
        <w:t>」竟遲至100年11月14日</w:t>
      </w:r>
      <w:r w:rsidR="00DF5734" w:rsidRPr="00DF5734">
        <w:rPr>
          <w:rFonts w:hint="eastAsia"/>
          <w:b/>
        </w:rPr>
        <w:t>及</w:t>
      </w:r>
      <w:r w:rsidR="008756D8" w:rsidRPr="00DF5734">
        <w:rPr>
          <w:rFonts w:hint="eastAsia"/>
          <w:b/>
        </w:rPr>
        <w:t>102年3月20日方才訂定發布</w:t>
      </w:r>
      <w:r w:rsidR="008F3511" w:rsidRPr="00DF5734">
        <w:rPr>
          <w:rFonts w:hint="eastAsia"/>
          <w:b/>
        </w:rPr>
        <w:t>，辦理過程</w:t>
      </w:r>
      <w:r w:rsidR="00F92893" w:rsidRPr="00DF5734">
        <w:rPr>
          <w:rFonts w:hint="eastAsia"/>
          <w:b/>
        </w:rPr>
        <w:t>顯有延誤</w:t>
      </w:r>
      <w:r w:rsidR="00DF5734" w:rsidRPr="00DF5734">
        <w:rPr>
          <w:rFonts w:hint="eastAsia"/>
          <w:b/>
        </w:rPr>
        <w:t>，</w:t>
      </w:r>
      <w:proofErr w:type="gramStart"/>
      <w:r w:rsidR="000E6A28">
        <w:rPr>
          <w:rFonts w:hint="eastAsia"/>
          <w:b/>
        </w:rPr>
        <w:t>臺</w:t>
      </w:r>
      <w:proofErr w:type="gramEnd"/>
      <w:r w:rsidR="000E6A28">
        <w:rPr>
          <w:rFonts w:hint="eastAsia"/>
          <w:b/>
        </w:rPr>
        <w:t>南</w:t>
      </w:r>
      <w:r w:rsidR="00F94E8D">
        <w:rPr>
          <w:rFonts w:hint="eastAsia"/>
          <w:b/>
        </w:rPr>
        <w:t>市政府</w:t>
      </w:r>
      <w:r w:rsidR="00DF5734" w:rsidRPr="00DF5734">
        <w:rPr>
          <w:rFonts w:hint="eastAsia"/>
          <w:b/>
          <w:color w:val="000000"/>
        </w:rPr>
        <w:t>難辭管理失當之責。</w:t>
      </w:r>
    </w:p>
    <w:p w:rsidR="00D2066A" w:rsidRPr="008E2F6A" w:rsidRDefault="00DC2054" w:rsidP="0052283D">
      <w:pPr>
        <w:pStyle w:val="3"/>
        <w:wordWrap/>
        <w:ind w:left="1360" w:hanging="680"/>
        <w:rPr>
          <w:color w:val="000000"/>
        </w:rPr>
      </w:pPr>
      <w:bookmarkStart w:id="46" w:name="_Toc525066147"/>
      <w:bookmarkStart w:id="47" w:name="_Toc525070838"/>
      <w:bookmarkStart w:id="48" w:name="_Toc525938378"/>
      <w:bookmarkStart w:id="49" w:name="_Toc525939226"/>
      <w:bookmarkStart w:id="50" w:name="_Toc525939731"/>
      <w:bookmarkStart w:id="51" w:name="_Toc529218271"/>
      <w:bookmarkStart w:id="52" w:name="_Toc529222688"/>
      <w:bookmarkStart w:id="53" w:name="_Toc529223110"/>
      <w:bookmarkStart w:id="54" w:name="_Toc529223861"/>
      <w:bookmarkStart w:id="55" w:name="_Toc529228264"/>
      <w:bookmarkStart w:id="56" w:name="_Toc2400394"/>
      <w:bookmarkStart w:id="57" w:name="_Toc4316188"/>
      <w:bookmarkStart w:id="58" w:name="_Toc4473329"/>
      <w:bookmarkStart w:id="59" w:name="_Toc69556896"/>
      <w:bookmarkStart w:id="60" w:name="_Toc69556945"/>
      <w:bookmarkStart w:id="61" w:name="_Toc69609819"/>
      <w:r>
        <w:rPr>
          <w:rFonts w:hint="eastAsia"/>
        </w:rPr>
        <w:t>按</w:t>
      </w:r>
      <w:r w:rsidRPr="0067205E">
        <w:rPr>
          <w:rFonts w:hint="eastAsia"/>
          <w:color w:val="000000"/>
        </w:rPr>
        <w:t>「</w:t>
      </w:r>
      <w:proofErr w:type="gramStart"/>
      <w:r w:rsidRPr="0067205E">
        <w:rPr>
          <w:rFonts w:hint="eastAsia"/>
          <w:color w:val="000000"/>
        </w:rPr>
        <w:t>臺</w:t>
      </w:r>
      <w:proofErr w:type="gramEnd"/>
      <w:r w:rsidRPr="0067205E">
        <w:rPr>
          <w:rFonts w:hint="eastAsia"/>
          <w:color w:val="000000"/>
        </w:rPr>
        <w:t>南市臺灣蘭花生物科技園區管理辦法」</w:t>
      </w:r>
      <w:r w:rsidR="00DF5734" w:rsidRPr="0067205E">
        <w:rPr>
          <w:rFonts w:hint="eastAsia"/>
          <w:color w:val="000000"/>
        </w:rPr>
        <w:t>於</w:t>
      </w:r>
      <w:r w:rsidR="00802ED2" w:rsidRPr="0067205E">
        <w:rPr>
          <w:rFonts w:hint="eastAsia"/>
          <w:color w:val="000000"/>
        </w:rPr>
        <w:t>100年11月14日訂定發布</w:t>
      </w:r>
      <w:r w:rsidR="00DF5734" w:rsidRPr="0067205E">
        <w:rPr>
          <w:rFonts w:hint="eastAsia"/>
          <w:color w:val="000000"/>
        </w:rPr>
        <w:t>，第1條</w:t>
      </w:r>
      <w:r w:rsidR="00802ED2" w:rsidRPr="0067205E">
        <w:rPr>
          <w:rFonts w:hint="eastAsia"/>
          <w:color w:val="000000"/>
        </w:rPr>
        <w:t>規定：「</w:t>
      </w:r>
      <w:r w:rsidR="00802ED2" w:rsidRPr="0067205E">
        <w:rPr>
          <w:rFonts w:hint="eastAsia"/>
          <w:color w:val="000000"/>
        </w:rPr>
        <w:tab/>
      </w:r>
      <w:proofErr w:type="gramStart"/>
      <w:r w:rsidR="00802ED2" w:rsidRPr="0067205E">
        <w:rPr>
          <w:rFonts w:hint="eastAsia"/>
          <w:color w:val="000000"/>
        </w:rPr>
        <w:t>臺</w:t>
      </w:r>
      <w:proofErr w:type="gramEnd"/>
      <w:r w:rsidR="00802ED2" w:rsidRPr="0067205E">
        <w:rPr>
          <w:rFonts w:hint="eastAsia"/>
          <w:color w:val="000000"/>
        </w:rPr>
        <w:t>南市政府為落實</w:t>
      </w:r>
      <w:proofErr w:type="gramStart"/>
      <w:r w:rsidR="00802ED2" w:rsidRPr="0067205E">
        <w:rPr>
          <w:rFonts w:hint="eastAsia"/>
          <w:color w:val="000000"/>
        </w:rPr>
        <w:t>臺</w:t>
      </w:r>
      <w:proofErr w:type="gramEnd"/>
      <w:r w:rsidR="00802ED2" w:rsidRPr="0067205E">
        <w:rPr>
          <w:rFonts w:hint="eastAsia"/>
          <w:color w:val="000000"/>
        </w:rPr>
        <w:t>南市臺灣蘭花生物科技園區管理，營造蘭花科技產業群聚，促進園區之公共利益，維護園區之永續經營，特訂定本辦法</w:t>
      </w:r>
      <w:r w:rsidR="00DF5734" w:rsidRPr="0067205E">
        <w:rPr>
          <w:rFonts w:hint="eastAsia"/>
          <w:color w:val="000000"/>
        </w:rPr>
        <w:t>」</w:t>
      </w:r>
      <w:r w:rsidR="00802ED2" w:rsidRPr="0067205E">
        <w:rPr>
          <w:rFonts w:hint="eastAsia"/>
          <w:color w:val="000000"/>
        </w:rPr>
        <w:t>。</w:t>
      </w:r>
      <w:r w:rsidR="00DF5734" w:rsidRPr="0067205E">
        <w:rPr>
          <w:rFonts w:hint="eastAsia"/>
          <w:color w:val="000000"/>
        </w:rPr>
        <w:t>次按</w:t>
      </w:r>
      <w:r w:rsidRPr="0067205E">
        <w:rPr>
          <w:rFonts w:hint="eastAsia"/>
          <w:color w:val="000000"/>
        </w:rPr>
        <w:t>「</w:t>
      </w:r>
      <w:proofErr w:type="gramStart"/>
      <w:r w:rsidRPr="0067205E">
        <w:rPr>
          <w:rFonts w:hint="eastAsia"/>
          <w:color w:val="000000"/>
        </w:rPr>
        <w:t>臺</w:t>
      </w:r>
      <w:proofErr w:type="gramEnd"/>
      <w:r w:rsidRPr="0067205E">
        <w:rPr>
          <w:rFonts w:hint="eastAsia"/>
          <w:color w:val="000000"/>
        </w:rPr>
        <w:t>南市臺灣蘭花生物科技園區管理服務規範」於</w:t>
      </w:r>
      <w:r w:rsidR="00DF5734" w:rsidRPr="0067205E">
        <w:rPr>
          <w:rFonts w:hint="eastAsia"/>
          <w:color w:val="000000"/>
        </w:rPr>
        <w:t>102年3月20日訂定發布</w:t>
      </w:r>
      <w:r w:rsidRPr="0067205E">
        <w:rPr>
          <w:rFonts w:hint="eastAsia"/>
          <w:color w:val="000000"/>
        </w:rPr>
        <w:t>。</w:t>
      </w:r>
      <w:proofErr w:type="gramStart"/>
      <w:r w:rsidR="00DF5734" w:rsidRPr="0067205E">
        <w:rPr>
          <w:rFonts w:hint="eastAsia"/>
          <w:color w:val="000000"/>
        </w:rPr>
        <w:t>詢</w:t>
      </w:r>
      <w:proofErr w:type="gramEnd"/>
      <w:r w:rsidR="00DF5734" w:rsidRPr="0067205E">
        <w:rPr>
          <w:rFonts w:hint="eastAsia"/>
          <w:color w:val="000000"/>
        </w:rPr>
        <w:t>據市府說明</w:t>
      </w:r>
      <w:r w:rsidR="00F94E8D" w:rsidRPr="0067205E">
        <w:rPr>
          <w:rFonts w:hint="eastAsia"/>
          <w:color w:val="000000"/>
        </w:rPr>
        <w:t>該園區</w:t>
      </w:r>
      <w:r w:rsidR="00DF5734" w:rsidRPr="0067205E">
        <w:rPr>
          <w:rFonts w:hint="eastAsia"/>
          <w:color w:val="000000"/>
        </w:rPr>
        <w:t>法令</w:t>
      </w:r>
      <w:proofErr w:type="gramStart"/>
      <w:r w:rsidR="00DF5734" w:rsidRPr="0067205E">
        <w:rPr>
          <w:rFonts w:hint="eastAsia"/>
          <w:color w:val="000000"/>
        </w:rPr>
        <w:t>研</w:t>
      </w:r>
      <w:proofErr w:type="gramEnd"/>
      <w:r w:rsidR="00DF5734" w:rsidRPr="0067205E">
        <w:rPr>
          <w:rFonts w:hint="eastAsia"/>
          <w:color w:val="000000"/>
        </w:rPr>
        <w:t>訂情形，該府</w:t>
      </w:r>
      <w:r w:rsidR="00F94E8D" w:rsidRPr="0067205E">
        <w:rPr>
          <w:rFonts w:hint="eastAsia"/>
          <w:color w:val="000000"/>
        </w:rPr>
        <w:t>陳</w:t>
      </w:r>
      <w:r w:rsidR="00DF5734" w:rsidRPr="0067205E">
        <w:rPr>
          <w:rFonts w:hint="eastAsia"/>
          <w:color w:val="000000"/>
        </w:rPr>
        <w:t>稱，</w:t>
      </w:r>
      <w:r>
        <w:rPr>
          <w:rFonts w:hint="eastAsia"/>
        </w:rPr>
        <w:t>本案</w:t>
      </w:r>
      <w:proofErr w:type="gramStart"/>
      <w:r w:rsidR="000E6A28">
        <w:rPr>
          <w:rFonts w:hint="eastAsia"/>
        </w:rPr>
        <w:t>臺</w:t>
      </w:r>
      <w:proofErr w:type="gramEnd"/>
      <w:r w:rsidR="000E6A28">
        <w:rPr>
          <w:rFonts w:hint="eastAsia"/>
        </w:rPr>
        <w:t>南</w:t>
      </w:r>
      <w:r>
        <w:rPr>
          <w:rFonts w:hint="eastAsia"/>
        </w:rPr>
        <w:t>市政府</w:t>
      </w:r>
      <w:r w:rsidR="00663E00">
        <w:rPr>
          <w:rFonts w:hint="eastAsia"/>
        </w:rPr>
        <w:t>於98年6月12日與</w:t>
      </w:r>
      <w:proofErr w:type="gramStart"/>
      <w:r w:rsidR="00356904">
        <w:rPr>
          <w:rFonts w:hint="eastAsia"/>
        </w:rPr>
        <w:t>臺灣蘭業</w:t>
      </w:r>
      <w:r w:rsidR="00356904">
        <w:rPr>
          <w:rFonts w:hint="eastAsia"/>
        </w:rPr>
        <w:lastRenderedPageBreak/>
        <w:t>公司</w:t>
      </w:r>
      <w:proofErr w:type="gramEnd"/>
      <w:r w:rsidR="00663E00">
        <w:rPr>
          <w:rFonts w:hint="eastAsia"/>
        </w:rPr>
        <w:t>簽定委託營運投資契約，於98年9月7日核定98年度營運計畫書</w:t>
      </w:r>
      <w:r w:rsidR="00DF5734">
        <w:rPr>
          <w:rFonts w:hint="eastAsia"/>
        </w:rPr>
        <w:t>後</w:t>
      </w:r>
      <w:r w:rsidR="008E2F6A">
        <w:rPr>
          <w:rFonts w:hint="eastAsia"/>
        </w:rPr>
        <w:t>，</w:t>
      </w:r>
      <w:r w:rsidR="00663E00">
        <w:rPr>
          <w:rFonts w:hint="eastAsia"/>
        </w:rPr>
        <w:t>要求</w:t>
      </w:r>
      <w:proofErr w:type="gramStart"/>
      <w:r w:rsidR="002F1325">
        <w:rPr>
          <w:rFonts w:hint="eastAsia"/>
        </w:rPr>
        <w:t>臺灣蘭業公司</w:t>
      </w:r>
      <w:proofErr w:type="gramEnd"/>
      <w:r w:rsidR="00663E00">
        <w:rPr>
          <w:rFonts w:hint="eastAsia"/>
        </w:rPr>
        <w:t>訂定「台灣蘭花生物科技園區</w:t>
      </w:r>
      <w:r w:rsidR="00663E00" w:rsidRPr="00F94E8D">
        <w:rPr>
          <w:rFonts w:hint="eastAsia"/>
        </w:rPr>
        <w:t>管理收費辦法</w:t>
      </w:r>
      <w:r w:rsidR="00663E00">
        <w:rPr>
          <w:rFonts w:hint="eastAsia"/>
        </w:rPr>
        <w:t>」送</w:t>
      </w:r>
      <w:r w:rsidR="00DF5734">
        <w:rPr>
          <w:rFonts w:hint="eastAsia"/>
        </w:rPr>
        <w:t>該</w:t>
      </w:r>
      <w:r w:rsidR="00663E00">
        <w:rPr>
          <w:rFonts w:hint="eastAsia"/>
        </w:rPr>
        <w:t>府核定</w:t>
      </w:r>
      <w:r w:rsidR="00DF5734">
        <w:rPr>
          <w:rFonts w:hint="eastAsia"/>
        </w:rPr>
        <w:t>，</w:t>
      </w:r>
      <w:r w:rsidR="00663E00">
        <w:rPr>
          <w:rFonts w:hint="eastAsia"/>
        </w:rPr>
        <w:t>以落實管理之責任，然該公司遲未訂定。</w:t>
      </w:r>
      <w:proofErr w:type="gramStart"/>
      <w:r w:rsidR="000E6A28">
        <w:rPr>
          <w:rFonts w:hint="eastAsia"/>
        </w:rPr>
        <w:t>臺</w:t>
      </w:r>
      <w:proofErr w:type="gramEnd"/>
      <w:r w:rsidR="000E6A28">
        <w:rPr>
          <w:rFonts w:hint="eastAsia"/>
        </w:rPr>
        <w:t>南</w:t>
      </w:r>
      <w:r w:rsidR="00663E00">
        <w:rPr>
          <w:rFonts w:hint="eastAsia"/>
        </w:rPr>
        <w:t>縣市合併後，</w:t>
      </w:r>
      <w:r w:rsidR="008E2F6A">
        <w:rPr>
          <w:rFonts w:hint="eastAsia"/>
        </w:rPr>
        <w:t>該</w:t>
      </w:r>
      <w:r w:rsidR="00663E00">
        <w:rPr>
          <w:rFonts w:hint="eastAsia"/>
        </w:rPr>
        <w:t>府</w:t>
      </w:r>
      <w:r w:rsidR="00663E00" w:rsidRPr="00332164">
        <w:rPr>
          <w:rFonts w:hint="eastAsia"/>
        </w:rPr>
        <w:t>考量蘭花園區管理之需要</w:t>
      </w:r>
      <w:r w:rsidR="00663E00">
        <w:rPr>
          <w:rFonts w:hint="eastAsia"/>
        </w:rPr>
        <w:t>，於100年11月14日</w:t>
      </w:r>
      <w:r w:rsidR="00F94E8D">
        <w:rPr>
          <w:rFonts w:hint="eastAsia"/>
        </w:rPr>
        <w:t>以</w:t>
      </w:r>
      <w:r w:rsidR="00663E00">
        <w:rPr>
          <w:rFonts w:hint="eastAsia"/>
        </w:rPr>
        <w:t>府法規字第1000867121A號函發布「</w:t>
      </w:r>
      <w:proofErr w:type="gramStart"/>
      <w:r w:rsidR="00663E00">
        <w:rPr>
          <w:rFonts w:hint="eastAsia"/>
        </w:rPr>
        <w:t>臺</w:t>
      </w:r>
      <w:proofErr w:type="gramEnd"/>
      <w:r w:rsidR="00663E00">
        <w:rPr>
          <w:rFonts w:hint="eastAsia"/>
        </w:rPr>
        <w:t>南市臺灣蘭花生物科技園區管理辦法」，並於100年11月29日送行政院及</w:t>
      </w:r>
      <w:proofErr w:type="gramStart"/>
      <w:r w:rsidR="00663E00">
        <w:rPr>
          <w:rFonts w:hint="eastAsia"/>
        </w:rPr>
        <w:t>臺</w:t>
      </w:r>
      <w:proofErr w:type="gramEnd"/>
      <w:r w:rsidR="00663E00">
        <w:rPr>
          <w:rFonts w:hint="eastAsia"/>
        </w:rPr>
        <w:t>南市政府議會備查。嗣後於101年12月11日</w:t>
      </w:r>
      <w:r w:rsidR="008E2F6A">
        <w:rPr>
          <w:rFonts w:hint="eastAsia"/>
        </w:rPr>
        <w:t>再修正第五條並</w:t>
      </w:r>
      <w:r w:rsidR="00663E00">
        <w:rPr>
          <w:rFonts w:hint="eastAsia"/>
        </w:rPr>
        <w:t>發布。依上開辦法第6條：「主管機關為管理園區及其公共設施，得訂定相關管理規範。民間機構為執行委託營運園區契約事項時，亦同..。」得因應民間機構管理園區之實際情況，保留彈性再訂定相關管理規範及管理費收費基準，以利管理。</w:t>
      </w:r>
      <w:r w:rsidR="008E2F6A">
        <w:rPr>
          <w:rFonts w:hint="eastAsia"/>
        </w:rPr>
        <w:t>另有關</w:t>
      </w:r>
      <w:r w:rsidR="00663E00">
        <w:rPr>
          <w:rFonts w:hint="eastAsia"/>
        </w:rPr>
        <w:t>園區之「管理服務規範」由</w:t>
      </w:r>
      <w:proofErr w:type="gramStart"/>
      <w:r w:rsidR="00663E00">
        <w:rPr>
          <w:rFonts w:hint="eastAsia"/>
        </w:rPr>
        <w:t>臺</w:t>
      </w:r>
      <w:proofErr w:type="gramEnd"/>
      <w:r w:rsidR="00663E00">
        <w:rPr>
          <w:rFonts w:hint="eastAsia"/>
        </w:rPr>
        <w:t>南市政府農業局擬訂，</w:t>
      </w:r>
      <w:proofErr w:type="gramStart"/>
      <w:r w:rsidR="00663E00">
        <w:rPr>
          <w:rFonts w:hint="eastAsia"/>
        </w:rPr>
        <w:t>爰</w:t>
      </w:r>
      <w:proofErr w:type="gramEnd"/>
      <w:r w:rsidR="00663E00">
        <w:rPr>
          <w:rFonts w:hint="eastAsia"/>
        </w:rPr>
        <w:t>於102年3月20日訂定「</w:t>
      </w:r>
      <w:proofErr w:type="gramStart"/>
      <w:r w:rsidR="00663E00">
        <w:rPr>
          <w:rFonts w:hint="eastAsia"/>
        </w:rPr>
        <w:t>臺</w:t>
      </w:r>
      <w:proofErr w:type="gramEnd"/>
      <w:r w:rsidR="00663E00">
        <w:rPr>
          <w:rFonts w:hint="eastAsia"/>
        </w:rPr>
        <w:t>南市臺灣蘭花生物科技園區管理服務規範」</w:t>
      </w:r>
      <w:r w:rsidR="008E2F6A">
        <w:rPr>
          <w:rFonts w:hint="eastAsia"/>
        </w:rPr>
        <w:t>等語</w:t>
      </w:r>
      <w:r w:rsidR="00663E00">
        <w:rPr>
          <w:rFonts w:hint="eastAsia"/>
        </w:rPr>
        <w:t>。</w:t>
      </w:r>
    </w:p>
    <w:p w:rsidR="008E2F6A" w:rsidRPr="008E2F6A" w:rsidRDefault="008E2F6A" w:rsidP="00663E00">
      <w:pPr>
        <w:pStyle w:val="3"/>
        <w:ind w:left="1360" w:hanging="680"/>
        <w:rPr>
          <w:color w:val="000000"/>
        </w:rPr>
      </w:pPr>
      <w:r w:rsidRPr="008E2F6A">
        <w:rPr>
          <w:rFonts w:hint="eastAsia"/>
        </w:rPr>
        <w:t>基此，有關</w:t>
      </w:r>
      <w:proofErr w:type="gramStart"/>
      <w:r w:rsidRPr="008E2F6A">
        <w:rPr>
          <w:rFonts w:hint="eastAsia"/>
        </w:rPr>
        <w:t>臺</w:t>
      </w:r>
      <w:proofErr w:type="gramEnd"/>
      <w:r w:rsidRPr="008E2F6A">
        <w:rPr>
          <w:rFonts w:hint="eastAsia"/>
        </w:rPr>
        <w:t>南市臺灣蘭花生物科技園區之營運管理，</w:t>
      </w:r>
      <w:proofErr w:type="gramStart"/>
      <w:r w:rsidR="000E6A28">
        <w:rPr>
          <w:rFonts w:hint="eastAsia"/>
        </w:rPr>
        <w:t>臺</w:t>
      </w:r>
      <w:proofErr w:type="gramEnd"/>
      <w:r w:rsidR="000E6A28">
        <w:rPr>
          <w:rFonts w:hint="eastAsia"/>
        </w:rPr>
        <w:t>南</w:t>
      </w:r>
      <w:r w:rsidRPr="008E2F6A">
        <w:rPr>
          <w:rFonts w:hint="eastAsia"/>
        </w:rPr>
        <w:t>縣政府</w:t>
      </w:r>
      <w:r>
        <w:rPr>
          <w:rFonts w:hint="eastAsia"/>
        </w:rPr>
        <w:t>於</w:t>
      </w:r>
      <w:r w:rsidRPr="008E2F6A">
        <w:rPr>
          <w:rFonts w:hint="eastAsia"/>
        </w:rPr>
        <w:t>98年6月12日與</w:t>
      </w:r>
      <w:proofErr w:type="gramStart"/>
      <w:r w:rsidRPr="008E2F6A">
        <w:rPr>
          <w:rFonts w:hint="eastAsia"/>
        </w:rPr>
        <w:t>臺灣蘭業公司</w:t>
      </w:r>
      <w:proofErr w:type="gramEnd"/>
      <w:r w:rsidRPr="008E2F6A">
        <w:rPr>
          <w:rFonts w:hint="eastAsia"/>
        </w:rPr>
        <w:t>簽定投資契約書後，涉及該園區管理</w:t>
      </w:r>
      <w:r w:rsidR="00F94E8D">
        <w:rPr>
          <w:rFonts w:hint="eastAsia"/>
        </w:rPr>
        <w:t>事項該府先卸責於民間機構自行管理，後於縣市合併後稱</w:t>
      </w:r>
      <w:r w:rsidR="00F94E8D" w:rsidRPr="00F94E8D">
        <w:rPr>
          <w:rFonts w:hint="eastAsia"/>
        </w:rPr>
        <w:t>考量蘭花園區管理之需要</w:t>
      </w:r>
      <w:r w:rsidR="00F94E8D">
        <w:rPr>
          <w:rFonts w:hint="eastAsia"/>
        </w:rPr>
        <w:t>，方</w:t>
      </w:r>
      <w:proofErr w:type="gramStart"/>
      <w:r w:rsidR="00F94E8D" w:rsidRPr="00F94E8D">
        <w:rPr>
          <w:rFonts w:hint="eastAsia"/>
        </w:rPr>
        <w:t>研</w:t>
      </w:r>
      <w:proofErr w:type="gramEnd"/>
      <w:r w:rsidR="00F94E8D" w:rsidRPr="00F94E8D">
        <w:rPr>
          <w:rFonts w:hint="eastAsia"/>
        </w:rPr>
        <w:t>訂</w:t>
      </w:r>
      <w:r w:rsidRPr="008E2F6A">
        <w:rPr>
          <w:rFonts w:hint="eastAsia"/>
        </w:rPr>
        <w:t>「</w:t>
      </w:r>
      <w:proofErr w:type="gramStart"/>
      <w:r w:rsidRPr="008E2F6A">
        <w:rPr>
          <w:rFonts w:hint="eastAsia"/>
        </w:rPr>
        <w:t>臺</w:t>
      </w:r>
      <w:proofErr w:type="gramEnd"/>
      <w:r w:rsidRPr="008E2F6A">
        <w:rPr>
          <w:rFonts w:hint="eastAsia"/>
        </w:rPr>
        <w:t>南市臺灣蘭花生物科技園區管理辦法」及「</w:t>
      </w:r>
      <w:proofErr w:type="gramStart"/>
      <w:r w:rsidRPr="008E2F6A">
        <w:rPr>
          <w:rFonts w:hint="eastAsia"/>
        </w:rPr>
        <w:t>臺</w:t>
      </w:r>
      <w:proofErr w:type="gramEnd"/>
      <w:r w:rsidRPr="008E2F6A">
        <w:rPr>
          <w:rFonts w:hint="eastAsia"/>
        </w:rPr>
        <w:t>南市臺灣蘭花生物科技園區管理服務規範」</w:t>
      </w:r>
      <w:r w:rsidR="00F94E8D">
        <w:rPr>
          <w:rFonts w:hint="eastAsia"/>
        </w:rPr>
        <w:t>，</w:t>
      </w:r>
      <w:proofErr w:type="gramStart"/>
      <w:r w:rsidR="00F94E8D">
        <w:rPr>
          <w:rFonts w:hint="eastAsia"/>
        </w:rPr>
        <w:t>並</w:t>
      </w:r>
      <w:r w:rsidRPr="008E2F6A">
        <w:rPr>
          <w:rFonts w:hint="eastAsia"/>
        </w:rPr>
        <w:t>遲至</w:t>
      </w:r>
      <w:proofErr w:type="gramEnd"/>
      <w:r w:rsidRPr="008E2F6A">
        <w:rPr>
          <w:rFonts w:hint="eastAsia"/>
        </w:rPr>
        <w:t>100年11月14日及102年3月20</w:t>
      </w:r>
      <w:r w:rsidR="00F94E8D">
        <w:rPr>
          <w:rFonts w:hint="eastAsia"/>
        </w:rPr>
        <w:t>日</w:t>
      </w:r>
      <w:r w:rsidRPr="008E2F6A">
        <w:rPr>
          <w:rFonts w:hint="eastAsia"/>
        </w:rPr>
        <w:t>訂定發布，</w:t>
      </w:r>
      <w:r w:rsidR="00F94E8D">
        <w:rPr>
          <w:rFonts w:hint="eastAsia"/>
        </w:rPr>
        <w:t>顯見</w:t>
      </w:r>
      <w:r>
        <w:rPr>
          <w:rFonts w:hint="eastAsia"/>
        </w:rPr>
        <w:t>對於蘭花園區疏於管理，</w:t>
      </w:r>
      <w:r w:rsidRPr="008E2F6A">
        <w:rPr>
          <w:rFonts w:hint="eastAsia"/>
        </w:rPr>
        <w:t>市府</w:t>
      </w:r>
      <w:r w:rsidRPr="008E2F6A">
        <w:rPr>
          <w:rFonts w:hint="eastAsia"/>
          <w:color w:val="000000"/>
        </w:rPr>
        <w:t>難辭管理失當之責。</w:t>
      </w:r>
    </w:p>
    <w:p w:rsidR="00F92893" w:rsidRPr="00A92D59" w:rsidRDefault="00663E00" w:rsidP="0052283D">
      <w:pPr>
        <w:pStyle w:val="2"/>
        <w:wordWrap/>
        <w:ind w:left="1043"/>
        <w:rPr>
          <w:b/>
          <w:color w:val="000000"/>
        </w:rPr>
      </w:pPr>
      <w:r w:rsidRPr="00A92D59">
        <w:rPr>
          <w:rFonts w:hint="eastAsia"/>
          <w:b/>
          <w:color w:val="000000"/>
        </w:rPr>
        <w:t>有關</w:t>
      </w:r>
      <w:r w:rsidR="0052283D" w:rsidRPr="00A92D59">
        <w:rPr>
          <w:rFonts w:hint="eastAsia"/>
          <w:b/>
          <w:color w:val="000000"/>
        </w:rPr>
        <w:t>收取園區</w:t>
      </w:r>
      <w:r w:rsidR="0052283D">
        <w:rPr>
          <w:rFonts w:hint="eastAsia"/>
          <w:b/>
          <w:color w:val="000000"/>
        </w:rPr>
        <w:t>「管理費」</w:t>
      </w:r>
      <w:r w:rsidR="00A92D59" w:rsidRPr="00A92D59">
        <w:rPr>
          <w:rFonts w:hint="eastAsia"/>
          <w:b/>
          <w:color w:val="000000"/>
        </w:rPr>
        <w:t>乙節，</w:t>
      </w:r>
      <w:proofErr w:type="gramStart"/>
      <w:r w:rsidR="000E6A28">
        <w:rPr>
          <w:rFonts w:hint="eastAsia"/>
          <w:b/>
          <w:color w:val="000000"/>
        </w:rPr>
        <w:t>臺</w:t>
      </w:r>
      <w:proofErr w:type="gramEnd"/>
      <w:r w:rsidR="000E6A28">
        <w:rPr>
          <w:rFonts w:hint="eastAsia"/>
          <w:b/>
          <w:color w:val="000000"/>
        </w:rPr>
        <w:t>南</w:t>
      </w:r>
      <w:r w:rsidRPr="00A92D59">
        <w:rPr>
          <w:rFonts w:hint="eastAsia"/>
          <w:b/>
          <w:color w:val="000000"/>
        </w:rPr>
        <w:t>市政府</w:t>
      </w:r>
      <w:r w:rsidR="00CC2DAF">
        <w:rPr>
          <w:rFonts w:hint="eastAsia"/>
          <w:b/>
          <w:color w:val="000000"/>
        </w:rPr>
        <w:t>於100年8月30日核定園區管理費後，竟</w:t>
      </w:r>
      <w:r w:rsidRPr="00A92D59">
        <w:rPr>
          <w:rFonts w:hint="eastAsia"/>
          <w:b/>
          <w:color w:val="000000"/>
        </w:rPr>
        <w:t>102年1月31日</w:t>
      </w:r>
      <w:r w:rsidR="00CC2DAF">
        <w:rPr>
          <w:rFonts w:hint="eastAsia"/>
          <w:b/>
          <w:color w:val="000000"/>
        </w:rPr>
        <w:t>重新</w:t>
      </w:r>
      <w:r w:rsidRPr="00A92D59">
        <w:rPr>
          <w:rFonts w:hint="eastAsia"/>
          <w:b/>
          <w:color w:val="000000"/>
        </w:rPr>
        <w:t>核定99年度之「管理費」</w:t>
      </w:r>
      <w:r w:rsidR="00B948E6" w:rsidRPr="00A92D59">
        <w:rPr>
          <w:rFonts w:hint="eastAsia"/>
          <w:b/>
          <w:color w:val="000000"/>
        </w:rPr>
        <w:t>，</w:t>
      </w:r>
      <w:r w:rsidR="00332164" w:rsidRPr="00332164">
        <w:rPr>
          <w:rFonts w:hint="eastAsia"/>
          <w:b/>
        </w:rPr>
        <w:t>過程反覆延宕，損及民間機構</w:t>
      </w:r>
      <w:proofErr w:type="gramStart"/>
      <w:r w:rsidR="00332164" w:rsidRPr="00332164">
        <w:rPr>
          <w:rFonts w:hint="eastAsia"/>
          <w:b/>
        </w:rPr>
        <w:t>臺灣蘭業公司</w:t>
      </w:r>
      <w:proofErr w:type="gramEnd"/>
      <w:r w:rsidR="00332164" w:rsidRPr="00332164">
        <w:rPr>
          <w:rFonts w:hint="eastAsia"/>
          <w:b/>
        </w:rPr>
        <w:t>之權益，顯有疏失。</w:t>
      </w:r>
    </w:p>
    <w:p w:rsidR="0026367D" w:rsidRDefault="0026367D" w:rsidP="0026367D">
      <w:pPr>
        <w:pStyle w:val="3"/>
      </w:pPr>
      <w:r w:rsidRPr="00A92D59">
        <w:rPr>
          <w:rFonts w:hint="eastAsia"/>
          <w:color w:val="000000"/>
        </w:rPr>
        <w:lastRenderedPageBreak/>
        <w:t>依據</w:t>
      </w:r>
      <w:proofErr w:type="gramStart"/>
      <w:r w:rsidRPr="00A92D59">
        <w:rPr>
          <w:rFonts w:hint="eastAsia"/>
          <w:color w:val="000000"/>
        </w:rPr>
        <w:t>臺灣蘭業公司</w:t>
      </w:r>
      <w:proofErr w:type="gramEnd"/>
      <w:r w:rsidRPr="00A92D59">
        <w:rPr>
          <w:rFonts w:hint="eastAsia"/>
          <w:color w:val="000000"/>
        </w:rPr>
        <w:t>98年6月12日與</w:t>
      </w:r>
      <w:proofErr w:type="gramStart"/>
      <w:r w:rsidR="000E6A28">
        <w:rPr>
          <w:rFonts w:hint="eastAsia"/>
          <w:color w:val="000000"/>
        </w:rPr>
        <w:t>臺</w:t>
      </w:r>
      <w:proofErr w:type="gramEnd"/>
      <w:r w:rsidR="000E6A28">
        <w:rPr>
          <w:rFonts w:hint="eastAsia"/>
          <w:color w:val="000000"/>
        </w:rPr>
        <w:t>南</w:t>
      </w:r>
      <w:r w:rsidRPr="00A92D59">
        <w:rPr>
          <w:rFonts w:hint="eastAsia"/>
          <w:color w:val="000000"/>
        </w:rPr>
        <w:t>市政府簽訂「台灣蘭花生物科技園區委託擴建、整建及營運(ROT)案投</w:t>
      </w:r>
      <w:r w:rsidRPr="0026367D">
        <w:rPr>
          <w:rFonts w:hint="eastAsia"/>
        </w:rPr>
        <w:t>資契約」書</w:t>
      </w:r>
      <w:r>
        <w:rPr>
          <w:rFonts w:hint="eastAsia"/>
        </w:rPr>
        <w:t>之</w:t>
      </w:r>
      <w:r w:rsidRPr="0026367D">
        <w:rPr>
          <w:rFonts w:hint="eastAsia"/>
        </w:rPr>
        <w:t>2.3.1</w:t>
      </w:r>
      <w:r w:rsidR="009A467F">
        <w:t>…</w:t>
      </w:r>
      <w:r>
        <w:rPr>
          <w:rFonts w:hint="eastAsia"/>
        </w:rPr>
        <w:t>10至12</w:t>
      </w:r>
      <w:r w:rsidR="00DB626D">
        <w:rPr>
          <w:rFonts w:hint="eastAsia"/>
        </w:rPr>
        <w:t>規定</w:t>
      </w:r>
      <w:r w:rsidR="009A467F">
        <w:rPr>
          <w:rFonts w:hint="eastAsia"/>
        </w:rPr>
        <w:t>，</w:t>
      </w:r>
      <w:r>
        <w:rPr>
          <w:rFonts w:hint="eastAsia"/>
        </w:rPr>
        <w:t>有關</w:t>
      </w:r>
      <w:r w:rsidR="009A467F">
        <w:rPr>
          <w:rFonts w:hint="eastAsia"/>
        </w:rPr>
        <w:t>園區</w:t>
      </w:r>
      <w:r>
        <w:rPr>
          <w:rFonts w:hint="eastAsia"/>
        </w:rPr>
        <w:t>管理費之計算如下：</w:t>
      </w:r>
    </w:p>
    <w:p w:rsidR="0026367D" w:rsidRPr="00DB626D" w:rsidRDefault="0026367D" w:rsidP="00DB626D">
      <w:pPr>
        <w:pStyle w:val="4"/>
        <w:ind w:leftChars="300" w:left="1700" w:hangingChars="200" w:hanging="680"/>
      </w:pPr>
      <w:r w:rsidRPr="00DB626D">
        <w:rPr>
          <w:rFonts w:hint="eastAsia"/>
        </w:rPr>
        <w:t>乙方可依提供前述1~9之服務及營運管理，向使用者或進駐</w:t>
      </w:r>
      <w:r w:rsidRPr="00DB626D">
        <w:rPr>
          <w:rFonts w:hint="eastAsia"/>
          <w:bCs/>
        </w:rPr>
        <w:t>業者</w:t>
      </w:r>
      <w:r w:rsidRPr="00DB626D">
        <w:rPr>
          <w:rFonts w:hint="eastAsia"/>
        </w:rPr>
        <w:t>收取租金、服務費或管理費相關費用。但收取費用之原則、方式及額度應報經甲方核定後，始得實施；</w:t>
      </w:r>
      <w:proofErr w:type="gramStart"/>
      <w:r w:rsidRPr="00DB626D">
        <w:rPr>
          <w:rFonts w:hint="eastAsia"/>
        </w:rPr>
        <w:t>惟甲方</w:t>
      </w:r>
      <w:proofErr w:type="gramEnd"/>
      <w:r w:rsidRPr="00DB626D">
        <w:rPr>
          <w:rFonts w:hint="eastAsia"/>
        </w:rPr>
        <w:t>就委託標的物中訂有收費標準者，乙方應依收費標準規定收費。</w:t>
      </w:r>
    </w:p>
    <w:p w:rsidR="0026367D" w:rsidRPr="00DB626D" w:rsidRDefault="0026367D" w:rsidP="00DB626D">
      <w:pPr>
        <w:pStyle w:val="4"/>
        <w:ind w:leftChars="300" w:left="1700" w:hangingChars="200" w:hanging="680"/>
      </w:pPr>
      <w:r w:rsidRPr="00DB626D">
        <w:rPr>
          <w:rFonts w:hint="eastAsia"/>
        </w:rPr>
        <w:t>前項管理費，應以使用者付費為計算原則，乙方不得據此營利。乙方得自營運開始日起依下列公式按月向進駐業者收取，並由乙方依管理費實際支出情形，於第二年起逐年檢討管理費費率，且最遲應於每年3月底前完成當年度費率之檢討。但98年向進駐業者收取之管理費以每年每平方公尺新台幣（下同）23元為上限。</w:t>
      </w:r>
    </w:p>
    <w:p w:rsidR="0026367D" w:rsidRDefault="0026367D" w:rsidP="00DB626D">
      <w:pPr>
        <w:pStyle w:val="4"/>
        <w:ind w:leftChars="300" w:left="1700" w:hangingChars="200" w:hanging="680"/>
      </w:pPr>
      <w:r w:rsidRPr="00DB626D">
        <w:rPr>
          <w:rFonts w:hint="eastAsia"/>
        </w:rPr>
        <w:t>每平方公尺管理費計算原則＝（公共設施土地租金+公共設施管理維護費用</w:t>
      </w:r>
      <w:r>
        <w:rPr>
          <w:rFonts w:hint="eastAsia"/>
        </w:rPr>
        <w:t>）÷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蘭花園區可供進駐業者承租土地面積+7棟溫室土地面積＋國際花卉展覽中心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不含停車場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土地面積＋2棟大型展覽用溫室＋2棟大型展覽用溫室與國際花卉展覽中心相連之廊道土地面積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26367D" w:rsidRDefault="0026367D" w:rsidP="0026367D">
      <w:pPr>
        <w:pStyle w:val="5"/>
      </w:pPr>
      <w:r>
        <w:rPr>
          <w:rFonts w:hint="eastAsia"/>
        </w:rPr>
        <w:t>「公共設施土地」：指本條第8項第（2）、（4）款所列設施及「蘭花園區可供進駐業者承租土地面積」以外之用地，惟附件1-1所列停車場中之平面（B）部分應</w:t>
      </w:r>
      <w:proofErr w:type="gramStart"/>
      <w:r>
        <w:rPr>
          <w:rFonts w:hint="eastAsia"/>
        </w:rPr>
        <w:t>予計</w:t>
      </w:r>
      <w:proofErr w:type="gramEnd"/>
      <w:r>
        <w:rPr>
          <w:rFonts w:hint="eastAsia"/>
        </w:rPr>
        <w:t>入。</w:t>
      </w:r>
    </w:p>
    <w:p w:rsidR="0026367D" w:rsidRDefault="0026367D" w:rsidP="0026367D">
      <w:pPr>
        <w:pStyle w:val="5"/>
      </w:pPr>
      <w:r>
        <w:rPr>
          <w:rFonts w:hint="eastAsia"/>
        </w:rPr>
        <w:t>「公共設施管理維護費用」：指公共用水電、保全、廢棄物處理、污水處理、環境監測等維護蘭花園區公共設施之必要費用。</w:t>
      </w:r>
    </w:p>
    <w:p w:rsidR="0026367D" w:rsidRDefault="0026367D" w:rsidP="0026367D">
      <w:pPr>
        <w:pStyle w:val="5"/>
      </w:pPr>
      <w:r>
        <w:rPr>
          <w:rFonts w:hint="eastAsia"/>
        </w:rPr>
        <w:t>「蘭花園區可供進駐業者承租土地面積」：指</w:t>
      </w:r>
      <w:r>
        <w:rPr>
          <w:rFonts w:hint="eastAsia"/>
        </w:rPr>
        <w:lastRenderedPageBreak/>
        <w:t>收取管理費時，先以第1～2期可供進駐業者承租土地面積計算；第3、4、5期可供進駐業者承租土地面積則依本契約點</w:t>
      </w:r>
      <w:proofErr w:type="gramStart"/>
      <w:r>
        <w:rPr>
          <w:rFonts w:hint="eastAsia"/>
        </w:rPr>
        <w:t>交予乙方</w:t>
      </w:r>
      <w:proofErr w:type="gramEnd"/>
      <w:r>
        <w:rPr>
          <w:rFonts w:hint="eastAsia"/>
        </w:rPr>
        <w:t>營運時再計入。</w:t>
      </w:r>
    </w:p>
    <w:p w:rsidR="00663E00" w:rsidRPr="0067205E" w:rsidRDefault="0026367D" w:rsidP="00663E00">
      <w:pPr>
        <w:pStyle w:val="3"/>
        <w:rPr>
          <w:color w:val="000000"/>
        </w:rPr>
      </w:pP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據</w:t>
      </w:r>
      <w:proofErr w:type="gramStart"/>
      <w:r w:rsidR="000E6A28">
        <w:rPr>
          <w:rFonts w:hint="eastAsia"/>
        </w:rPr>
        <w:t>臺</w:t>
      </w:r>
      <w:proofErr w:type="gramEnd"/>
      <w:r w:rsidR="000E6A28">
        <w:rPr>
          <w:rFonts w:hint="eastAsia"/>
        </w:rPr>
        <w:t>南</w:t>
      </w:r>
      <w:r>
        <w:rPr>
          <w:rFonts w:hint="eastAsia"/>
        </w:rPr>
        <w:t>市</w:t>
      </w:r>
      <w:r w:rsidRPr="0067205E">
        <w:rPr>
          <w:rFonts w:hint="eastAsia"/>
          <w:color w:val="000000"/>
        </w:rPr>
        <w:t>政府說明有關</w:t>
      </w:r>
      <w:r w:rsidR="009A467F" w:rsidRPr="0067205E">
        <w:rPr>
          <w:rFonts w:hint="eastAsia"/>
          <w:color w:val="000000"/>
        </w:rPr>
        <w:t>民間機構</w:t>
      </w:r>
      <w:proofErr w:type="gramStart"/>
      <w:r w:rsidR="009A467F" w:rsidRPr="0067205E">
        <w:rPr>
          <w:rFonts w:hint="eastAsia"/>
          <w:color w:val="000000"/>
        </w:rPr>
        <w:t>臺灣蘭業公司</w:t>
      </w:r>
      <w:proofErr w:type="gramEnd"/>
      <w:r w:rsidR="009A467F" w:rsidRPr="0067205E">
        <w:rPr>
          <w:rFonts w:hint="eastAsia"/>
          <w:color w:val="000000"/>
        </w:rPr>
        <w:t>向進駐業者收取園區</w:t>
      </w:r>
      <w:r w:rsidRPr="00DB626D">
        <w:rPr>
          <w:rFonts w:hint="eastAsia"/>
          <w:color w:val="000000"/>
        </w:rPr>
        <w:t>管理費之審核標準與</w:t>
      </w:r>
      <w:r w:rsidRPr="0067205E">
        <w:rPr>
          <w:rFonts w:hint="eastAsia"/>
          <w:color w:val="000000"/>
        </w:rPr>
        <w:t>作業流程</w:t>
      </w:r>
      <w:r w:rsidR="009A467F" w:rsidRPr="0067205E">
        <w:rPr>
          <w:rFonts w:hint="eastAsia"/>
          <w:color w:val="000000"/>
        </w:rPr>
        <w:t>之</w:t>
      </w:r>
      <w:r w:rsidRPr="0067205E">
        <w:rPr>
          <w:rFonts w:hint="eastAsia"/>
          <w:color w:val="000000"/>
        </w:rPr>
        <w:t>相關規定，市府陳稱</w:t>
      </w:r>
      <w:r w:rsidR="009A467F" w:rsidRPr="0067205E">
        <w:rPr>
          <w:rFonts w:hint="eastAsia"/>
          <w:color w:val="000000"/>
        </w:rPr>
        <w:t>，</w:t>
      </w:r>
      <w:r w:rsidR="00765E95" w:rsidRPr="0067205E">
        <w:rPr>
          <w:rFonts w:hint="eastAsia"/>
          <w:color w:val="000000"/>
        </w:rPr>
        <w:tab/>
        <w:t>依據委託營運投資契約第2.3.1.10條：「乙方（臺灣蘭業公司）可依提供前述1~9之服務及營運管理，向使用者或進駐業者收取租金、服務費或管理費相關費用。但收取費用之原則、方式及額度應報經甲方（</w:t>
      </w:r>
      <w:r w:rsidR="00DB626D">
        <w:rPr>
          <w:rFonts w:hint="eastAsia"/>
          <w:color w:val="000000"/>
        </w:rPr>
        <w:t>市</w:t>
      </w:r>
      <w:r w:rsidR="00765E95" w:rsidRPr="0067205E">
        <w:rPr>
          <w:rFonts w:hint="eastAsia"/>
          <w:color w:val="000000"/>
        </w:rPr>
        <w:t>府）核定後，始得實施。」第2.3.1.1條：「前項管理費，應以使用者付費為計算原則，乙方不得據此營利」</w:t>
      </w:r>
      <w:r w:rsidR="009A467F" w:rsidRPr="0067205E">
        <w:rPr>
          <w:rFonts w:hint="eastAsia"/>
          <w:color w:val="000000"/>
        </w:rPr>
        <w:t>。</w:t>
      </w:r>
      <w:proofErr w:type="gramStart"/>
      <w:r w:rsidR="005D6675" w:rsidRPr="0067205E">
        <w:rPr>
          <w:rFonts w:hint="eastAsia"/>
          <w:color w:val="000000"/>
        </w:rPr>
        <w:t>臺灣蘭業公司</w:t>
      </w:r>
      <w:proofErr w:type="gramEnd"/>
      <w:r w:rsidR="005D6675" w:rsidRPr="0067205E">
        <w:rPr>
          <w:rFonts w:hint="eastAsia"/>
          <w:color w:val="000000"/>
        </w:rPr>
        <w:t>於99年3月20日未經該府核定即發函向進駐業者收取99年度管理費，該府於99年3月24日函告</w:t>
      </w:r>
      <w:proofErr w:type="gramStart"/>
      <w:r w:rsidR="005D6675" w:rsidRPr="0067205E">
        <w:rPr>
          <w:rFonts w:hint="eastAsia"/>
          <w:color w:val="000000"/>
        </w:rPr>
        <w:t>臺灣蘭業公司</w:t>
      </w:r>
      <w:proofErr w:type="gramEnd"/>
      <w:r w:rsidR="005D6675" w:rsidRPr="0067205E">
        <w:rPr>
          <w:rFonts w:hint="eastAsia"/>
          <w:color w:val="000000"/>
        </w:rPr>
        <w:t>違反契約規定，</w:t>
      </w:r>
      <w:proofErr w:type="gramStart"/>
      <w:r w:rsidR="005D6675" w:rsidRPr="0067205E">
        <w:rPr>
          <w:rFonts w:hint="eastAsia"/>
          <w:color w:val="000000"/>
        </w:rPr>
        <w:t>臺灣蘭業公司</w:t>
      </w:r>
      <w:proofErr w:type="gramEnd"/>
      <w:r w:rsidR="005D6675" w:rsidRPr="0067205E">
        <w:rPr>
          <w:rFonts w:hint="eastAsia"/>
          <w:color w:val="000000"/>
        </w:rPr>
        <w:t>後於</w:t>
      </w:r>
      <w:proofErr w:type="gramStart"/>
      <w:r w:rsidR="005D6675" w:rsidRPr="0067205E">
        <w:rPr>
          <w:rFonts w:hint="eastAsia"/>
          <w:color w:val="000000"/>
        </w:rPr>
        <w:t>99年3月26日方函送</w:t>
      </w:r>
      <w:proofErr w:type="gramEnd"/>
      <w:r w:rsidR="005D6675" w:rsidRPr="0067205E">
        <w:rPr>
          <w:rFonts w:hint="eastAsia"/>
          <w:color w:val="000000"/>
        </w:rPr>
        <w:t>99年度管理費計算資料，</w:t>
      </w:r>
      <w:proofErr w:type="gramStart"/>
      <w:r w:rsidR="005D6675" w:rsidRPr="0067205E">
        <w:rPr>
          <w:rFonts w:hint="eastAsia"/>
          <w:color w:val="000000"/>
        </w:rPr>
        <w:t>惟</w:t>
      </w:r>
      <w:r w:rsidR="009A467F" w:rsidRPr="0067205E">
        <w:rPr>
          <w:rFonts w:hint="eastAsia"/>
          <w:color w:val="000000"/>
        </w:rPr>
        <w:t>函送</w:t>
      </w:r>
      <w:proofErr w:type="gramEnd"/>
      <w:r w:rsidR="009A467F" w:rsidRPr="0067205E">
        <w:rPr>
          <w:rFonts w:hint="eastAsia"/>
          <w:color w:val="000000"/>
        </w:rPr>
        <w:t>之管理費計算資料只有計算</w:t>
      </w:r>
      <w:r w:rsidR="00A11EBA" w:rsidRPr="0067205E">
        <w:rPr>
          <w:rFonts w:hint="eastAsia"/>
          <w:color w:val="000000"/>
        </w:rPr>
        <w:t>總表，相關估算之憑證、</w:t>
      </w:r>
      <w:proofErr w:type="gramStart"/>
      <w:r w:rsidR="00A11EBA" w:rsidRPr="0067205E">
        <w:rPr>
          <w:rFonts w:hint="eastAsia"/>
          <w:color w:val="000000"/>
        </w:rPr>
        <w:t>基準均未提供</w:t>
      </w:r>
      <w:proofErr w:type="gramEnd"/>
      <w:r w:rsidR="00A11EBA" w:rsidRPr="0067205E">
        <w:rPr>
          <w:rFonts w:hint="eastAsia"/>
          <w:color w:val="000000"/>
        </w:rPr>
        <w:t>，</w:t>
      </w:r>
      <w:r w:rsidR="005D6675" w:rsidRPr="0067205E">
        <w:rPr>
          <w:rFonts w:hint="eastAsia"/>
          <w:color w:val="000000"/>
        </w:rPr>
        <w:t>後</w:t>
      </w:r>
      <w:r w:rsidR="00A11EBA" w:rsidRPr="0067205E">
        <w:rPr>
          <w:rFonts w:hint="eastAsia"/>
          <w:color w:val="000000"/>
        </w:rPr>
        <w:t>經該府農業局於100年8月2日詳列應補充之資料後，於100年8月18</w:t>
      </w:r>
      <w:r w:rsidR="005D6675" w:rsidRPr="0067205E">
        <w:rPr>
          <w:rFonts w:hint="eastAsia"/>
          <w:color w:val="000000"/>
        </w:rPr>
        <w:t>日經該府履約管理小組會議</w:t>
      </w:r>
      <w:proofErr w:type="gramStart"/>
      <w:r w:rsidR="005D6675" w:rsidRPr="0067205E">
        <w:rPr>
          <w:rFonts w:hint="eastAsia"/>
          <w:color w:val="000000"/>
        </w:rPr>
        <w:t>研</w:t>
      </w:r>
      <w:proofErr w:type="gramEnd"/>
      <w:r w:rsidR="005D6675" w:rsidRPr="0067205E">
        <w:rPr>
          <w:rFonts w:hint="eastAsia"/>
          <w:color w:val="000000"/>
        </w:rPr>
        <w:t>議</w:t>
      </w:r>
      <w:r w:rsidR="00A11EBA" w:rsidRPr="0067205E">
        <w:rPr>
          <w:rFonts w:hint="eastAsia"/>
          <w:color w:val="000000"/>
        </w:rPr>
        <w:t>，於100年8月30日核定99年度管理費。</w:t>
      </w:r>
      <w:r w:rsidR="00CC2DAF" w:rsidRPr="0067205E">
        <w:rPr>
          <w:rFonts w:hint="eastAsia"/>
          <w:color w:val="000000"/>
        </w:rPr>
        <w:t>後因進駐業者不願繳交管理費，經進駐業者之要求下</w:t>
      </w:r>
      <w:r w:rsidR="001679CF" w:rsidRPr="0067205E">
        <w:rPr>
          <w:rFonts w:hint="eastAsia"/>
          <w:color w:val="000000"/>
        </w:rPr>
        <w:t>於</w:t>
      </w:r>
      <w:r w:rsidR="00A11EBA" w:rsidRPr="0067205E">
        <w:rPr>
          <w:rFonts w:hint="eastAsia"/>
          <w:color w:val="000000"/>
        </w:rPr>
        <w:t>101年1月17日提供計算依據之原始憑證影本。</w:t>
      </w:r>
      <w:r w:rsidR="00663E00" w:rsidRPr="0067205E">
        <w:rPr>
          <w:rFonts w:hint="eastAsia"/>
          <w:color w:val="000000"/>
        </w:rPr>
        <w:t>由於</w:t>
      </w:r>
      <w:proofErr w:type="gramStart"/>
      <w:r w:rsidR="002F1325" w:rsidRPr="0067205E">
        <w:rPr>
          <w:rFonts w:hint="eastAsia"/>
          <w:color w:val="000000"/>
        </w:rPr>
        <w:t>臺灣蘭業公司</w:t>
      </w:r>
      <w:proofErr w:type="gramEnd"/>
      <w:r w:rsidR="00663E00" w:rsidRPr="0067205E">
        <w:rPr>
          <w:rFonts w:hint="eastAsia"/>
          <w:color w:val="000000"/>
        </w:rPr>
        <w:t>無法說清楚收費之原則、方式及額度計算之依據，經</w:t>
      </w:r>
      <w:r w:rsidR="00CC2DAF" w:rsidRPr="0067205E">
        <w:rPr>
          <w:rFonts w:hint="eastAsia"/>
          <w:color w:val="000000"/>
        </w:rPr>
        <w:t>該</w:t>
      </w:r>
      <w:r w:rsidR="00663E00" w:rsidRPr="0067205E">
        <w:rPr>
          <w:rFonts w:hint="eastAsia"/>
          <w:color w:val="000000"/>
        </w:rPr>
        <w:t>府及</w:t>
      </w:r>
      <w:proofErr w:type="gramStart"/>
      <w:r w:rsidR="00CC2DAF" w:rsidRPr="0067205E">
        <w:rPr>
          <w:rFonts w:hint="eastAsia"/>
          <w:color w:val="000000"/>
        </w:rPr>
        <w:t>臺灣蘭業</w:t>
      </w:r>
      <w:r w:rsidR="00663E00" w:rsidRPr="0067205E">
        <w:rPr>
          <w:rFonts w:hint="eastAsia"/>
          <w:color w:val="000000"/>
        </w:rPr>
        <w:t>公司</w:t>
      </w:r>
      <w:proofErr w:type="gramEnd"/>
      <w:r w:rsidR="00663E00" w:rsidRPr="0067205E">
        <w:rPr>
          <w:rFonts w:hint="eastAsia"/>
          <w:color w:val="000000"/>
        </w:rPr>
        <w:t>多次公文往返磋商，才於100年8月18日及</w:t>
      </w:r>
      <w:proofErr w:type="gramStart"/>
      <w:r w:rsidR="00663E00" w:rsidRPr="0067205E">
        <w:rPr>
          <w:rFonts w:hint="eastAsia"/>
          <w:color w:val="000000"/>
        </w:rPr>
        <w:t>8月30日舉開二次</w:t>
      </w:r>
      <w:proofErr w:type="gramEnd"/>
      <w:r w:rsidR="00663E00" w:rsidRPr="0067205E">
        <w:rPr>
          <w:rFonts w:hint="eastAsia"/>
          <w:color w:val="000000"/>
        </w:rPr>
        <w:t>履約小組會議，始核定99年度管理費。管理費核定後</w:t>
      </w:r>
      <w:r w:rsidR="001A1762" w:rsidRPr="0067205E">
        <w:rPr>
          <w:rFonts w:hint="eastAsia"/>
          <w:color w:val="000000"/>
        </w:rPr>
        <w:t>該</w:t>
      </w:r>
      <w:r w:rsidR="00663E00">
        <w:rPr>
          <w:rFonts w:hint="eastAsia"/>
        </w:rPr>
        <w:t>府於100年10月24日、11月24日、101年7月13日及102年3月28日，四度邀集進駐業者說明管理費相關法令及費率，但因管理費之額</w:t>
      </w:r>
      <w:r w:rsidR="00663E00">
        <w:rPr>
          <w:rFonts w:hint="eastAsia"/>
        </w:rPr>
        <w:lastRenderedPageBreak/>
        <w:t>度與</w:t>
      </w:r>
      <w:proofErr w:type="gramStart"/>
      <w:r w:rsidR="002F1325">
        <w:rPr>
          <w:rFonts w:hint="eastAsia"/>
        </w:rPr>
        <w:t>臺灣蘭業公司</w:t>
      </w:r>
      <w:proofErr w:type="gramEnd"/>
      <w:r w:rsidR="00663E00">
        <w:rPr>
          <w:rFonts w:hint="eastAsia"/>
        </w:rPr>
        <w:t>提供服務之對價雙方未有共識，再經102年1月31日履約管理小組會議</w:t>
      </w:r>
      <w:r w:rsidR="001A1762">
        <w:rPr>
          <w:rFonts w:hint="eastAsia"/>
        </w:rPr>
        <w:t>，始</w:t>
      </w:r>
      <w:r w:rsidR="00663E00">
        <w:rPr>
          <w:rFonts w:hint="eastAsia"/>
        </w:rPr>
        <w:t>重新核定9</w:t>
      </w:r>
      <w:r w:rsidR="00663E00" w:rsidRPr="0067205E">
        <w:rPr>
          <w:rFonts w:hint="eastAsia"/>
          <w:color w:val="000000"/>
        </w:rPr>
        <w:t>9年度管理費。</w:t>
      </w:r>
    </w:p>
    <w:p w:rsidR="001A1762" w:rsidRPr="001A1762" w:rsidRDefault="00663E00" w:rsidP="001A1762">
      <w:pPr>
        <w:pStyle w:val="3"/>
      </w:pPr>
      <w:r w:rsidRPr="0067205E">
        <w:rPr>
          <w:rFonts w:hint="eastAsia"/>
          <w:color w:val="000000"/>
        </w:rPr>
        <w:tab/>
      </w:r>
      <w:r w:rsidR="001A1762" w:rsidRPr="0067205E">
        <w:rPr>
          <w:rFonts w:hint="eastAsia"/>
          <w:color w:val="000000"/>
        </w:rPr>
        <w:t>綜上，有關</w:t>
      </w:r>
      <w:proofErr w:type="gramStart"/>
      <w:r w:rsidR="001A1762" w:rsidRPr="0067205E">
        <w:rPr>
          <w:rFonts w:hint="eastAsia"/>
          <w:color w:val="000000"/>
        </w:rPr>
        <w:t>臺灣蘭業公司</w:t>
      </w:r>
      <w:proofErr w:type="gramEnd"/>
      <w:r w:rsidR="001A1762" w:rsidRPr="0067205E">
        <w:rPr>
          <w:rFonts w:hint="eastAsia"/>
          <w:color w:val="000000"/>
        </w:rPr>
        <w:t>收取園區「管理費」報府核定乙節，</w:t>
      </w:r>
      <w:proofErr w:type="gramStart"/>
      <w:r w:rsidR="000E6A28">
        <w:rPr>
          <w:rFonts w:hint="eastAsia"/>
          <w:color w:val="000000"/>
        </w:rPr>
        <w:t>臺</w:t>
      </w:r>
      <w:proofErr w:type="gramEnd"/>
      <w:r w:rsidR="000E6A28">
        <w:rPr>
          <w:rFonts w:hint="eastAsia"/>
          <w:color w:val="000000"/>
        </w:rPr>
        <w:t>南</w:t>
      </w:r>
      <w:r w:rsidR="001A1762" w:rsidRPr="0067205E">
        <w:rPr>
          <w:rFonts w:hint="eastAsia"/>
          <w:color w:val="000000"/>
        </w:rPr>
        <w:t>市政府於100年8月30日</w:t>
      </w:r>
      <w:r w:rsidR="00C3405C" w:rsidRPr="0067205E">
        <w:rPr>
          <w:rFonts w:hint="eastAsia"/>
          <w:color w:val="000000"/>
        </w:rPr>
        <w:t>第一次</w:t>
      </w:r>
      <w:r w:rsidR="001A1762" w:rsidRPr="0067205E">
        <w:rPr>
          <w:rFonts w:hint="eastAsia"/>
          <w:color w:val="000000"/>
        </w:rPr>
        <w:t>核定園區管理費後，因進駐業者抗爭要求提供計算依據之原始憑證影本後，於102年1月31日</w:t>
      </w:r>
      <w:r w:rsidR="00C3405C" w:rsidRPr="0067205E">
        <w:rPr>
          <w:rFonts w:hint="eastAsia"/>
          <w:color w:val="000000"/>
        </w:rPr>
        <w:t>竟</w:t>
      </w:r>
      <w:r w:rsidR="001A1762" w:rsidRPr="0067205E">
        <w:rPr>
          <w:rFonts w:hint="eastAsia"/>
          <w:color w:val="000000"/>
        </w:rPr>
        <w:t>重新核定99年度之「管理費」，顯見</w:t>
      </w:r>
      <w:proofErr w:type="gramStart"/>
      <w:r w:rsidR="000E6A28">
        <w:rPr>
          <w:rFonts w:hint="eastAsia"/>
          <w:color w:val="000000"/>
        </w:rPr>
        <w:t>臺</w:t>
      </w:r>
      <w:proofErr w:type="gramEnd"/>
      <w:r w:rsidR="000E6A28">
        <w:rPr>
          <w:rFonts w:hint="eastAsia"/>
          <w:color w:val="000000"/>
        </w:rPr>
        <w:t>南</w:t>
      </w:r>
      <w:r w:rsidR="00C3405C" w:rsidRPr="0067205E">
        <w:rPr>
          <w:rFonts w:hint="eastAsia"/>
          <w:color w:val="000000"/>
        </w:rPr>
        <w:t>市政府於</w:t>
      </w:r>
      <w:r w:rsidR="001A1762" w:rsidRPr="0067205E">
        <w:rPr>
          <w:rFonts w:hint="eastAsia"/>
          <w:color w:val="000000"/>
        </w:rPr>
        <w:t>100年8月30日核定園區管理</w:t>
      </w:r>
      <w:r w:rsidR="001A1762" w:rsidRPr="001A1762">
        <w:rPr>
          <w:rFonts w:hint="eastAsia"/>
        </w:rPr>
        <w:t>費</w:t>
      </w:r>
      <w:r w:rsidR="001A1762">
        <w:rPr>
          <w:rFonts w:hint="eastAsia"/>
        </w:rPr>
        <w:t>過程欠缺審核標準，</w:t>
      </w:r>
      <w:r w:rsidR="00C3405C">
        <w:rPr>
          <w:rFonts w:hint="eastAsia"/>
        </w:rPr>
        <w:t>失之</w:t>
      </w:r>
      <w:r w:rsidR="001A1762">
        <w:rPr>
          <w:rFonts w:hint="eastAsia"/>
        </w:rPr>
        <w:t>草率，</w:t>
      </w:r>
      <w:r w:rsidR="001A1762" w:rsidRPr="001A1762">
        <w:rPr>
          <w:rFonts w:hint="eastAsia"/>
          <w:color w:val="000000"/>
        </w:rPr>
        <w:tab/>
        <w:t>其作業顯有未盡周延之處</w:t>
      </w:r>
      <w:r w:rsidR="00C3405C">
        <w:rPr>
          <w:rFonts w:hint="eastAsia"/>
          <w:color w:val="000000"/>
        </w:rPr>
        <w:t>。</w:t>
      </w:r>
      <w:proofErr w:type="gramStart"/>
      <w:r w:rsidR="001A1762" w:rsidRPr="001A1762">
        <w:rPr>
          <w:rFonts w:hint="eastAsia"/>
        </w:rPr>
        <w:t>另</w:t>
      </w:r>
      <w:proofErr w:type="gramEnd"/>
      <w:r w:rsidR="001A1762">
        <w:rPr>
          <w:rFonts w:hint="eastAsia"/>
        </w:rPr>
        <w:t>，</w:t>
      </w:r>
      <w:r w:rsidR="001A1762" w:rsidRPr="00A92D59">
        <w:rPr>
          <w:rFonts w:hint="eastAsia"/>
        </w:rPr>
        <w:t>98年6月12日</w:t>
      </w:r>
      <w:proofErr w:type="gramStart"/>
      <w:r w:rsidR="000E6A28">
        <w:rPr>
          <w:rFonts w:hint="eastAsia"/>
        </w:rPr>
        <w:t>臺</w:t>
      </w:r>
      <w:proofErr w:type="gramEnd"/>
      <w:r w:rsidR="000E6A28">
        <w:rPr>
          <w:rFonts w:hint="eastAsia"/>
        </w:rPr>
        <w:t>南</w:t>
      </w:r>
      <w:r w:rsidR="001A1762" w:rsidRPr="00A92D59">
        <w:rPr>
          <w:rFonts w:hint="eastAsia"/>
        </w:rPr>
        <w:t>市政府與</w:t>
      </w:r>
      <w:proofErr w:type="gramStart"/>
      <w:r w:rsidR="001A1762" w:rsidRPr="00A92D59">
        <w:rPr>
          <w:rFonts w:hint="eastAsia"/>
        </w:rPr>
        <w:t>臺灣蘭業公司</w:t>
      </w:r>
      <w:proofErr w:type="gramEnd"/>
      <w:r w:rsidR="001A1762" w:rsidRPr="00A92D59">
        <w:rPr>
          <w:rFonts w:hint="eastAsia"/>
        </w:rPr>
        <w:t>簽訂</w:t>
      </w:r>
      <w:r w:rsidR="001A1762">
        <w:rPr>
          <w:rFonts w:hint="eastAsia"/>
        </w:rPr>
        <w:t>投資契約書竟至</w:t>
      </w:r>
      <w:r w:rsidR="001A1762" w:rsidRPr="001A1762">
        <w:rPr>
          <w:rFonts w:hint="eastAsia"/>
        </w:rPr>
        <w:t>102年1月31日重新核定99年度之「管理費」</w:t>
      </w:r>
      <w:r w:rsidR="001A1762">
        <w:rPr>
          <w:rFonts w:hint="eastAsia"/>
        </w:rPr>
        <w:t>，</w:t>
      </w:r>
      <w:r w:rsidR="00C3405C">
        <w:rPr>
          <w:rFonts w:hint="eastAsia"/>
        </w:rPr>
        <w:t>過程反覆</w:t>
      </w:r>
      <w:r w:rsidR="001A1762" w:rsidRPr="001A1762">
        <w:rPr>
          <w:rFonts w:hint="eastAsia"/>
        </w:rPr>
        <w:t>延宕</w:t>
      </w:r>
      <w:r w:rsidR="00C3405C">
        <w:rPr>
          <w:rFonts w:hint="eastAsia"/>
        </w:rPr>
        <w:t>，</w:t>
      </w:r>
      <w:r w:rsidR="001A1762" w:rsidRPr="001A1762">
        <w:rPr>
          <w:rFonts w:hint="eastAsia"/>
        </w:rPr>
        <w:t>損及民間機構</w:t>
      </w:r>
      <w:proofErr w:type="gramStart"/>
      <w:r w:rsidR="001A1762" w:rsidRPr="001A1762">
        <w:rPr>
          <w:rFonts w:hint="eastAsia"/>
        </w:rPr>
        <w:t>臺灣蘭業公司</w:t>
      </w:r>
      <w:proofErr w:type="gramEnd"/>
      <w:r w:rsidR="001A1762" w:rsidRPr="001A1762">
        <w:rPr>
          <w:rFonts w:hint="eastAsia"/>
        </w:rPr>
        <w:t>之權益，</w:t>
      </w:r>
      <w:r w:rsidR="00332164">
        <w:rPr>
          <w:rFonts w:hint="eastAsia"/>
        </w:rPr>
        <w:t>顯有</w:t>
      </w:r>
      <w:r w:rsidR="001A1762" w:rsidRPr="001A1762">
        <w:rPr>
          <w:rFonts w:hint="eastAsia"/>
        </w:rPr>
        <w:t>疏失。</w:t>
      </w:r>
    </w:p>
    <w:p w:rsidR="00F92893" w:rsidRPr="00223EEC" w:rsidRDefault="003C39A0" w:rsidP="002F72CB">
      <w:pPr>
        <w:pStyle w:val="2"/>
        <w:wordWrap/>
        <w:ind w:left="1020" w:hanging="680"/>
        <w:rPr>
          <w:b/>
          <w:color w:val="000000"/>
        </w:rPr>
      </w:pPr>
      <w:r w:rsidRPr="003C39A0">
        <w:rPr>
          <w:rFonts w:hint="eastAsia"/>
          <w:b/>
        </w:rPr>
        <w:t>市府未能</w:t>
      </w:r>
      <w:r w:rsidR="002F72CB">
        <w:rPr>
          <w:rFonts w:hint="eastAsia"/>
          <w:b/>
        </w:rPr>
        <w:t>信守與</w:t>
      </w:r>
      <w:proofErr w:type="gramStart"/>
      <w:r w:rsidR="002F72CB">
        <w:rPr>
          <w:rFonts w:hint="eastAsia"/>
          <w:b/>
        </w:rPr>
        <w:t>臺灣蘭業公司</w:t>
      </w:r>
      <w:proofErr w:type="gramEnd"/>
      <w:r w:rsidR="002F72CB">
        <w:rPr>
          <w:rFonts w:hint="eastAsia"/>
          <w:b/>
        </w:rPr>
        <w:t>簽訂之投資契約書及102年1月31日達成之決議，</w:t>
      </w:r>
      <w:r w:rsidRPr="003C39A0">
        <w:rPr>
          <w:rFonts w:hint="eastAsia"/>
          <w:b/>
        </w:rPr>
        <w:t>反於</w:t>
      </w:r>
      <w:r w:rsidR="002F72CB">
        <w:rPr>
          <w:rFonts w:hint="eastAsia"/>
          <w:b/>
        </w:rPr>
        <w:t>該府發布之</w:t>
      </w:r>
      <w:r w:rsidRPr="003C39A0">
        <w:rPr>
          <w:rFonts w:hint="eastAsia"/>
          <w:b/>
        </w:rPr>
        <w:t>新聞稿中</w:t>
      </w:r>
      <w:r w:rsidR="002F72CB">
        <w:rPr>
          <w:rFonts w:hint="eastAsia"/>
          <w:b/>
        </w:rPr>
        <w:t>要求</w:t>
      </w:r>
      <w:proofErr w:type="gramStart"/>
      <w:r w:rsidR="002F72CB">
        <w:rPr>
          <w:rFonts w:hint="eastAsia"/>
          <w:b/>
        </w:rPr>
        <w:t>臺灣蘭業公司</w:t>
      </w:r>
      <w:proofErr w:type="gramEnd"/>
      <w:r w:rsidR="002F72CB">
        <w:rPr>
          <w:rFonts w:hint="eastAsia"/>
          <w:b/>
        </w:rPr>
        <w:t>撤銷對未繳交管理費之進駐業者提起之訴</w:t>
      </w:r>
      <w:r w:rsidR="002F72CB" w:rsidRPr="00606BA2">
        <w:rPr>
          <w:rFonts w:hint="eastAsia"/>
          <w:b/>
        </w:rPr>
        <w:t>訟，</w:t>
      </w:r>
      <w:r w:rsidR="00606BA2" w:rsidRPr="00606BA2">
        <w:rPr>
          <w:rFonts w:hint="eastAsia"/>
          <w:b/>
        </w:rPr>
        <w:t>立場前後矛盾</w:t>
      </w:r>
      <w:r w:rsidRPr="00606BA2">
        <w:rPr>
          <w:rFonts w:hint="eastAsia"/>
          <w:b/>
        </w:rPr>
        <w:t>，</w:t>
      </w:r>
      <w:r w:rsidR="00223EEC" w:rsidRPr="00223EEC">
        <w:rPr>
          <w:rFonts w:hint="eastAsia"/>
          <w:b/>
        </w:rPr>
        <w:t>殊值徹底檢討改進</w:t>
      </w:r>
      <w:r w:rsidR="00223EEC" w:rsidRPr="00223EEC">
        <w:rPr>
          <w:b/>
        </w:rPr>
        <w:t>。</w:t>
      </w:r>
    </w:p>
    <w:p w:rsidR="00F92893" w:rsidRDefault="00223EEC" w:rsidP="00F92893">
      <w:pPr>
        <w:pStyle w:val="3"/>
      </w:pPr>
      <w:r w:rsidRPr="00223EEC">
        <w:rPr>
          <w:rFonts w:hint="eastAsia"/>
          <w:color w:val="000000"/>
        </w:rPr>
        <w:t>依據</w:t>
      </w:r>
      <w:proofErr w:type="gramStart"/>
      <w:r w:rsidRPr="00223EEC">
        <w:rPr>
          <w:rFonts w:hint="eastAsia"/>
          <w:color w:val="000000"/>
        </w:rPr>
        <w:t>臺灣蘭業公司</w:t>
      </w:r>
      <w:proofErr w:type="gramEnd"/>
      <w:r w:rsidRPr="00223EEC">
        <w:rPr>
          <w:rFonts w:hint="eastAsia"/>
          <w:color w:val="000000"/>
        </w:rPr>
        <w:t>98年6月12日與</w:t>
      </w:r>
      <w:proofErr w:type="gramStart"/>
      <w:r w:rsidR="000E6A28">
        <w:rPr>
          <w:rFonts w:hint="eastAsia"/>
          <w:color w:val="000000"/>
        </w:rPr>
        <w:t>臺</w:t>
      </w:r>
      <w:proofErr w:type="gramEnd"/>
      <w:r w:rsidR="000E6A28">
        <w:rPr>
          <w:rFonts w:hint="eastAsia"/>
          <w:color w:val="000000"/>
        </w:rPr>
        <w:t>南</w:t>
      </w:r>
      <w:r w:rsidRPr="00223EEC">
        <w:rPr>
          <w:rFonts w:hint="eastAsia"/>
          <w:color w:val="000000"/>
        </w:rPr>
        <w:t>市政府簽訂之台灣蘭花生物科技園區委託擴建、整建及營運(ROT)案投</w:t>
      </w:r>
      <w:r w:rsidRPr="0026367D">
        <w:rPr>
          <w:rFonts w:hint="eastAsia"/>
        </w:rPr>
        <w:t>資契約書</w:t>
      </w:r>
      <w:r w:rsidR="00663E00" w:rsidRPr="00223EEC">
        <w:rPr>
          <w:rFonts w:hint="eastAsia"/>
          <w:color w:val="000000"/>
        </w:rPr>
        <w:t>:「2.6.2…</w:t>
      </w:r>
      <w:proofErr w:type="gramStart"/>
      <w:r w:rsidR="00663E00" w:rsidRPr="00223EEC">
        <w:rPr>
          <w:rFonts w:hint="eastAsia"/>
          <w:color w:val="000000"/>
        </w:rPr>
        <w:t>…</w:t>
      </w:r>
      <w:proofErr w:type="gramEnd"/>
      <w:r w:rsidR="00663E00" w:rsidRPr="00223EEC">
        <w:rPr>
          <w:rFonts w:hint="eastAsia"/>
          <w:color w:val="000000"/>
        </w:rPr>
        <w:t>(3)委託</w:t>
      </w:r>
      <w:proofErr w:type="gramStart"/>
      <w:r w:rsidR="00663E00" w:rsidRPr="00223EEC">
        <w:rPr>
          <w:rFonts w:hint="eastAsia"/>
          <w:color w:val="000000"/>
        </w:rPr>
        <w:t>期間，</w:t>
      </w:r>
      <w:proofErr w:type="gramEnd"/>
      <w:r w:rsidR="00663E00" w:rsidRPr="00223EEC">
        <w:rPr>
          <w:rFonts w:hint="eastAsia"/>
          <w:color w:val="000000"/>
        </w:rPr>
        <w:t>如進駐業者有逾期未繳管理</w:t>
      </w:r>
      <w:r w:rsidR="00663E00" w:rsidRPr="00663E00">
        <w:rPr>
          <w:rFonts w:hint="eastAsia"/>
        </w:rPr>
        <w:t>費或其他費用之情事者，甲方（</w:t>
      </w:r>
      <w:proofErr w:type="gramStart"/>
      <w:r w:rsidR="000E6A28">
        <w:rPr>
          <w:rFonts w:hint="eastAsia"/>
        </w:rPr>
        <w:t>臺</w:t>
      </w:r>
      <w:proofErr w:type="gramEnd"/>
      <w:r w:rsidR="000E6A28">
        <w:rPr>
          <w:rFonts w:hint="eastAsia"/>
        </w:rPr>
        <w:t>南</w:t>
      </w:r>
      <w:r w:rsidR="00663E00" w:rsidRPr="00663E00">
        <w:rPr>
          <w:rFonts w:hint="eastAsia"/>
        </w:rPr>
        <w:t>市政府）應協助乙方（臺灣蘭業公司）追索，必要時並得委由乙方提起相關訴訟程序」。</w:t>
      </w:r>
      <w:r>
        <w:rPr>
          <w:rFonts w:hint="eastAsia"/>
        </w:rPr>
        <w:t>次按</w:t>
      </w:r>
      <w:proofErr w:type="gramStart"/>
      <w:r w:rsidR="000E6A28">
        <w:rPr>
          <w:rFonts w:hint="eastAsia"/>
        </w:rPr>
        <w:t>臺</w:t>
      </w:r>
      <w:proofErr w:type="gramEnd"/>
      <w:r w:rsidR="000E6A28">
        <w:rPr>
          <w:rFonts w:hint="eastAsia"/>
        </w:rPr>
        <w:t>南</w:t>
      </w:r>
      <w:r w:rsidR="00663E00" w:rsidRPr="00663E00">
        <w:rPr>
          <w:rFonts w:hint="eastAsia"/>
        </w:rPr>
        <w:t>市政府於102年1月31日（102.2.18府農銷字第1020120030號函）決議:「農業局於102年2月底發文通知各進駐業者應繳納之管理費金額，並載明各進駐業者應於文到1個月內</w:t>
      </w:r>
      <w:proofErr w:type="gramStart"/>
      <w:r w:rsidR="00663E00" w:rsidRPr="00663E00">
        <w:rPr>
          <w:rFonts w:hint="eastAsia"/>
        </w:rPr>
        <w:t>逕</w:t>
      </w:r>
      <w:proofErr w:type="gramEnd"/>
      <w:r w:rsidR="00663E00" w:rsidRPr="00663E00">
        <w:rPr>
          <w:rFonts w:hint="eastAsia"/>
        </w:rPr>
        <w:t>依</w:t>
      </w:r>
      <w:proofErr w:type="gramStart"/>
      <w:r w:rsidR="002F1325">
        <w:rPr>
          <w:rFonts w:hint="eastAsia"/>
        </w:rPr>
        <w:t>臺灣蘭業公司</w:t>
      </w:r>
      <w:proofErr w:type="gramEnd"/>
      <w:r w:rsidR="00663E00" w:rsidRPr="00663E00">
        <w:rPr>
          <w:rFonts w:hint="eastAsia"/>
        </w:rPr>
        <w:t>提供之繳款單之帳號及繳款方式繳納管理費</w:t>
      </w:r>
      <w:r w:rsidR="00663E00" w:rsidRPr="00223EEC">
        <w:rPr>
          <w:rFonts w:hint="eastAsia"/>
          <w:b/>
        </w:rPr>
        <w:t>，進駐業者屆期如未繳納，市府同意</w:t>
      </w:r>
      <w:proofErr w:type="gramStart"/>
      <w:r w:rsidR="002F1325" w:rsidRPr="00223EEC">
        <w:rPr>
          <w:rFonts w:hint="eastAsia"/>
          <w:b/>
        </w:rPr>
        <w:t>臺灣蘭業公司</w:t>
      </w:r>
      <w:proofErr w:type="gramEnd"/>
      <w:r w:rsidR="00663E00" w:rsidRPr="00223EEC">
        <w:rPr>
          <w:rFonts w:hint="eastAsia"/>
          <w:b/>
        </w:rPr>
        <w:t>後續提出</w:t>
      </w:r>
      <w:r w:rsidR="00663E00" w:rsidRPr="00223EEC">
        <w:rPr>
          <w:rFonts w:hint="eastAsia"/>
          <w:b/>
        </w:rPr>
        <w:lastRenderedPageBreak/>
        <w:t>之相關訴訟請求</w:t>
      </w:r>
      <w:r w:rsidR="00663E00" w:rsidRPr="00663E00">
        <w:rPr>
          <w:rFonts w:hint="eastAsia"/>
        </w:rPr>
        <w:t>」，</w:t>
      </w:r>
      <w:proofErr w:type="gramStart"/>
      <w:r w:rsidR="00663E00" w:rsidRPr="00663E00">
        <w:rPr>
          <w:rFonts w:hint="eastAsia"/>
        </w:rPr>
        <w:t>合先敘</w:t>
      </w:r>
      <w:proofErr w:type="gramEnd"/>
      <w:r w:rsidR="00663E00" w:rsidRPr="00663E00">
        <w:rPr>
          <w:rFonts w:hint="eastAsia"/>
        </w:rPr>
        <w:t>明。</w:t>
      </w:r>
    </w:p>
    <w:p w:rsidR="00663E00" w:rsidRPr="00D74D86" w:rsidRDefault="00663E00" w:rsidP="00223EEC">
      <w:pPr>
        <w:pStyle w:val="3"/>
        <w:wordWrap/>
        <w:ind w:left="1394"/>
        <w:rPr>
          <w:color w:val="000000"/>
        </w:rPr>
      </w:pPr>
      <w:r w:rsidRPr="00663E00">
        <w:rPr>
          <w:rFonts w:hint="eastAsia"/>
        </w:rPr>
        <w:t>查，</w:t>
      </w:r>
      <w:r w:rsidR="00223EEC">
        <w:rPr>
          <w:rFonts w:hint="eastAsia"/>
        </w:rPr>
        <w:t>有關</w:t>
      </w:r>
      <w:proofErr w:type="gramStart"/>
      <w:r w:rsidR="00223EEC">
        <w:rPr>
          <w:rFonts w:hint="eastAsia"/>
        </w:rPr>
        <w:t>臺灣蘭業公司</w:t>
      </w:r>
      <w:proofErr w:type="gramEnd"/>
      <w:r w:rsidR="00223EEC">
        <w:rPr>
          <w:rFonts w:hint="eastAsia"/>
        </w:rPr>
        <w:t>收取園區管理費事宜，</w:t>
      </w:r>
      <w:r w:rsidRPr="00663E00">
        <w:rPr>
          <w:rFonts w:hint="eastAsia"/>
        </w:rPr>
        <w:t>因進駐業者未依繳款期限繳納管理費，</w:t>
      </w:r>
      <w:proofErr w:type="gramStart"/>
      <w:r w:rsidRPr="00663E00">
        <w:rPr>
          <w:rFonts w:hint="eastAsia"/>
        </w:rPr>
        <w:t>臺灣蘭業公司</w:t>
      </w:r>
      <w:proofErr w:type="gramEnd"/>
      <w:r w:rsidR="00223EEC">
        <w:rPr>
          <w:rFonts w:hint="eastAsia"/>
        </w:rPr>
        <w:t>於102年5月8日</w:t>
      </w:r>
      <w:r w:rsidRPr="00663E00">
        <w:rPr>
          <w:rFonts w:hint="eastAsia"/>
        </w:rPr>
        <w:t>向</w:t>
      </w:r>
      <w:r w:rsidR="00223EEC">
        <w:rPr>
          <w:rFonts w:hint="eastAsia"/>
        </w:rPr>
        <w:t>地方</w:t>
      </w:r>
      <w:r w:rsidRPr="00663E00">
        <w:rPr>
          <w:rFonts w:hint="eastAsia"/>
        </w:rPr>
        <w:t>法院聲請支付命令請求進駐業者給付管理費</w:t>
      </w:r>
      <w:r w:rsidR="00223EEC">
        <w:rPr>
          <w:rFonts w:hint="eastAsia"/>
        </w:rPr>
        <w:t>，</w:t>
      </w:r>
      <w:r w:rsidRPr="00663E00">
        <w:rPr>
          <w:rFonts w:hint="eastAsia"/>
        </w:rPr>
        <w:t>引起</w:t>
      </w:r>
      <w:r w:rsidR="00223EEC">
        <w:rPr>
          <w:rFonts w:hint="eastAsia"/>
        </w:rPr>
        <w:t>進駐業者</w:t>
      </w:r>
      <w:r w:rsidRPr="00663E00">
        <w:rPr>
          <w:rFonts w:hint="eastAsia"/>
        </w:rPr>
        <w:t>反彈，</w:t>
      </w:r>
      <w:proofErr w:type="gramStart"/>
      <w:r w:rsidR="000E6A28">
        <w:rPr>
          <w:rFonts w:hint="eastAsia"/>
        </w:rPr>
        <w:t>臺</w:t>
      </w:r>
      <w:proofErr w:type="gramEnd"/>
      <w:r w:rsidR="000E6A28">
        <w:rPr>
          <w:rFonts w:hint="eastAsia"/>
        </w:rPr>
        <w:t>南</w:t>
      </w:r>
      <w:r w:rsidRPr="00663E00">
        <w:rPr>
          <w:rFonts w:hint="eastAsia"/>
        </w:rPr>
        <w:t>市政府</w:t>
      </w:r>
      <w:r w:rsidR="00223EEC">
        <w:rPr>
          <w:rFonts w:hint="eastAsia"/>
        </w:rPr>
        <w:t>後於</w:t>
      </w:r>
      <w:r w:rsidRPr="00663E00">
        <w:rPr>
          <w:rFonts w:hint="eastAsia"/>
        </w:rPr>
        <w:t>102年6月15日</w:t>
      </w:r>
      <w:r w:rsidR="00223EEC">
        <w:rPr>
          <w:rFonts w:hint="eastAsia"/>
        </w:rPr>
        <w:t>該府之</w:t>
      </w:r>
      <w:r w:rsidRPr="00663E00">
        <w:rPr>
          <w:rFonts w:hint="eastAsia"/>
        </w:rPr>
        <w:t>新聞稿</w:t>
      </w:r>
      <w:r w:rsidR="00223EEC">
        <w:rPr>
          <w:rFonts w:hint="eastAsia"/>
        </w:rPr>
        <w:t>中指陳</w:t>
      </w:r>
      <w:r w:rsidRPr="00663E00">
        <w:rPr>
          <w:rFonts w:hint="eastAsia"/>
        </w:rPr>
        <w:t>:「…</w:t>
      </w:r>
      <w:proofErr w:type="gramStart"/>
      <w:r w:rsidRPr="00663E00">
        <w:rPr>
          <w:rFonts w:hint="eastAsia"/>
        </w:rPr>
        <w:t>…</w:t>
      </w:r>
      <w:proofErr w:type="gramEnd"/>
      <w:r w:rsidRPr="00663E00">
        <w:rPr>
          <w:rFonts w:hint="eastAsia"/>
        </w:rPr>
        <w:t>日前</w:t>
      </w:r>
      <w:proofErr w:type="gramStart"/>
      <w:r w:rsidR="002F1325">
        <w:rPr>
          <w:rFonts w:hint="eastAsia"/>
        </w:rPr>
        <w:t>臺灣蘭業公司</w:t>
      </w:r>
      <w:proofErr w:type="gramEnd"/>
      <w:r w:rsidRPr="00663E00">
        <w:rPr>
          <w:rFonts w:hint="eastAsia"/>
        </w:rPr>
        <w:t>因今進駐</w:t>
      </w:r>
      <w:r w:rsidRPr="00D74D86">
        <w:rPr>
          <w:rFonts w:hint="eastAsia"/>
          <w:color w:val="000000"/>
        </w:rPr>
        <w:t>業者未繳交99年度管理費，而向法院申請「支付命令」，引起進駐業者反彈，近期市府將再與</w:t>
      </w:r>
      <w:proofErr w:type="gramStart"/>
      <w:r w:rsidR="002F1325" w:rsidRPr="00D74D86">
        <w:rPr>
          <w:rFonts w:hint="eastAsia"/>
          <w:color w:val="000000"/>
        </w:rPr>
        <w:t>臺灣蘭業公司</w:t>
      </w:r>
      <w:proofErr w:type="gramEnd"/>
      <w:r w:rsidRPr="00D74D86">
        <w:rPr>
          <w:rFonts w:hint="eastAsia"/>
          <w:color w:val="000000"/>
        </w:rPr>
        <w:t>協商</w:t>
      </w:r>
      <w:r w:rsidRPr="00D74D86">
        <w:rPr>
          <w:rFonts w:hint="eastAsia"/>
          <w:b/>
          <w:color w:val="000000"/>
        </w:rPr>
        <w:t>，強烈要求該公司應撤銷訴訟。</w:t>
      </w:r>
      <w:r w:rsidRPr="00D74D86">
        <w:rPr>
          <w:rFonts w:hint="eastAsia"/>
          <w:color w:val="000000"/>
        </w:rPr>
        <w:t>…」等語，</w:t>
      </w:r>
      <w:r w:rsidR="00746728" w:rsidRPr="00D74D86">
        <w:rPr>
          <w:rFonts w:hint="eastAsia"/>
          <w:color w:val="000000"/>
        </w:rPr>
        <w:t>顯與</w:t>
      </w:r>
      <w:r w:rsidRPr="00D74D86">
        <w:rPr>
          <w:rFonts w:hint="eastAsia"/>
          <w:color w:val="000000"/>
        </w:rPr>
        <w:t>市府於102年1月31日已做成之決議</w:t>
      </w:r>
      <w:r w:rsidR="00DB626D">
        <w:rPr>
          <w:rFonts w:hint="eastAsia"/>
          <w:color w:val="000000"/>
        </w:rPr>
        <w:t>：</w:t>
      </w:r>
      <w:r w:rsidR="00223EEC" w:rsidRPr="00D74D86">
        <w:rPr>
          <w:rFonts w:hint="eastAsia"/>
          <w:color w:val="000000"/>
        </w:rPr>
        <w:t>「…</w:t>
      </w:r>
      <w:r w:rsidR="00223EEC" w:rsidRPr="00D74D86">
        <w:rPr>
          <w:rFonts w:hint="eastAsia"/>
          <w:b/>
          <w:color w:val="000000"/>
        </w:rPr>
        <w:t>進駐業者屆期如未繳納，市府同意</w:t>
      </w:r>
      <w:proofErr w:type="gramStart"/>
      <w:r w:rsidR="00223EEC" w:rsidRPr="00D74D86">
        <w:rPr>
          <w:rFonts w:hint="eastAsia"/>
          <w:b/>
          <w:color w:val="000000"/>
        </w:rPr>
        <w:t>臺灣蘭業公司</w:t>
      </w:r>
      <w:proofErr w:type="gramEnd"/>
      <w:r w:rsidR="00223EEC" w:rsidRPr="00D74D86">
        <w:rPr>
          <w:rFonts w:hint="eastAsia"/>
          <w:b/>
          <w:color w:val="000000"/>
        </w:rPr>
        <w:t>後續提出之相關訴訟請求</w:t>
      </w:r>
      <w:r w:rsidR="00223EEC" w:rsidRPr="00D74D86">
        <w:rPr>
          <w:rFonts w:hint="eastAsia"/>
          <w:color w:val="000000"/>
        </w:rPr>
        <w:t>」</w:t>
      </w:r>
      <w:r w:rsidR="00746728" w:rsidRPr="00D74D86">
        <w:rPr>
          <w:rFonts w:hint="eastAsia"/>
          <w:color w:val="000000"/>
        </w:rPr>
        <w:t>未合，且</w:t>
      </w:r>
      <w:r w:rsidRPr="00D74D86">
        <w:rPr>
          <w:rFonts w:hint="eastAsia"/>
          <w:color w:val="000000"/>
        </w:rPr>
        <w:t>有違</w:t>
      </w:r>
      <w:r w:rsidR="00CB4452" w:rsidRPr="00D74D86">
        <w:rPr>
          <w:rFonts w:hint="eastAsia"/>
          <w:color w:val="000000"/>
        </w:rPr>
        <w:t>投資契約書</w:t>
      </w:r>
      <w:r w:rsidRPr="00D74D86">
        <w:rPr>
          <w:rFonts w:hint="eastAsia"/>
          <w:color w:val="000000"/>
        </w:rPr>
        <w:t>2.6.2(3)</w:t>
      </w:r>
      <w:r w:rsidR="00746728" w:rsidRPr="00D74D86">
        <w:rPr>
          <w:rFonts w:hint="eastAsia"/>
          <w:color w:val="000000"/>
        </w:rPr>
        <w:t>規定如</w:t>
      </w:r>
      <w:r w:rsidR="00E505BD">
        <w:rPr>
          <w:rFonts w:hint="eastAsia"/>
          <w:color w:val="000000"/>
        </w:rPr>
        <w:t>果</w:t>
      </w:r>
      <w:r w:rsidR="00746728" w:rsidRPr="00D74D86">
        <w:rPr>
          <w:rFonts w:hint="eastAsia"/>
          <w:color w:val="000000"/>
        </w:rPr>
        <w:t>進駐業者有逾期未繳管理費或其他費用之情事者，</w:t>
      </w:r>
      <w:proofErr w:type="gramStart"/>
      <w:r w:rsidR="000E6A28">
        <w:rPr>
          <w:rFonts w:hint="eastAsia"/>
          <w:color w:val="000000"/>
        </w:rPr>
        <w:t>臺</w:t>
      </w:r>
      <w:proofErr w:type="gramEnd"/>
      <w:r w:rsidR="000E6A28">
        <w:rPr>
          <w:rFonts w:hint="eastAsia"/>
          <w:color w:val="000000"/>
        </w:rPr>
        <w:t>南</w:t>
      </w:r>
      <w:r w:rsidR="00746728" w:rsidRPr="00D74D86">
        <w:rPr>
          <w:rFonts w:hint="eastAsia"/>
          <w:color w:val="000000"/>
        </w:rPr>
        <w:t>市政府應協助</w:t>
      </w:r>
      <w:proofErr w:type="gramStart"/>
      <w:r w:rsidR="00746728" w:rsidRPr="00D74D86">
        <w:rPr>
          <w:rFonts w:hint="eastAsia"/>
          <w:color w:val="000000"/>
        </w:rPr>
        <w:t>臺灣蘭業公司</w:t>
      </w:r>
      <w:proofErr w:type="gramEnd"/>
      <w:r w:rsidR="00746728" w:rsidRPr="00D74D86">
        <w:rPr>
          <w:rFonts w:hint="eastAsia"/>
          <w:color w:val="000000"/>
        </w:rPr>
        <w:t>追索之情事。</w:t>
      </w:r>
    </w:p>
    <w:p w:rsidR="00663E00" w:rsidRDefault="00CB4452" w:rsidP="00663E00">
      <w:pPr>
        <w:pStyle w:val="3"/>
      </w:pPr>
      <w:r w:rsidRPr="00D74D86">
        <w:rPr>
          <w:rFonts w:hint="eastAsia"/>
          <w:color w:val="000000"/>
        </w:rPr>
        <w:t>另針對市府102年6月15日新聞稿</w:t>
      </w:r>
      <w:r w:rsidR="00E505BD">
        <w:rPr>
          <w:rFonts w:hint="eastAsia"/>
          <w:color w:val="000000"/>
        </w:rPr>
        <w:t>是否</w:t>
      </w:r>
      <w:r w:rsidRPr="00D74D86">
        <w:rPr>
          <w:rFonts w:hint="eastAsia"/>
          <w:color w:val="000000"/>
        </w:rPr>
        <w:t>有違投資契約書2.6.2(3)規定乙節，該府</w:t>
      </w:r>
      <w:r w:rsidR="00606BA2" w:rsidRPr="00D74D86">
        <w:rPr>
          <w:rFonts w:hint="eastAsia"/>
          <w:color w:val="000000"/>
        </w:rPr>
        <w:t>於本院</w:t>
      </w:r>
      <w:r w:rsidR="00765E95" w:rsidRPr="00D74D86">
        <w:rPr>
          <w:rFonts w:hint="eastAsia"/>
          <w:color w:val="000000"/>
        </w:rPr>
        <w:t>約</w:t>
      </w:r>
      <w:proofErr w:type="gramStart"/>
      <w:r w:rsidR="00765E95">
        <w:rPr>
          <w:rFonts w:hint="eastAsia"/>
        </w:rPr>
        <w:t>詢</w:t>
      </w:r>
      <w:proofErr w:type="gramEnd"/>
      <w:r w:rsidR="00765E95">
        <w:rPr>
          <w:rFonts w:hint="eastAsia"/>
        </w:rPr>
        <w:t>時陳稱</w:t>
      </w:r>
      <w:r w:rsidR="00765E95" w:rsidRPr="00CB4452">
        <w:rPr>
          <w:rFonts w:hint="eastAsia"/>
        </w:rPr>
        <w:t>，</w:t>
      </w:r>
      <w:r w:rsidRPr="00CB4452">
        <w:rPr>
          <w:rFonts w:hint="eastAsia"/>
        </w:rPr>
        <w:t>此為</w:t>
      </w:r>
      <w:proofErr w:type="gramStart"/>
      <w:r w:rsidR="000E6A28">
        <w:rPr>
          <w:rFonts w:hint="eastAsia"/>
        </w:rPr>
        <w:t>臺</w:t>
      </w:r>
      <w:proofErr w:type="gramEnd"/>
      <w:r w:rsidR="000E6A28">
        <w:rPr>
          <w:rFonts w:hint="eastAsia"/>
        </w:rPr>
        <w:t>南</w:t>
      </w:r>
      <w:r>
        <w:rPr>
          <w:rFonts w:hint="eastAsia"/>
        </w:rPr>
        <w:t>市</w:t>
      </w:r>
      <w:r w:rsidRPr="00CB4452">
        <w:rPr>
          <w:rFonts w:hint="eastAsia"/>
        </w:rPr>
        <w:t>議會強烈要求的結果</w:t>
      </w:r>
      <w:r>
        <w:rPr>
          <w:rFonts w:hint="eastAsia"/>
        </w:rPr>
        <w:t>，係該府</w:t>
      </w:r>
      <w:r w:rsidRPr="00CB4452">
        <w:rPr>
          <w:rFonts w:hint="eastAsia"/>
        </w:rPr>
        <w:t>農業局與議會開會後發出的。但</w:t>
      </w:r>
      <w:r>
        <w:rPr>
          <w:rFonts w:hint="eastAsia"/>
        </w:rPr>
        <w:t>與市長討論過，本案仍須回到契約書本身</w:t>
      </w:r>
      <w:r w:rsidR="00E505BD">
        <w:rPr>
          <w:rFonts w:hint="eastAsia"/>
        </w:rPr>
        <w:t>，</w:t>
      </w:r>
      <w:r>
        <w:rPr>
          <w:rFonts w:hint="eastAsia"/>
        </w:rPr>
        <w:t>那份新聞稿請委員體諒同仁係於</w:t>
      </w:r>
      <w:r w:rsidRPr="00CB4452">
        <w:rPr>
          <w:rFonts w:hint="eastAsia"/>
        </w:rPr>
        <w:t>當時有議會壓力情況下的處理結果。</w:t>
      </w:r>
      <w:r w:rsidR="00765E95">
        <w:rPr>
          <w:rFonts w:hint="eastAsia"/>
        </w:rPr>
        <w:t>另</w:t>
      </w:r>
      <w:r w:rsidR="00663E00">
        <w:rPr>
          <w:rFonts w:hint="eastAsia"/>
        </w:rPr>
        <w:tab/>
        <w:t>為解決長期紛爭，</w:t>
      </w:r>
      <w:r w:rsidR="00BC699A">
        <w:rPr>
          <w:rFonts w:hint="eastAsia"/>
        </w:rPr>
        <w:t>該府</w:t>
      </w:r>
      <w:r w:rsidR="00E505BD">
        <w:rPr>
          <w:rFonts w:hint="eastAsia"/>
        </w:rPr>
        <w:t>已</w:t>
      </w:r>
      <w:r w:rsidR="00663E00">
        <w:rPr>
          <w:rFonts w:hint="eastAsia"/>
        </w:rPr>
        <w:t>於102年6月27日召開履約管理小組會議，</w:t>
      </w:r>
      <w:proofErr w:type="gramStart"/>
      <w:r w:rsidR="002F1325">
        <w:rPr>
          <w:rFonts w:hint="eastAsia"/>
        </w:rPr>
        <w:t>臺灣蘭業公司</w:t>
      </w:r>
      <w:proofErr w:type="gramEnd"/>
      <w:r w:rsidR="00663E00">
        <w:rPr>
          <w:rFonts w:hint="eastAsia"/>
        </w:rPr>
        <w:t>提出雙方合意終止契約之臨時動議，該公司並自行同意先暫時停止對所有進駐業者追討99</w:t>
      </w:r>
      <w:r w:rsidR="00223EEC">
        <w:rPr>
          <w:rFonts w:hint="eastAsia"/>
        </w:rPr>
        <w:t>年度管理費之相關法律程序等語。</w:t>
      </w:r>
    </w:p>
    <w:p w:rsidR="00223EEC" w:rsidRPr="00223EEC" w:rsidRDefault="00765E95" w:rsidP="00223EEC">
      <w:pPr>
        <w:pStyle w:val="3"/>
        <w:rPr>
          <w:color w:val="000000"/>
        </w:rPr>
      </w:pPr>
      <w:r>
        <w:rPr>
          <w:rFonts w:hint="eastAsia"/>
        </w:rPr>
        <w:t>綜</w:t>
      </w:r>
      <w:r w:rsidRPr="0067205E">
        <w:rPr>
          <w:rFonts w:hint="eastAsia"/>
          <w:color w:val="000000"/>
        </w:rPr>
        <w:t>上，</w:t>
      </w:r>
      <w:r w:rsidR="00223EEC" w:rsidRPr="0067205E">
        <w:rPr>
          <w:rFonts w:hint="eastAsia"/>
          <w:color w:val="000000"/>
        </w:rPr>
        <w:t>市府未能信守與</w:t>
      </w:r>
      <w:proofErr w:type="gramStart"/>
      <w:r w:rsidR="00223EEC" w:rsidRPr="0067205E">
        <w:rPr>
          <w:rFonts w:hint="eastAsia"/>
          <w:color w:val="000000"/>
        </w:rPr>
        <w:t>臺灣蘭業公司</w:t>
      </w:r>
      <w:proofErr w:type="gramEnd"/>
      <w:r w:rsidR="00223EEC" w:rsidRPr="0067205E">
        <w:rPr>
          <w:rFonts w:hint="eastAsia"/>
          <w:color w:val="000000"/>
        </w:rPr>
        <w:t>簽訂之投資契約書</w:t>
      </w:r>
      <w:r w:rsidR="00606BA2" w:rsidRPr="0067205E">
        <w:rPr>
          <w:rFonts w:hint="eastAsia"/>
          <w:color w:val="000000"/>
        </w:rPr>
        <w:t>2.6.2(3)「…如進駐業者有逾期未繳管理費或其他費用之情事者，</w:t>
      </w:r>
      <w:proofErr w:type="gramStart"/>
      <w:r w:rsidR="000E6A28">
        <w:rPr>
          <w:rFonts w:hint="eastAsia"/>
          <w:color w:val="000000"/>
        </w:rPr>
        <w:t>臺</w:t>
      </w:r>
      <w:proofErr w:type="gramEnd"/>
      <w:r w:rsidR="000E6A28">
        <w:rPr>
          <w:rFonts w:hint="eastAsia"/>
          <w:color w:val="000000"/>
        </w:rPr>
        <w:t>南</w:t>
      </w:r>
      <w:r w:rsidR="00606BA2" w:rsidRPr="0067205E">
        <w:rPr>
          <w:rFonts w:hint="eastAsia"/>
          <w:color w:val="000000"/>
        </w:rPr>
        <w:t>市政府應協助</w:t>
      </w:r>
      <w:proofErr w:type="gramStart"/>
      <w:r w:rsidR="00606BA2" w:rsidRPr="0067205E">
        <w:rPr>
          <w:rFonts w:hint="eastAsia"/>
          <w:color w:val="000000"/>
        </w:rPr>
        <w:t>臺灣蘭業公司</w:t>
      </w:r>
      <w:proofErr w:type="gramEnd"/>
      <w:r w:rsidR="00606BA2" w:rsidRPr="0067205E">
        <w:rPr>
          <w:rFonts w:hint="eastAsia"/>
          <w:color w:val="000000"/>
        </w:rPr>
        <w:t>追索之情事」</w:t>
      </w:r>
      <w:r w:rsidR="00E505BD">
        <w:rPr>
          <w:rFonts w:hint="eastAsia"/>
          <w:color w:val="000000"/>
        </w:rPr>
        <w:t>之</w:t>
      </w:r>
      <w:r w:rsidR="00E505BD" w:rsidRPr="0067205E">
        <w:rPr>
          <w:rFonts w:hint="eastAsia"/>
          <w:color w:val="000000"/>
        </w:rPr>
        <w:t>規定</w:t>
      </w:r>
      <w:r w:rsidR="00606BA2" w:rsidRPr="0067205E">
        <w:rPr>
          <w:rFonts w:hint="eastAsia"/>
          <w:color w:val="000000"/>
        </w:rPr>
        <w:t>，以</w:t>
      </w:r>
      <w:r w:rsidR="00223EEC" w:rsidRPr="0067205E">
        <w:rPr>
          <w:rFonts w:hint="eastAsia"/>
          <w:color w:val="000000"/>
        </w:rPr>
        <w:t>及</w:t>
      </w:r>
      <w:r w:rsidR="00E505BD" w:rsidRPr="0067205E">
        <w:rPr>
          <w:rFonts w:hint="eastAsia"/>
          <w:color w:val="000000"/>
        </w:rPr>
        <w:t>102年1月31日</w:t>
      </w:r>
      <w:r w:rsidR="00606BA2" w:rsidRPr="0067205E">
        <w:rPr>
          <w:rFonts w:hint="eastAsia"/>
          <w:color w:val="000000"/>
        </w:rPr>
        <w:t>與該公司</w:t>
      </w:r>
      <w:r w:rsidR="00223EEC" w:rsidRPr="0067205E">
        <w:rPr>
          <w:rFonts w:hint="eastAsia"/>
          <w:color w:val="000000"/>
        </w:rPr>
        <w:t>達成之決議</w:t>
      </w:r>
      <w:r w:rsidR="00606BA2" w:rsidRPr="0067205E">
        <w:rPr>
          <w:rFonts w:hint="eastAsia"/>
          <w:color w:val="000000"/>
        </w:rPr>
        <w:t>:「…進駐業者屆期如未繳納，市府</w:t>
      </w:r>
      <w:r w:rsidR="00606BA2" w:rsidRPr="0067205E">
        <w:rPr>
          <w:rFonts w:hint="eastAsia"/>
          <w:color w:val="000000"/>
        </w:rPr>
        <w:lastRenderedPageBreak/>
        <w:t>同意</w:t>
      </w:r>
      <w:proofErr w:type="gramStart"/>
      <w:r w:rsidR="00606BA2" w:rsidRPr="0067205E">
        <w:rPr>
          <w:rFonts w:hint="eastAsia"/>
          <w:color w:val="000000"/>
        </w:rPr>
        <w:t>臺灣蘭業公司</w:t>
      </w:r>
      <w:proofErr w:type="gramEnd"/>
      <w:r w:rsidR="00606BA2" w:rsidRPr="0067205E">
        <w:rPr>
          <w:rFonts w:hint="eastAsia"/>
          <w:color w:val="000000"/>
        </w:rPr>
        <w:t>後續提出之相關訴訟請求」，竟</w:t>
      </w:r>
      <w:r w:rsidR="00223EEC" w:rsidRPr="0067205E">
        <w:rPr>
          <w:rFonts w:hint="eastAsia"/>
          <w:color w:val="000000"/>
        </w:rPr>
        <w:t>反於該府發布之新聞稿中要求</w:t>
      </w:r>
      <w:proofErr w:type="gramStart"/>
      <w:r w:rsidR="00223EEC" w:rsidRPr="0067205E">
        <w:rPr>
          <w:rFonts w:hint="eastAsia"/>
          <w:color w:val="000000"/>
        </w:rPr>
        <w:t>臺灣蘭業公司</w:t>
      </w:r>
      <w:proofErr w:type="gramEnd"/>
      <w:r w:rsidR="00223EEC" w:rsidRPr="0067205E">
        <w:rPr>
          <w:rFonts w:hint="eastAsia"/>
          <w:color w:val="000000"/>
        </w:rPr>
        <w:t>撤銷對未繳交</w:t>
      </w:r>
      <w:r w:rsidR="00223EEC">
        <w:rPr>
          <w:rFonts w:hint="eastAsia"/>
        </w:rPr>
        <w:t>管理費之進駐業者提起之訴訟，</w:t>
      </w:r>
      <w:r w:rsidR="00606BA2">
        <w:rPr>
          <w:rFonts w:hint="eastAsia"/>
        </w:rPr>
        <w:t>立場</w:t>
      </w:r>
      <w:r w:rsidR="00223EEC" w:rsidRPr="003C39A0">
        <w:rPr>
          <w:rFonts w:hint="eastAsia"/>
        </w:rPr>
        <w:t>前後矛盾</w:t>
      </w:r>
      <w:r w:rsidR="00606BA2">
        <w:rPr>
          <w:rFonts w:hint="eastAsia"/>
        </w:rPr>
        <w:t>，</w:t>
      </w:r>
      <w:r w:rsidR="00223EEC" w:rsidRPr="00223EEC">
        <w:rPr>
          <w:rFonts w:hint="eastAsia"/>
        </w:rPr>
        <w:t>殊值徹底檢討改進</w:t>
      </w:r>
      <w:r w:rsidR="00223EEC" w:rsidRPr="00223EEC">
        <w:t>。</w:t>
      </w:r>
    </w:p>
    <w:p w:rsidR="00F92893" w:rsidRPr="0067205E" w:rsidRDefault="003C39A0" w:rsidP="00F92893">
      <w:pPr>
        <w:pStyle w:val="2"/>
        <w:ind w:left="1020" w:hanging="680"/>
        <w:rPr>
          <w:b/>
          <w:color w:val="000000"/>
        </w:rPr>
      </w:pPr>
      <w:r w:rsidRPr="0067205E">
        <w:rPr>
          <w:rFonts w:hint="eastAsia"/>
          <w:b/>
          <w:color w:val="000000"/>
        </w:rPr>
        <w:t>依投資契約書規定</w:t>
      </w:r>
      <w:proofErr w:type="gramStart"/>
      <w:r w:rsidRPr="0067205E">
        <w:rPr>
          <w:rFonts w:hint="eastAsia"/>
          <w:b/>
          <w:color w:val="000000"/>
        </w:rPr>
        <w:t>臺灣蘭業公司</w:t>
      </w:r>
      <w:proofErr w:type="gramEnd"/>
      <w:r w:rsidRPr="0067205E">
        <w:rPr>
          <w:rFonts w:hint="eastAsia"/>
          <w:b/>
          <w:color w:val="000000"/>
        </w:rPr>
        <w:t>自98年迄今未能如數收取管理費，民間機構</w:t>
      </w:r>
      <w:proofErr w:type="gramStart"/>
      <w:r w:rsidRPr="0067205E">
        <w:rPr>
          <w:rFonts w:hint="eastAsia"/>
          <w:b/>
          <w:color w:val="000000"/>
        </w:rPr>
        <w:t>臺灣蘭業公司</w:t>
      </w:r>
      <w:proofErr w:type="gramEnd"/>
      <w:r w:rsidRPr="0067205E">
        <w:rPr>
          <w:rFonts w:hint="eastAsia"/>
          <w:b/>
          <w:color w:val="000000"/>
        </w:rPr>
        <w:t>權益受損</w:t>
      </w:r>
      <w:proofErr w:type="gramStart"/>
      <w:r w:rsidRPr="0067205E">
        <w:rPr>
          <w:rFonts w:hint="eastAsia"/>
          <w:b/>
          <w:color w:val="000000"/>
        </w:rPr>
        <w:t>洵</w:t>
      </w:r>
      <w:proofErr w:type="gramEnd"/>
      <w:r w:rsidRPr="0067205E">
        <w:rPr>
          <w:rFonts w:hint="eastAsia"/>
          <w:b/>
          <w:color w:val="000000"/>
        </w:rPr>
        <w:t>可認定。本案</w:t>
      </w:r>
      <w:proofErr w:type="gramStart"/>
      <w:r w:rsidRPr="0067205E">
        <w:rPr>
          <w:rFonts w:hint="eastAsia"/>
          <w:b/>
          <w:color w:val="000000"/>
        </w:rPr>
        <w:t>臺灣蘭業公司</w:t>
      </w:r>
      <w:proofErr w:type="gramEnd"/>
      <w:r w:rsidRPr="0067205E">
        <w:rPr>
          <w:rFonts w:hint="eastAsia"/>
          <w:b/>
          <w:color w:val="000000"/>
        </w:rPr>
        <w:t>於管理費爭議期間對</w:t>
      </w:r>
      <w:proofErr w:type="gramStart"/>
      <w:r w:rsidR="000E6A28">
        <w:rPr>
          <w:rFonts w:hint="eastAsia"/>
          <w:b/>
          <w:color w:val="000000"/>
        </w:rPr>
        <w:t>臺</w:t>
      </w:r>
      <w:proofErr w:type="gramEnd"/>
      <w:r w:rsidR="000E6A28">
        <w:rPr>
          <w:rFonts w:hint="eastAsia"/>
          <w:b/>
          <w:color w:val="000000"/>
        </w:rPr>
        <w:t>南</w:t>
      </w:r>
      <w:r w:rsidRPr="0067205E">
        <w:rPr>
          <w:rFonts w:hint="eastAsia"/>
          <w:b/>
          <w:color w:val="000000"/>
        </w:rPr>
        <w:t>市政府要求提供相關資料多所</w:t>
      </w:r>
      <w:proofErr w:type="gramStart"/>
      <w:r w:rsidRPr="0067205E">
        <w:rPr>
          <w:rFonts w:hint="eastAsia"/>
          <w:b/>
          <w:color w:val="000000"/>
        </w:rPr>
        <w:t>稽延亦</w:t>
      </w:r>
      <w:proofErr w:type="gramEnd"/>
      <w:r w:rsidRPr="0067205E">
        <w:rPr>
          <w:rFonts w:hint="eastAsia"/>
          <w:b/>
          <w:color w:val="000000"/>
        </w:rPr>
        <w:t>屬事實。</w:t>
      </w:r>
      <w:r w:rsidR="00F92893" w:rsidRPr="0067205E">
        <w:rPr>
          <w:rFonts w:hint="eastAsia"/>
          <w:b/>
          <w:color w:val="000000"/>
        </w:rPr>
        <w:t>蘭花產業為我國可待發展之一環，</w:t>
      </w:r>
      <w:proofErr w:type="gramStart"/>
      <w:r w:rsidR="00F92893" w:rsidRPr="0067205E">
        <w:rPr>
          <w:rFonts w:hint="eastAsia"/>
          <w:b/>
          <w:color w:val="000000"/>
        </w:rPr>
        <w:t>臺</w:t>
      </w:r>
      <w:proofErr w:type="gramEnd"/>
      <w:r w:rsidR="00FB2489">
        <w:rPr>
          <w:rFonts w:hint="eastAsia"/>
          <w:b/>
          <w:color w:val="000000"/>
        </w:rPr>
        <w:t>南市政府</w:t>
      </w:r>
      <w:r w:rsidR="00F92893" w:rsidRPr="0067205E">
        <w:rPr>
          <w:rFonts w:hint="eastAsia"/>
          <w:b/>
          <w:color w:val="000000"/>
        </w:rPr>
        <w:t>允應積極努力</w:t>
      </w:r>
      <w:r w:rsidR="00FB2489">
        <w:rPr>
          <w:rFonts w:hint="eastAsia"/>
          <w:b/>
          <w:color w:val="000000"/>
        </w:rPr>
        <w:t>協助</w:t>
      </w:r>
      <w:proofErr w:type="gramStart"/>
      <w:r w:rsidR="00FB2489">
        <w:rPr>
          <w:rFonts w:hint="eastAsia"/>
          <w:b/>
          <w:color w:val="000000"/>
        </w:rPr>
        <w:t>臺灣蘭業公司</w:t>
      </w:r>
      <w:proofErr w:type="gramEnd"/>
      <w:r w:rsidR="00F92893" w:rsidRPr="0067205E">
        <w:rPr>
          <w:rFonts w:hint="eastAsia"/>
          <w:b/>
          <w:color w:val="000000"/>
        </w:rPr>
        <w:t>排除困難</w:t>
      </w:r>
      <w:r w:rsidR="00FB2489">
        <w:rPr>
          <w:rFonts w:hint="eastAsia"/>
          <w:b/>
          <w:color w:val="000000"/>
        </w:rPr>
        <w:t>，</w:t>
      </w:r>
      <w:r w:rsidR="00F92893" w:rsidRPr="0067205E">
        <w:rPr>
          <w:rFonts w:hint="eastAsia"/>
          <w:b/>
          <w:color w:val="000000"/>
        </w:rPr>
        <w:t>善盡對臺灣蘭花生技園區經營管理</w:t>
      </w:r>
      <w:r w:rsidR="00FB2489">
        <w:rPr>
          <w:rFonts w:hint="eastAsia"/>
          <w:b/>
          <w:color w:val="000000"/>
        </w:rPr>
        <w:t>之責</w:t>
      </w:r>
      <w:r w:rsidR="00F92893" w:rsidRPr="0067205E">
        <w:rPr>
          <w:rFonts w:hint="eastAsia"/>
          <w:b/>
          <w:color w:val="000000"/>
        </w:rPr>
        <w:t>，以促進蘭花產業之發展。</w:t>
      </w:r>
    </w:p>
    <w:p w:rsidR="00F92893" w:rsidRPr="00746728" w:rsidRDefault="00746728" w:rsidP="00F92893">
      <w:pPr>
        <w:pStyle w:val="3"/>
      </w:pPr>
      <w:r>
        <w:rPr>
          <w:rFonts w:hint="eastAsia"/>
        </w:rPr>
        <w:t>按</w:t>
      </w:r>
      <w:r w:rsidRPr="007C1E20">
        <w:rPr>
          <w:rFonts w:ascii="Arial" w:cs="Arial"/>
          <w:szCs w:val="32"/>
        </w:rPr>
        <w:t>臺灣蘭花生物科技園區</w:t>
      </w:r>
      <w:r>
        <w:rPr>
          <w:rFonts w:ascii="Arial" w:cs="Arial" w:hint="eastAsia"/>
          <w:szCs w:val="32"/>
        </w:rPr>
        <w:t>之</w:t>
      </w:r>
      <w:r w:rsidRPr="007C1E20">
        <w:rPr>
          <w:rFonts w:ascii="Arial" w:cs="Arial"/>
          <w:szCs w:val="32"/>
        </w:rPr>
        <w:t>計畫</w:t>
      </w:r>
      <w:r>
        <w:rPr>
          <w:rFonts w:ascii="Arial" w:cs="Arial" w:hint="eastAsia"/>
          <w:szCs w:val="32"/>
        </w:rPr>
        <w:t>係依據</w:t>
      </w:r>
      <w:r w:rsidRPr="00030C54">
        <w:rPr>
          <w:rFonts w:ascii="Arial" w:cs="Arial" w:hint="eastAsia"/>
          <w:szCs w:val="32"/>
        </w:rPr>
        <w:t>行政院推動「挑戰</w:t>
      </w:r>
      <w:r w:rsidRPr="00030C54">
        <w:rPr>
          <w:rFonts w:ascii="Arial" w:cs="Arial" w:hint="eastAsia"/>
          <w:szCs w:val="32"/>
        </w:rPr>
        <w:t>2008</w:t>
      </w:r>
      <w:r w:rsidRPr="00030C54">
        <w:rPr>
          <w:rFonts w:ascii="Arial" w:cs="Arial" w:hint="eastAsia"/>
          <w:szCs w:val="32"/>
        </w:rPr>
        <w:t>年</w:t>
      </w:r>
      <w:r w:rsidRPr="00030C54">
        <w:rPr>
          <w:rFonts w:ascii="Arial" w:cs="Arial" w:hint="eastAsia"/>
          <w:szCs w:val="32"/>
        </w:rPr>
        <w:t>-</w:t>
      </w:r>
      <w:r w:rsidRPr="00030C54">
        <w:rPr>
          <w:rFonts w:ascii="Arial" w:cs="Arial" w:hint="eastAsia"/>
          <w:szCs w:val="32"/>
        </w:rPr>
        <w:t>國家發展重點計畫」</w:t>
      </w:r>
      <w:r>
        <w:rPr>
          <w:rFonts w:ascii="Arial" w:cs="Arial" w:hint="eastAsia"/>
          <w:szCs w:val="32"/>
        </w:rPr>
        <w:t>及</w:t>
      </w:r>
      <w:r w:rsidRPr="00030C54">
        <w:rPr>
          <w:rFonts w:ascii="Arial" w:cs="Arial" w:hint="eastAsia"/>
          <w:szCs w:val="32"/>
        </w:rPr>
        <w:t>「愛</w:t>
      </w:r>
      <w:proofErr w:type="gramStart"/>
      <w:r w:rsidRPr="00030C54">
        <w:rPr>
          <w:rFonts w:ascii="Arial" w:cs="Arial" w:hint="eastAsia"/>
          <w:szCs w:val="32"/>
        </w:rPr>
        <w:t>臺</w:t>
      </w:r>
      <w:proofErr w:type="gramEnd"/>
      <w:r w:rsidRPr="00030C54">
        <w:rPr>
          <w:rFonts w:ascii="Arial" w:cs="Arial" w:hint="eastAsia"/>
          <w:szCs w:val="32"/>
        </w:rPr>
        <w:t>12</w:t>
      </w:r>
      <w:r w:rsidRPr="00030C54">
        <w:rPr>
          <w:rFonts w:ascii="Arial" w:cs="Arial" w:hint="eastAsia"/>
          <w:szCs w:val="32"/>
        </w:rPr>
        <w:t>項建設」農業施政政策－產業創新走廊，在西部地區由中往南發展農業生技產業，配合建設「世界級花卉島」及「農業創新黃金走廊」之主張</w:t>
      </w:r>
      <w:r>
        <w:rPr>
          <w:rFonts w:ascii="Arial" w:cs="Arial" w:hint="eastAsia"/>
          <w:szCs w:val="32"/>
        </w:rPr>
        <w:t>，於</w:t>
      </w:r>
      <w:r w:rsidRPr="00030C54">
        <w:rPr>
          <w:rFonts w:ascii="Arial" w:cs="Arial" w:hint="eastAsia"/>
          <w:szCs w:val="32"/>
        </w:rPr>
        <w:t>92</w:t>
      </w:r>
      <w:r w:rsidRPr="00030C54">
        <w:rPr>
          <w:rFonts w:ascii="Arial" w:cs="Arial" w:hint="eastAsia"/>
          <w:szCs w:val="32"/>
        </w:rPr>
        <w:t>年</w:t>
      </w:r>
      <w:r w:rsidRPr="00030C54">
        <w:rPr>
          <w:rFonts w:ascii="Arial" w:cs="Arial" w:hint="eastAsia"/>
          <w:szCs w:val="32"/>
        </w:rPr>
        <w:t>2</w:t>
      </w:r>
      <w:r w:rsidRPr="00030C54">
        <w:rPr>
          <w:rFonts w:ascii="Arial" w:cs="Arial" w:hint="eastAsia"/>
          <w:szCs w:val="32"/>
        </w:rPr>
        <w:t>月</w:t>
      </w:r>
      <w:r w:rsidRPr="00030C54">
        <w:rPr>
          <w:rFonts w:ascii="Arial" w:cs="Arial" w:hint="eastAsia"/>
          <w:szCs w:val="32"/>
        </w:rPr>
        <w:t>25</w:t>
      </w:r>
      <w:r w:rsidRPr="00030C54">
        <w:rPr>
          <w:rFonts w:ascii="Arial" w:cs="Arial" w:hint="eastAsia"/>
          <w:szCs w:val="32"/>
        </w:rPr>
        <w:t>日行政院核定</w:t>
      </w:r>
      <w:proofErr w:type="gramStart"/>
      <w:r w:rsidRPr="00030C54">
        <w:rPr>
          <w:rFonts w:ascii="Arial" w:cs="Arial" w:hint="eastAsia"/>
          <w:szCs w:val="32"/>
        </w:rPr>
        <w:t>臺</w:t>
      </w:r>
      <w:proofErr w:type="gramEnd"/>
      <w:r w:rsidRPr="00030C54">
        <w:rPr>
          <w:rFonts w:ascii="Arial" w:cs="Arial" w:hint="eastAsia"/>
          <w:szCs w:val="32"/>
        </w:rPr>
        <w:t>南縣「臺灣蘭花生物科技園區」設置計畫</w:t>
      </w:r>
      <w:r>
        <w:rPr>
          <w:rFonts w:ascii="Arial" w:cs="Arial" w:hint="eastAsia"/>
          <w:szCs w:val="32"/>
        </w:rPr>
        <w:t>，後於</w:t>
      </w:r>
      <w:r>
        <w:rPr>
          <w:rFonts w:ascii="Arial" w:cs="Arial" w:hint="eastAsia"/>
          <w:szCs w:val="32"/>
        </w:rPr>
        <w:t>101</w:t>
      </w:r>
      <w:r w:rsidRPr="00030C54">
        <w:rPr>
          <w:rFonts w:ascii="Arial" w:cs="Arial" w:hint="eastAsia"/>
          <w:szCs w:val="32"/>
        </w:rPr>
        <w:t>年</w:t>
      </w:r>
      <w:r>
        <w:rPr>
          <w:rFonts w:ascii="Arial" w:cs="Arial" w:hint="eastAsia"/>
          <w:szCs w:val="32"/>
        </w:rPr>
        <w:t>11</w:t>
      </w:r>
      <w:r w:rsidRPr="00030C54">
        <w:rPr>
          <w:rFonts w:ascii="Arial" w:cs="Arial" w:hint="eastAsia"/>
          <w:szCs w:val="32"/>
        </w:rPr>
        <w:t>月</w:t>
      </w:r>
      <w:r>
        <w:rPr>
          <w:rFonts w:ascii="Arial" w:cs="Arial" w:hint="eastAsia"/>
          <w:szCs w:val="32"/>
        </w:rPr>
        <w:t>14</w:t>
      </w:r>
      <w:r w:rsidRPr="00030C54">
        <w:rPr>
          <w:rFonts w:ascii="Arial" w:cs="Arial" w:hint="eastAsia"/>
          <w:szCs w:val="32"/>
        </w:rPr>
        <w:t>日核定「臺灣蘭花生物科技園區」中長程公共建設</w:t>
      </w:r>
      <w:r>
        <w:rPr>
          <w:rFonts w:ascii="Arial" w:cs="Arial" w:hint="eastAsia"/>
          <w:szCs w:val="32"/>
        </w:rPr>
        <w:t>修正</w:t>
      </w:r>
      <w:r w:rsidRPr="00030C54">
        <w:rPr>
          <w:rFonts w:ascii="Arial" w:cs="Arial" w:hint="eastAsia"/>
          <w:szCs w:val="32"/>
        </w:rPr>
        <w:t>計畫書</w:t>
      </w:r>
      <w:r>
        <w:rPr>
          <w:rFonts w:ascii="Arial" w:cs="Arial" w:hint="eastAsia"/>
          <w:szCs w:val="32"/>
        </w:rPr>
        <w:t>，蘭花園區為</w:t>
      </w:r>
      <w:proofErr w:type="gramStart"/>
      <w:r w:rsidR="000E6A28">
        <w:rPr>
          <w:rFonts w:ascii="Arial" w:cs="Arial" w:hint="eastAsia"/>
          <w:szCs w:val="32"/>
        </w:rPr>
        <w:t>臺</w:t>
      </w:r>
      <w:proofErr w:type="gramEnd"/>
      <w:r w:rsidR="000E6A28">
        <w:rPr>
          <w:rFonts w:ascii="Arial" w:cs="Arial" w:hint="eastAsia"/>
          <w:szCs w:val="32"/>
        </w:rPr>
        <w:t>南</w:t>
      </w:r>
      <w:r>
        <w:rPr>
          <w:rFonts w:ascii="Arial" w:cs="Arial" w:hint="eastAsia"/>
          <w:szCs w:val="32"/>
        </w:rPr>
        <w:t>市境內推動之農業重大建設，行政院農業委員會核定為地方主導之農業生技園區，並將經營目標訂為建立一個以行銷為導向、高品質、永續經營的蘭花生產園區，透過蘭花園區的設立達成整合農民與企業，提升整體產業水準以面對農業全球化之競爭趨勢。另依據</w:t>
      </w:r>
      <w:proofErr w:type="gramStart"/>
      <w:r w:rsidRPr="00746728">
        <w:rPr>
          <w:rFonts w:ascii="Arial" w:cs="Arial" w:hint="eastAsia"/>
          <w:szCs w:val="32"/>
        </w:rPr>
        <w:t>臺</w:t>
      </w:r>
      <w:proofErr w:type="gramEnd"/>
      <w:r w:rsidRPr="00746728">
        <w:rPr>
          <w:rFonts w:ascii="Arial" w:cs="Arial" w:hint="eastAsia"/>
          <w:szCs w:val="32"/>
        </w:rPr>
        <w:t>南市臺灣蘭花生物科技園區管理辦法</w:t>
      </w:r>
      <w:r>
        <w:rPr>
          <w:rFonts w:ascii="Arial" w:cs="Arial" w:hint="eastAsia"/>
          <w:szCs w:val="32"/>
        </w:rPr>
        <w:t>第一條之規定，</w:t>
      </w:r>
      <w:proofErr w:type="gramStart"/>
      <w:r w:rsidRPr="00746728">
        <w:rPr>
          <w:rFonts w:ascii="Arial" w:cs="Arial" w:hint="eastAsia"/>
          <w:szCs w:val="32"/>
        </w:rPr>
        <w:t>臺</w:t>
      </w:r>
      <w:proofErr w:type="gramEnd"/>
      <w:r w:rsidRPr="00746728">
        <w:rPr>
          <w:rFonts w:ascii="Arial" w:cs="Arial" w:hint="eastAsia"/>
          <w:szCs w:val="32"/>
        </w:rPr>
        <w:t>南市政府為落實</w:t>
      </w:r>
      <w:proofErr w:type="gramStart"/>
      <w:r w:rsidRPr="00746728">
        <w:rPr>
          <w:rFonts w:ascii="Arial" w:cs="Arial" w:hint="eastAsia"/>
          <w:szCs w:val="32"/>
        </w:rPr>
        <w:t>臺</w:t>
      </w:r>
      <w:proofErr w:type="gramEnd"/>
      <w:r w:rsidRPr="00746728">
        <w:rPr>
          <w:rFonts w:ascii="Arial" w:cs="Arial" w:hint="eastAsia"/>
          <w:szCs w:val="32"/>
        </w:rPr>
        <w:t>南市臺灣蘭花生物科技園區管理，營造蘭花科技產業群聚，促進園區之公共利益，維護園區之永續經營，特訂定本辦法。</w:t>
      </w:r>
      <w:r>
        <w:rPr>
          <w:rFonts w:ascii="Arial" w:cs="Arial" w:hint="eastAsia"/>
          <w:szCs w:val="32"/>
        </w:rPr>
        <w:t>顯見，市府努力促成並落實</w:t>
      </w:r>
      <w:proofErr w:type="gramStart"/>
      <w:r w:rsidRPr="00746728">
        <w:rPr>
          <w:rFonts w:ascii="Arial" w:cs="Arial" w:hint="eastAsia"/>
          <w:szCs w:val="32"/>
        </w:rPr>
        <w:t>臺</w:t>
      </w:r>
      <w:proofErr w:type="gramEnd"/>
      <w:r w:rsidRPr="00746728">
        <w:rPr>
          <w:rFonts w:ascii="Arial" w:cs="Arial" w:hint="eastAsia"/>
          <w:szCs w:val="32"/>
        </w:rPr>
        <w:t>南市臺灣蘭花生物科技園區</w:t>
      </w:r>
      <w:r>
        <w:rPr>
          <w:rFonts w:ascii="Arial" w:cs="Arial" w:hint="eastAsia"/>
          <w:szCs w:val="32"/>
        </w:rPr>
        <w:t>之</w:t>
      </w:r>
      <w:r w:rsidRPr="00746728">
        <w:rPr>
          <w:rFonts w:ascii="Arial" w:cs="Arial" w:hint="eastAsia"/>
          <w:szCs w:val="32"/>
        </w:rPr>
        <w:t>永續經營</w:t>
      </w:r>
      <w:r>
        <w:rPr>
          <w:rFonts w:ascii="Arial" w:cs="Arial" w:hint="eastAsia"/>
          <w:szCs w:val="32"/>
        </w:rPr>
        <w:t>，</w:t>
      </w:r>
      <w:proofErr w:type="gramStart"/>
      <w:r>
        <w:rPr>
          <w:rFonts w:ascii="Arial" w:cs="Arial" w:hint="eastAsia"/>
          <w:szCs w:val="32"/>
        </w:rPr>
        <w:t>合先敘</w:t>
      </w:r>
      <w:proofErr w:type="gramEnd"/>
      <w:r>
        <w:rPr>
          <w:rFonts w:ascii="Arial" w:cs="Arial" w:hint="eastAsia"/>
          <w:szCs w:val="32"/>
        </w:rPr>
        <w:t>明</w:t>
      </w:r>
      <w:r>
        <w:rPr>
          <w:rFonts w:ascii="Arial" w:cs="Arial" w:hint="eastAsia"/>
          <w:szCs w:val="32"/>
        </w:rPr>
        <w:lastRenderedPageBreak/>
        <w:t>。</w:t>
      </w:r>
    </w:p>
    <w:p w:rsidR="00606BA2" w:rsidRDefault="00F825A2" w:rsidP="00F825A2">
      <w:pPr>
        <w:pStyle w:val="3"/>
      </w:pPr>
      <w:r w:rsidRPr="00E505BD">
        <w:rPr>
          <w:rFonts w:hint="eastAsia"/>
          <w:color w:val="000000"/>
        </w:rPr>
        <w:t>本案</w:t>
      </w:r>
      <w:proofErr w:type="gramStart"/>
      <w:r w:rsidRPr="00E505BD">
        <w:rPr>
          <w:rFonts w:hint="eastAsia"/>
          <w:color w:val="000000"/>
        </w:rPr>
        <w:t>臺灣蘭業公司</w:t>
      </w:r>
      <w:proofErr w:type="gramEnd"/>
      <w:r w:rsidRPr="00E505BD">
        <w:rPr>
          <w:rFonts w:hint="eastAsia"/>
          <w:color w:val="000000"/>
        </w:rPr>
        <w:t>於管理費爭議期間對</w:t>
      </w:r>
      <w:proofErr w:type="gramStart"/>
      <w:r w:rsidR="000E6A28">
        <w:rPr>
          <w:rFonts w:hint="eastAsia"/>
          <w:color w:val="000000"/>
        </w:rPr>
        <w:t>臺</w:t>
      </w:r>
      <w:proofErr w:type="gramEnd"/>
      <w:r w:rsidR="000E6A28">
        <w:rPr>
          <w:rFonts w:hint="eastAsia"/>
          <w:color w:val="000000"/>
        </w:rPr>
        <w:t>南</w:t>
      </w:r>
      <w:r w:rsidRPr="00E505BD">
        <w:rPr>
          <w:rFonts w:hint="eastAsia"/>
          <w:color w:val="000000"/>
        </w:rPr>
        <w:t>市政府要求提供相關資料多所</w:t>
      </w:r>
      <w:proofErr w:type="gramStart"/>
      <w:r w:rsidRPr="00E505BD">
        <w:rPr>
          <w:rFonts w:hint="eastAsia"/>
          <w:color w:val="000000"/>
        </w:rPr>
        <w:t>稽</w:t>
      </w:r>
      <w:proofErr w:type="gramEnd"/>
      <w:r w:rsidRPr="00E505BD">
        <w:rPr>
          <w:rFonts w:hint="eastAsia"/>
          <w:color w:val="000000"/>
        </w:rPr>
        <w:t>延，</w:t>
      </w:r>
      <w:r w:rsidR="00A532A8" w:rsidRPr="00E505BD">
        <w:rPr>
          <w:rFonts w:hint="eastAsia"/>
          <w:color w:val="000000"/>
        </w:rPr>
        <w:t>亦屬事實，</w:t>
      </w:r>
      <w:r w:rsidR="00E505BD" w:rsidRPr="00E505BD">
        <w:rPr>
          <w:rFonts w:hint="eastAsia"/>
          <w:color w:val="000000"/>
        </w:rPr>
        <w:t>如同前述</w:t>
      </w:r>
      <w:r w:rsidR="00E505BD">
        <w:rPr>
          <w:rFonts w:hint="eastAsia"/>
          <w:color w:val="000000"/>
        </w:rPr>
        <w:t>。</w:t>
      </w:r>
      <w:proofErr w:type="gramStart"/>
      <w:r w:rsidR="00E505BD">
        <w:rPr>
          <w:rFonts w:hint="eastAsia"/>
          <w:color w:val="000000"/>
        </w:rPr>
        <w:t>另</w:t>
      </w:r>
      <w:proofErr w:type="gramEnd"/>
      <w:r w:rsidR="00E505BD">
        <w:rPr>
          <w:rFonts w:hint="eastAsia"/>
          <w:color w:val="000000"/>
        </w:rPr>
        <w:t>，</w:t>
      </w:r>
      <w:proofErr w:type="gramStart"/>
      <w:r>
        <w:rPr>
          <w:rFonts w:hint="eastAsia"/>
        </w:rPr>
        <w:t>該</w:t>
      </w:r>
      <w:r w:rsidR="00606BA2">
        <w:rPr>
          <w:rFonts w:hint="eastAsia"/>
        </w:rPr>
        <w:t>府除多次</w:t>
      </w:r>
      <w:proofErr w:type="gramEnd"/>
      <w:r w:rsidR="00606BA2">
        <w:rPr>
          <w:rFonts w:hint="eastAsia"/>
        </w:rPr>
        <w:t>公文函請該公司補充資料，召開多次說明會，並依</w:t>
      </w:r>
      <w:proofErr w:type="gramStart"/>
      <w:r w:rsidR="00606BA2">
        <w:rPr>
          <w:rFonts w:hint="eastAsia"/>
        </w:rPr>
        <w:t>臺灣蘭業公司</w:t>
      </w:r>
      <w:proofErr w:type="gramEnd"/>
      <w:r w:rsidR="00606BA2">
        <w:rPr>
          <w:rFonts w:hint="eastAsia"/>
        </w:rPr>
        <w:t>之要求</w:t>
      </w:r>
      <w:proofErr w:type="gramStart"/>
      <w:r w:rsidR="00606BA2">
        <w:rPr>
          <w:rFonts w:hint="eastAsia"/>
        </w:rPr>
        <w:t>研</w:t>
      </w:r>
      <w:proofErr w:type="gramEnd"/>
      <w:r w:rsidR="00606BA2">
        <w:rPr>
          <w:rFonts w:hint="eastAsia"/>
        </w:rPr>
        <w:t>擬相關對策方案以協助。例如協助</w:t>
      </w:r>
      <w:proofErr w:type="gramStart"/>
      <w:r w:rsidR="00606BA2">
        <w:rPr>
          <w:rFonts w:hint="eastAsia"/>
        </w:rPr>
        <w:t>臺灣蘭業公司</w:t>
      </w:r>
      <w:proofErr w:type="gramEnd"/>
      <w:r w:rsidR="00606BA2">
        <w:rPr>
          <w:rFonts w:hint="eastAsia"/>
        </w:rPr>
        <w:t>分二階段收取管理費、重新計算管理費、修約（終止公共設施區域管理維護部分）等，甚且進駐業者於102年4月9日函</w:t>
      </w:r>
      <w:r>
        <w:rPr>
          <w:rFonts w:hint="eastAsia"/>
        </w:rPr>
        <w:t>文市府</w:t>
      </w:r>
      <w:r w:rsidR="00606BA2">
        <w:rPr>
          <w:rFonts w:hint="eastAsia"/>
        </w:rPr>
        <w:t>表示，不願繳納管理費給</w:t>
      </w:r>
      <w:proofErr w:type="gramStart"/>
      <w:r w:rsidR="00606BA2">
        <w:rPr>
          <w:rFonts w:hint="eastAsia"/>
        </w:rPr>
        <w:t>臺灣蘭業公司</w:t>
      </w:r>
      <w:proofErr w:type="gramEnd"/>
      <w:r w:rsidR="00606BA2">
        <w:rPr>
          <w:rFonts w:hint="eastAsia"/>
        </w:rPr>
        <w:t>，但同意將繳納99年度管理費（公共設施土地攤提部分）繳納予</w:t>
      </w:r>
      <w:r>
        <w:rPr>
          <w:rFonts w:hint="eastAsia"/>
        </w:rPr>
        <w:t>該</w:t>
      </w:r>
      <w:r w:rsidR="00606BA2">
        <w:rPr>
          <w:rFonts w:hint="eastAsia"/>
        </w:rPr>
        <w:t>府，</w:t>
      </w:r>
      <w:r>
        <w:rPr>
          <w:rFonts w:hint="eastAsia"/>
        </w:rPr>
        <w:t>市</w:t>
      </w:r>
      <w:r w:rsidR="00606BA2">
        <w:rPr>
          <w:rFonts w:hint="eastAsia"/>
        </w:rPr>
        <w:t>府亦協助收取，後因</w:t>
      </w:r>
      <w:proofErr w:type="gramStart"/>
      <w:r w:rsidR="00606BA2">
        <w:rPr>
          <w:rFonts w:hint="eastAsia"/>
        </w:rPr>
        <w:t>臺灣蘭業公司</w:t>
      </w:r>
      <w:proofErr w:type="gramEnd"/>
      <w:r w:rsidR="00606BA2">
        <w:rPr>
          <w:rFonts w:hint="eastAsia"/>
        </w:rPr>
        <w:t>不同意前述作為，</w:t>
      </w:r>
      <w:r>
        <w:rPr>
          <w:rFonts w:hint="eastAsia"/>
        </w:rPr>
        <w:t>市府遂撤銷。該</w:t>
      </w:r>
      <w:r w:rsidR="00606BA2">
        <w:rPr>
          <w:rFonts w:hint="eastAsia"/>
        </w:rPr>
        <w:t>府依據雙方所定之委託營運契約，已善盡協助</w:t>
      </w:r>
      <w:proofErr w:type="gramStart"/>
      <w:r w:rsidR="00606BA2">
        <w:rPr>
          <w:rFonts w:hint="eastAsia"/>
        </w:rPr>
        <w:t>臺灣蘭業公司</w:t>
      </w:r>
      <w:proofErr w:type="gramEnd"/>
      <w:r w:rsidR="00606BA2">
        <w:rPr>
          <w:rFonts w:hint="eastAsia"/>
        </w:rPr>
        <w:t>收取99</w:t>
      </w:r>
      <w:r>
        <w:rPr>
          <w:rFonts w:hint="eastAsia"/>
        </w:rPr>
        <w:t>年度管理費義務，然而進駐業者與</w:t>
      </w:r>
      <w:proofErr w:type="gramStart"/>
      <w:r>
        <w:rPr>
          <w:rFonts w:hint="eastAsia"/>
        </w:rPr>
        <w:t>臺灣蘭業公司</w:t>
      </w:r>
      <w:proofErr w:type="gramEnd"/>
      <w:r>
        <w:rPr>
          <w:rFonts w:hint="eastAsia"/>
        </w:rPr>
        <w:t>缺乏互信，該府雖積極協助斡旋，無法實現等語。</w:t>
      </w:r>
    </w:p>
    <w:p w:rsidR="00746728" w:rsidRDefault="00746728" w:rsidP="00F92893">
      <w:pPr>
        <w:pStyle w:val="3"/>
      </w:pPr>
      <w:r>
        <w:rPr>
          <w:rFonts w:hint="eastAsia"/>
        </w:rPr>
        <w:t>對此，有關</w:t>
      </w:r>
      <w:proofErr w:type="gramStart"/>
      <w:r w:rsidR="000E6A28">
        <w:rPr>
          <w:rFonts w:hint="eastAsia"/>
        </w:rPr>
        <w:t>臺</w:t>
      </w:r>
      <w:proofErr w:type="gramEnd"/>
      <w:r w:rsidR="000E6A28">
        <w:rPr>
          <w:rFonts w:hint="eastAsia"/>
        </w:rPr>
        <w:t>南</w:t>
      </w:r>
      <w:r>
        <w:rPr>
          <w:rFonts w:hint="eastAsia"/>
        </w:rPr>
        <w:t>市政府及</w:t>
      </w:r>
      <w:r w:rsidR="00606BA2">
        <w:rPr>
          <w:rFonts w:hint="eastAsia"/>
        </w:rPr>
        <w:t>民間機構與進駐業者</w:t>
      </w:r>
      <w:r>
        <w:rPr>
          <w:rFonts w:hint="eastAsia"/>
        </w:rPr>
        <w:t>，仍須以共同合作</w:t>
      </w:r>
      <w:r w:rsidR="00A532A8">
        <w:rPr>
          <w:rFonts w:hint="eastAsia"/>
        </w:rPr>
        <w:t>，共創三贏</w:t>
      </w:r>
      <w:r>
        <w:rPr>
          <w:rFonts w:hint="eastAsia"/>
        </w:rPr>
        <w:t>，並</w:t>
      </w:r>
      <w:r w:rsidR="00606BA2">
        <w:rPr>
          <w:rFonts w:hint="eastAsia"/>
        </w:rPr>
        <w:t>在</w:t>
      </w:r>
      <w:r>
        <w:rPr>
          <w:rFonts w:hint="eastAsia"/>
        </w:rPr>
        <w:t>政府努力</w:t>
      </w:r>
      <w:r w:rsidR="00764B53">
        <w:rPr>
          <w:rFonts w:hint="eastAsia"/>
        </w:rPr>
        <w:t>協助</w:t>
      </w:r>
      <w:r w:rsidR="00E505BD">
        <w:rPr>
          <w:rFonts w:hint="eastAsia"/>
        </w:rPr>
        <w:t>下</w:t>
      </w:r>
      <w:r>
        <w:rPr>
          <w:rFonts w:hint="eastAsia"/>
        </w:rPr>
        <w:t>達成</w:t>
      </w:r>
      <w:r w:rsidR="00A532A8">
        <w:rPr>
          <w:rFonts w:hint="eastAsia"/>
        </w:rPr>
        <w:t>臺灣蘭花生物科技園區之</w:t>
      </w:r>
      <w:r w:rsidR="00E505BD">
        <w:rPr>
          <w:rFonts w:hint="eastAsia"/>
        </w:rPr>
        <w:t>下列</w:t>
      </w:r>
      <w:r w:rsidR="00A532A8">
        <w:rPr>
          <w:rFonts w:hint="eastAsia"/>
        </w:rPr>
        <w:t>計畫</w:t>
      </w:r>
      <w:r>
        <w:rPr>
          <w:rFonts w:hint="eastAsia"/>
        </w:rPr>
        <w:t>目標：</w:t>
      </w:r>
    </w:p>
    <w:p w:rsidR="00746728" w:rsidRDefault="00746728" w:rsidP="00E505BD">
      <w:pPr>
        <w:pStyle w:val="4"/>
        <w:ind w:leftChars="300" w:left="1700" w:hangingChars="200" w:hanging="680"/>
      </w:pPr>
      <w:r>
        <w:rPr>
          <w:rFonts w:hint="eastAsia"/>
        </w:rPr>
        <w:t>帶動民間投資，</w:t>
      </w:r>
      <w:r w:rsidR="00C478AB">
        <w:rPr>
          <w:rFonts w:hint="eastAsia"/>
        </w:rPr>
        <w:t>吸引</w:t>
      </w:r>
      <w:r>
        <w:rPr>
          <w:rFonts w:hint="eastAsia"/>
        </w:rPr>
        <w:t>大陸台商回流，創造整體經濟效益。</w:t>
      </w:r>
    </w:p>
    <w:p w:rsidR="00746728" w:rsidRDefault="00746728" w:rsidP="00E505BD">
      <w:pPr>
        <w:pStyle w:val="4"/>
        <w:ind w:leftChars="300" w:left="1700" w:hangingChars="200" w:hanging="680"/>
      </w:pPr>
      <w:r>
        <w:rPr>
          <w:rFonts w:hint="eastAsia"/>
        </w:rPr>
        <w:t>帶動產業群落效應，創造產業升級，提升產業國際競爭力。</w:t>
      </w:r>
    </w:p>
    <w:p w:rsidR="00746728" w:rsidRDefault="00764B53" w:rsidP="00E505BD">
      <w:pPr>
        <w:pStyle w:val="4"/>
        <w:ind w:leftChars="300" w:left="1700" w:hangingChars="200" w:hanging="680"/>
      </w:pPr>
      <w:r>
        <w:rPr>
          <w:rFonts w:hint="eastAsia"/>
        </w:rPr>
        <w:t>成為世界蘭花產業的領導者</w:t>
      </w:r>
      <w:r w:rsidR="00F825A2">
        <w:rPr>
          <w:rFonts w:hint="eastAsia"/>
        </w:rPr>
        <w:t>。</w:t>
      </w:r>
    </w:p>
    <w:p w:rsidR="00764B53" w:rsidRDefault="00764B53" w:rsidP="00E505BD">
      <w:pPr>
        <w:pStyle w:val="4"/>
        <w:ind w:leftChars="300" w:left="1700" w:hangingChars="200" w:hanging="680"/>
      </w:pPr>
      <w:r>
        <w:rPr>
          <w:rFonts w:hint="eastAsia"/>
        </w:rPr>
        <w:t>為提供農企業成功的範例與楷模。</w:t>
      </w:r>
    </w:p>
    <w:p w:rsidR="00764B53" w:rsidRDefault="00764B53" w:rsidP="00E505BD">
      <w:pPr>
        <w:pStyle w:val="4"/>
        <w:ind w:leftChars="300" w:left="1700" w:hangingChars="200" w:hanging="680"/>
      </w:pPr>
      <w:r>
        <w:rPr>
          <w:rFonts w:hint="eastAsia"/>
        </w:rPr>
        <w:t>帶動地方相關產業活絡地方經濟與建設發展。</w:t>
      </w:r>
    </w:p>
    <w:p w:rsidR="00764B53" w:rsidRDefault="00764B53" w:rsidP="00E505BD">
      <w:pPr>
        <w:pStyle w:val="4"/>
        <w:ind w:leftChars="300" w:left="1700" w:hangingChars="200" w:hanging="680"/>
      </w:pPr>
      <w:r>
        <w:rPr>
          <w:rFonts w:hint="eastAsia"/>
        </w:rPr>
        <w:t>創造工作機會，帶動就業市場發展，增加政府稅收。</w:t>
      </w:r>
    </w:p>
    <w:p w:rsidR="00764B53" w:rsidRPr="00663E00" w:rsidRDefault="00764B53" w:rsidP="00764B53">
      <w:pPr>
        <w:pStyle w:val="3"/>
      </w:pPr>
      <w:r>
        <w:rPr>
          <w:rFonts w:hint="eastAsia"/>
        </w:rPr>
        <w:t>基此，</w:t>
      </w:r>
      <w:r w:rsidRPr="00663E00">
        <w:rPr>
          <w:rFonts w:hint="eastAsia"/>
        </w:rPr>
        <w:t>蘭花產業為我國可待發展之一環，</w:t>
      </w:r>
      <w:proofErr w:type="gramStart"/>
      <w:r>
        <w:rPr>
          <w:rFonts w:hint="eastAsia"/>
        </w:rPr>
        <w:t>臺</w:t>
      </w:r>
      <w:proofErr w:type="gramEnd"/>
      <w:r w:rsidR="00FB2489">
        <w:rPr>
          <w:rFonts w:hint="eastAsia"/>
        </w:rPr>
        <w:t>南市政府</w:t>
      </w:r>
      <w:r w:rsidRPr="00663E00">
        <w:rPr>
          <w:rFonts w:hint="eastAsia"/>
        </w:rPr>
        <w:t>允應積極努力，</w:t>
      </w:r>
      <w:r w:rsidR="00FB2489">
        <w:rPr>
          <w:rFonts w:hint="eastAsia"/>
        </w:rPr>
        <w:t>協助</w:t>
      </w:r>
      <w:proofErr w:type="gramStart"/>
      <w:r w:rsidR="00FB2489">
        <w:rPr>
          <w:rFonts w:hint="eastAsia"/>
        </w:rPr>
        <w:t>臺灣蘭業公司</w:t>
      </w:r>
      <w:proofErr w:type="gramEnd"/>
      <w:r w:rsidRPr="00663E00">
        <w:rPr>
          <w:rFonts w:hint="eastAsia"/>
        </w:rPr>
        <w:t>排除困難</w:t>
      </w:r>
      <w:r w:rsidR="00FB2489">
        <w:rPr>
          <w:rFonts w:hint="eastAsia"/>
        </w:rPr>
        <w:t>，</w:t>
      </w:r>
      <w:r w:rsidRPr="00663E00">
        <w:rPr>
          <w:rFonts w:hint="eastAsia"/>
        </w:rPr>
        <w:t>善</w:t>
      </w:r>
      <w:r w:rsidRPr="00663E00">
        <w:rPr>
          <w:rFonts w:hint="eastAsia"/>
        </w:rPr>
        <w:lastRenderedPageBreak/>
        <w:t>盡對臺灣蘭花</w:t>
      </w:r>
      <w:r w:rsidR="00A532A8">
        <w:rPr>
          <w:rFonts w:hint="eastAsia"/>
        </w:rPr>
        <w:t>生物科技</w:t>
      </w:r>
      <w:r w:rsidRPr="00663E00">
        <w:rPr>
          <w:rFonts w:hint="eastAsia"/>
        </w:rPr>
        <w:t>園區經營管理</w:t>
      </w:r>
      <w:r w:rsidR="00FB2489">
        <w:rPr>
          <w:rFonts w:hint="eastAsia"/>
        </w:rPr>
        <w:t>之責</w:t>
      </w:r>
      <w:r w:rsidRPr="00663E00">
        <w:rPr>
          <w:rFonts w:hint="eastAsia"/>
        </w:rPr>
        <w:t>，以促進蘭花產業之發展。</w:t>
      </w:r>
    </w:p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p w:rsidR="00F43997" w:rsidRDefault="00F43997" w:rsidP="00F43997">
      <w:pPr>
        <w:pStyle w:val="1"/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</w:t>
      </w:r>
    </w:p>
    <w:p w:rsidR="0057021D" w:rsidRPr="00F43997" w:rsidRDefault="00F43997" w:rsidP="00F43997">
      <w:pPr>
        <w:pStyle w:val="1"/>
        <w:numPr>
          <w:ilvl w:val="0"/>
          <w:numId w:val="0"/>
        </w:numPr>
      </w:pPr>
      <w:r>
        <w:rPr>
          <w:rFonts w:hint="eastAsia"/>
        </w:rPr>
        <w:t xml:space="preserve">                            提案委員：尹祚芊、吳豐山</w:t>
      </w:r>
    </w:p>
    <w:sectPr w:rsidR="0057021D" w:rsidRPr="00F43997" w:rsidSect="00A9383D"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848" w:rsidRDefault="00240848">
      <w:r>
        <w:separator/>
      </w:r>
    </w:p>
  </w:endnote>
  <w:endnote w:type="continuationSeparator" w:id="0">
    <w:p w:rsidR="00240848" w:rsidRDefault="00240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D59" w:rsidRDefault="003F6AA7">
    <w:pPr>
      <w:pStyle w:val="af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A92D59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F43997">
      <w:rPr>
        <w:rStyle w:val="a7"/>
        <w:noProof/>
        <w:sz w:val="24"/>
      </w:rPr>
      <w:t>11</w:t>
    </w:r>
    <w:r>
      <w:rPr>
        <w:rStyle w:val="a7"/>
        <w:sz w:val="24"/>
      </w:rPr>
      <w:fldChar w:fldCharType="end"/>
    </w:r>
  </w:p>
  <w:p w:rsidR="00A92D59" w:rsidRDefault="00A92D59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848" w:rsidRDefault="00240848">
      <w:r>
        <w:separator/>
      </w:r>
    </w:p>
  </w:footnote>
  <w:footnote w:type="continuationSeparator" w:id="0">
    <w:p w:rsidR="00240848" w:rsidRDefault="002408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FBCC67EC"/>
    <w:lvl w:ilvl="0">
      <w:start w:val="1"/>
      <w:numFmt w:val="ideographLegalTraditional"/>
      <w:pStyle w:val="1"/>
      <w:suff w:val="nothing"/>
      <w:lvlText w:val="%1、"/>
      <w:lvlJc w:val="left"/>
      <w:pPr>
        <w:ind w:left="6228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208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  <w:lang w:val="en-US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0"/>
  <w:drawingGridHorizontalSpacing w:val="170"/>
  <w:drawingGridVerticalSpacing w:val="457"/>
  <w:displayHorizontalDrawingGridEvery w:val="0"/>
  <w:noPunctuationKerning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7021D"/>
    <w:rsid w:val="00000DCE"/>
    <w:rsid w:val="00030C54"/>
    <w:rsid w:val="0005563F"/>
    <w:rsid w:val="00067D1F"/>
    <w:rsid w:val="00073BF7"/>
    <w:rsid w:val="000A401B"/>
    <w:rsid w:val="000C4D3B"/>
    <w:rsid w:val="000E6A28"/>
    <w:rsid w:val="000F7AD5"/>
    <w:rsid w:val="001679CF"/>
    <w:rsid w:val="001751DF"/>
    <w:rsid w:val="001A1762"/>
    <w:rsid w:val="001E3879"/>
    <w:rsid w:val="001E578B"/>
    <w:rsid w:val="00223EEC"/>
    <w:rsid w:val="00240848"/>
    <w:rsid w:val="0026367D"/>
    <w:rsid w:val="00274180"/>
    <w:rsid w:val="002C0DD4"/>
    <w:rsid w:val="002E277D"/>
    <w:rsid w:val="002F1325"/>
    <w:rsid w:val="002F72CB"/>
    <w:rsid w:val="0030138E"/>
    <w:rsid w:val="003231C3"/>
    <w:rsid w:val="00332164"/>
    <w:rsid w:val="00342401"/>
    <w:rsid w:val="00356904"/>
    <w:rsid w:val="0038230F"/>
    <w:rsid w:val="003C39A0"/>
    <w:rsid w:val="003F6AA7"/>
    <w:rsid w:val="00406BBE"/>
    <w:rsid w:val="00415318"/>
    <w:rsid w:val="00461302"/>
    <w:rsid w:val="00477661"/>
    <w:rsid w:val="004C7D68"/>
    <w:rsid w:val="004F21BA"/>
    <w:rsid w:val="0052283D"/>
    <w:rsid w:val="0053531A"/>
    <w:rsid w:val="005656A1"/>
    <w:rsid w:val="00565B06"/>
    <w:rsid w:val="0057021D"/>
    <w:rsid w:val="00576B59"/>
    <w:rsid w:val="005C44AB"/>
    <w:rsid w:val="005D3AE0"/>
    <w:rsid w:val="005D6675"/>
    <w:rsid w:val="005E4CA4"/>
    <w:rsid w:val="00606BA2"/>
    <w:rsid w:val="00611852"/>
    <w:rsid w:val="006425C1"/>
    <w:rsid w:val="00663E00"/>
    <w:rsid w:val="0067205E"/>
    <w:rsid w:val="00676ADC"/>
    <w:rsid w:val="006B3426"/>
    <w:rsid w:val="00746728"/>
    <w:rsid w:val="00764B53"/>
    <w:rsid w:val="00765E95"/>
    <w:rsid w:val="00793C0B"/>
    <w:rsid w:val="007941EF"/>
    <w:rsid w:val="007C1E20"/>
    <w:rsid w:val="007C72BD"/>
    <w:rsid w:val="007D3A6C"/>
    <w:rsid w:val="007D3B29"/>
    <w:rsid w:val="007E02E5"/>
    <w:rsid w:val="00802ED2"/>
    <w:rsid w:val="008756D8"/>
    <w:rsid w:val="0088254D"/>
    <w:rsid w:val="008C526C"/>
    <w:rsid w:val="008E2F6A"/>
    <w:rsid w:val="008F3511"/>
    <w:rsid w:val="008F3A86"/>
    <w:rsid w:val="008F7350"/>
    <w:rsid w:val="009424B5"/>
    <w:rsid w:val="009532B6"/>
    <w:rsid w:val="009740A2"/>
    <w:rsid w:val="00987881"/>
    <w:rsid w:val="009A467F"/>
    <w:rsid w:val="009C7F24"/>
    <w:rsid w:val="009E3934"/>
    <w:rsid w:val="00A11EBA"/>
    <w:rsid w:val="00A1487F"/>
    <w:rsid w:val="00A4403E"/>
    <w:rsid w:val="00A51779"/>
    <w:rsid w:val="00A532A8"/>
    <w:rsid w:val="00A66405"/>
    <w:rsid w:val="00A73102"/>
    <w:rsid w:val="00A833A7"/>
    <w:rsid w:val="00A92D59"/>
    <w:rsid w:val="00A9383D"/>
    <w:rsid w:val="00AB66F9"/>
    <w:rsid w:val="00AE085E"/>
    <w:rsid w:val="00AE40CA"/>
    <w:rsid w:val="00B14BA4"/>
    <w:rsid w:val="00B24376"/>
    <w:rsid w:val="00B3736B"/>
    <w:rsid w:val="00B37831"/>
    <w:rsid w:val="00B51F69"/>
    <w:rsid w:val="00B750F4"/>
    <w:rsid w:val="00B948E6"/>
    <w:rsid w:val="00BC699A"/>
    <w:rsid w:val="00BD2398"/>
    <w:rsid w:val="00BE5370"/>
    <w:rsid w:val="00C06F8C"/>
    <w:rsid w:val="00C3405C"/>
    <w:rsid w:val="00C478AB"/>
    <w:rsid w:val="00C74D6F"/>
    <w:rsid w:val="00C81B63"/>
    <w:rsid w:val="00CB4452"/>
    <w:rsid w:val="00CC2DAF"/>
    <w:rsid w:val="00CE2644"/>
    <w:rsid w:val="00CE65A5"/>
    <w:rsid w:val="00CF7305"/>
    <w:rsid w:val="00D2066A"/>
    <w:rsid w:val="00D24792"/>
    <w:rsid w:val="00D54FC4"/>
    <w:rsid w:val="00D74D86"/>
    <w:rsid w:val="00D94163"/>
    <w:rsid w:val="00DB626D"/>
    <w:rsid w:val="00DC2054"/>
    <w:rsid w:val="00DF501E"/>
    <w:rsid w:val="00DF5734"/>
    <w:rsid w:val="00E13D88"/>
    <w:rsid w:val="00E20FD3"/>
    <w:rsid w:val="00E505BD"/>
    <w:rsid w:val="00EA1D44"/>
    <w:rsid w:val="00EA712A"/>
    <w:rsid w:val="00EC667A"/>
    <w:rsid w:val="00EF39DD"/>
    <w:rsid w:val="00F01DB3"/>
    <w:rsid w:val="00F11996"/>
    <w:rsid w:val="00F235BD"/>
    <w:rsid w:val="00F43997"/>
    <w:rsid w:val="00F825A2"/>
    <w:rsid w:val="00F840DD"/>
    <w:rsid w:val="00F92171"/>
    <w:rsid w:val="00F92893"/>
    <w:rsid w:val="00F94E8D"/>
    <w:rsid w:val="00FB2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9383D"/>
    <w:pPr>
      <w:widowControl w:val="0"/>
      <w:wordWrap w:val="0"/>
      <w:autoSpaceDE w:val="0"/>
      <w:autoSpaceDN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rsid w:val="00A9383D"/>
    <w:pPr>
      <w:numPr>
        <w:numId w:val="1"/>
      </w:numPr>
      <w:kinsoku w:val="0"/>
      <w:ind w:left="699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rsid w:val="00A9383D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rsid w:val="00A9383D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rsid w:val="00A9383D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rsid w:val="00A9383D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A9383D"/>
    <w:pPr>
      <w:numPr>
        <w:ilvl w:val="5"/>
        <w:numId w:val="1"/>
      </w:numPr>
      <w:tabs>
        <w:tab w:val="left" w:pos="2094"/>
      </w:tabs>
      <w:kinsoku w:val="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A9383D"/>
    <w:pPr>
      <w:numPr>
        <w:ilvl w:val="6"/>
        <w:numId w:val="1"/>
      </w:numPr>
      <w:kinsoku w:val="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A9383D"/>
    <w:pPr>
      <w:numPr>
        <w:ilvl w:val="7"/>
        <w:numId w:val="1"/>
      </w:numPr>
      <w:kinsoku w:val="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rsid w:val="00A9383D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rsid w:val="00A9383D"/>
    <w:pPr>
      <w:kinsoku w:val="0"/>
      <w:wordWrap/>
      <w:autoSpaceDE/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rsid w:val="00A9383D"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semiHidden/>
    <w:rsid w:val="00A9383D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A9383D"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rsid w:val="00A9383D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rsid w:val="00A9383D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rsid w:val="00A9383D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rsid w:val="00A9383D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rsid w:val="00A9383D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rsid w:val="00A9383D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A9383D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A9383D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A9383D"/>
    <w:pPr>
      <w:ind w:leftChars="1600" w:left="3840"/>
    </w:pPr>
  </w:style>
  <w:style w:type="paragraph" w:styleId="a8">
    <w:name w:val="header"/>
    <w:basedOn w:val="a1"/>
    <w:semiHidden/>
    <w:rsid w:val="00A9383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rsid w:val="00A9383D"/>
    <w:pPr>
      <w:ind w:leftChars="400" w:left="400"/>
    </w:pPr>
  </w:style>
  <w:style w:type="character" w:styleId="a9">
    <w:name w:val="Hyperlink"/>
    <w:semiHidden/>
    <w:rsid w:val="00A9383D"/>
    <w:rPr>
      <w:color w:val="0000FF"/>
      <w:u w:val="single"/>
    </w:rPr>
  </w:style>
  <w:style w:type="paragraph" w:customStyle="1" w:styleId="aa">
    <w:name w:val="簽名日期"/>
    <w:basedOn w:val="a1"/>
    <w:rsid w:val="00A9383D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A9383D"/>
    <w:pPr>
      <w:ind w:leftChars="200" w:left="200" w:firstLineChars="0" w:firstLine="0"/>
    </w:pPr>
  </w:style>
  <w:style w:type="paragraph" w:customStyle="1" w:styleId="ab">
    <w:name w:val="附件"/>
    <w:basedOn w:val="a6"/>
    <w:rsid w:val="00A9383D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rsid w:val="00A9383D"/>
    <w:pPr>
      <w:ind w:leftChars="500" w:left="500"/>
    </w:pPr>
  </w:style>
  <w:style w:type="paragraph" w:customStyle="1" w:styleId="51">
    <w:name w:val="段落樣式5"/>
    <w:basedOn w:val="41"/>
    <w:rsid w:val="00A9383D"/>
    <w:pPr>
      <w:ind w:leftChars="600" w:left="600"/>
    </w:pPr>
  </w:style>
  <w:style w:type="paragraph" w:customStyle="1" w:styleId="61">
    <w:name w:val="段落樣式6"/>
    <w:basedOn w:val="51"/>
    <w:rsid w:val="00A9383D"/>
    <w:pPr>
      <w:ind w:leftChars="700" w:left="700"/>
    </w:pPr>
  </w:style>
  <w:style w:type="paragraph" w:customStyle="1" w:styleId="71">
    <w:name w:val="段落樣式7"/>
    <w:basedOn w:val="61"/>
    <w:rsid w:val="00A9383D"/>
  </w:style>
  <w:style w:type="paragraph" w:customStyle="1" w:styleId="81">
    <w:name w:val="段落樣式8"/>
    <w:basedOn w:val="71"/>
    <w:rsid w:val="00A9383D"/>
    <w:pPr>
      <w:ind w:leftChars="800" w:left="800"/>
    </w:pPr>
  </w:style>
  <w:style w:type="paragraph" w:customStyle="1" w:styleId="a0">
    <w:name w:val="表樣式"/>
    <w:basedOn w:val="a1"/>
    <w:next w:val="a1"/>
    <w:rsid w:val="00A9383D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rsid w:val="00A9383D"/>
    <w:pPr>
      <w:ind w:left="698" w:hangingChars="200" w:hanging="698"/>
    </w:pPr>
  </w:style>
  <w:style w:type="paragraph" w:customStyle="1" w:styleId="ad">
    <w:name w:val="調查報告"/>
    <w:basedOn w:val="a6"/>
    <w:rsid w:val="00A9383D"/>
    <w:pPr>
      <w:spacing w:before="0"/>
      <w:ind w:left="1701" w:firstLine="0"/>
    </w:pPr>
    <w:rPr>
      <w:b/>
      <w:snapToGrid/>
      <w:spacing w:val="200"/>
      <w:kern w:val="0"/>
      <w:sz w:val="36"/>
    </w:rPr>
  </w:style>
  <w:style w:type="paragraph" w:customStyle="1" w:styleId="ae">
    <w:name w:val="表格"/>
    <w:basedOn w:val="a1"/>
    <w:rsid w:val="00A9383D"/>
    <w:pPr>
      <w:kinsoku w:val="0"/>
      <w:wordWrap/>
      <w:spacing w:before="40" w:after="40" w:line="320" w:lineRule="exact"/>
      <w:ind w:left="57" w:right="57"/>
      <w:jc w:val="both"/>
    </w:pPr>
    <w:rPr>
      <w:rFonts w:ascii="標楷體"/>
      <w:spacing w:val="-16"/>
      <w:sz w:val="28"/>
    </w:rPr>
  </w:style>
  <w:style w:type="paragraph" w:customStyle="1" w:styleId="a">
    <w:name w:val="圖樣式"/>
    <w:basedOn w:val="a1"/>
    <w:next w:val="a1"/>
    <w:rsid w:val="00A9383D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">
    <w:name w:val="footer"/>
    <w:basedOn w:val="a1"/>
    <w:semiHidden/>
    <w:rsid w:val="00A9383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0">
    <w:name w:val="table of figures"/>
    <w:basedOn w:val="a1"/>
    <w:next w:val="a1"/>
    <w:semiHidden/>
    <w:rsid w:val="00A9383D"/>
    <w:pPr>
      <w:ind w:left="400" w:hangingChars="400" w:hanging="400"/>
    </w:pPr>
  </w:style>
  <w:style w:type="paragraph" w:customStyle="1" w:styleId="af1">
    <w:name w:val="表格標題"/>
    <w:basedOn w:val="a1"/>
    <w:rsid w:val="00A9383D"/>
    <w:pPr>
      <w:keepNext/>
      <w:wordWrap/>
      <w:spacing w:before="80" w:after="80" w:line="320" w:lineRule="exact"/>
      <w:jc w:val="center"/>
    </w:pPr>
    <w:rPr>
      <w:rFonts w:ascii="標楷體"/>
      <w:spacing w:val="-16"/>
      <w:sz w:val="28"/>
    </w:rPr>
  </w:style>
  <w:style w:type="paragraph" w:styleId="af2">
    <w:name w:val="List Paragraph"/>
    <w:basedOn w:val="a1"/>
    <w:uiPriority w:val="34"/>
    <w:qFormat/>
    <w:rsid w:val="00B37831"/>
    <w:pPr>
      <w:wordWrap/>
      <w:autoSpaceDE/>
      <w:autoSpaceDN/>
      <w:ind w:leftChars="200" w:left="480"/>
    </w:pPr>
    <w:rPr>
      <w:rFonts w:ascii="Calibri" w:eastAsia="新細明體" w:hAnsi="Calibri"/>
      <w:sz w:val="24"/>
      <w:szCs w:val="22"/>
    </w:rPr>
  </w:style>
  <w:style w:type="table" w:styleId="af3">
    <w:name w:val="Table Grid"/>
    <w:basedOn w:val="a3"/>
    <w:uiPriority w:val="59"/>
    <w:rsid w:val="00AE40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1"/>
    <w:link w:val="af5"/>
    <w:uiPriority w:val="99"/>
    <w:semiHidden/>
    <w:unhideWhenUsed/>
    <w:rsid w:val="00DF501E"/>
    <w:rPr>
      <w:rFonts w:ascii="Cambria" w:eastAsia="新細明體" w:hAnsi="Cambria"/>
      <w:sz w:val="18"/>
      <w:szCs w:val="18"/>
    </w:rPr>
  </w:style>
  <w:style w:type="character" w:customStyle="1" w:styleId="af5">
    <w:name w:val="註解方塊文字 字元"/>
    <w:link w:val="af4"/>
    <w:uiPriority w:val="99"/>
    <w:semiHidden/>
    <w:rsid w:val="00DF501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823AF-00B1-4E1D-87ED-806807F5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920</Words>
  <Characters>5248</Characters>
  <Application>Microsoft Office Word</Application>
  <DocSecurity>0</DocSecurity>
  <Lines>43</Lines>
  <Paragraphs>12</Paragraphs>
  <ScaleCrop>false</ScaleCrop>
  <Company>cy</Company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user</dc:creator>
  <cp:lastModifiedBy>admin</cp:lastModifiedBy>
  <cp:revision>4</cp:revision>
  <cp:lastPrinted>2013-11-06T09:13:00Z</cp:lastPrinted>
  <dcterms:created xsi:type="dcterms:W3CDTF">2013-12-05T02:30:00Z</dcterms:created>
  <dcterms:modified xsi:type="dcterms:W3CDTF">2013-12-06T09:22:00Z</dcterms:modified>
</cp:coreProperties>
</file>