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08" w:rsidRPr="00732053" w:rsidRDefault="00255E08">
      <w:pPr>
        <w:pStyle w:val="a7"/>
        <w:kinsoku w:val="0"/>
        <w:spacing w:before="0"/>
        <w:ind w:leftChars="700" w:left="2381" w:firstLine="0"/>
        <w:rPr>
          <w:rFonts w:hAnsi="標楷體"/>
          <w:bCs/>
          <w:snapToGrid/>
          <w:color w:val="000000" w:themeColor="text1"/>
          <w:spacing w:val="200"/>
          <w:kern w:val="0"/>
          <w:sz w:val="40"/>
        </w:rPr>
      </w:pPr>
      <w:r w:rsidRPr="00732053">
        <w:rPr>
          <w:rFonts w:hAnsi="標楷體" w:hint="eastAsia"/>
          <w:bCs/>
          <w:snapToGrid/>
          <w:color w:val="000000" w:themeColor="text1"/>
          <w:spacing w:val="200"/>
          <w:kern w:val="0"/>
          <w:sz w:val="40"/>
        </w:rPr>
        <w:t>調查報告</w:t>
      </w:r>
    </w:p>
    <w:p w:rsidR="00255E08" w:rsidRPr="00732053" w:rsidRDefault="00255E08">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386809287"/>
      <w:r w:rsidRPr="00732053">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r w:rsidR="009A7A64" w:rsidRPr="00732053">
        <w:rPr>
          <w:rFonts w:hAnsi="標楷體" w:hint="eastAsia"/>
          <w:color w:val="000000" w:themeColor="text1"/>
        </w:rPr>
        <w:t>法務部所屬誠正中學、明陽中學，對於收容之少年，涉有未依「少年矯正學校設置及教育實施通則」、「特殊教育法」及「身心障礙及資賦優異學生鑑定辦法」等實施鑑定，並據以辦理身心障礙教育、設置特殊教育班或提供特殊教育之輔助器材、適性教材、師資人力等各項支持服務等情？</w:t>
      </w:r>
      <w:proofErr w:type="gramStart"/>
      <w:r w:rsidR="009A7A64" w:rsidRPr="00732053">
        <w:rPr>
          <w:rFonts w:hAnsi="標楷體" w:hint="eastAsia"/>
          <w:color w:val="000000" w:themeColor="text1"/>
        </w:rPr>
        <w:t>均有深入</w:t>
      </w:r>
      <w:proofErr w:type="gramEnd"/>
      <w:r w:rsidR="009A7A64" w:rsidRPr="00732053">
        <w:rPr>
          <w:rFonts w:hAnsi="標楷體" w:hint="eastAsia"/>
          <w:color w:val="000000" w:themeColor="text1"/>
        </w:rPr>
        <w:t>瞭解之</w:t>
      </w:r>
      <w:proofErr w:type="gramStart"/>
      <w:r w:rsidR="009A7A64" w:rsidRPr="00732053">
        <w:rPr>
          <w:rFonts w:hAnsi="標楷體" w:hint="eastAsia"/>
          <w:color w:val="000000" w:themeColor="text1"/>
        </w:rPr>
        <w:t>必要乙</w:t>
      </w:r>
      <w:proofErr w:type="gramEnd"/>
      <w:r w:rsidR="009A7A64" w:rsidRPr="00732053">
        <w:rPr>
          <w:rFonts w:hAnsi="標楷體" w:hint="eastAsia"/>
          <w:color w:val="000000" w:themeColor="text1"/>
        </w:rPr>
        <w:t>案</w:t>
      </w:r>
      <w:bookmarkEnd w:id="10"/>
      <w:bookmarkEnd w:id="11"/>
      <w:bookmarkEnd w:id="12"/>
      <w:bookmarkEnd w:id="13"/>
      <w:bookmarkEnd w:id="14"/>
      <w:bookmarkEnd w:id="15"/>
      <w:bookmarkEnd w:id="16"/>
      <w:bookmarkEnd w:id="17"/>
      <w:bookmarkEnd w:id="18"/>
      <w:bookmarkEnd w:id="19"/>
      <w:bookmarkEnd w:id="20"/>
      <w:bookmarkEnd w:id="21"/>
      <w:bookmarkEnd w:id="22"/>
      <w:r w:rsidR="009A7A64" w:rsidRPr="00732053">
        <w:rPr>
          <w:rFonts w:hAnsi="標楷體" w:hint="eastAsia"/>
          <w:color w:val="000000" w:themeColor="text1"/>
        </w:rPr>
        <w:t>。</w:t>
      </w:r>
      <w:bookmarkEnd w:id="23"/>
    </w:p>
    <w:p w:rsidR="00255E08" w:rsidRPr="00732053" w:rsidRDefault="00F83617">
      <w:pPr>
        <w:pStyle w:val="1"/>
        <w:ind w:left="2380" w:hanging="2380"/>
        <w:rPr>
          <w:rFonts w:hAnsi="標楷體"/>
          <w:color w:val="000000" w:themeColor="text1"/>
        </w:rPr>
      </w:pPr>
      <w:r>
        <w:rPr>
          <w:rFonts w:hAnsi="標楷體" w:hint="eastAsia"/>
          <w:color w:val="000000" w:themeColor="text1"/>
        </w:rPr>
        <w:t>調查意見：</w:t>
      </w:r>
    </w:p>
    <w:p w:rsidR="00F369B6" w:rsidRPr="00732053" w:rsidRDefault="00F369B6" w:rsidP="00515E2B">
      <w:pPr>
        <w:pStyle w:val="20"/>
        <w:ind w:leftChars="200" w:left="680" w:firstLine="680"/>
        <w:rPr>
          <w:rFonts w:hAnsi="標楷體"/>
          <w:bCs/>
          <w:color w:val="000000" w:themeColor="text1"/>
        </w:rPr>
      </w:pPr>
      <w:bookmarkStart w:id="24" w:name="_Toc382235145"/>
      <w:bookmarkStart w:id="25" w:name="_Toc382403301"/>
      <w:bookmarkStart w:id="26" w:name="_Toc524902730"/>
      <w:r w:rsidRPr="00732053">
        <w:rPr>
          <w:rFonts w:hAnsi="標楷體" w:hint="eastAsia"/>
          <w:bCs/>
          <w:color w:val="000000" w:themeColor="text1"/>
        </w:rPr>
        <w:t>近年來，由於經濟社會急遽變遷，對家庭生活與家庭功能形成嚴重挑戰，導致國民教育品質出現</w:t>
      </w:r>
      <w:r w:rsidR="00347FF7" w:rsidRPr="00732053">
        <w:rPr>
          <w:rFonts w:hAnsi="標楷體" w:hint="eastAsia"/>
          <w:bCs/>
          <w:color w:val="000000" w:themeColor="text1"/>
        </w:rPr>
        <w:t>更嚴重落差，有更</w:t>
      </w:r>
      <w:r w:rsidRPr="00732053">
        <w:rPr>
          <w:rFonts w:hAnsi="標楷體" w:hint="eastAsia"/>
          <w:bCs/>
          <w:color w:val="000000" w:themeColor="text1"/>
        </w:rPr>
        <w:t>多輟學、失學與非行的青少年因誤入歧途，被法院裁判後進入矯正學校體系，每年人數已逾</w:t>
      </w:r>
      <w:r w:rsidR="00347FF7" w:rsidRPr="00732053">
        <w:rPr>
          <w:rFonts w:hAnsi="標楷體" w:hint="eastAsia"/>
          <w:bCs/>
          <w:color w:val="000000" w:themeColor="text1"/>
        </w:rPr>
        <w:t>五</w:t>
      </w:r>
      <w:r w:rsidRPr="00732053">
        <w:rPr>
          <w:rFonts w:hAnsi="標楷體" w:hint="eastAsia"/>
          <w:bCs/>
          <w:color w:val="000000" w:themeColor="text1"/>
        </w:rPr>
        <w:t>百餘人。政府在新竹與高雄分別設立誠正中學、明陽中學等矯正學校，以矯正其不良習性，促其</w:t>
      </w:r>
      <w:proofErr w:type="gramStart"/>
      <w:r w:rsidRPr="00732053">
        <w:rPr>
          <w:rFonts w:hAnsi="標楷體" w:hint="eastAsia"/>
          <w:bCs/>
          <w:color w:val="000000" w:themeColor="text1"/>
        </w:rPr>
        <w:t>惕勵</w:t>
      </w:r>
      <w:proofErr w:type="gramEnd"/>
      <w:r w:rsidRPr="00732053">
        <w:rPr>
          <w:rFonts w:hAnsi="標楷體" w:hint="eastAsia"/>
          <w:bCs/>
          <w:color w:val="000000" w:themeColor="text1"/>
        </w:rPr>
        <w:t>自新，重新適應社會生活，導入正軌。</w:t>
      </w:r>
    </w:p>
    <w:p w:rsidR="00B20840" w:rsidRPr="00732053" w:rsidRDefault="00B20840" w:rsidP="00515E2B">
      <w:pPr>
        <w:pStyle w:val="20"/>
        <w:ind w:leftChars="200" w:left="680" w:firstLine="680"/>
        <w:rPr>
          <w:rFonts w:hAnsi="標楷體"/>
          <w:color w:val="000000" w:themeColor="text1"/>
        </w:rPr>
      </w:pPr>
      <w:r w:rsidRPr="00732053">
        <w:rPr>
          <w:rFonts w:hAnsi="標楷體" w:hint="eastAsia"/>
          <w:bCs/>
          <w:color w:val="000000" w:themeColor="text1"/>
        </w:rPr>
        <w:t>少年事件處理法第1條揭示：「為保障少年健全之自我成長，調整其成長環境，並矯治其性格，特制定本法。」、「少年矯正學校設置及教育實施通則」第1條前段規定：「為使少年受刑人及感化教育受處分人經由學校教育矯正不良習性，促其改過自新，適應社會生活。」是</w:t>
      </w:r>
      <w:proofErr w:type="gramStart"/>
      <w:r w:rsidRPr="00732053">
        <w:rPr>
          <w:rFonts w:hAnsi="標楷體" w:hint="eastAsia"/>
          <w:bCs/>
          <w:color w:val="000000" w:themeColor="text1"/>
        </w:rPr>
        <w:t>以</w:t>
      </w:r>
      <w:proofErr w:type="gramEnd"/>
      <w:r w:rsidRPr="00732053">
        <w:rPr>
          <w:rFonts w:hAnsi="標楷體" w:hint="eastAsia"/>
          <w:bCs/>
          <w:color w:val="000000" w:themeColor="text1"/>
        </w:rPr>
        <w:t>，少年犯與成年犯不同，因少年仍具可塑性，我國少年事件處理法的基本精神係以保護處分為主，世界各國制定少年法的精神亦為宜教不宜罰，盡保護之責。</w:t>
      </w:r>
      <w:r w:rsidR="00477550" w:rsidRPr="00732053">
        <w:rPr>
          <w:rFonts w:hAnsi="標楷體" w:hint="eastAsia"/>
          <w:bCs/>
          <w:color w:val="000000" w:themeColor="text1"/>
        </w:rPr>
        <w:t>「少年矯正學校設置及教育實施通則」第4條第1項規定：「矯正學校隸屬於法務部，有關教育實施事項，並受教育部督導」有關少年矯正機關學生教育事項，應由教育部提供必要之督導。</w:t>
      </w:r>
    </w:p>
    <w:p w:rsidR="009A7374" w:rsidRPr="00732053" w:rsidRDefault="009A7374" w:rsidP="00227E8C">
      <w:pPr>
        <w:pStyle w:val="20"/>
        <w:ind w:leftChars="200" w:left="680" w:firstLine="680"/>
        <w:rPr>
          <w:rFonts w:hAnsi="標楷體"/>
          <w:color w:val="000000" w:themeColor="text1"/>
        </w:rPr>
      </w:pPr>
      <w:r w:rsidRPr="00732053">
        <w:rPr>
          <w:rFonts w:hAnsi="標楷體" w:hint="eastAsia"/>
          <w:color w:val="000000" w:themeColor="text1"/>
        </w:rPr>
        <w:lastRenderedPageBreak/>
        <w:t>法務部為貫徹教育刑之理念</w:t>
      </w:r>
      <w:r w:rsidR="00477550" w:rsidRPr="00732053">
        <w:rPr>
          <w:rFonts w:hAnsi="標楷體" w:hint="eastAsia"/>
          <w:color w:val="000000" w:themeColor="text1"/>
        </w:rPr>
        <w:t>，</w:t>
      </w:r>
      <w:r w:rsidRPr="00732053">
        <w:rPr>
          <w:rFonts w:hAnsi="標楷體" w:hint="eastAsia"/>
          <w:color w:val="000000" w:themeColor="text1"/>
        </w:rPr>
        <w:t>分別於民國(下同)62年及67年於當時之新竹少年監獄與3所少年輔育院附設補</w:t>
      </w:r>
      <w:r w:rsidR="002310BD" w:rsidRPr="00732053">
        <w:rPr>
          <w:rFonts w:hAnsi="標楷體" w:hint="eastAsia"/>
          <w:color w:val="000000" w:themeColor="text1"/>
        </w:rPr>
        <w:t>習學校，惟為彰顯成效，</w:t>
      </w:r>
      <w:r w:rsidR="00BE1986" w:rsidRPr="00732053">
        <w:rPr>
          <w:rFonts w:hAnsi="標楷體" w:hint="eastAsia"/>
          <w:color w:val="000000" w:themeColor="text1"/>
        </w:rPr>
        <w:t>行政院</w:t>
      </w:r>
      <w:r w:rsidR="002310BD" w:rsidRPr="00732053">
        <w:rPr>
          <w:rFonts w:hAnsi="標楷體" w:hint="eastAsia"/>
          <w:color w:val="000000" w:themeColor="text1"/>
        </w:rPr>
        <w:t>於</w:t>
      </w:r>
      <w:r w:rsidR="00BE1986" w:rsidRPr="00732053">
        <w:rPr>
          <w:rFonts w:hAnsi="標楷體" w:hint="eastAsia"/>
          <w:color w:val="000000" w:themeColor="text1"/>
        </w:rPr>
        <w:t>87</w:t>
      </w:r>
      <w:r w:rsidR="002310BD" w:rsidRPr="00732053">
        <w:rPr>
          <w:rFonts w:hAnsi="標楷體" w:hint="eastAsia"/>
          <w:color w:val="000000" w:themeColor="text1"/>
        </w:rPr>
        <w:t>年</w:t>
      </w:r>
      <w:r w:rsidR="00BE1986" w:rsidRPr="00732053">
        <w:rPr>
          <w:rFonts w:hAnsi="標楷體" w:hint="eastAsia"/>
          <w:color w:val="000000" w:themeColor="text1"/>
        </w:rPr>
        <w:t>4</w:t>
      </w:r>
      <w:r w:rsidR="002310BD" w:rsidRPr="00732053">
        <w:rPr>
          <w:rFonts w:hAnsi="標楷體" w:hint="eastAsia"/>
          <w:color w:val="000000" w:themeColor="text1"/>
        </w:rPr>
        <w:t>月</w:t>
      </w:r>
      <w:r w:rsidR="00BE1986" w:rsidRPr="00732053">
        <w:rPr>
          <w:rFonts w:hAnsi="標楷體" w:hint="eastAsia"/>
          <w:color w:val="000000" w:themeColor="text1"/>
        </w:rPr>
        <w:t>4</w:t>
      </w:r>
      <w:r w:rsidR="002310BD" w:rsidRPr="00732053">
        <w:rPr>
          <w:rFonts w:hAnsi="標楷體" w:hint="eastAsia"/>
          <w:color w:val="000000" w:themeColor="text1"/>
        </w:rPr>
        <w:t>日制定</w:t>
      </w:r>
      <w:r w:rsidR="00BE1986" w:rsidRPr="00732053">
        <w:rPr>
          <w:rFonts w:hAnsi="標楷體" w:hint="eastAsia"/>
          <w:color w:val="000000" w:themeColor="text1"/>
        </w:rPr>
        <w:t>公布、同年月10日施行之</w:t>
      </w:r>
      <w:r w:rsidRPr="00732053">
        <w:rPr>
          <w:rFonts w:hAnsi="標楷體" w:hint="eastAsia"/>
          <w:color w:val="000000" w:themeColor="text1"/>
        </w:rPr>
        <w:t>「少年矯正學校設置及教育實施通則」，</w:t>
      </w:r>
      <w:r w:rsidR="00227E8C" w:rsidRPr="00732053">
        <w:rPr>
          <w:rFonts w:hAnsi="標楷體" w:hint="eastAsia"/>
          <w:color w:val="000000" w:themeColor="text1"/>
        </w:rPr>
        <w:t>該通則第10條</w:t>
      </w:r>
      <w:r w:rsidR="002310BD" w:rsidRPr="00732053">
        <w:rPr>
          <w:rFonts w:hAnsi="標楷體" w:hint="eastAsia"/>
          <w:color w:val="000000" w:themeColor="text1"/>
        </w:rPr>
        <w:t>規定</w:t>
      </w:r>
      <w:r w:rsidR="00227E8C" w:rsidRPr="00732053">
        <w:rPr>
          <w:rFonts w:hAnsi="標楷體" w:hint="eastAsia"/>
          <w:color w:val="000000" w:themeColor="text1"/>
        </w:rPr>
        <w:t>：「法務部應分就執行刑罰者及感化教育處分者設置矯正學校。前項學校之設置及管轄，由法務部定之。」</w:t>
      </w:r>
      <w:r w:rsidR="002310BD" w:rsidRPr="00732053">
        <w:rPr>
          <w:rFonts w:hAnsi="標楷體" w:hint="eastAsia"/>
          <w:color w:val="000000" w:themeColor="text1"/>
        </w:rPr>
        <w:t>除桃園及彰化少年輔育院</w:t>
      </w:r>
      <w:r w:rsidR="004B7BB6" w:rsidRPr="00732053">
        <w:rPr>
          <w:rFonts w:hAnsi="標楷體" w:hint="eastAsia"/>
          <w:color w:val="000000" w:themeColor="text1"/>
        </w:rPr>
        <w:t>維持執行</w:t>
      </w:r>
      <w:r w:rsidR="00AE7608" w:rsidRPr="00732053">
        <w:rPr>
          <w:rFonts w:hAnsi="標楷體" w:hint="eastAsia"/>
          <w:color w:val="000000" w:themeColor="text1"/>
        </w:rPr>
        <w:t>少年</w:t>
      </w:r>
      <w:r w:rsidR="004B7BB6" w:rsidRPr="00732053">
        <w:rPr>
          <w:rFonts w:hAnsi="標楷體" w:hint="eastAsia"/>
          <w:color w:val="000000" w:themeColor="text1"/>
        </w:rPr>
        <w:t>感化教育</w:t>
      </w:r>
      <w:r w:rsidR="002310BD" w:rsidRPr="00732053">
        <w:rPr>
          <w:rFonts w:hAnsi="標楷體" w:hint="eastAsia"/>
          <w:color w:val="000000" w:themeColor="text1"/>
        </w:rPr>
        <w:t>外，</w:t>
      </w:r>
      <w:r w:rsidR="004B7BB6" w:rsidRPr="00732053">
        <w:rPr>
          <w:rFonts w:hAnsi="標楷體" w:hint="eastAsia"/>
          <w:color w:val="000000" w:themeColor="text1"/>
        </w:rPr>
        <w:t>並於88年成立</w:t>
      </w:r>
      <w:r w:rsidR="002310BD" w:rsidRPr="00732053">
        <w:rPr>
          <w:rFonts w:hAnsi="標楷體" w:hint="eastAsia"/>
          <w:color w:val="000000" w:themeColor="text1"/>
        </w:rPr>
        <w:t>我國</w:t>
      </w:r>
      <w:r w:rsidRPr="00732053">
        <w:rPr>
          <w:rFonts w:hAnsi="標楷體" w:hint="eastAsia"/>
          <w:color w:val="000000" w:themeColor="text1"/>
        </w:rPr>
        <w:t>2</w:t>
      </w:r>
      <w:r w:rsidR="004B7BB6" w:rsidRPr="00732053">
        <w:rPr>
          <w:rFonts w:hAnsi="標楷體" w:hint="eastAsia"/>
          <w:color w:val="000000" w:themeColor="text1"/>
        </w:rPr>
        <w:t>所矯正學校</w:t>
      </w:r>
      <w:r w:rsidR="00347FF7" w:rsidRPr="00732053">
        <w:rPr>
          <w:rFonts w:hAnsi="標楷體" w:hint="eastAsia"/>
          <w:color w:val="000000" w:themeColor="text1"/>
        </w:rPr>
        <w:t>新竹</w:t>
      </w:r>
      <w:r w:rsidR="004B7BB6" w:rsidRPr="00732053">
        <w:rPr>
          <w:rFonts w:hAnsi="標楷體" w:hint="eastAsia"/>
          <w:color w:val="000000" w:themeColor="text1"/>
        </w:rPr>
        <w:t>誠正中學與</w:t>
      </w:r>
      <w:r w:rsidR="00347FF7" w:rsidRPr="00732053">
        <w:rPr>
          <w:rFonts w:hAnsi="標楷體" w:hint="eastAsia"/>
          <w:color w:val="000000" w:themeColor="text1"/>
        </w:rPr>
        <w:t>高雄</w:t>
      </w:r>
      <w:r w:rsidR="004B7BB6" w:rsidRPr="00732053">
        <w:rPr>
          <w:rFonts w:hAnsi="標楷體" w:hint="eastAsia"/>
          <w:color w:val="000000" w:themeColor="text1"/>
        </w:rPr>
        <w:t>明陽中學</w:t>
      </w:r>
      <w:r w:rsidR="007B0EBD" w:rsidRPr="00732053">
        <w:rPr>
          <w:rFonts w:hAnsi="標楷體" w:hint="eastAsia"/>
          <w:color w:val="000000" w:themeColor="text1"/>
        </w:rPr>
        <w:t>，</w:t>
      </w:r>
      <w:r w:rsidR="00347FF7" w:rsidRPr="00732053">
        <w:rPr>
          <w:rFonts w:hAnsi="標楷體" w:hint="eastAsia"/>
          <w:color w:val="000000" w:themeColor="text1"/>
        </w:rPr>
        <w:t>分別</w:t>
      </w:r>
      <w:r w:rsidR="007B0EBD" w:rsidRPr="00732053">
        <w:rPr>
          <w:rFonts w:hAnsi="標楷體" w:hint="eastAsia"/>
          <w:color w:val="000000" w:themeColor="text1"/>
        </w:rPr>
        <w:t>收容經法院裁定交付執行感化教育</w:t>
      </w:r>
      <w:r w:rsidR="00AE7608" w:rsidRPr="00732053">
        <w:rPr>
          <w:rFonts w:hAnsi="標楷體" w:hint="eastAsia"/>
          <w:color w:val="000000" w:themeColor="text1"/>
        </w:rPr>
        <w:t>及</w:t>
      </w:r>
      <w:r w:rsidR="002E6C7F" w:rsidRPr="00732053">
        <w:rPr>
          <w:rFonts w:hAnsi="標楷體" w:hint="eastAsia"/>
          <w:color w:val="000000" w:themeColor="text1"/>
        </w:rPr>
        <w:t>刑罰之</w:t>
      </w:r>
      <w:r w:rsidR="00AE7608" w:rsidRPr="00732053">
        <w:rPr>
          <w:rFonts w:hAnsi="標楷體" w:hint="eastAsia"/>
          <w:color w:val="000000" w:themeColor="text1"/>
        </w:rPr>
        <w:t>少年</w:t>
      </w:r>
      <w:r w:rsidR="007B0EBD" w:rsidRPr="00732053">
        <w:rPr>
          <w:rFonts w:hAnsi="標楷體" w:hint="eastAsia"/>
          <w:color w:val="000000" w:themeColor="text1"/>
        </w:rPr>
        <w:t>，期使感化教育受處分人</w:t>
      </w:r>
      <w:r w:rsidR="00F575FF" w:rsidRPr="00732053">
        <w:rPr>
          <w:rFonts w:hAnsi="標楷體" w:hint="eastAsia"/>
          <w:color w:val="000000" w:themeColor="text1"/>
        </w:rPr>
        <w:t>及少年受刑人</w:t>
      </w:r>
      <w:r w:rsidR="007B0EBD" w:rsidRPr="00732053">
        <w:rPr>
          <w:rFonts w:hAnsi="標楷體" w:hint="eastAsia"/>
          <w:color w:val="000000" w:themeColor="text1"/>
        </w:rPr>
        <w:t>經由學校教育矯正不良習性、改過自新，終適應社會生活</w:t>
      </w:r>
      <w:r w:rsidRPr="00732053">
        <w:rPr>
          <w:rFonts w:hAnsi="標楷體" w:hint="eastAsia"/>
          <w:color w:val="000000" w:themeColor="text1"/>
        </w:rPr>
        <w:t>。</w:t>
      </w:r>
      <w:bookmarkEnd w:id="24"/>
      <w:bookmarkEnd w:id="25"/>
    </w:p>
    <w:p w:rsidR="002E6C7F" w:rsidRPr="00732053" w:rsidRDefault="00932E26" w:rsidP="00B20840">
      <w:pPr>
        <w:pStyle w:val="20"/>
        <w:ind w:leftChars="200" w:left="680" w:firstLine="680"/>
        <w:rPr>
          <w:rFonts w:hAnsi="標楷體"/>
          <w:color w:val="000000" w:themeColor="text1"/>
        </w:rPr>
      </w:pPr>
      <w:r w:rsidRPr="00732053">
        <w:rPr>
          <w:rFonts w:hAnsi="標楷體" w:hint="eastAsia"/>
          <w:color w:val="000000" w:themeColor="text1"/>
        </w:rPr>
        <w:t>本院前於調查「各少年輔育院超額收容，至班級人數過多，且未能提供多元技能訓練及設置特殊資源班，能否有效達成其設置目的？又各少年輔</w:t>
      </w:r>
      <w:proofErr w:type="gramStart"/>
      <w:r w:rsidRPr="00732053">
        <w:rPr>
          <w:rFonts w:hAnsi="標楷體" w:hint="eastAsia"/>
          <w:color w:val="000000" w:themeColor="text1"/>
        </w:rPr>
        <w:t>育院需長期</w:t>
      </w:r>
      <w:proofErr w:type="gramEnd"/>
      <w:r w:rsidRPr="00732053">
        <w:rPr>
          <w:rFonts w:hAnsi="標楷體" w:hint="eastAsia"/>
          <w:color w:val="000000" w:themeColor="text1"/>
        </w:rPr>
        <w:t>借調他校教師協助教學，惟借調教師因投保與發薪分屬不同單位衍生扣繳二代健保補充保費疑義」乙案期間</w:t>
      </w:r>
      <w:r w:rsidR="0064178C" w:rsidRPr="00732053">
        <w:rPr>
          <w:rFonts w:hAnsi="標楷體" w:hint="eastAsia"/>
          <w:color w:val="000000" w:themeColor="text1"/>
        </w:rPr>
        <w:t>，</w:t>
      </w:r>
      <w:proofErr w:type="gramStart"/>
      <w:r w:rsidR="002E6C7F" w:rsidRPr="00732053">
        <w:rPr>
          <w:rFonts w:hAnsi="標楷體" w:hint="eastAsia"/>
          <w:color w:val="000000" w:themeColor="text1"/>
        </w:rPr>
        <w:t>詢</w:t>
      </w:r>
      <w:proofErr w:type="gramEnd"/>
      <w:r w:rsidR="002E6C7F" w:rsidRPr="00732053">
        <w:rPr>
          <w:rFonts w:hAnsi="標楷體" w:hint="eastAsia"/>
          <w:color w:val="000000" w:themeColor="text1"/>
        </w:rPr>
        <w:t>據諮詢專家學者表示矯正學校對收容學生之教育實施亦有資源及專業不足，</w:t>
      </w:r>
      <w:proofErr w:type="gramStart"/>
      <w:r w:rsidR="002E6C7F" w:rsidRPr="00732053">
        <w:rPr>
          <w:rFonts w:hAnsi="標楷體" w:hint="eastAsia"/>
          <w:color w:val="000000" w:themeColor="text1"/>
        </w:rPr>
        <w:t>又誠正</w:t>
      </w:r>
      <w:proofErr w:type="gramEnd"/>
      <w:r w:rsidR="002E6C7F" w:rsidRPr="00732053">
        <w:rPr>
          <w:rFonts w:hAnsi="標楷體" w:hint="eastAsia"/>
          <w:color w:val="000000" w:themeColor="text1"/>
        </w:rPr>
        <w:t>中學於102年10月發生身心障礙之蘇姓學生因情緒行為問題導致學校暴動事件，</w:t>
      </w:r>
      <w:proofErr w:type="gramStart"/>
      <w:r w:rsidR="002E6C7F" w:rsidRPr="00732053">
        <w:rPr>
          <w:rFonts w:hAnsi="標楷體" w:hint="eastAsia"/>
          <w:color w:val="000000" w:themeColor="text1"/>
        </w:rPr>
        <w:t>凸</w:t>
      </w:r>
      <w:proofErr w:type="gramEnd"/>
      <w:r w:rsidR="002E6C7F" w:rsidRPr="00732053">
        <w:rPr>
          <w:rFonts w:hAnsi="標楷體" w:hint="eastAsia"/>
          <w:color w:val="000000" w:themeColor="text1"/>
        </w:rPr>
        <w:t>顯少年矯正學校辦理特殊教育、適性教育等事宜</w:t>
      </w:r>
      <w:proofErr w:type="gramStart"/>
      <w:r w:rsidR="002E6C7F" w:rsidRPr="00732053">
        <w:rPr>
          <w:rFonts w:hAnsi="標楷體" w:hint="eastAsia"/>
          <w:color w:val="000000" w:themeColor="text1"/>
        </w:rPr>
        <w:t>洵</w:t>
      </w:r>
      <w:proofErr w:type="gramEnd"/>
      <w:r w:rsidR="002E6C7F" w:rsidRPr="00732053">
        <w:rPr>
          <w:rFonts w:hAnsi="標楷體" w:hint="eastAsia"/>
          <w:color w:val="000000" w:themeColor="text1"/>
        </w:rPr>
        <w:t>有深入瞭解必要，特立此案調查。</w:t>
      </w:r>
    </w:p>
    <w:p w:rsidR="00515E2B" w:rsidRPr="00732053" w:rsidRDefault="002E6C7F" w:rsidP="00B20840">
      <w:pPr>
        <w:pStyle w:val="20"/>
        <w:ind w:leftChars="200" w:left="680" w:firstLine="680"/>
        <w:rPr>
          <w:rFonts w:hAnsi="標楷體"/>
          <w:bCs/>
          <w:color w:val="000000" w:themeColor="text1"/>
        </w:rPr>
      </w:pPr>
      <w:r w:rsidRPr="00732053">
        <w:rPr>
          <w:rFonts w:hAnsi="標楷體" w:hint="eastAsia"/>
          <w:color w:val="000000" w:themeColor="text1"/>
        </w:rPr>
        <w:t>調查</w:t>
      </w:r>
      <w:r w:rsidR="0064178C" w:rsidRPr="00732053">
        <w:rPr>
          <w:rFonts w:hAnsi="標楷體" w:hint="eastAsia"/>
          <w:color w:val="000000" w:themeColor="text1"/>
        </w:rPr>
        <w:t>發現</w:t>
      </w:r>
      <w:r w:rsidR="001B40F1" w:rsidRPr="00732053">
        <w:rPr>
          <w:rFonts w:hAnsi="標楷體" w:hint="eastAsia"/>
          <w:color w:val="000000" w:themeColor="text1"/>
        </w:rPr>
        <w:t>少年矯正學校明陽中學及誠正中學，學生有近70</w:t>
      </w:r>
      <w:r w:rsidR="00A514BF" w:rsidRPr="00732053">
        <w:rPr>
          <w:rFonts w:hAnsi="標楷體" w:hint="eastAsia"/>
          <w:color w:val="000000" w:themeColor="text1"/>
        </w:rPr>
        <w:t>.96</w:t>
      </w:r>
      <w:r w:rsidR="001B40F1" w:rsidRPr="00732053">
        <w:rPr>
          <w:rFonts w:hAnsi="標楷體" w:hint="eastAsia"/>
          <w:color w:val="000000" w:themeColor="text1"/>
        </w:rPr>
        <w:t>%之家庭結構不</w:t>
      </w:r>
      <w:proofErr w:type="gramStart"/>
      <w:r w:rsidR="001B40F1" w:rsidRPr="00732053">
        <w:rPr>
          <w:rFonts w:hAnsi="標楷體" w:hint="eastAsia"/>
          <w:color w:val="000000" w:themeColor="text1"/>
        </w:rPr>
        <w:t>健全，</w:t>
      </w:r>
      <w:proofErr w:type="gramEnd"/>
      <w:r w:rsidR="001B40F1" w:rsidRPr="00732053">
        <w:rPr>
          <w:rFonts w:hAnsi="標楷體" w:hint="eastAsia"/>
          <w:color w:val="000000" w:themeColor="text1"/>
        </w:rPr>
        <w:t>有</w:t>
      </w:r>
      <w:r w:rsidR="00347FF7" w:rsidRPr="00732053">
        <w:rPr>
          <w:rFonts w:hAnsi="標楷體" w:hint="eastAsia"/>
          <w:color w:val="000000" w:themeColor="text1"/>
        </w:rPr>
        <w:t>51.</w:t>
      </w:r>
      <w:r w:rsidR="00A514BF" w:rsidRPr="00732053">
        <w:rPr>
          <w:rFonts w:hAnsi="標楷體" w:hint="eastAsia"/>
          <w:color w:val="000000" w:themeColor="text1"/>
        </w:rPr>
        <w:t>55</w:t>
      </w:r>
      <w:r w:rsidR="001B40F1" w:rsidRPr="00732053">
        <w:rPr>
          <w:rFonts w:hAnsi="標楷體" w:hint="eastAsia"/>
          <w:color w:val="000000" w:themeColor="text1"/>
        </w:rPr>
        <w:t>%之家庭經濟情形不佳，比例偏高，</w:t>
      </w:r>
      <w:r w:rsidR="00347FF7" w:rsidRPr="00732053">
        <w:rPr>
          <w:rFonts w:hAnsi="標楷體" w:hint="eastAsia"/>
          <w:color w:val="000000" w:themeColor="text1"/>
        </w:rPr>
        <w:t>據司法</w:t>
      </w:r>
      <w:proofErr w:type="gramStart"/>
      <w:r w:rsidR="00347FF7" w:rsidRPr="00732053">
        <w:rPr>
          <w:rFonts w:hAnsi="標楷體" w:hint="eastAsia"/>
          <w:color w:val="000000" w:themeColor="text1"/>
        </w:rPr>
        <w:t>院少家廳</w:t>
      </w:r>
      <w:proofErr w:type="gramEnd"/>
      <w:r w:rsidR="00347FF7" w:rsidRPr="00732053">
        <w:rPr>
          <w:rFonts w:hAnsi="標楷體" w:hint="eastAsia"/>
          <w:color w:val="000000" w:themeColor="text1"/>
        </w:rPr>
        <w:t>黃廳長梅月表示：法官裁定時會依據少年成長背景、犯行動機與情節等綜合判斷，如認定偏差行為嚴重，需高密的關懷就會裁定感化教育等語</w:t>
      </w:r>
      <w:r w:rsidR="00347FF7" w:rsidRPr="00732053">
        <w:rPr>
          <w:rFonts w:hAnsi="標楷體" w:hint="eastAsia"/>
          <w:color w:val="000000" w:themeColor="text1"/>
          <w:szCs w:val="32"/>
        </w:rPr>
        <w:t>，對少年而言，少年矯正學校係最後接受矯正不良習性之機會</w:t>
      </w:r>
      <w:r w:rsidRPr="00732053">
        <w:rPr>
          <w:rFonts w:hAnsi="標楷體" w:hint="eastAsia"/>
          <w:color w:val="000000" w:themeColor="text1"/>
          <w:szCs w:val="32"/>
        </w:rPr>
        <w:t>，且少年可塑性高，</w:t>
      </w:r>
      <w:r w:rsidR="00347FF7" w:rsidRPr="00732053">
        <w:rPr>
          <w:rFonts w:hAnsi="標楷體" w:hint="eastAsia"/>
          <w:color w:val="000000" w:themeColor="text1"/>
        </w:rPr>
        <w:t>為避免少年兒童非行演變成習慣性行為，使今日少年犯成為將來成年</w:t>
      </w:r>
      <w:r w:rsidR="00347FF7" w:rsidRPr="00732053">
        <w:rPr>
          <w:rFonts w:hAnsi="標楷體" w:hint="eastAsia"/>
          <w:color w:val="000000" w:themeColor="text1"/>
        </w:rPr>
        <w:lastRenderedPageBreak/>
        <w:t>犯，有關加強少年不良及非行行為之矯治與輔導，已刻不容緩，對少年矯正學校收容之學生</w:t>
      </w:r>
      <w:r w:rsidR="001B40F1" w:rsidRPr="00732053">
        <w:rPr>
          <w:rFonts w:hAnsi="標楷體" w:hint="eastAsia"/>
          <w:color w:val="000000" w:themeColor="text1"/>
        </w:rPr>
        <w:t>已屬最後機會，國家應</w:t>
      </w:r>
      <w:proofErr w:type="gramStart"/>
      <w:r w:rsidR="00CD0D1E" w:rsidRPr="00732053">
        <w:rPr>
          <w:rFonts w:hAnsi="標楷體" w:hint="eastAsia"/>
          <w:color w:val="000000" w:themeColor="text1"/>
        </w:rPr>
        <w:t>挹</w:t>
      </w:r>
      <w:proofErr w:type="gramEnd"/>
      <w:r w:rsidR="00CD0D1E" w:rsidRPr="00732053">
        <w:rPr>
          <w:rFonts w:hAnsi="標楷體" w:hint="eastAsia"/>
          <w:color w:val="000000" w:themeColor="text1"/>
        </w:rPr>
        <w:t>注</w:t>
      </w:r>
      <w:r w:rsidR="001B40F1" w:rsidRPr="00732053">
        <w:rPr>
          <w:rFonts w:hAnsi="標楷體" w:hint="eastAsia"/>
          <w:color w:val="000000" w:themeColor="text1"/>
        </w:rPr>
        <w:t>資源，</w:t>
      </w:r>
      <w:proofErr w:type="gramStart"/>
      <w:r w:rsidR="00CD0D1E" w:rsidRPr="00732053">
        <w:rPr>
          <w:rFonts w:hAnsi="標楷體" w:hint="eastAsia"/>
          <w:color w:val="000000" w:themeColor="text1"/>
        </w:rPr>
        <w:t>俾</w:t>
      </w:r>
      <w:proofErr w:type="gramEnd"/>
      <w:r w:rsidR="00CD0D1E" w:rsidRPr="00732053">
        <w:rPr>
          <w:rFonts w:hAnsi="標楷體" w:hint="eastAsia"/>
          <w:color w:val="000000" w:themeColor="text1"/>
        </w:rPr>
        <w:t>利</w:t>
      </w:r>
      <w:r w:rsidR="001B40F1" w:rsidRPr="00732053">
        <w:rPr>
          <w:rFonts w:hAnsi="標楷體" w:hint="eastAsia"/>
          <w:color w:val="000000" w:themeColor="text1"/>
        </w:rPr>
        <w:t>是類學生</w:t>
      </w:r>
      <w:r w:rsidR="007C1DDB" w:rsidRPr="00732053">
        <w:rPr>
          <w:rFonts w:hAnsi="標楷體" w:hint="eastAsia"/>
          <w:color w:val="000000" w:themeColor="text1"/>
        </w:rPr>
        <w:t>重新復歸社會，</w:t>
      </w:r>
      <w:r w:rsidR="00347FF7" w:rsidRPr="00732053">
        <w:rPr>
          <w:rFonts w:hAnsi="標楷體" w:hint="eastAsia"/>
          <w:color w:val="000000" w:themeColor="text1"/>
        </w:rPr>
        <w:t>導入正軌</w:t>
      </w:r>
      <w:r w:rsidR="007C1DDB" w:rsidRPr="00732053">
        <w:rPr>
          <w:rFonts w:hAnsi="標楷體" w:hint="eastAsia"/>
          <w:color w:val="000000" w:themeColor="text1"/>
        </w:rPr>
        <w:t>。</w:t>
      </w:r>
      <w:r w:rsidR="009A7374" w:rsidRPr="00732053">
        <w:rPr>
          <w:rFonts w:hAnsi="標楷體" w:hint="eastAsia"/>
          <w:bCs/>
          <w:color w:val="000000" w:themeColor="text1"/>
        </w:rPr>
        <w:t xml:space="preserve"> </w:t>
      </w:r>
    </w:p>
    <w:p w:rsidR="00CB25A2" w:rsidRPr="00732053" w:rsidRDefault="00515E2B" w:rsidP="00E669B4">
      <w:pPr>
        <w:pStyle w:val="20"/>
        <w:ind w:leftChars="200" w:left="680" w:firstLineChars="0" w:firstLine="0"/>
        <w:rPr>
          <w:rFonts w:hAnsi="標楷體"/>
          <w:bCs/>
          <w:color w:val="000000" w:themeColor="text1"/>
        </w:rPr>
      </w:pPr>
      <w:r w:rsidRPr="00732053">
        <w:rPr>
          <w:rFonts w:hAnsi="標楷體" w:hint="eastAsia"/>
          <w:bCs/>
          <w:color w:val="000000" w:themeColor="text1"/>
        </w:rPr>
        <w:t xml:space="preserve">    </w:t>
      </w:r>
      <w:r w:rsidR="00CB25A2" w:rsidRPr="00732053">
        <w:rPr>
          <w:rFonts w:hAnsi="標楷體" w:hint="eastAsia"/>
          <w:bCs/>
          <w:color w:val="000000" w:themeColor="text1"/>
        </w:rPr>
        <w:t>為</w:t>
      </w:r>
      <w:proofErr w:type="gramStart"/>
      <w:r w:rsidR="00CB25A2" w:rsidRPr="00732053">
        <w:rPr>
          <w:rFonts w:hAnsi="標楷體" w:hint="eastAsia"/>
          <w:bCs/>
          <w:color w:val="000000" w:themeColor="text1"/>
        </w:rPr>
        <w:t>釐</w:t>
      </w:r>
      <w:proofErr w:type="gramEnd"/>
      <w:r w:rsidR="00CB25A2" w:rsidRPr="00732053">
        <w:rPr>
          <w:rFonts w:hAnsi="標楷體" w:hint="eastAsia"/>
          <w:bCs/>
          <w:color w:val="000000" w:themeColor="text1"/>
        </w:rPr>
        <w:t>清案情，本院於102年11月22日、103年1月6日</w:t>
      </w:r>
      <w:proofErr w:type="gramStart"/>
      <w:r w:rsidR="00CB25A2" w:rsidRPr="00732053">
        <w:rPr>
          <w:rFonts w:hAnsi="標楷體" w:hint="eastAsia"/>
          <w:bCs/>
          <w:color w:val="000000" w:themeColor="text1"/>
        </w:rPr>
        <w:t>分別赴誠正</w:t>
      </w:r>
      <w:proofErr w:type="gramEnd"/>
      <w:r w:rsidR="00CB25A2" w:rsidRPr="00732053">
        <w:rPr>
          <w:rFonts w:hAnsi="標楷體" w:hint="eastAsia"/>
          <w:bCs/>
          <w:color w:val="000000" w:themeColor="text1"/>
        </w:rPr>
        <w:t>中學、明陽中學實地訪查，</w:t>
      </w:r>
      <w:r w:rsidR="00E669B4" w:rsidRPr="00732053">
        <w:rPr>
          <w:rFonts w:hAnsi="標楷體" w:hint="eastAsia"/>
          <w:bCs/>
          <w:color w:val="000000" w:themeColor="text1"/>
        </w:rPr>
        <w:t>並</w:t>
      </w:r>
      <w:r w:rsidR="00CB25A2" w:rsidRPr="00732053">
        <w:rPr>
          <w:rFonts w:hAnsi="標楷體" w:hint="eastAsia"/>
          <w:bCs/>
          <w:color w:val="000000" w:themeColor="text1"/>
        </w:rPr>
        <w:t>邀請法務部、教育部及新竹縣政府、高雄市政府教育局(處)等相關主管隨同訪視，</w:t>
      </w:r>
      <w:r w:rsidR="001B40F1" w:rsidRPr="00732053">
        <w:rPr>
          <w:rFonts w:hAnsi="標楷體" w:hint="eastAsia"/>
          <w:bCs/>
          <w:color w:val="000000" w:themeColor="text1"/>
        </w:rPr>
        <w:t>復</w:t>
      </w:r>
      <w:r w:rsidR="00E669B4" w:rsidRPr="00732053">
        <w:rPr>
          <w:rFonts w:hAnsi="標楷體" w:hint="eastAsia"/>
          <w:bCs/>
          <w:color w:val="000000" w:themeColor="text1"/>
        </w:rPr>
        <w:t>於103年1月20日、同年月29日召開</w:t>
      </w:r>
      <w:r w:rsidR="001B40F1" w:rsidRPr="00732053">
        <w:rPr>
          <w:rFonts w:hAnsi="標楷體" w:hint="eastAsia"/>
          <w:bCs/>
          <w:color w:val="000000" w:themeColor="text1"/>
        </w:rPr>
        <w:t>2場</w:t>
      </w:r>
      <w:r w:rsidR="00E669B4" w:rsidRPr="00732053">
        <w:rPr>
          <w:rFonts w:hAnsi="標楷體" w:hint="eastAsia"/>
          <w:bCs/>
          <w:color w:val="000000" w:themeColor="text1"/>
        </w:rPr>
        <w:t>諮詢會議，</w:t>
      </w:r>
      <w:r w:rsidR="001B40F1" w:rsidRPr="00732053">
        <w:rPr>
          <w:rFonts w:hAnsi="標楷體" w:hint="eastAsia"/>
          <w:bCs/>
          <w:color w:val="000000" w:themeColor="text1"/>
        </w:rPr>
        <w:t>本案</w:t>
      </w:r>
      <w:r w:rsidR="00E669B4" w:rsidRPr="00732053">
        <w:rPr>
          <w:rFonts w:hAnsi="標楷體" w:hint="eastAsia"/>
          <w:bCs/>
          <w:color w:val="000000" w:themeColor="text1"/>
        </w:rPr>
        <w:t>計</w:t>
      </w:r>
      <w:r w:rsidR="00CB25A2" w:rsidRPr="00732053">
        <w:rPr>
          <w:rFonts w:hAnsi="標楷體" w:hint="eastAsia"/>
          <w:bCs/>
          <w:color w:val="000000" w:themeColor="text1"/>
        </w:rPr>
        <w:t>邀請財團法人第一社會福利基金會張服務督導文</w:t>
      </w:r>
      <w:proofErr w:type="gramStart"/>
      <w:r w:rsidR="00CB25A2" w:rsidRPr="00732053">
        <w:rPr>
          <w:rFonts w:hAnsi="標楷體" w:hint="eastAsia"/>
          <w:bCs/>
          <w:color w:val="000000" w:themeColor="text1"/>
        </w:rPr>
        <w:t>嬿</w:t>
      </w:r>
      <w:proofErr w:type="gramEnd"/>
      <w:r w:rsidR="00CB25A2" w:rsidRPr="00732053">
        <w:rPr>
          <w:rFonts w:hAnsi="標楷體" w:hint="eastAsia"/>
          <w:bCs/>
          <w:color w:val="000000" w:themeColor="text1"/>
        </w:rPr>
        <w:t>、國立中正大學犯罪防治學</w:t>
      </w:r>
      <w:r w:rsidR="00E669B4" w:rsidRPr="00732053">
        <w:rPr>
          <w:rFonts w:hAnsi="標楷體" w:hint="eastAsia"/>
          <w:bCs/>
          <w:color w:val="000000" w:themeColor="text1"/>
        </w:rPr>
        <w:t>系鄭教授瑞隆、</w:t>
      </w:r>
      <w:proofErr w:type="gramStart"/>
      <w:r w:rsidR="00E669B4" w:rsidRPr="00732053">
        <w:rPr>
          <w:rFonts w:hAnsi="標楷體" w:hint="eastAsia"/>
          <w:bCs/>
          <w:color w:val="000000" w:themeColor="text1"/>
        </w:rPr>
        <w:t>宇寧身心</w:t>
      </w:r>
      <w:proofErr w:type="gramEnd"/>
      <w:r w:rsidR="00E669B4" w:rsidRPr="00732053">
        <w:rPr>
          <w:rFonts w:hAnsi="標楷體" w:hint="eastAsia"/>
          <w:bCs/>
          <w:color w:val="000000" w:themeColor="text1"/>
        </w:rPr>
        <w:t>診所吳醫師佑</w:t>
      </w:r>
      <w:proofErr w:type="gramStart"/>
      <w:r w:rsidR="00E669B4" w:rsidRPr="00732053">
        <w:rPr>
          <w:rFonts w:hAnsi="標楷體" w:hint="eastAsia"/>
          <w:bCs/>
          <w:color w:val="000000" w:themeColor="text1"/>
        </w:rPr>
        <w:t>佑</w:t>
      </w:r>
      <w:proofErr w:type="gramEnd"/>
      <w:r w:rsidR="00E669B4" w:rsidRPr="00732053">
        <w:rPr>
          <w:rFonts w:hAnsi="標楷體" w:hint="eastAsia"/>
          <w:bCs/>
          <w:color w:val="000000" w:themeColor="text1"/>
        </w:rPr>
        <w:t>隨同訪查並提供專業諮詢意見</w:t>
      </w:r>
      <w:r w:rsidR="00CB25A2" w:rsidRPr="00732053">
        <w:rPr>
          <w:rFonts w:hAnsi="標楷體" w:hint="eastAsia"/>
          <w:bCs/>
          <w:color w:val="000000" w:themeColor="text1"/>
        </w:rPr>
        <w:t>，以及財團法人淨化社會文教基金會附設新北市私立普</w:t>
      </w:r>
      <w:proofErr w:type="gramStart"/>
      <w:r w:rsidR="00CB25A2" w:rsidRPr="00732053">
        <w:rPr>
          <w:rFonts w:hAnsi="標楷體" w:hint="eastAsia"/>
          <w:bCs/>
          <w:color w:val="000000" w:themeColor="text1"/>
        </w:rPr>
        <w:t>賢慈海</w:t>
      </w:r>
      <w:proofErr w:type="gramEnd"/>
      <w:r w:rsidR="00CB25A2" w:rsidRPr="00732053">
        <w:rPr>
          <w:rFonts w:hAnsi="標楷體" w:hint="eastAsia"/>
          <w:bCs/>
          <w:color w:val="000000" w:themeColor="text1"/>
        </w:rPr>
        <w:t>家園吳園長嫦娥</w:t>
      </w:r>
      <w:r w:rsidR="00E669B4" w:rsidRPr="00732053">
        <w:rPr>
          <w:rFonts w:hAnsi="標楷體" w:hint="eastAsia"/>
          <w:bCs/>
          <w:color w:val="000000" w:themeColor="text1"/>
        </w:rPr>
        <w:t>、臺北市立大學特殊教育學系吳助理教授</w:t>
      </w:r>
      <w:proofErr w:type="gramStart"/>
      <w:r w:rsidR="00E669B4" w:rsidRPr="00732053">
        <w:rPr>
          <w:rFonts w:hAnsi="標楷體" w:hint="eastAsia"/>
          <w:bCs/>
          <w:color w:val="000000" w:themeColor="text1"/>
        </w:rPr>
        <w:t>怡</w:t>
      </w:r>
      <w:proofErr w:type="gramEnd"/>
      <w:r w:rsidR="00E669B4" w:rsidRPr="00732053">
        <w:rPr>
          <w:rFonts w:hAnsi="標楷體" w:hint="eastAsia"/>
          <w:bCs/>
          <w:color w:val="000000" w:themeColor="text1"/>
        </w:rPr>
        <w:t>慧及臺北市立聯合醫院松德院區兒童青少年精神科</w:t>
      </w:r>
      <w:proofErr w:type="gramStart"/>
      <w:r w:rsidR="00E669B4" w:rsidRPr="00732053">
        <w:rPr>
          <w:rFonts w:hAnsi="標楷體" w:hint="eastAsia"/>
          <w:bCs/>
          <w:color w:val="000000" w:themeColor="text1"/>
        </w:rPr>
        <w:t>邱醫師顯智等</w:t>
      </w:r>
      <w:proofErr w:type="gramEnd"/>
      <w:r w:rsidR="00E669B4" w:rsidRPr="00732053">
        <w:rPr>
          <w:rFonts w:hAnsi="標楷體" w:hint="eastAsia"/>
          <w:bCs/>
          <w:color w:val="000000" w:themeColor="text1"/>
        </w:rPr>
        <w:t>人到院</w:t>
      </w:r>
      <w:r w:rsidR="00CB25A2" w:rsidRPr="00732053">
        <w:rPr>
          <w:rFonts w:hAnsi="標楷體" w:hint="eastAsia"/>
          <w:bCs/>
          <w:color w:val="000000" w:themeColor="text1"/>
        </w:rPr>
        <w:t>，針對少年矯正學校收容身心障礙學生之教學輔導提供專業諮詢意見與實務經驗。</w:t>
      </w:r>
    </w:p>
    <w:p w:rsidR="0058143F" w:rsidRPr="00732053" w:rsidRDefault="00CB25A2" w:rsidP="009D4D40">
      <w:pPr>
        <w:pStyle w:val="20"/>
        <w:ind w:leftChars="200" w:left="680" w:firstLine="680"/>
        <w:rPr>
          <w:rFonts w:hAnsi="標楷體"/>
          <w:bCs/>
          <w:color w:val="000000" w:themeColor="text1"/>
        </w:rPr>
      </w:pPr>
      <w:r w:rsidRPr="00732053">
        <w:rPr>
          <w:rFonts w:hAnsi="標楷體" w:hint="eastAsia"/>
          <w:bCs/>
          <w:color w:val="000000" w:themeColor="text1"/>
        </w:rPr>
        <w:t>完成實地訪查及相關諮詢會議後，本案於103年1月28日、3月3日及3月1</w:t>
      </w:r>
      <w:r w:rsidR="00BD0353" w:rsidRPr="00732053">
        <w:rPr>
          <w:rFonts w:hAnsi="標楷體" w:hint="eastAsia"/>
          <w:bCs/>
          <w:color w:val="000000" w:themeColor="text1"/>
        </w:rPr>
        <w:t>9</w:t>
      </w:r>
      <w:r w:rsidRPr="00732053">
        <w:rPr>
          <w:rFonts w:hAnsi="標楷體" w:hint="eastAsia"/>
          <w:bCs/>
          <w:color w:val="000000" w:themeColor="text1"/>
        </w:rPr>
        <w:t>日約</w:t>
      </w:r>
      <w:proofErr w:type="gramStart"/>
      <w:r w:rsidRPr="00732053">
        <w:rPr>
          <w:rFonts w:hAnsi="標楷體" w:hint="eastAsia"/>
          <w:bCs/>
          <w:color w:val="000000" w:themeColor="text1"/>
        </w:rPr>
        <w:t>詢</w:t>
      </w:r>
      <w:proofErr w:type="gramEnd"/>
      <w:r w:rsidR="009D4D40" w:rsidRPr="00732053">
        <w:rPr>
          <w:rFonts w:hAnsi="標楷體" w:hint="eastAsia"/>
          <w:bCs/>
          <w:color w:val="000000" w:themeColor="text1"/>
        </w:rPr>
        <w:t>法務部</w:t>
      </w:r>
      <w:r w:rsidR="002E6C7F" w:rsidRPr="00732053">
        <w:rPr>
          <w:rFonts w:hAnsi="標楷體" w:hint="eastAsia"/>
          <w:bCs/>
          <w:color w:val="000000" w:themeColor="text1"/>
        </w:rPr>
        <w:t>及</w:t>
      </w:r>
      <w:r w:rsidR="009D4D40" w:rsidRPr="00732053">
        <w:rPr>
          <w:rFonts w:hAnsi="標楷體" w:hint="eastAsia"/>
          <w:bCs/>
          <w:color w:val="000000" w:themeColor="text1"/>
        </w:rPr>
        <w:t>矯正署、教育部國民及學前教育署、技術及職業教育司、學生事務及特殊教育司、司法院少年及家事廳等主管及承辦人員</w:t>
      </w:r>
      <w:r w:rsidR="00E32E69" w:rsidRPr="00732053">
        <w:rPr>
          <w:rFonts w:hAnsi="標楷體" w:hint="eastAsia"/>
          <w:bCs/>
          <w:color w:val="000000" w:themeColor="text1"/>
        </w:rPr>
        <w:t>等主管及相關承辦人員，</w:t>
      </w:r>
      <w:r w:rsidR="009D4D40" w:rsidRPr="00732053">
        <w:rPr>
          <w:rFonts w:hAnsi="標楷體" w:hint="eastAsia"/>
          <w:bCs/>
          <w:color w:val="000000" w:themeColor="text1"/>
        </w:rPr>
        <w:t>復</w:t>
      </w:r>
      <w:r w:rsidRPr="00732053">
        <w:rPr>
          <w:rFonts w:hAnsi="標楷體" w:hint="eastAsia"/>
          <w:bCs/>
          <w:color w:val="000000" w:themeColor="text1"/>
        </w:rPr>
        <w:t>針對行政院、法務部、教育部、司法院少年及家事廳</w:t>
      </w:r>
      <w:r w:rsidR="00BD0353" w:rsidRPr="00732053">
        <w:rPr>
          <w:rFonts w:hAnsi="標楷體" w:hint="eastAsia"/>
          <w:bCs/>
          <w:color w:val="000000" w:themeColor="text1"/>
        </w:rPr>
        <w:t>(下稱：司法</w:t>
      </w:r>
      <w:proofErr w:type="gramStart"/>
      <w:r w:rsidR="00BD0353" w:rsidRPr="00732053">
        <w:rPr>
          <w:rFonts w:hAnsi="標楷體" w:hint="eastAsia"/>
          <w:bCs/>
          <w:color w:val="000000" w:themeColor="text1"/>
        </w:rPr>
        <w:t>院少家廳</w:t>
      </w:r>
      <w:proofErr w:type="gramEnd"/>
      <w:r w:rsidR="00BD0353" w:rsidRPr="00732053">
        <w:rPr>
          <w:rFonts w:hAnsi="標楷體" w:hint="eastAsia"/>
          <w:bCs/>
          <w:color w:val="000000" w:themeColor="text1"/>
        </w:rPr>
        <w:t>)</w:t>
      </w:r>
      <w:r w:rsidRPr="00732053">
        <w:rPr>
          <w:rFonts w:hAnsi="標楷體" w:hint="eastAsia"/>
          <w:bCs/>
          <w:color w:val="000000" w:themeColor="text1"/>
        </w:rPr>
        <w:t>、高雄市政府、新竹縣政府等相關機關補充書面資料</w:t>
      </w:r>
      <w:proofErr w:type="gramStart"/>
      <w:r w:rsidRPr="00732053">
        <w:rPr>
          <w:rFonts w:hAnsi="標楷體" w:hint="eastAsia"/>
          <w:bCs/>
          <w:color w:val="000000" w:themeColor="text1"/>
        </w:rPr>
        <w:t>詳予審閱</w:t>
      </w:r>
      <w:proofErr w:type="gramEnd"/>
      <w:r w:rsidRPr="00732053">
        <w:rPr>
          <w:rFonts w:hAnsi="標楷體" w:hint="eastAsia"/>
          <w:bCs/>
          <w:color w:val="000000" w:themeColor="text1"/>
        </w:rPr>
        <w:t>，業已</w:t>
      </w:r>
      <w:proofErr w:type="gramStart"/>
      <w:r w:rsidRPr="00732053">
        <w:rPr>
          <w:rFonts w:hAnsi="標楷體" w:hint="eastAsia"/>
          <w:bCs/>
          <w:color w:val="000000" w:themeColor="text1"/>
        </w:rPr>
        <w:t>調查竣事</w:t>
      </w:r>
      <w:proofErr w:type="gramEnd"/>
      <w:r w:rsidRPr="00732053">
        <w:rPr>
          <w:rFonts w:hAnsi="標楷體" w:hint="eastAsia"/>
          <w:bCs/>
          <w:color w:val="000000" w:themeColor="text1"/>
        </w:rPr>
        <w:t>，茲將調查意見</w:t>
      </w:r>
      <w:proofErr w:type="gramStart"/>
      <w:r w:rsidRPr="00732053">
        <w:rPr>
          <w:rFonts w:hAnsi="標楷體" w:hint="eastAsia"/>
          <w:bCs/>
          <w:color w:val="000000" w:themeColor="text1"/>
        </w:rPr>
        <w:t>臚列如</w:t>
      </w:r>
      <w:proofErr w:type="gramEnd"/>
      <w:r w:rsidRPr="00732053">
        <w:rPr>
          <w:rFonts w:hAnsi="標楷體" w:hint="eastAsia"/>
          <w:bCs/>
          <w:color w:val="000000" w:themeColor="text1"/>
        </w:rPr>
        <w:t>下：</w:t>
      </w:r>
      <w:bookmarkStart w:id="27" w:name="_Toc384471056"/>
      <w:bookmarkStart w:id="28" w:name="_Toc2400393"/>
      <w:bookmarkStart w:id="29" w:name="_Toc4316187"/>
      <w:bookmarkStart w:id="30" w:name="_Toc4473328"/>
      <w:bookmarkStart w:id="31" w:name="_Toc69556895"/>
      <w:bookmarkStart w:id="32" w:name="_Toc69556944"/>
      <w:bookmarkStart w:id="33" w:name="_Toc69609818"/>
      <w:bookmarkStart w:id="34" w:name="_Toc70241814"/>
      <w:bookmarkStart w:id="35" w:name="_Toc70242203"/>
    </w:p>
    <w:p w:rsidR="00F17F32" w:rsidRPr="00732053" w:rsidRDefault="00115D1E" w:rsidP="00F17F32">
      <w:pPr>
        <w:pStyle w:val="2"/>
        <w:rPr>
          <w:rFonts w:hAnsi="標楷體"/>
          <w:b/>
          <w:color w:val="000000" w:themeColor="text1"/>
          <w:szCs w:val="32"/>
        </w:rPr>
      </w:pPr>
      <w:bookmarkStart w:id="36" w:name="_Toc386809315"/>
      <w:r w:rsidRPr="00732053">
        <w:rPr>
          <w:rFonts w:hAnsi="標楷體" w:hint="eastAsia"/>
          <w:b/>
          <w:color w:val="000000" w:themeColor="text1"/>
          <w:szCs w:val="32"/>
        </w:rPr>
        <w:t>據統計資料顯示，近年來</w:t>
      </w:r>
      <w:proofErr w:type="gramStart"/>
      <w:r w:rsidRPr="00732053">
        <w:rPr>
          <w:rFonts w:hAnsi="標楷體" w:hint="eastAsia"/>
          <w:b/>
          <w:color w:val="000000" w:themeColor="text1"/>
          <w:szCs w:val="32"/>
        </w:rPr>
        <w:t>雖少子化</w:t>
      </w:r>
      <w:proofErr w:type="gramEnd"/>
      <w:r w:rsidRPr="00732053">
        <w:rPr>
          <w:rFonts w:hAnsi="標楷體" w:hint="eastAsia"/>
          <w:b/>
          <w:color w:val="000000" w:themeColor="text1"/>
          <w:szCs w:val="32"/>
        </w:rPr>
        <w:t>嚴重，</w:t>
      </w:r>
      <w:r w:rsidR="00E32E69" w:rsidRPr="00732053">
        <w:rPr>
          <w:rFonts w:hAnsi="標楷體" w:hint="eastAsia"/>
          <w:b/>
          <w:color w:val="000000" w:themeColor="text1"/>
          <w:szCs w:val="32"/>
        </w:rPr>
        <w:t>感化教育少年人數</w:t>
      </w:r>
      <w:r w:rsidRPr="00732053">
        <w:rPr>
          <w:rFonts w:hAnsi="標楷體" w:hint="eastAsia"/>
          <w:b/>
          <w:color w:val="000000" w:themeColor="text1"/>
          <w:szCs w:val="32"/>
        </w:rPr>
        <w:t>卻</w:t>
      </w:r>
      <w:r w:rsidR="002E6C7F" w:rsidRPr="00732053">
        <w:rPr>
          <w:rFonts w:hAnsi="標楷體" w:hint="eastAsia"/>
          <w:b/>
          <w:color w:val="000000" w:themeColor="text1"/>
          <w:szCs w:val="32"/>
        </w:rPr>
        <w:t>有持續上升之趨勢。</w:t>
      </w:r>
      <w:r w:rsidRPr="00732053">
        <w:rPr>
          <w:rFonts w:hAnsi="標楷體" w:hint="eastAsia"/>
          <w:b/>
          <w:color w:val="000000" w:themeColor="text1"/>
          <w:szCs w:val="32"/>
        </w:rPr>
        <w:t>少年矯正學校之收容學生，有</w:t>
      </w:r>
      <w:r w:rsidR="002C1E02" w:rsidRPr="00732053">
        <w:rPr>
          <w:rFonts w:hAnsi="標楷體" w:hint="eastAsia"/>
          <w:b/>
          <w:color w:val="000000" w:themeColor="text1"/>
          <w:szCs w:val="32"/>
        </w:rPr>
        <w:t>51.</w:t>
      </w:r>
      <w:r w:rsidR="00A514BF" w:rsidRPr="00732053">
        <w:rPr>
          <w:rFonts w:hAnsi="標楷體" w:hint="eastAsia"/>
          <w:b/>
          <w:color w:val="000000" w:themeColor="text1"/>
          <w:szCs w:val="32"/>
        </w:rPr>
        <w:t>55</w:t>
      </w:r>
      <w:r w:rsidRPr="00732053">
        <w:rPr>
          <w:rFonts w:hAnsi="標楷體" w:hint="eastAsia"/>
          <w:b/>
          <w:color w:val="000000" w:themeColor="text1"/>
          <w:szCs w:val="32"/>
        </w:rPr>
        <w:t>%之家庭經濟情形不佳，有近70</w:t>
      </w:r>
      <w:r w:rsidR="002C1E02" w:rsidRPr="00732053">
        <w:rPr>
          <w:rFonts w:hAnsi="標楷體" w:hint="eastAsia"/>
          <w:b/>
          <w:color w:val="000000" w:themeColor="text1"/>
          <w:szCs w:val="32"/>
        </w:rPr>
        <w:t>.9</w:t>
      </w:r>
      <w:r w:rsidR="00A514BF" w:rsidRPr="00732053">
        <w:rPr>
          <w:rFonts w:hAnsi="標楷體" w:hint="eastAsia"/>
          <w:b/>
          <w:color w:val="000000" w:themeColor="text1"/>
          <w:szCs w:val="32"/>
        </w:rPr>
        <w:t>6</w:t>
      </w:r>
      <w:r w:rsidRPr="00732053">
        <w:rPr>
          <w:rFonts w:hAnsi="標楷體" w:hint="eastAsia"/>
          <w:b/>
          <w:color w:val="000000" w:themeColor="text1"/>
          <w:szCs w:val="32"/>
        </w:rPr>
        <w:t>%之家庭結構不</w:t>
      </w:r>
      <w:proofErr w:type="gramStart"/>
      <w:r w:rsidRPr="00732053">
        <w:rPr>
          <w:rFonts w:hAnsi="標楷體" w:hint="eastAsia"/>
          <w:b/>
          <w:color w:val="000000" w:themeColor="text1"/>
          <w:szCs w:val="32"/>
        </w:rPr>
        <w:t>健全，</w:t>
      </w:r>
      <w:proofErr w:type="gramEnd"/>
      <w:r w:rsidR="00775C84" w:rsidRPr="00732053">
        <w:rPr>
          <w:rFonts w:hAnsi="標楷體" w:hint="eastAsia"/>
          <w:b/>
          <w:color w:val="000000" w:themeColor="text1"/>
          <w:szCs w:val="32"/>
        </w:rPr>
        <w:t>原生家庭功能</w:t>
      </w:r>
      <w:proofErr w:type="gramStart"/>
      <w:r w:rsidR="00775C84" w:rsidRPr="00732053">
        <w:rPr>
          <w:rFonts w:hAnsi="標楷體" w:hint="eastAsia"/>
          <w:b/>
          <w:color w:val="000000" w:themeColor="text1"/>
          <w:szCs w:val="32"/>
        </w:rPr>
        <w:t>不</w:t>
      </w:r>
      <w:proofErr w:type="gramEnd"/>
      <w:r w:rsidR="00775C84" w:rsidRPr="00732053">
        <w:rPr>
          <w:rFonts w:hAnsi="標楷體" w:hint="eastAsia"/>
          <w:b/>
          <w:color w:val="000000" w:themeColor="text1"/>
          <w:szCs w:val="32"/>
        </w:rPr>
        <w:t>彰</w:t>
      </w:r>
      <w:r w:rsidR="002C1E02" w:rsidRPr="00732053">
        <w:rPr>
          <w:rFonts w:hAnsi="標楷體" w:hint="eastAsia"/>
          <w:b/>
          <w:color w:val="000000" w:themeColor="text1"/>
          <w:szCs w:val="32"/>
        </w:rPr>
        <w:t>之比率</w:t>
      </w:r>
      <w:r w:rsidRPr="00732053">
        <w:rPr>
          <w:rFonts w:hAnsi="標楷體" w:hint="eastAsia"/>
          <w:b/>
          <w:color w:val="000000" w:themeColor="text1"/>
          <w:szCs w:val="32"/>
        </w:rPr>
        <w:t>偏高；且</w:t>
      </w:r>
      <w:r w:rsidRPr="00732053">
        <w:rPr>
          <w:rFonts w:hAnsi="標楷體" w:hint="eastAsia"/>
          <w:b/>
          <w:color w:val="000000" w:themeColor="text1"/>
        </w:rPr>
        <w:t>學習成就普遍低落，基本學力與實際學歷存有嚴重落差。而</w:t>
      </w:r>
      <w:r w:rsidRPr="00732053">
        <w:rPr>
          <w:rFonts w:hAnsi="標楷體" w:hint="eastAsia"/>
          <w:b/>
          <w:color w:val="000000" w:themeColor="text1"/>
          <w:szCs w:val="32"/>
        </w:rPr>
        <w:t>司法機關將</w:t>
      </w:r>
      <w:r w:rsidR="009A4E89" w:rsidRPr="00732053">
        <w:rPr>
          <w:rFonts w:hAnsi="標楷體" w:hint="eastAsia"/>
          <w:b/>
          <w:color w:val="000000" w:themeColor="text1"/>
          <w:szCs w:val="32"/>
        </w:rPr>
        <w:t>行為偏差</w:t>
      </w:r>
      <w:r w:rsidRPr="00732053">
        <w:rPr>
          <w:rFonts w:hAnsi="標楷體" w:hint="eastAsia"/>
          <w:b/>
          <w:color w:val="000000" w:themeColor="text1"/>
          <w:szCs w:val="32"/>
        </w:rPr>
        <w:t>少年裁判入矯正學校收容</w:t>
      </w:r>
      <w:r w:rsidR="009A4E89" w:rsidRPr="00732053">
        <w:rPr>
          <w:rFonts w:hAnsi="標楷體" w:hint="eastAsia"/>
          <w:b/>
          <w:color w:val="000000" w:themeColor="text1"/>
          <w:szCs w:val="32"/>
        </w:rPr>
        <w:lastRenderedPageBreak/>
        <w:t>，</w:t>
      </w:r>
      <w:r w:rsidRPr="00732053">
        <w:rPr>
          <w:rFonts w:hAnsi="標楷體" w:hint="eastAsia"/>
          <w:b/>
          <w:color w:val="000000" w:themeColor="text1"/>
          <w:szCs w:val="32"/>
        </w:rPr>
        <w:t>已</w:t>
      </w:r>
      <w:r w:rsidR="009A4E89" w:rsidRPr="00732053">
        <w:rPr>
          <w:rFonts w:hAnsi="標楷體" w:hint="eastAsia"/>
          <w:b/>
          <w:color w:val="000000" w:themeColor="text1"/>
          <w:szCs w:val="32"/>
        </w:rPr>
        <w:t>屬</w:t>
      </w:r>
      <w:r w:rsidRPr="00732053">
        <w:rPr>
          <w:rFonts w:hAnsi="標楷體" w:hint="eastAsia"/>
          <w:b/>
          <w:color w:val="000000" w:themeColor="text1"/>
          <w:szCs w:val="32"/>
        </w:rPr>
        <w:t>最後手段，</w:t>
      </w:r>
      <w:r w:rsidR="00F17F32" w:rsidRPr="00732053">
        <w:rPr>
          <w:rFonts w:hAnsi="標楷體" w:hint="eastAsia"/>
          <w:b/>
          <w:color w:val="000000" w:themeColor="text1"/>
          <w:szCs w:val="32"/>
        </w:rPr>
        <w:t>對</w:t>
      </w:r>
      <w:r w:rsidR="00F369B6" w:rsidRPr="00732053">
        <w:rPr>
          <w:rFonts w:hAnsi="標楷體" w:hint="eastAsia"/>
          <w:b/>
          <w:color w:val="000000" w:themeColor="text1"/>
          <w:szCs w:val="32"/>
        </w:rPr>
        <w:t>偏差</w:t>
      </w:r>
      <w:r w:rsidR="00F17F32" w:rsidRPr="00732053">
        <w:rPr>
          <w:rFonts w:hAnsi="標楷體" w:hint="eastAsia"/>
          <w:b/>
          <w:color w:val="000000" w:themeColor="text1"/>
          <w:szCs w:val="32"/>
        </w:rPr>
        <w:t>少年而言</w:t>
      </w:r>
      <w:r w:rsidR="009A4E89" w:rsidRPr="00732053">
        <w:rPr>
          <w:rFonts w:hAnsi="標楷體" w:hint="eastAsia"/>
          <w:b/>
          <w:color w:val="000000" w:themeColor="text1"/>
          <w:szCs w:val="32"/>
        </w:rPr>
        <w:t>係</w:t>
      </w:r>
      <w:r w:rsidR="00F17F32" w:rsidRPr="00732053">
        <w:rPr>
          <w:rFonts w:hAnsi="標楷體" w:hint="eastAsia"/>
          <w:b/>
          <w:color w:val="000000" w:themeColor="text1"/>
          <w:szCs w:val="32"/>
        </w:rPr>
        <w:t>最後</w:t>
      </w:r>
      <w:r w:rsidRPr="00732053">
        <w:rPr>
          <w:rFonts w:hAnsi="標楷體" w:hint="eastAsia"/>
          <w:b/>
          <w:color w:val="000000" w:themeColor="text1"/>
          <w:szCs w:val="32"/>
        </w:rPr>
        <w:t>接受矯正不良習性之</w:t>
      </w:r>
      <w:r w:rsidR="00F17F32" w:rsidRPr="00732053">
        <w:rPr>
          <w:rFonts w:hAnsi="標楷體" w:hint="eastAsia"/>
          <w:b/>
          <w:color w:val="000000" w:themeColor="text1"/>
          <w:szCs w:val="32"/>
        </w:rPr>
        <w:t>機會，國家應</w:t>
      </w:r>
      <w:proofErr w:type="gramStart"/>
      <w:r w:rsidR="00F17F32" w:rsidRPr="00732053">
        <w:rPr>
          <w:rFonts w:hAnsi="標楷體" w:hint="eastAsia"/>
          <w:b/>
          <w:color w:val="000000" w:themeColor="text1"/>
          <w:szCs w:val="32"/>
        </w:rPr>
        <w:t>挹</w:t>
      </w:r>
      <w:proofErr w:type="gramEnd"/>
      <w:r w:rsidR="00F17F32" w:rsidRPr="00732053">
        <w:rPr>
          <w:rFonts w:hAnsi="標楷體" w:hint="eastAsia"/>
          <w:b/>
          <w:color w:val="000000" w:themeColor="text1"/>
          <w:szCs w:val="32"/>
        </w:rPr>
        <w:t>注</w:t>
      </w:r>
      <w:r w:rsidR="00F369B6" w:rsidRPr="00732053">
        <w:rPr>
          <w:rFonts w:hAnsi="標楷體" w:hint="eastAsia"/>
          <w:b/>
          <w:color w:val="000000" w:themeColor="text1"/>
          <w:szCs w:val="32"/>
        </w:rPr>
        <w:t>適當之</w:t>
      </w:r>
      <w:r w:rsidR="00F17F32" w:rsidRPr="00732053">
        <w:rPr>
          <w:rFonts w:hAnsi="標楷體" w:hint="eastAsia"/>
          <w:b/>
          <w:color w:val="000000" w:themeColor="text1"/>
          <w:szCs w:val="32"/>
        </w:rPr>
        <w:t>資源，</w:t>
      </w:r>
      <w:r w:rsidRPr="00732053">
        <w:rPr>
          <w:rFonts w:hAnsi="標楷體" w:hint="eastAsia"/>
          <w:b/>
          <w:color w:val="000000" w:themeColor="text1"/>
          <w:szCs w:val="32"/>
        </w:rPr>
        <w:t>重建其自信</w:t>
      </w:r>
      <w:r w:rsidR="00F369B6" w:rsidRPr="00732053">
        <w:rPr>
          <w:rFonts w:hAnsi="標楷體" w:hint="eastAsia"/>
          <w:b/>
          <w:color w:val="000000" w:themeColor="text1"/>
          <w:szCs w:val="32"/>
        </w:rPr>
        <w:t>心與上進意願，培養正常之生活習性並端正其價值觀</w:t>
      </w:r>
      <w:r w:rsidRPr="00732053">
        <w:rPr>
          <w:rFonts w:hAnsi="標楷體" w:hint="eastAsia"/>
          <w:b/>
          <w:color w:val="000000" w:themeColor="text1"/>
          <w:szCs w:val="32"/>
        </w:rPr>
        <w:t>，</w:t>
      </w:r>
      <w:proofErr w:type="gramStart"/>
      <w:r w:rsidR="00F17F32" w:rsidRPr="00732053">
        <w:rPr>
          <w:rFonts w:hAnsi="標楷體" w:hint="eastAsia"/>
          <w:b/>
          <w:color w:val="000000" w:themeColor="text1"/>
          <w:szCs w:val="32"/>
        </w:rPr>
        <w:t>俾利復</w:t>
      </w:r>
      <w:proofErr w:type="gramEnd"/>
      <w:r w:rsidR="00F17F32" w:rsidRPr="00732053">
        <w:rPr>
          <w:rFonts w:hAnsi="標楷體" w:hint="eastAsia"/>
          <w:b/>
          <w:color w:val="000000" w:themeColor="text1"/>
          <w:szCs w:val="32"/>
        </w:rPr>
        <w:t>歸社會，</w:t>
      </w:r>
      <w:r w:rsidR="00F369B6" w:rsidRPr="00732053">
        <w:rPr>
          <w:rFonts w:hAnsi="標楷體" w:hint="eastAsia"/>
          <w:b/>
          <w:color w:val="000000" w:themeColor="text1"/>
          <w:szCs w:val="32"/>
        </w:rPr>
        <w:t>導入正軌</w:t>
      </w:r>
      <w:bookmarkEnd w:id="36"/>
    </w:p>
    <w:p w:rsidR="00F17F32" w:rsidRPr="00732053" w:rsidRDefault="00EA46F7" w:rsidP="00E01F22">
      <w:pPr>
        <w:pStyle w:val="3"/>
        <w:rPr>
          <w:rFonts w:hAnsi="標楷體"/>
          <w:color w:val="000000" w:themeColor="text1"/>
        </w:rPr>
      </w:pPr>
      <w:r w:rsidRPr="00732053">
        <w:rPr>
          <w:rFonts w:hAnsi="標楷體" w:hint="eastAsia"/>
          <w:bCs w:val="0"/>
          <w:color w:val="000000" w:themeColor="text1"/>
        </w:rPr>
        <w:t>法務部統計年報之數據，99年至102年止，受感化教育學生人數分別為972人、1,097人、1,217人及1,270人，顯示近年來</w:t>
      </w:r>
      <w:proofErr w:type="gramStart"/>
      <w:r w:rsidRPr="00732053">
        <w:rPr>
          <w:rFonts w:hAnsi="標楷體" w:hint="eastAsia"/>
          <w:bCs w:val="0"/>
          <w:color w:val="000000" w:themeColor="text1"/>
        </w:rPr>
        <w:t>雖少子化</w:t>
      </w:r>
      <w:proofErr w:type="gramEnd"/>
      <w:r w:rsidRPr="00732053">
        <w:rPr>
          <w:rFonts w:hAnsi="標楷體" w:hint="eastAsia"/>
          <w:bCs w:val="0"/>
          <w:color w:val="000000" w:themeColor="text1"/>
        </w:rPr>
        <w:t>嚴重，惟感化教育少年人數逐年增加之趨勢。另按司法院少年及家事廳提供資料顯示，</w:t>
      </w:r>
      <w:r w:rsidRPr="00732053">
        <w:rPr>
          <w:rFonts w:hAnsi="標楷體" w:cs="新細明體" w:hint="eastAsia"/>
          <w:color w:val="000000" w:themeColor="text1"/>
          <w:szCs w:val="32"/>
        </w:rPr>
        <w:t>地方法院少年暨兒童保護事件處分情形為感化教育之人數</w:t>
      </w:r>
      <w:r w:rsidRPr="00732053">
        <w:rPr>
          <w:rFonts w:hAnsi="標楷體" w:hint="eastAsia"/>
          <w:bCs w:val="0"/>
          <w:color w:val="000000" w:themeColor="text1"/>
        </w:rPr>
        <w:t>，從93年548件，逐年成長至102年為809件，亦呈現逐年增加之趨勢(詳如下表)</w:t>
      </w:r>
      <w:r w:rsidR="00190C49" w:rsidRPr="00732053">
        <w:rPr>
          <w:rFonts w:hAnsi="標楷體" w:hint="eastAsia"/>
          <w:bCs w:val="0"/>
          <w:color w:val="000000" w:themeColor="text1"/>
        </w:rPr>
        <w:t>。</w:t>
      </w:r>
    </w:p>
    <w:p w:rsidR="00EA46F7" w:rsidRPr="00732053" w:rsidRDefault="00EA46F7" w:rsidP="00EA46F7">
      <w:pPr>
        <w:pStyle w:val="4"/>
        <w:numPr>
          <w:ilvl w:val="0"/>
          <w:numId w:val="0"/>
        </w:numPr>
        <w:ind w:left="1741" w:hanging="698"/>
        <w:rPr>
          <w:rFonts w:hAnsi="標楷體" w:cs="新細明體"/>
          <w:color w:val="000000" w:themeColor="text1"/>
          <w:kern w:val="0"/>
          <w:szCs w:val="32"/>
        </w:rPr>
      </w:pPr>
      <w:r w:rsidRPr="00732053">
        <w:rPr>
          <w:rFonts w:hAnsi="標楷體" w:cs="新細明體" w:hint="eastAsia"/>
          <w:color w:val="000000" w:themeColor="text1"/>
          <w:kern w:val="0"/>
          <w:szCs w:val="32"/>
        </w:rPr>
        <w:t xml:space="preserve">  表1.地方法院少年暨兒童保護事件處分情形為感化教育之人數</w:t>
      </w:r>
      <w:r w:rsidRPr="00732053">
        <w:rPr>
          <w:rFonts w:hAnsi="標楷體" w:cs="新細明體" w:hint="eastAsia"/>
          <w:color w:val="000000" w:themeColor="text1"/>
          <w:szCs w:val="32"/>
        </w:rPr>
        <w:t>(</w:t>
      </w:r>
      <w:r w:rsidRPr="00732053">
        <w:rPr>
          <w:rFonts w:hAnsi="標楷體" w:cs="新細明體" w:hint="eastAsia"/>
          <w:color w:val="000000" w:themeColor="text1"/>
          <w:kern w:val="0"/>
          <w:szCs w:val="32"/>
        </w:rPr>
        <w:t xml:space="preserve">資料期間：93年至102年) </w:t>
      </w:r>
    </w:p>
    <w:p w:rsidR="00EA46F7" w:rsidRPr="00732053" w:rsidRDefault="00EA46F7" w:rsidP="00EA46F7">
      <w:pPr>
        <w:pStyle w:val="4"/>
        <w:numPr>
          <w:ilvl w:val="0"/>
          <w:numId w:val="0"/>
        </w:numPr>
        <w:ind w:left="1741"/>
        <w:rPr>
          <w:rFonts w:hAnsi="標楷體" w:cs="新細明體"/>
          <w:color w:val="000000" w:themeColor="text1"/>
          <w:kern w:val="0"/>
          <w:szCs w:val="32"/>
        </w:rPr>
      </w:pPr>
      <w:r w:rsidRPr="00732053">
        <w:rPr>
          <w:rFonts w:hAnsi="標楷體" w:cs="新細明體" w:hint="eastAsia"/>
          <w:color w:val="000000" w:themeColor="text1"/>
          <w:kern w:val="0"/>
          <w:szCs w:val="32"/>
        </w:rPr>
        <w:t xml:space="preserve">                                  單位：人</w:t>
      </w:r>
    </w:p>
    <w:tbl>
      <w:tblPr>
        <w:tblStyle w:val="af5"/>
        <w:tblW w:w="0" w:type="auto"/>
        <w:tblInd w:w="1526" w:type="dxa"/>
        <w:tblLook w:val="04A0"/>
      </w:tblPr>
      <w:tblGrid>
        <w:gridCol w:w="2044"/>
        <w:gridCol w:w="1830"/>
        <w:gridCol w:w="1830"/>
        <w:gridCol w:w="1830"/>
      </w:tblGrid>
      <w:tr w:rsidR="00EA46F7" w:rsidRPr="00732053" w:rsidTr="00EA46F7">
        <w:trPr>
          <w:tblHeader/>
        </w:trPr>
        <w:tc>
          <w:tcPr>
            <w:tcW w:w="2044"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年    別</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總    計</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觸犯刑罰法令之行為者</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有觸犯刑罰法令之虞者</w:t>
            </w:r>
          </w:p>
        </w:tc>
      </w:tr>
      <w:tr w:rsidR="00EA46F7" w:rsidRPr="00732053" w:rsidTr="00EA46F7">
        <w:tc>
          <w:tcPr>
            <w:tcW w:w="2044"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93</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548</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467</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81</w:t>
            </w:r>
          </w:p>
        </w:tc>
      </w:tr>
      <w:tr w:rsidR="00EA46F7" w:rsidRPr="00732053" w:rsidTr="00EA46F7">
        <w:tc>
          <w:tcPr>
            <w:tcW w:w="2044"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94</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498</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423</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75</w:t>
            </w:r>
          </w:p>
        </w:tc>
      </w:tr>
      <w:tr w:rsidR="00EA46F7" w:rsidRPr="00732053" w:rsidTr="00EA46F7">
        <w:tc>
          <w:tcPr>
            <w:tcW w:w="2044"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95</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467</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413</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54</w:t>
            </w:r>
          </w:p>
        </w:tc>
      </w:tr>
      <w:tr w:rsidR="00EA46F7" w:rsidRPr="00732053" w:rsidTr="00EA46F7">
        <w:tc>
          <w:tcPr>
            <w:tcW w:w="2044"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96</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474</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404</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70</w:t>
            </w:r>
          </w:p>
        </w:tc>
      </w:tr>
      <w:tr w:rsidR="00EA46F7" w:rsidRPr="00732053" w:rsidTr="00EA46F7">
        <w:tc>
          <w:tcPr>
            <w:tcW w:w="2044"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97</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579</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493</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86</w:t>
            </w:r>
          </w:p>
        </w:tc>
      </w:tr>
      <w:tr w:rsidR="00EA46F7" w:rsidRPr="00732053" w:rsidTr="00EA46F7">
        <w:tc>
          <w:tcPr>
            <w:tcW w:w="2044"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98</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605</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517</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88</w:t>
            </w:r>
          </w:p>
        </w:tc>
      </w:tr>
      <w:tr w:rsidR="00EA46F7" w:rsidRPr="00732053" w:rsidTr="00EA46F7">
        <w:tc>
          <w:tcPr>
            <w:tcW w:w="2044"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99</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579</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525</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54</w:t>
            </w:r>
          </w:p>
        </w:tc>
      </w:tr>
      <w:tr w:rsidR="00EA46F7" w:rsidRPr="00732053" w:rsidTr="00EA46F7">
        <w:tc>
          <w:tcPr>
            <w:tcW w:w="2044"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100</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760</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656</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104</w:t>
            </w:r>
          </w:p>
        </w:tc>
      </w:tr>
      <w:tr w:rsidR="00EA46F7" w:rsidRPr="00732053" w:rsidTr="00EA46F7">
        <w:tc>
          <w:tcPr>
            <w:tcW w:w="2044"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101</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815</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673</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142</w:t>
            </w:r>
          </w:p>
        </w:tc>
      </w:tr>
      <w:tr w:rsidR="00EA46F7" w:rsidRPr="00732053" w:rsidTr="00EA46F7">
        <w:tc>
          <w:tcPr>
            <w:tcW w:w="2044"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102</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809</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634</w:t>
            </w:r>
          </w:p>
        </w:tc>
        <w:tc>
          <w:tcPr>
            <w:tcW w:w="1830" w:type="dxa"/>
            <w:vAlign w:val="center"/>
          </w:tcPr>
          <w:p w:rsidR="00EA46F7" w:rsidRPr="00732053" w:rsidRDefault="00EA46F7" w:rsidP="00646BCB">
            <w:pPr>
              <w:widowControl/>
              <w:jc w:val="center"/>
              <w:rPr>
                <w:rFonts w:ascii="標楷體" w:hAnsi="標楷體" w:cs="新細明體"/>
                <w:color w:val="000000" w:themeColor="text1"/>
                <w:kern w:val="0"/>
                <w:sz w:val="28"/>
                <w:szCs w:val="28"/>
              </w:rPr>
            </w:pPr>
            <w:r w:rsidRPr="00732053">
              <w:rPr>
                <w:rFonts w:ascii="標楷體" w:hAnsi="標楷體" w:cs="新細明體" w:hint="eastAsia"/>
                <w:color w:val="000000" w:themeColor="text1"/>
                <w:kern w:val="0"/>
                <w:sz w:val="28"/>
                <w:szCs w:val="28"/>
              </w:rPr>
              <w:t>175</w:t>
            </w:r>
          </w:p>
        </w:tc>
      </w:tr>
    </w:tbl>
    <w:p w:rsidR="00115D1E" w:rsidRPr="00732053" w:rsidRDefault="00EA46F7" w:rsidP="00EA46F7">
      <w:pPr>
        <w:pStyle w:val="4"/>
        <w:numPr>
          <w:ilvl w:val="0"/>
          <w:numId w:val="0"/>
        </w:numPr>
        <w:ind w:left="1741"/>
        <w:rPr>
          <w:rFonts w:hAnsi="標楷體"/>
          <w:color w:val="000000" w:themeColor="text1"/>
          <w:sz w:val="28"/>
        </w:rPr>
      </w:pPr>
      <w:r w:rsidRPr="00732053">
        <w:rPr>
          <w:rFonts w:hAnsi="標楷體" w:hint="eastAsia"/>
          <w:color w:val="000000" w:themeColor="text1"/>
          <w:sz w:val="28"/>
          <w:szCs w:val="32"/>
        </w:rPr>
        <w:t>資料來源：司法院少年及家事廳。</w:t>
      </w:r>
    </w:p>
    <w:p w:rsidR="00E01F22" w:rsidRPr="00732053" w:rsidRDefault="002C1E02" w:rsidP="00E01F22">
      <w:pPr>
        <w:pStyle w:val="3"/>
        <w:rPr>
          <w:rFonts w:hAnsi="標楷體"/>
          <w:color w:val="000000" w:themeColor="text1"/>
        </w:rPr>
      </w:pPr>
      <w:r w:rsidRPr="00732053">
        <w:rPr>
          <w:rFonts w:hAnsi="標楷體" w:hint="eastAsia"/>
          <w:b/>
          <w:bCs w:val="0"/>
          <w:color w:val="000000" w:themeColor="text1"/>
        </w:rPr>
        <w:t>據</w:t>
      </w:r>
      <w:r w:rsidR="00307832" w:rsidRPr="00732053">
        <w:rPr>
          <w:rFonts w:hAnsi="標楷體" w:hint="eastAsia"/>
          <w:b/>
          <w:bCs w:val="0"/>
          <w:color w:val="000000" w:themeColor="text1"/>
        </w:rPr>
        <w:t>法務部</w:t>
      </w:r>
      <w:r w:rsidR="00307832" w:rsidRPr="00732053">
        <w:rPr>
          <w:rFonts w:hAnsi="標楷體" w:hint="eastAsia"/>
          <w:b/>
          <w:color w:val="000000" w:themeColor="text1"/>
        </w:rPr>
        <w:t>統計資料顯示</w:t>
      </w:r>
      <w:r w:rsidR="00307832" w:rsidRPr="00732053">
        <w:rPr>
          <w:rFonts w:hAnsi="標楷體" w:hint="eastAsia"/>
          <w:b/>
          <w:bCs w:val="0"/>
          <w:color w:val="000000" w:themeColor="text1"/>
        </w:rPr>
        <w:t>，</w:t>
      </w:r>
      <w:r w:rsidR="00307832" w:rsidRPr="00732053">
        <w:rPr>
          <w:rFonts w:hAnsi="標楷體" w:hint="eastAsia"/>
          <w:b/>
          <w:color w:val="000000" w:themeColor="text1"/>
        </w:rPr>
        <w:t>少年矯正學校之收容學生，有</w:t>
      </w:r>
      <w:r w:rsidR="00D57777" w:rsidRPr="00732053">
        <w:rPr>
          <w:rFonts w:hAnsi="標楷體" w:hint="eastAsia"/>
          <w:b/>
          <w:color w:val="000000" w:themeColor="text1"/>
        </w:rPr>
        <w:t>51.</w:t>
      </w:r>
      <w:r w:rsidR="00A514BF" w:rsidRPr="00732053">
        <w:rPr>
          <w:rFonts w:hAnsi="標楷體" w:hint="eastAsia"/>
          <w:b/>
          <w:color w:val="000000" w:themeColor="text1"/>
        </w:rPr>
        <w:t>55</w:t>
      </w:r>
      <w:r w:rsidR="00307832" w:rsidRPr="00732053">
        <w:rPr>
          <w:rFonts w:hAnsi="標楷體" w:hint="eastAsia"/>
          <w:b/>
          <w:color w:val="000000" w:themeColor="text1"/>
        </w:rPr>
        <w:t>%</w:t>
      </w:r>
      <w:r w:rsidRPr="00732053">
        <w:rPr>
          <w:rFonts w:hAnsi="標楷體" w:hint="eastAsia"/>
          <w:b/>
          <w:color w:val="000000" w:themeColor="text1"/>
        </w:rPr>
        <w:t>之家庭經濟情形不佳，有</w:t>
      </w:r>
      <w:r w:rsidR="00307832" w:rsidRPr="00732053">
        <w:rPr>
          <w:rFonts w:hAnsi="標楷體" w:hint="eastAsia"/>
          <w:b/>
          <w:color w:val="000000" w:themeColor="text1"/>
        </w:rPr>
        <w:t>70</w:t>
      </w:r>
      <w:r w:rsidR="00D57777" w:rsidRPr="00732053">
        <w:rPr>
          <w:rFonts w:hAnsi="標楷體" w:hint="eastAsia"/>
          <w:b/>
          <w:color w:val="000000" w:themeColor="text1"/>
        </w:rPr>
        <w:t>.9</w:t>
      </w:r>
      <w:r w:rsidR="00A514BF" w:rsidRPr="00732053">
        <w:rPr>
          <w:rFonts w:hAnsi="標楷體" w:hint="eastAsia"/>
          <w:b/>
          <w:color w:val="000000" w:themeColor="text1"/>
        </w:rPr>
        <w:t>6</w:t>
      </w:r>
      <w:r w:rsidR="00307832" w:rsidRPr="00732053">
        <w:rPr>
          <w:rFonts w:hAnsi="標楷體" w:hint="eastAsia"/>
          <w:b/>
          <w:color w:val="000000" w:themeColor="text1"/>
        </w:rPr>
        <w:t>%之家庭結構不</w:t>
      </w:r>
      <w:proofErr w:type="gramStart"/>
      <w:r w:rsidR="00307832" w:rsidRPr="00732053">
        <w:rPr>
          <w:rFonts w:hAnsi="標楷體" w:hint="eastAsia"/>
          <w:b/>
          <w:color w:val="000000" w:themeColor="text1"/>
        </w:rPr>
        <w:t>健全，</w:t>
      </w:r>
      <w:proofErr w:type="gramEnd"/>
      <w:r w:rsidRPr="00732053">
        <w:rPr>
          <w:rFonts w:hAnsi="標楷體" w:hint="eastAsia"/>
          <w:b/>
          <w:color w:val="000000" w:themeColor="text1"/>
        </w:rPr>
        <w:t>來自於</w:t>
      </w:r>
      <w:r w:rsidRPr="00732053">
        <w:rPr>
          <w:rFonts w:hAnsi="標楷體" w:hint="eastAsia"/>
          <w:b/>
          <w:color w:val="000000" w:themeColor="text1"/>
          <w:szCs w:val="32"/>
        </w:rPr>
        <w:t>原生家庭功能</w:t>
      </w:r>
      <w:proofErr w:type="gramStart"/>
      <w:r w:rsidRPr="00732053">
        <w:rPr>
          <w:rFonts w:hAnsi="標楷體" w:hint="eastAsia"/>
          <w:b/>
          <w:color w:val="000000" w:themeColor="text1"/>
          <w:szCs w:val="32"/>
        </w:rPr>
        <w:t>不</w:t>
      </w:r>
      <w:proofErr w:type="gramEnd"/>
      <w:r w:rsidRPr="00732053">
        <w:rPr>
          <w:rFonts w:hAnsi="標楷體" w:hint="eastAsia"/>
          <w:b/>
          <w:color w:val="000000" w:themeColor="text1"/>
          <w:szCs w:val="32"/>
        </w:rPr>
        <w:t>彰之</w:t>
      </w:r>
      <w:r w:rsidR="00307832" w:rsidRPr="00732053">
        <w:rPr>
          <w:rFonts w:hAnsi="標楷體" w:hint="eastAsia"/>
          <w:b/>
          <w:color w:val="000000" w:themeColor="text1"/>
        </w:rPr>
        <w:t>比率偏高</w:t>
      </w:r>
    </w:p>
    <w:p w:rsidR="00E32E69" w:rsidRPr="00732053" w:rsidRDefault="00E32E69" w:rsidP="00E32E69">
      <w:pPr>
        <w:pStyle w:val="4"/>
        <w:rPr>
          <w:rFonts w:hAnsi="標楷體"/>
          <w:color w:val="000000" w:themeColor="text1"/>
        </w:rPr>
      </w:pPr>
      <w:r w:rsidRPr="00732053">
        <w:rPr>
          <w:rFonts w:hAnsi="標楷體" w:hint="eastAsia"/>
          <w:color w:val="000000" w:themeColor="text1"/>
        </w:rPr>
        <w:t>依據法務部提供之統計資料顯示，截至102年12</w:t>
      </w:r>
      <w:r w:rsidRPr="00732053">
        <w:rPr>
          <w:rFonts w:hAnsi="標楷體" w:hint="eastAsia"/>
          <w:color w:val="000000" w:themeColor="text1"/>
        </w:rPr>
        <w:lastRenderedPageBreak/>
        <w:t>月27</w:t>
      </w:r>
      <w:r w:rsidR="002C1E02" w:rsidRPr="00732053">
        <w:rPr>
          <w:rFonts w:hAnsi="標楷體" w:hint="eastAsia"/>
          <w:color w:val="000000" w:themeColor="text1"/>
        </w:rPr>
        <w:t>日止，少年矯正機構之收容學生</w:t>
      </w:r>
      <w:r w:rsidRPr="00732053">
        <w:rPr>
          <w:rFonts w:hAnsi="標楷體" w:hint="eastAsia"/>
          <w:color w:val="000000" w:themeColor="text1"/>
        </w:rPr>
        <w:t>家庭經濟及其家庭結構情形，發現收容</w:t>
      </w:r>
      <w:r w:rsidR="00046FF1" w:rsidRPr="00732053">
        <w:rPr>
          <w:rFonts w:hAnsi="標楷體" w:hint="eastAsia"/>
          <w:color w:val="000000" w:themeColor="text1"/>
        </w:rPr>
        <w:t>55</w:t>
      </w:r>
      <w:r w:rsidR="00A514BF" w:rsidRPr="00732053">
        <w:rPr>
          <w:rFonts w:hAnsi="標楷體" w:hint="eastAsia"/>
          <w:color w:val="000000" w:themeColor="text1"/>
        </w:rPr>
        <w:t>1</w:t>
      </w:r>
      <w:r w:rsidRPr="00732053">
        <w:rPr>
          <w:rFonts w:hAnsi="標楷體" w:hint="eastAsia"/>
          <w:color w:val="000000" w:themeColor="text1"/>
        </w:rPr>
        <w:t>名學生中，其家庭經濟狀況屬低收入戶</w:t>
      </w:r>
      <w:r w:rsidR="00046FF1" w:rsidRPr="00732053">
        <w:rPr>
          <w:rFonts w:hAnsi="標楷體" w:hint="eastAsia"/>
          <w:color w:val="000000" w:themeColor="text1"/>
        </w:rPr>
        <w:t>、</w:t>
      </w:r>
      <w:r w:rsidRPr="00732053">
        <w:rPr>
          <w:rFonts w:hAnsi="標楷體" w:hint="eastAsia"/>
          <w:color w:val="000000" w:themeColor="text1"/>
        </w:rPr>
        <w:t>中低收入戶之比率占</w:t>
      </w:r>
      <w:r w:rsidR="00A514BF" w:rsidRPr="00732053">
        <w:rPr>
          <w:rFonts w:hAnsi="標楷體" w:hint="eastAsia"/>
          <w:color w:val="000000" w:themeColor="text1"/>
        </w:rPr>
        <w:t>18.5</w:t>
      </w:r>
      <w:r w:rsidRPr="00732053">
        <w:rPr>
          <w:rFonts w:hAnsi="標楷體" w:hint="eastAsia"/>
          <w:color w:val="000000" w:themeColor="text1"/>
        </w:rPr>
        <w:t>%</w:t>
      </w:r>
      <w:r w:rsidR="00046FF1" w:rsidRPr="00732053">
        <w:rPr>
          <w:rFonts w:hAnsi="標楷體" w:hint="eastAsia"/>
          <w:color w:val="000000" w:themeColor="text1"/>
        </w:rPr>
        <w:t>及</w:t>
      </w:r>
      <w:r w:rsidR="00A514BF" w:rsidRPr="00732053">
        <w:rPr>
          <w:rFonts w:hAnsi="標楷體" w:hint="eastAsia"/>
          <w:color w:val="000000" w:themeColor="text1"/>
        </w:rPr>
        <w:t>8.35</w:t>
      </w:r>
      <w:r w:rsidR="00046FF1" w:rsidRPr="00732053">
        <w:rPr>
          <w:rFonts w:hAnsi="標楷體" w:hint="eastAsia"/>
          <w:color w:val="000000" w:themeColor="text1"/>
        </w:rPr>
        <w:t>%</w:t>
      </w:r>
      <w:r w:rsidRPr="00732053">
        <w:rPr>
          <w:rFonts w:hAnsi="標楷體" w:hint="eastAsia"/>
          <w:color w:val="000000" w:themeColor="text1"/>
        </w:rPr>
        <w:t>，</w:t>
      </w:r>
      <w:r w:rsidR="00046FF1" w:rsidRPr="00732053">
        <w:rPr>
          <w:rFonts w:hAnsi="標楷體" w:hint="eastAsia"/>
          <w:color w:val="000000" w:themeColor="text1"/>
        </w:rPr>
        <w:t>有</w:t>
      </w:r>
      <w:r w:rsidR="00A514BF" w:rsidRPr="00732053">
        <w:rPr>
          <w:rFonts w:hAnsi="標楷體" w:hint="eastAsia"/>
          <w:color w:val="000000" w:themeColor="text1"/>
        </w:rPr>
        <w:t>24.7</w:t>
      </w:r>
      <w:r w:rsidRPr="00732053">
        <w:rPr>
          <w:rFonts w:hAnsi="標楷體" w:hint="eastAsia"/>
          <w:color w:val="000000" w:themeColor="text1"/>
        </w:rPr>
        <w:t>%收容學生家庭經濟</w:t>
      </w:r>
      <w:proofErr w:type="gramStart"/>
      <w:r w:rsidRPr="00732053">
        <w:rPr>
          <w:rFonts w:hAnsi="標楷體" w:hint="eastAsia"/>
          <w:color w:val="000000" w:themeColor="text1"/>
        </w:rPr>
        <w:t>為近貧</w:t>
      </w:r>
      <w:proofErr w:type="gramEnd"/>
      <w:r w:rsidRPr="00732053">
        <w:rPr>
          <w:rFonts w:hAnsi="標楷體" w:hint="eastAsia"/>
          <w:color w:val="000000" w:themeColor="text1"/>
        </w:rPr>
        <w:t>，顯示有</w:t>
      </w:r>
      <w:r w:rsidR="00046FF1" w:rsidRPr="00732053">
        <w:rPr>
          <w:rFonts w:hAnsi="標楷體" w:hint="eastAsia"/>
          <w:color w:val="000000" w:themeColor="text1"/>
        </w:rPr>
        <w:t>51.</w:t>
      </w:r>
      <w:r w:rsidR="00A514BF" w:rsidRPr="00732053">
        <w:rPr>
          <w:rFonts w:hAnsi="標楷體" w:hint="eastAsia"/>
          <w:color w:val="000000" w:themeColor="text1"/>
        </w:rPr>
        <w:t>55</w:t>
      </w:r>
      <w:r w:rsidRPr="00732053">
        <w:rPr>
          <w:rFonts w:hAnsi="標楷體" w:hint="eastAsia"/>
          <w:color w:val="000000" w:themeColor="text1"/>
        </w:rPr>
        <w:t>%</w:t>
      </w:r>
      <w:r w:rsidR="002C1E02" w:rsidRPr="00732053">
        <w:rPr>
          <w:rFonts w:hAnsi="標楷體" w:hint="eastAsia"/>
          <w:color w:val="000000" w:themeColor="text1"/>
        </w:rPr>
        <w:t>之收容學生</w:t>
      </w:r>
      <w:r w:rsidRPr="00732053">
        <w:rPr>
          <w:rFonts w:hAnsi="標楷體" w:hint="eastAsia"/>
          <w:color w:val="000000" w:themeColor="text1"/>
        </w:rPr>
        <w:t>家庭經濟情形不佳</w:t>
      </w:r>
      <w:r w:rsidR="003576AA" w:rsidRPr="00732053">
        <w:rPr>
          <w:rFonts w:hAnsi="標楷體" w:hint="eastAsia"/>
          <w:color w:val="000000" w:themeColor="text1"/>
        </w:rPr>
        <w:t>。</w:t>
      </w:r>
    </w:p>
    <w:p w:rsidR="00323E3D" w:rsidRPr="00732053" w:rsidRDefault="00323E3D" w:rsidP="00323E3D">
      <w:pPr>
        <w:pStyle w:val="4"/>
        <w:numPr>
          <w:ilvl w:val="0"/>
          <w:numId w:val="0"/>
        </w:numPr>
        <w:ind w:left="1741"/>
        <w:rPr>
          <w:rFonts w:hAnsi="標楷體"/>
          <w:bCs/>
          <w:color w:val="000000" w:themeColor="text1"/>
          <w:kern w:val="0"/>
          <w:szCs w:val="28"/>
        </w:rPr>
      </w:pPr>
      <w:r w:rsidRPr="00732053">
        <w:rPr>
          <w:rFonts w:hAnsi="標楷體" w:hint="eastAsia"/>
          <w:color w:val="000000" w:themeColor="text1"/>
          <w:szCs w:val="28"/>
        </w:rPr>
        <w:t>表2.</w:t>
      </w:r>
      <w:r w:rsidRPr="00732053">
        <w:rPr>
          <w:rFonts w:hAnsi="標楷體" w:hint="eastAsia"/>
          <w:bCs/>
          <w:color w:val="000000" w:themeColor="text1"/>
          <w:kern w:val="0"/>
          <w:szCs w:val="28"/>
        </w:rPr>
        <w:t xml:space="preserve">法務部所屬少年矯正學校收容學生之家庭經濟狀況統計表(截至102年12月27日止)  </w:t>
      </w:r>
    </w:p>
    <w:p w:rsidR="00323E3D" w:rsidRPr="00732053" w:rsidRDefault="00323E3D" w:rsidP="00323E3D">
      <w:pPr>
        <w:pStyle w:val="4"/>
        <w:numPr>
          <w:ilvl w:val="0"/>
          <w:numId w:val="0"/>
        </w:numPr>
        <w:ind w:left="1741"/>
        <w:rPr>
          <w:rFonts w:hAnsi="標楷體"/>
          <w:color w:val="000000" w:themeColor="text1"/>
          <w:spacing w:val="-2"/>
          <w:sz w:val="28"/>
          <w:szCs w:val="28"/>
        </w:rPr>
      </w:pPr>
      <w:r w:rsidRPr="00732053">
        <w:rPr>
          <w:rFonts w:hAnsi="標楷體" w:hint="eastAsia"/>
          <w:bCs/>
          <w:color w:val="000000" w:themeColor="text1"/>
          <w:kern w:val="0"/>
          <w:szCs w:val="28"/>
        </w:rPr>
        <w:t xml:space="preserve">                                </w:t>
      </w:r>
      <w:bookmarkStart w:id="37" w:name="_Toc364886551"/>
      <w:bookmarkStart w:id="38" w:name="_Toc365978677"/>
      <w:bookmarkStart w:id="39" w:name="_Toc366512460"/>
      <w:bookmarkStart w:id="40" w:name="_Toc366515651"/>
      <w:bookmarkStart w:id="41" w:name="_Toc367009659"/>
      <w:bookmarkStart w:id="42" w:name="_Toc367052824"/>
      <w:bookmarkStart w:id="43" w:name="_Toc367088662"/>
      <w:bookmarkStart w:id="44" w:name="_Toc367717170"/>
      <w:bookmarkStart w:id="45" w:name="_Toc367748234"/>
      <w:bookmarkStart w:id="46" w:name="_Toc368050708"/>
      <w:r w:rsidRPr="00732053">
        <w:rPr>
          <w:rFonts w:hAnsi="標楷體" w:hint="eastAsia"/>
          <w:color w:val="000000" w:themeColor="text1"/>
          <w:spacing w:val="-2"/>
          <w:sz w:val="28"/>
          <w:szCs w:val="28"/>
        </w:rPr>
        <w:t>單位：人；%</w:t>
      </w:r>
      <w:bookmarkEnd w:id="37"/>
      <w:bookmarkEnd w:id="38"/>
      <w:bookmarkEnd w:id="39"/>
      <w:bookmarkEnd w:id="40"/>
      <w:bookmarkEnd w:id="41"/>
      <w:bookmarkEnd w:id="42"/>
      <w:bookmarkEnd w:id="43"/>
      <w:bookmarkEnd w:id="44"/>
      <w:bookmarkEnd w:id="45"/>
      <w:bookmarkEnd w:id="46"/>
    </w:p>
    <w:tbl>
      <w:tblPr>
        <w:tblW w:w="0" w:type="auto"/>
        <w:tblInd w:w="19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704"/>
        <w:gridCol w:w="1701"/>
        <w:gridCol w:w="1276"/>
        <w:gridCol w:w="1275"/>
        <w:gridCol w:w="993"/>
        <w:gridCol w:w="1155"/>
      </w:tblGrid>
      <w:tr w:rsidR="00323E3D" w:rsidRPr="00732053" w:rsidTr="00046FF1">
        <w:trPr>
          <w:tblHeader/>
        </w:trPr>
        <w:tc>
          <w:tcPr>
            <w:tcW w:w="2405" w:type="dxa"/>
            <w:gridSpan w:val="2"/>
            <w:shd w:val="clear" w:color="auto" w:fill="auto"/>
          </w:tcPr>
          <w:p w:rsidR="00323E3D" w:rsidRPr="00732053" w:rsidRDefault="003432FD" w:rsidP="00323E3D">
            <w:pPr>
              <w:pStyle w:val="3"/>
              <w:numPr>
                <w:ilvl w:val="0"/>
                <w:numId w:val="0"/>
              </w:numPr>
              <w:overflowPunct w:val="0"/>
              <w:autoSpaceDE w:val="0"/>
              <w:autoSpaceDN w:val="0"/>
              <w:rPr>
                <w:rFonts w:hAnsi="標楷體"/>
                <w:color w:val="000000" w:themeColor="text1"/>
                <w:sz w:val="28"/>
                <w:szCs w:val="28"/>
              </w:rPr>
            </w:pPr>
            <w:bookmarkStart w:id="47" w:name="_Toc364886552"/>
            <w:bookmarkStart w:id="48" w:name="_Toc365978678"/>
            <w:bookmarkStart w:id="49" w:name="_Toc366512461"/>
            <w:bookmarkStart w:id="50" w:name="_Toc366515652"/>
            <w:bookmarkStart w:id="51" w:name="_Toc367009660"/>
            <w:bookmarkStart w:id="52" w:name="_Toc367052825"/>
            <w:bookmarkStart w:id="53" w:name="_Toc367088663"/>
            <w:bookmarkStart w:id="54" w:name="_Toc367717171"/>
            <w:bookmarkStart w:id="55" w:name="_Toc367748235"/>
            <w:bookmarkStart w:id="56" w:name="_Toc368050709"/>
            <w:r>
              <w:rPr>
                <w:rFonts w:hAnsi="標楷體"/>
                <w:noProof/>
                <w:color w:val="000000" w:themeColor="text1"/>
                <w:sz w:val="28"/>
                <w:szCs w:val="28"/>
              </w:rPr>
              <w:pict>
                <v:shapetype id="_x0000_t32" coordsize="21600,21600" o:spt="32" o:oned="t" path="m,l21600,21600e" filled="f">
                  <v:path arrowok="t" fillok="f" o:connecttype="none"/>
                  <o:lock v:ext="edit" shapetype="t"/>
                </v:shapetype>
                <v:shape id="_x0000_s1029" type="#_x0000_t32" style="position:absolute;left:0;text-align:left;margin-left:-6.05pt;margin-top:.5pt;width:120pt;height:35.3pt;z-index:251668480" o:connectortype="straight"/>
              </w:pict>
            </w:r>
            <w:r w:rsidR="00323E3D" w:rsidRPr="00732053">
              <w:rPr>
                <w:rFonts w:hAnsi="標楷體" w:hint="eastAsia"/>
                <w:color w:val="000000" w:themeColor="text1"/>
                <w:sz w:val="28"/>
                <w:szCs w:val="28"/>
              </w:rPr>
              <w:t xml:space="preserve">  </w:t>
            </w:r>
            <w:r w:rsidR="00046FF1" w:rsidRPr="00732053">
              <w:rPr>
                <w:rFonts w:hAnsi="標楷體" w:hint="eastAsia"/>
                <w:color w:val="000000" w:themeColor="text1"/>
                <w:sz w:val="28"/>
                <w:szCs w:val="28"/>
              </w:rPr>
              <w:t xml:space="preserve">       </w:t>
            </w:r>
            <w:r w:rsidR="00323E3D" w:rsidRPr="00732053">
              <w:rPr>
                <w:rFonts w:hAnsi="標楷體" w:hint="eastAsia"/>
                <w:color w:val="000000" w:themeColor="text1"/>
                <w:sz w:val="28"/>
                <w:szCs w:val="28"/>
              </w:rPr>
              <w:t xml:space="preserve"> </w:t>
            </w:r>
            <w:r w:rsidR="00046FF1" w:rsidRPr="00732053">
              <w:rPr>
                <w:rFonts w:hAnsi="標楷體" w:hint="eastAsia"/>
                <w:color w:val="000000" w:themeColor="text1"/>
                <w:sz w:val="28"/>
                <w:szCs w:val="28"/>
              </w:rPr>
              <w:t>學校</w:t>
            </w:r>
            <w:r w:rsidR="00323E3D" w:rsidRPr="00732053">
              <w:rPr>
                <w:rFonts w:hAnsi="標楷體" w:hint="eastAsia"/>
                <w:color w:val="000000" w:themeColor="text1"/>
                <w:sz w:val="28"/>
                <w:szCs w:val="28"/>
              </w:rPr>
              <w:t xml:space="preserve">              </w:t>
            </w:r>
            <w:r w:rsidR="00323E3D" w:rsidRPr="00732053">
              <w:rPr>
                <w:rFonts w:hAnsi="標楷體" w:hint="eastAsia"/>
                <w:color w:val="000000" w:themeColor="text1"/>
                <w:spacing w:val="-20"/>
                <w:sz w:val="28"/>
                <w:szCs w:val="28"/>
              </w:rPr>
              <w:t>家庭經濟狀況</w:t>
            </w:r>
            <w:bookmarkEnd w:id="47"/>
            <w:bookmarkEnd w:id="48"/>
            <w:bookmarkEnd w:id="49"/>
            <w:bookmarkEnd w:id="50"/>
            <w:bookmarkEnd w:id="51"/>
            <w:bookmarkEnd w:id="52"/>
            <w:bookmarkEnd w:id="53"/>
            <w:bookmarkEnd w:id="54"/>
            <w:bookmarkEnd w:id="55"/>
            <w:bookmarkEnd w:id="56"/>
          </w:p>
        </w:tc>
        <w:tc>
          <w:tcPr>
            <w:tcW w:w="1276" w:type="dxa"/>
            <w:shd w:val="clear" w:color="auto" w:fill="auto"/>
          </w:tcPr>
          <w:p w:rsidR="00323E3D" w:rsidRPr="00732053" w:rsidRDefault="00323E3D" w:rsidP="00646BCB">
            <w:pPr>
              <w:pStyle w:val="3"/>
              <w:numPr>
                <w:ilvl w:val="0"/>
                <w:numId w:val="0"/>
              </w:numPr>
              <w:overflowPunct w:val="0"/>
              <w:autoSpaceDE w:val="0"/>
              <w:autoSpaceDN w:val="0"/>
              <w:jc w:val="center"/>
              <w:rPr>
                <w:rFonts w:hAnsi="標楷體"/>
                <w:color w:val="000000" w:themeColor="text1"/>
                <w:spacing w:val="-20"/>
                <w:sz w:val="28"/>
                <w:szCs w:val="28"/>
              </w:rPr>
            </w:pPr>
            <w:r w:rsidRPr="00732053">
              <w:rPr>
                <w:rFonts w:hAnsi="標楷體" w:hint="eastAsia"/>
                <w:color w:val="000000" w:themeColor="text1"/>
                <w:spacing w:val="-20"/>
                <w:sz w:val="28"/>
                <w:szCs w:val="28"/>
              </w:rPr>
              <w:t>誠正中</w:t>
            </w:r>
            <w:r w:rsidR="00FC05E4" w:rsidRPr="00732053">
              <w:rPr>
                <w:rFonts w:hAnsi="標楷體" w:hint="eastAsia"/>
                <w:color w:val="000000" w:themeColor="text1"/>
                <w:spacing w:val="-20"/>
                <w:sz w:val="28"/>
                <w:szCs w:val="28"/>
              </w:rPr>
              <w:t>學</w:t>
            </w:r>
          </w:p>
        </w:tc>
        <w:tc>
          <w:tcPr>
            <w:tcW w:w="1275" w:type="dxa"/>
          </w:tcPr>
          <w:p w:rsidR="00323E3D" w:rsidRPr="00732053" w:rsidRDefault="00323E3D" w:rsidP="00646BCB">
            <w:pPr>
              <w:pStyle w:val="3"/>
              <w:numPr>
                <w:ilvl w:val="0"/>
                <w:numId w:val="0"/>
              </w:numPr>
              <w:overflowPunct w:val="0"/>
              <w:autoSpaceDE w:val="0"/>
              <w:autoSpaceDN w:val="0"/>
              <w:jc w:val="center"/>
              <w:rPr>
                <w:rFonts w:hAnsi="標楷體"/>
                <w:color w:val="000000" w:themeColor="text1"/>
                <w:spacing w:val="-20"/>
                <w:sz w:val="28"/>
                <w:szCs w:val="28"/>
              </w:rPr>
            </w:pPr>
            <w:r w:rsidRPr="00732053">
              <w:rPr>
                <w:rFonts w:hAnsi="標楷體" w:hint="eastAsia"/>
                <w:color w:val="000000" w:themeColor="text1"/>
                <w:spacing w:val="-20"/>
                <w:sz w:val="28"/>
                <w:szCs w:val="28"/>
              </w:rPr>
              <w:t>明陽中學</w:t>
            </w:r>
          </w:p>
        </w:tc>
        <w:tc>
          <w:tcPr>
            <w:tcW w:w="993" w:type="dxa"/>
          </w:tcPr>
          <w:p w:rsidR="00323E3D" w:rsidRPr="00732053" w:rsidRDefault="00323E3D" w:rsidP="00646BCB">
            <w:pPr>
              <w:pStyle w:val="3"/>
              <w:numPr>
                <w:ilvl w:val="0"/>
                <w:numId w:val="0"/>
              </w:numPr>
              <w:overflowPunct w:val="0"/>
              <w:autoSpaceDE w:val="0"/>
              <w:autoSpaceDN w:val="0"/>
              <w:jc w:val="center"/>
              <w:rPr>
                <w:rFonts w:hAnsi="標楷體"/>
                <w:color w:val="000000" w:themeColor="text1"/>
                <w:sz w:val="28"/>
                <w:szCs w:val="28"/>
              </w:rPr>
            </w:pPr>
            <w:r w:rsidRPr="00732053">
              <w:rPr>
                <w:rFonts w:hAnsi="標楷體" w:hint="eastAsia"/>
                <w:color w:val="000000" w:themeColor="text1"/>
                <w:sz w:val="28"/>
                <w:szCs w:val="28"/>
              </w:rPr>
              <w:t>總計</w:t>
            </w:r>
          </w:p>
        </w:tc>
        <w:tc>
          <w:tcPr>
            <w:tcW w:w="1155" w:type="dxa"/>
            <w:shd w:val="clear" w:color="auto" w:fill="auto"/>
          </w:tcPr>
          <w:p w:rsidR="00323E3D" w:rsidRPr="00732053" w:rsidRDefault="00323E3D" w:rsidP="00646BCB">
            <w:pPr>
              <w:pStyle w:val="3"/>
              <w:numPr>
                <w:ilvl w:val="0"/>
                <w:numId w:val="0"/>
              </w:numPr>
              <w:overflowPunct w:val="0"/>
              <w:autoSpaceDE w:val="0"/>
              <w:autoSpaceDN w:val="0"/>
              <w:jc w:val="center"/>
              <w:rPr>
                <w:rFonts w:hAnsi="標楷體"/>
                <w:color w:val="000000" w:themeColor="text1"/>
                <w:sz w:val="28"/>
                <w:szCs w:val="28"/>
              </w:rPr>
            </w:pPr>
            <w:bookmarkStart w:id="57" w:name="_Toc364886554"/>
            <w:bookmarkStart w:id="58" w:name="_Toc365978680"/>
            <w:bookmarkStart w:id="59" w:name="_Toc366512463"/>
            <w:bookmarkStart w:id="60" w:name="_Toc366515654"/>
            <w:bookmarkStart w:id="61" w:name="_Toc367009662"/>
            <w:bookmarkStart w:id="62" w:name="_Toc367052827"/>
            <w:bookmarkStart w:id="63" w:name="_Toc367088665"/>
            <w:bookmarkStart w:id="64" w:name="_Toc367717173"/>
            <w:bookmarkStart w:id="65" w:name="_Toc367748237"/>
            <w:bookmarkStart w:id="66" w:name="_Toc368050711"/>
            <w:r w:rsidRPr="00732053">
              <w:rPr>
                <w:rFonts w:hAnsi="標楷體" w:hint="eastAsia"/>
                <w:color w:val="000000" w:themeColor="text1"/>
                <w:sz w:val="28"/>
                <w:szCs w:val="28"/>
              </w:rPr>
              <w:t>比率</w:t>
            </w:r>
            <w:bookmarkEnd w:id="57"/>
            <w:bookmarkEnd w:id="58"/>
            <w:bookmarkEnd w:id="59"/>
            <w:bookmarkEnd w:id="60"/>
            <w:bookmarkEnd w:id="61"/>
            <w:bookmarkEnd w:id="62"/>
            <w:bookmarkEnd w:id="63"/>
            <w:bookmarkEnd w:id="64"/>
            <w:bookmarkEnd w:id="65"/>
            <w:bookmarkEnd w:id="66"/>
          </w:p>
        </w:tc>
      </w:tr>
      <w:tr w:rsidR="00323E3D" w:rsidRPr="00732053" w:rsidTr="00DF6710">
        <w:trPr>
          <w:trHeight w:val="377"/>
        </w:trPr>
        <w:tc>
          <w:tcPr>
            <w:tcW w:w="704" w:type="dxa"/>
            <w:vMerge w:val="restart"/>
            <w:shd w:val="clear" w:color="auto" w:fill="auto"/>
            <w:vAlign w:val="center"/>
          </w:tcPr>
          <w:p w:rsidR="00323E3D" w:rsidRPr="00732053" w:rsidRDefault="00323E3D" w:rsidP="00323E3D">
            <w:pPr>
              <w:pStyle w:val="3"/>
              <w:numPr>
                <w:ilvl w:val="0"/>
                <w:numId w:val="0"/>
              </w:numPr>
              <w:overflowPunct w:val="0"/>
              <w:autoSpaceDE w:val="0"/>
              <w:autoSpaceDN w:val="0"/>
              <w:ind w:leftChars="-19" w:left="-10" w:rightChars="-19" w:right="-65" w:hangingChars="21" w:hanging="55"/>
              <w:rPr>
                <w:rFonts w:hAnsi="標楷體"/>
                <w:color w:val="000000" w:themeColor="text1"/>
                <w:spacing w:val="-20"/>
                <w:sz w:val="28"/>
                <w:szCs w:val="28"/>
              </w:rPr>
            </w:pPr>
            <w:bookmarkStart w:id="67" w:name="_Toc364886555"/>
            <w:bookmarkStart w:id="68" w:name="_Toc365978681"/>
            <w:bookmarkStart w:id="69" w:name="_Toc366512464"/>
            <w:bookmarkStart w:id="70" w:name="_Toc366515655"/>
            <w:bookmarkStart w:id="71" w:name="_Toc367009663"/>
            <w:bookmarkStart w:id="72" w:name="_Toc367052828"/>
            <w:bookmarkStart w:id="73" w:name="_Toc367088666"/>
            <w:bookmarkStart w:id="74" w:name="_Toc367717174"/>
            <w:bookmarkStart w:id="75" w:name="_Toc367748238"/>
            <w:bookmarkStart w:id="76" w:name="_Toc368050712"/>
            <w:r w:rsidRPr="00732053">
              <w:rPr>
                <w:rFonts w:hAnsi="標楷體" w:hint="eastAsia"/>
                <w:color w:val="000000" w:themeColor="text1"/>
                <w:spacing w:val="-20"/>
                <w:sz w:val="28"/>
                <w:szCs w:val="28"/>
              </w:rPr>
              <w:t>低收入戶</w:t>
            </w:r>
            <w:bookmarkEnd w:id="67"/>
            <w:bookmarkEnd w:id="68"/>
            <w:bookmarkEnd w:id="69"/>
            <w:bookmarkEnd w:id="70"/>
            <w:bookmarkEnd w:id="71"/>
            <w:bookmarkEnd w:id="72"/>
            <w:bookmarkEnd w:id="73"/>
            <w:bookmarkEnd w:id="74"/>
            <w:bookmarkEnd w:id="75"/>
            <w:bookmarkEnd w:id="76"/>
          </w:p>
        </w:tc>
        <w:tc>
          <w:tcPr>
            <w:tcW w:w="1701" w:type="dxa"/>
          </w:tcPr>
          <w:p w:rsidR="00323E3D" w:rsidRPr="00732053" w:rsidRDefault="00323E3D" w:rsidP="00323E3D">
            <w:pPr>
              <w:pStyle w:val="3"/>
              <w:numPr>
                <w:ilvl w:val="0"/>
                <w:numId w:val="0"/>
              </w:numPr>
              <w:overflowPunct w:val="0"/>
              <w:autoSpaceDE w:val="0"/>
              <w:autoSpaceDN w:val="0"/>
              <w:spacing w:line="260" w:lineRule="exact"/>
              <w:ind w:leftChars="-19" w:left="-65" w:rightChars="-14" w:right="-48" w:firstLineChars="5" w:firstLine="11"/>
              <w:rPr>
                <w:rFonts w:hAnsi="標楷體"/>
                <w:color w:val="000000" w:themeColor="text1"/>
                <w:spacing w:val="-20"/>
                <w:sz w:val="24"/>
                <w:szCs w:val="24"/>
              </w:rPr>
            </w:pPr>
            <w:bookmarkStart w:id="77" w:name="_Toc364886556"/>
            <w:bookmarkStart w:id="78" w:name="_Toc365978682"/>
            <w:bookmarkStart w:id="79" w:name="_Toc366512465"/>
            <w:bookmarkStart w:id="80" w:name="_Toc366515656"/>
            <w:bookmarkStart w:id="81" w:name="_Toc367009664"/>
            <w:bookmarkStart w:id="82" w:name="_Toc367052829"/>
            <w:bookmarkStart w:id="83" w:name="_Toc367088667"/>
            <w:bookmarkStart w:id="84" w:name="_Toc367717175"/>
            <w:bookmarkStart w:id="85" w:name="_Toc367748239"/>
            <w:bookmarkStart w:id="86" w:name="_Toc368050713"/>
            <w:r w:rsidRPr="00732053">
              <w:rPr>
                <w:rFonts w:hAnsi="標楷體" w:hint="eastAsia"/>
                <w:color w:val="000000" w:themeColor="text1"/>
                <w:spacing w:val="-20"/>
                <w:sz w:val="24"/>
                <w:szCs w:val="24"/>
              </w:rPr>
              <w:t>確定家中領有低收入戶證明者</w:t>
            </w:r>
            <w:bookmarkEnd w:id="77"/>
            <w:bookmarkEnd w:id="78"/>
            <w:bookmarkEnd w:id="79"/>
            <w:bookmarkEnd w:id="80"/>
            <w:bookmarkEnd w:id="81"/>
            <w:bookmarkEnd w:id="82"/>
            <w:bookmarkEnd w:id="83"/>
            <w:bookmarkEnd w:id="84"/>
            <w:bookmarkEnd w:id="85"/>
            <w:bookmarkEnd w:id="86"/>
          </w:p>
        </w:tc>
        <w:tc>
          <w:tcPr>
            <w:tcW w:w="1276" w:type="dxa"/>
            <w:shd w:val="clear" w:color="auto" w:fill="auto"/>
            <w:vAlign w:val="center"/>
          </w:tcPr>
          <w:p w:rsidR="00323E3D" w:rsidRPr="00732053" w:rsidRDefault="00323E3D" w:rsidP="00DF6710">
            <w:pPr>
              <w:pStyle w:val="3"/>
              <w:numPr>
                <w:ilvl w:val="0"/>
                <w:numId w:val="0"/>
              </w:numPr>
              <w:overflowPunct w:val="0"/>
              <w:autoSpaceDE w:val="0"/>
              <w:autoSpaceDN w:val="0"/>
              <w:spacing w:line="260" w:lineRule="exact"/>
              <w:ind w:rightChars="20" w:right="68"/>
              <w:jc w:val="center"/>
              <w:rPr>
                <w:rFonts w:hAnsi="標楷體"/>
                <w:color w:val="000000" w:themeColor="text1"/>
                <w:sz w:val="28"/>
                <w:szCs w:val="28"/>
              </w:rPr>
            </w:pPr>
            <w:r w:rsidRPr="00732053">
              <w:rPr>
                <w:rFonts w:hAnsi="標楷體" w:hint="eastAsia"/>
                <w:color w:val="000000" w:themeColor="text1"/>
                <w:sz w:val="28"/>
                <w:szCs w:val="28"/>
              </w:rPr>
              <w:t>34</w:t>
            </w:r>
          </w:p>
        </w:tc>
        <w:tc>
          <w:tcPr>
            <w:tcW w:w="1275" w:type="dxa"/>
            <w:vAlign w:val="center"/>
          </w:tcPr>
          <w:p w:rsidR="00323E3D" w:rsidRPr="00732053" w:rsidRDefault="00DF6710" w:rsidP="00DF6710">
            <w:pPr>
              <w:pStyle w:val="3"/>
              <w:numPr>
                <w:ilvl w:val="0"/>
                <w:numId w:val="0"/>
              </w:numPr>
              <w:overflowPunct w:val="0"/>
              <w:autoSpaceDE w:val="0"/>
              <w:autoSpaceDN w:val="0"/>
              <w:spacing w:line="260" w:lineRule="exact"/>
              <w:ind w:right="300"/>
              <w:jc w:val="center"/>
              <w:rPr>
                <w:rFonts w:hAnsi="標楷體"/>
                <w:color w:val="000000" w:themeColor="text1"/>
                <w:sz w:val="28"/>
                <w:szCs w:val="28"/>
              </w:rPr>
            </w:pPr>
            <w:r w:rsidRPr="00732053">
              <w:rPr>
                <w:rFonts w:hAnsi="標楷體" w:hint="eastAsia"/>
                <w:color w:val="000000" w:themeColor="text1"/>
                <w:sz w:val="28"/>
                <w:szCs w:val="28"/>
              </w:rPr>
              <w:t xml:space="preserve">  </w:t>
            </w:r>
            <w:r w:rsidR="00323E3D" w:rsidRPr="00732053">
              <w:rPr>
                <w:rFonts w:hAnsi="標楷體" w:hint="eastAsia"/>
                <w:color w:val="000000" w:themeColor="text1"/>
                <w:sz w:val="28"/>
                <w:szCs w:val="28"/>
              </w:rPr>
              <w:t>22</w:t>
            </w:r>
          </w:p>
        </w:tc>
        <w:tc>
          <w:tcPr>
            <w:tcW w:w="993" w:type="dxa"/>
            <w:vAlign w:val="center"/>
          </w:tcPr>
          <w:p w:rsidR="00323E3D" w:rsidRPr="00732053" w:rsidRDefault="00FC05E4" w:rsidP="00DF6710">
            <w:pPr>
              <w:pStyle w:val="3"/>
              <w:numPr>
                <w:ilvl w:val="0"/>
                <w:numId w:val="0"/>
              </w:numPr>
              <w:overflowPunct w:val="0"/>
              <w:autoSpaceDE w:val="0"/>
              <w:autoSpaceDN w:val="0"/>
              <w:spacing w:line="260" w:lineRule="exact"/>
              <w:jc w:val="center"/>
              <w:rPr>
                <w:rFonts w:hAnsi="標楷體"/>
                <w:color w:val="000000" w:themeColor="text1"/>
                <w:sz w:val="28"/>
                <w:szCs w:val="28"/>
              </w:rPr>
            </w:pPr>
            <w:r w:rsidRPr="00732053">
              <w:rPr>
                <w:rFonts w:hAnsi="標楷體" w:hint="eastAsia"/>
                <w:color w:val="000000" w:themeColor="text1"/>
                <w:sz w:val="28"/>
                <w:szCs w:val="28"/>
              </w:rPr>
              <w:t>56</w:t>
            </w:r>
          </w:p>
        </w:tc>
        <w:tc>
          <w:tcPr>
            <w:tcW w:w="1155" w:type="dxa"/>
            <w:vMerge w:val="restart"/>
            <w:shd w:val="clear" w:color="auto" w:fill="auto"/>
            <w:vAlign w:val="center"/>
          </w:tcPr>
          <w:p w:rsidR="00323E3D" w:rsidRPr="00732053" w:rsidRDefault="00FC05E4" w:rsidP="00A514BF">
            <w:pPr>
              <w:pStyle w:val="3"/>
              <w:numPr>
                <w:ilvl w:val="0"/>
                <w:numId w:val="0"/>
              </w:numPr>
              <w:overflowPunct w:val="0"/>
              <w:autoSpaceDE w:val="0"/>
              <w:autoSpaceDN w:val="0"/>
              <w:spacing w:line="260" w:lineRule="exact"/>
              <w:jc w:val="center"/>
              <w:rPr>
                <w:rFonts w:hAnsi="標楷體"/>
                <w:color w:val="000000" w:themeColor="text1"/>
                <w:sz w:val="28"/>
                <w:szCs w:val="28"/>
              </w:rPr>
            </w:pPr>
            <w:bookmarkStart w:id="87" w:name="_Toc364886558"/>
            <w:bookmarkStart w:id="88" w:name="_Toc365978684"/>
            <w:bookmarkStart w:id="89" w:name="_Toc366512467"/>
            <w:bookmarkStart w:id="90" w:name="_Toc366515658"/>
            <w:bookmarkStart w:id="91" w:name="_Toc367009666"/>
            <w:bookmarkStart w:id="92" w:name="_Toc367052831"/>
            <w:bookmarkStart w:id="93" w:name="_Toc367088669"/>
            <w:bookmarkStart w:id="94" w:name="_Toc367717177"/>
            <w:bookmarkStart w:id="95" w:name="_Toc367748241"/>
            <w:bookmarkStart w:id="96" w:name="_Toc368050715"/>
            <w:r w:rsidRPr="00732053">
              <w:rPr>
                <w:rFonts w:hAnsi="標楷體" w:hint="eastAsia"/>
                <w:color w:val="000000" w:themeColor="text1"/>
                <w:sz w:val="28"/>
                <w:szCs w:val="28"/>
              </w:rPr>
              <w:t>18.</w:t>
            </w:r>
            <w:bookmarkEnd w:id="87"/>
            <w:bookmarkEnd w:id="88"/>
            <w:bookmarkEnd w:id="89"/>
            <w:bookmarkEnd w:id="90"/>
            <w:bookmarkEnd w:id="91"/>
            <w:bookmarkEnd w:id="92"/>
            <w:bookmarkEnd w:id="93"/>
            <w:bookmarkEnd w:id="94"/>
            <w:bookmarkEnd w:id="95"/>
            <w:bookmarkEnd w:id="96"/>
            <w:r w:rsidRPr="00732053">
              <w:rPr>
                <w:rFonts w:hAnsi="標楷體" w:hint="eastAsia"/>
                <w:color w:val="000000" w:themeColor="text1"/>
                <w:sz w:val="28"/>
                <w:szCs w:val="28"/>
              </w:rPr>
              <w:t>5</w:t>
            </w:r>
          </w:p>
        </w:tc>
      </w:tr>
      <w:tr w:rsidR="00323E3D" w:rsidRPr="00732053" w:rsidTr="00DF6710">
        <w:trPr>
          <w:trHeight w:val="377"/>
        </w:trPr>
        <w:tc>
          <w:tcPr>
            <w:tcW w:w="704" w:type="dxa"/>
            <w:vMerge/>
            <w:shd w:val="clear" w:color="auto" w:fill="auto"/>
            <w:vAlign w:val="center"/>
          </w:tcPr>
          <w:p w:rsidR="00323E3D" w:rsidRPr="00732053" w:rsidRDefault="00323E3D" w:rsidP="00646BCB">
            <w:pPr>
              <w:pStyle w:val="3"/>
              <w:numPr>
                <w:ilvl w:val="0"/>
                <w:numId w:val="0"/>
              </w:numPr>
              <w:overflowPunct w:val="0"/>
              <w:autoSpaceDE w:val="0"/>
              <w:autoSpaceDN w:val="0"/>
              <w:rPr>
                <w:rFonts w:hAnsi="標楷體"/>
                <w:color w:val="000000" w:themeColor="text1"/>
                <w:sz w:val="28"/>
                <w:szCs w:val="28"/>
              </w:rPr>
            </w:pPr>
          </w:p>
        </w:tc>
        <w:tc>
          <w:tcPr>
            <w:tcW w:w="1701" w:type="dxa"/>
          </w:tcPr>
          <w:p w:rsidR="00323E3D" w:rsidRPr="00732053" w:rsidRDefault="00323E3D" w:rsidP="00323E3D">
            <w:pPr>
              <w:pStyle w:val="3"/>
              <w:numPr>
                <w:ilvl w:val="0"/>
                <w:numId w:val="0"/>
              </w:numPr>
              <w:overflowPunct w:val="0"/>
              <w:autoSpaceDE w:val="0"/>
              <w:autoSpaceDN w:val="0"/>
              <w:spacing w:line="260" w:lineRule="exact"/>
              <w:ind w:leftChars="-19" w:left="-65" w:rightChars="-14" w:right="-48" w:firstLineChars="5" w:firstLine="11"/>
              <w:rPr>
                <w:rFonts w:hAnsi="標楷體"/>
                <w:color w:val="000000" w:themeColor="text1"/>
                <w:spacing w:val="-20"/>
                <w:sz w:val="24"/>
                <w:szCs w:val="24"/>
              </w:rPr>
            </w:pPr>
            <w:bookmarkStart w:id="97" w:name="_Toc364886559"/>
            <w:bookmarkStart w:id="98" w:name="_Toc365978685"/>
            <w:bookmarkStart w:id="99" w:name="_Toc366512468"/>
            <w:bookmarkStart w:id="100" w:name="_Toc366515659"/>
            <w:bookmarkStart w:id="101" w:name="_Toc367009667"/>
            <w:bookmarkStart w:id="102" w:name="_Toc367052832"/>
            <w:bookmarkStart w:id="103" w:name="_Toc367088670"/>
            <w:bookmarkStart w:id="104" w:name="_Toc367717178"/>
            <w:bookmarkStart w:id="105" w:name="_Toc367748242"/>
            <w:bookmarkStart w:id="106" w:name="_Toc368050716"/>
            <w:r w:rsidRPr="00732053">
              <w:rPr>
                <w:rFonts w:hAnsi="標楷體" w:hint="eastAsia"/>
                <w:color w:val="000000" w:themeColor="text1"/>
                <w:spacing w:val="-20"/>
                <w:sz w:val="24"/>
                <w:szCs w:val="24"/>
              </w:rPr>
              <w:t>僅知悉為低</w:t>
            </w:r>
            <w:proofErr w:type="gramStart"/>
            <w:r w:rsidRPr="00732053">
              <w:rPr>
                <w:rFonts w:hAnsi="標楷體" w:hint="eastAsia"/>
                <w:color w:val="000000" w:themeColor="text1"/>
                <w:spacing w:val="-20"/>
                <w:sz w:val="24"/>
                <w:szCs w:val="24"/>
              </w:rPr>
              <w:t>收入戶但不確定</w:t>
            </w:r>
            <w:proofErr w:type="gramEnd"/>
            <w:r w:rsidRPr="00732053">
              <w:rPr>
                <w:rFonts w:hAnsi="標楷體" w:hint="eastAsia"/>
                <w:color w:val="000000" w:themeColor="text1"/>
                <w:spacing w:val="-20"/>
                <w:sz w:val="24"/>
                <w:szCs w:val="24"/>
              </w:rPr>
              <w:t>是否領有證明文件者</w:t>
            </w:r>
            <w:bookmarkEnd w:id="97"/>
            <w:bookmarkEnd w:id="98"/>
            <w:bookmarkEnd w:id="99"/>
            <w:bookmarkEnd w:id="100"/>
            <w:bookmarkEnd w:id="101"/>
            <w:bookmarkEnd w:id="102"/>
            <w:bookmarkEnd w:id="103"/>
            <w:bookmarkEnd w:id="104"/>
            <w:bookmarkEnd w:id="105"/>
            <w:bookmarkEnd w:id="106"/>
          </w:p>
        </w:tc>
        <w:tc>
          <w:tcPr>
            <w:tcW w:w="1276" w:type="dxa"/>
            <w:shd w:val="clear" w:color="auto" w:fill="auto"/>
            <w:vAlign w:val="center"/>
          </w:tcPr>
          <w:p w:rsidR="00323E3D" w:rsidRPr="00732053" w:rsidRDefault="00323E3D" w:rsidP="00DF6710">
            <w:pPr>
              <w:pStyle w:val="3"/>
              <w:numPr>
                <w:ilvl w:val="0"/>
                <w:numId w:val="0"/>
              </w:numPr>
              <w:overflowPunct w:val="0"/>
              <w:autoSpaceDE w:val="0"/>
              <w:autoSpaceDN w:val="0"/>
              <w:spacing w:line="260" w:lineRule="exact"/>
              <w:ind w:rightChars="20" w:right="68"/>
              <w:jc w:val="center"/>
              <w:rPr>
                <w:rFonts w:hAnsi="標楷體"/>
                <w:color w:val="000000" w:themeColor="text1"/>
                <w:sz w:val="28"/>
                <w:szCs w:val="28"/>
              </w:rPr>
            </w:pPr>
            <w:r w:rsidRPr="00732053">
              <w:rPr>
                <w:rFonts w:hAnsi="標楷體" w:hint="eastAsia"/>
                <w:color w:val="000000" w:themeColor="text1"/>
                <w:sz w:val="28"/>
                <w:szCs w:val="28"/>
              </w:rPr>
              <w:t>27</w:t>
            </w:r>
          </w:p>
        </w:tc>
        <w:tc>
          <w:tcPr>
            <w:tcW w:w="1275" w:type="dxa"/>
            <w:vAlign w:val="center"/>
          </w:tcPr>
          <w:p w:rsidR="00323E3D" w:rsidRPr="00732053" w:rsidRDefault="00323E3D" w:rsidP="00DF6710">
            <w:pPr>
              <w:pStyle w:val="3"/>
              <w:numPr>
                <w:ilvl w:val="0"/>
                <w:numId w:val="0"/>
              </w:numPr>
              <w:overflowPunct w:val="0"/>
              <w:autoSpaceDE w:val="0"/>
              <w:autoSpaceDN w:val="0"/>
              <w:spacing w:line="260" w:lineRule="exact"/>
              <w:jc w:val="center"/>
              <w:rPr>
                <w:rFonts w:hAnsi="標楷體"/>
                <w:color w:val="000000" w:themeColor="text1"/>
                <w:sz w:val="28"/>
                <w:szCs w:val="28"/>
              </w:rPr>
            </w:pPr>
            <w:r w:rsidRPr="00732053">
              <w:rPr>
                <w:rFonts w:hAnsi="標楷體" w:hint="eastAsia"/>
                <w:color w:val="000000" w:themeColor="text1"/>
                <w:sz w:val="28"/>
                <w:szCs w:val="28"/>
              </w:rPr>
              <w:t>19</w:t>
            </w:r>
          </w:p>
        </w:tc>
        <w:tc>
          <w:tcPr>
            <w:tcW w:w="993" w:type="dxa"/>
            <w:vAlign w:val="center"/>
          </w:tcPr>
          <w:p w:rsidR="00323E3D" w:rsidRPr="00732053" w:rsidRDefault="00FC05E4" w:rsidP="00DF6710">
            <w:pPr>
              <w:pStyle w:val="3"/>
              <w:numPr>
                <w:ilvl w:val="0"/>
                <w:numId w:val="0"/>
              </w:numPr>
              <w:overflowPunct w:val="0"/>
              <w:autoSpaceDE w:val="0"/>
              <w:autoSpaceDN w:val="0"/>
              <w:spacing w:line="260" w:lineRule="exact"/>
              <w:jc w:val="center"/>
              <w:rPr>
                <w:rFonts w:hAnsi="標楷體"/>
                <w:color w:val="000000" w:themeColor="text1"/>
                <w:sz w:val="28"/>
                <w:szCs w:val="28"/>
              </w:rPr>
            </w:pPr>
            <w:r w:rsidRPr="00732053">
              <w:rPr>
                <w:rFonts w:hAnsi="標楷體" w:hint="eastAsia"/>
                <w:color w:val="000000" w:themeColor="text1"/>
                <w:sz w:val="28"/>
                <w:szCs w:val="28"/>
              </w:rPr>
              <w:t>46</w:t>
            </w:r>
          </w:p>
        </w:tc>
        <w:tc>
          <w:tcPr>
            <w:tcW w:w="1155" w:type="dxa"/>
            <w:vMerge/>
            <w:shd w:val="clear" w:color="auto" w:fill="auto"/>
            <w:vAlign w:val="center"/>
          </w:tcPr>
          <w:p w:rsidR="00323E3D" w:rsidRPr="00732053" w:rsidRDefault="00323E3D" w:rsidP="00FC05E4">
            <w:pPr>
              <w:pStyle w:val="3"/>
              <w:numPr>
                <w:ilvl w:val="0"/>
                <w:numId w:val="0"/>
              </w:numPr>
              <w:overflowPunct w:val="0"/>
              <w:autoSpaceDE w:val="0"/>
              <w:autoSpaceDN w:val="0"/>
              <w:spacing w:line="260" w:lineRule="exact"/>
              <w:jc w:val="center"/>
              <w:rPr>
                <w:rFonts w:hAnsi="標楷體"/>
                <w:color w:val="000000" w:themeColor="text1"/>
                <w:sz w:val="28"/>
                <w:szCs w:val="28"/>
              </w:rPr>
            </w:pPr>
          </w:p>
        </w:tc>
      </w:tr>
      <w:tr w:rsidR="00323E3D" w:rsidRPr="00732053" w:rsidTr="00DF6710">
        <w:trPr>
          <w:trHeight w:val="292"/>
        </w:trPr>
        <w:tc>
          <w:tcPr>
            <w:tcW w:w="704" w:type="dxa"/>
            <w:vMerge w:val="restart"/>
            <w:shd w:val="clear" w:color="auto" w:fill="auto"/>
            <w:vAlign w:val="center"/>
          </w:tcPr>
          <w:p w:rsidR="00323E3D" w:rsidRPr="00732053" w:rsidRDefault="00323E3D" w:rsidP="00323E3D">
            <w:pPr>
              <w:pStyle w:val="3"/>
              <w:numPr>
                <w:ilvl w:val="0"/>
                <w:numId w:val="0"/>
              </w:numPr>
              <w:overflowPunct w:val="0"/>
              <w:autoSpaceDE w:val="0"/>
              <w:autoSpaceDN w:val="0"/>
              <w:ind w:leftChars="-19" w:left="-65" w:rightChars="-19" w:right="-65"/>
              <w:rPr>
                <w:rFonts w:hAnsi="標楷體"/>
                <w:color w:val="000000" w:themeColor="text1"/>
                <w:spacing w:val="-36"/>
                <w:sz w:val="28"/>
                <w:szCs w:val="28"/>
              </w:rPr>
            </w:pPr>
            <w:bookmarkStart w:id="107" w:name="_Toc364886561"/>
            <w:bookmarkStart w:id="108" w:name="_Toc365978687"/>
            <w:bookmarkStart w:id="109" w:name="_Toc366512470"/>
            <w:bookmarkStart w:id="110" w:name="_Toc366515661"/>
            <w:bookmarkStart w:id="111" w:name="_Toc367009669"/>
            <w:bookmarkStart w:id="112" w:name="_Toc367052834"/>
            <w:bookmarkStart w:id="113" w:name="_Toc367088672"/>
            <w:bookmarkStart w:id="114" w:name="_Toc367717180"/>
            <w:bookmarkStart w:id="115" w:name="_Toc367748244"/>
            <w:bookmarkStart w:id="116" w:name="_Toc368050718"/>
            <w:r w:rsidRPr="00732053">
              <w:rPr>
                <w:rFonts w:hAnsi="標楷體" w:hint="eastAsia"/>
                <w:color w:val="000000" w:themeColor="text1"/>
                <w:spacing w:val="-36"/>
                <w:sz w:val="28"/>
                <w:szCs w:val="28"/>
              </w:rPr>
              <w:t>中低收入戶</w:t>
            </w:r>
            <w:bookmarkEnd w:id="107"/>
            <w:bookmarkEnd w:id="108"/>
            <w:bookmarkEnd w:id="109"/>
            <w:bookmarkEnd w:id="110"/>
            <w:bookmarkEnd w:id="111"/>
            <w:bookmarkEnd w:id="112"/>
            <w:bookmarkEnd w:id="113"/>
            <w:bookmarkEnd w:id="114"/>
            <w:bookmarkEnd w:id="115"/>
            <w:bookmarkEnd w:id="116"/>
          </w:p>
        </w:tc>
        <w:tc>
          <w:tcPr>
            <w:tcW w:w="1701" w:type="dxa"/>
          </w:tcPr>
          <w:p w:rsidR="00323E3D" w:rsidRPr="00732053" w:rsidRDefault="00323E3D" w:rsidP="00323E3D">
            <w:pPr>
              <w:pStyle w:val="3"/>
              <w:numPr>
                <w:ilvl w:val="0"/>
                <w:numId w:val="0"/>
              </w:numPr>
              <w:overflowPunct w:val="0"/>
              <w:autoSpaceDE w:val="0"/>
              <w:autoSpaceDN w:val="0"/>
              <w:spacing w:line="260" w:lineRule="exact"/>
              <w:ind w:leftChars="-19" w:left="-65" w:rightChars="-14" w:right="-48" w:firstLineChars="5" w:firstLine="11"/>
              <w:rPr>
                <w:rFonts w:hAnsi="標楷體"/>
                <w:color w:val="000000" w:themeColor="text1"/>
                <w:spacing w:val="-20"/>
                <w:sz w:val="24"/>
                <w:szCs w:val="24"/>
              </w:rPr>
            </w:pPr>
            <w:bookmarkStart w:id="117" w:name="_Toc364886562"/>
            <w:bookmarkStart w:id="118" w:name="_Toc365978688"/>
            <w:bookmarkStart w:id="119" w:name="_Toc366512471"/>
            <w:bookmarkStart w:id="120" w:name="_Toc366515662"/>
            <w:bookmarkStart w:id="121" w:name="_Toc367009670"/>
            <w:bookmarkStart w:id="122" w:name="_Toc367052835"/>
            <w:bookmarkStart w:id="123" w:name="_Toc367088673"/>
            <w:bookmarkStart w:id="124" w:name="_Toc367717181"/>
            <w:bookmarkStart w:id="125" w:name="_Toc367748245"/>
            <w:bookmarkStart w:id="126" w:name="_Toc368050719"/>
            <w:r w:rsidRPr="00732053">
              <w:rPr>
                <w:rFonts w:hAnsi="標楷體" w:hint="eastAsia"/>
                <w:color w:val="000000" w:themeColor="text1"/>
                <w:spacing w:val="-20"/>
                <w:sz w:val="24"/>
                <w:szCs w:val="24"/>
              </w:rPr>
              <w:t>確定家中領有中低收入戶證明者</w:t>
            </w:r>
            <w:bookmarkEnd w:id="117"/>
            <w:bookmarkEnd w:id="118"/>
            <w:bookmarkEnd w:id="119"/>
            <w:bookmarkEnd w:id="120"/>
            <w:bookmarkEnd w:id="121"/>
            <w:bookmarkEnd w:id="122"/>
            <w:bookmarkEnd w:id="123"/>
            <w:bookmarkEnd w:id="124"/>
            <w:bookmarkEnd w:id="125"/>
            <w:bookmarkEnd w:id="126"/>
          </w:p>
        </w:tc>
        <w:tc>
          <w:tcPr>
            <w:tcW w:w="1276" w:type="dxa"/>
            <w:shd w:val="clear" w:color="auto" w:fill="auto"/>
            <w:vAlign w:val="center"/>
          </w:tcPr>
          <w:p w:rsidR="00323E3D" w:rsidRPr="00732053" w:rsidRDefault="00323E3D" w:rsidP="00DF6710">
            <w:pPr>
              <w:pStyle w:val="3"/>
              <w:numPr>
                <w:ilvl w:val="0"/>
                <w:numId w:val="0"/>
              </w:numPr>
              <w:overflowPunct w:val="0"/>
              <w:autoSpaceDE w:val="0"/>
              <w:autoSpaceDN w:val="0"/>
              <w:spacing w:line="260" w:lineRule="exact"/>
              <w:ind w:rightChars="20" w:right="68"/>
              <w:jc w:val="center"/>
              <w:rPr>
                <w:rFonts w:hAnsi="標楷體"/>
                <w:color w:val="000000" w:themeColor="text1"/>
                <w:sz w:val="28"/>
                <w:szCs w:val="28"/>
              </w:rPr>
            </w:pPr>
            <w:r w:rsidRPr="00732053">
              <w:rPr>
                <w:rFonts w:hAnsi="標楷體" w:hint="eastAsia"/>
                <w:color w:val="000000" w:themeColor="text1"/>
                <w:sz w:val="28"/>
                <w:szCs w:val="28"/>
              </w:rPr>
              <w:t>5</w:t>
            </w:r>
          </w:p>
        </w:tc>
        <w:tc>
          <w:tcPr>
            <w:tcW w:w="1275" w:type="dxa"/>
            <w:vAlign w:val="center"/>
          </w:tcPr>
          <w:p w:rsidR="00323E3D" w:rsidRPr="00732053" w:rsidRDefault="00323E3D" w:rsidP="00DF6710">
            <w:pPr>
              <w:pStyle w:val="3"/>
              <w:numPr>
                <w:ilvl w:val="0"/>
                <w:numId w:val="0"/>
              </w:numPr>
              <w:overflowPunct w:val="0"/>
              <w:autoSpaceDE w:val="0"/>
              <w:autoSpaceDN w:val="0"/>
              <w:spacing w:line="260" w:lineRule="exact"/>
              <w:jc w:val="center"/>
              <w:rPr>
                <w:rFonts w:hAnsi="標楷體"/>
                <w:color w:val="000000" w:themeColor="text1"/>
                <w:sz w:val="28"/>
                <w:szCs w:val="28"/>
              </w:rPr>
            </w:pPr>
            <w:r w:rsidRPr="00732053">
              <w:rPr>
                <w:rFonts w:hAnsi="標楷體" w:hint="eastAsia"/>
                <w:color w:val="000000" w:themeColor="text1"/>
                <w:sz w:val="28"/>
                <w:szCs w:val="28"/>
              </w:rPr>
              <w:t>12</w:t>
            </w:r>
          </w:p>
        </w:tc>
        <w:tc>
          <w:tcPr>
            <w:tcW w:w="993" w:type="dxa"/>
            <w:vAlign w:val="center"/>
          </w:tcPr>
          <w:p w:rsidR="00323E3D" w:rsidRPr="00732053" w:rsidRDefault="00FC05E4" w:rsidP="00DF6710">
            <w:pPr>
              <w:pStyle w:val="3"/>
              <w:numPr>
                <w:ilvl w:val="0"/>
                <w:numId w:val="0"/>
              </w:numPr>
              <w:overflowPunct w:val="0"/>
              <w:autoSpaceDE w:val="0"/>
              <w:autoSpaceDN w:val="0"/>
              <w:spacing w:line="260" w:lineRule="exact"/>
              <w:jc w:val="center"/>
              <w:rPr>
                <w:rFonts w:hAnsi="標楷體"/>
                <w:color w:val="000000" w:themeColor="text1"/>
                <w:sz w:val="28"/>
                <w:szCs w:val="28"/>
              </w:rPr>
            </w:pPr>
            <w:r w:rsidRPr="00732053">
              <w:rPr>
                <w:rFonts w:hAnsi="標楷體" w:hint="eastAsia"/>
                <w:color w:val="000000" w:themeColor="text1"/>
                <w:sz w:val="28"/>
                <w:szCs w:val="28"/>
              </w:rPr>
              <w:t>17</w:t>
            </w:r>
          </w:p>
        </w:tc>
        <w:tc>
          <w:tcPr>
            <w:tcW w:w="1155" w:type="dxa"/>
            <w:vMerge w:val="restart"/>
            <w:shd w:val="clear" w:color="auto" w:fill="auto"/>
            <w:vAlign w:val="center"/>
          </w:tcPr>
          <w:p w:rsidR="00323E3D" w:rsidRPr="00732053" w:rsidRDefault="00FC05E4" w:rsidP="00A514BF">
            <w:pPr>
              <w:pStyle w:val="3"/>
              <w:numPr>
                <w:ilvl w:val="0"/>
                <w:numId w:val="0"/>
              </w:numPr>
              <w:overflowPunct w:val="0"/>
              <w:autoSpaceDE w:val="0"/>
              <w:autoSpaceDN w:val="0"/>
              <w:spacing w:line="260" w:lineRule="exact"/>
              <w:jc w:val="center"/>
              <w:rPr>
                <w:rFonts w:hAnsi="標楷體"/>
                <w:color w:val="000000" w:themeColor="text1"/>
                <w:sz w:val="28"/>
                <w:szCs w:val="28"/>
              </w:rPr>
            </w:pPr>
            <w:bookmarkStart w:id="127" w:name="_Toc364886564"/>
            <w:bookmarkStart w:id="128" w:name="_Toc365978690"/>
            <w:bookmarkStart w:id="129" w:name="_Toc366512473"/>
            <w:bookmarkStart w:id="130" w:name="_Toc366515664"/>
            <w:bookmarkStart w:id="131" w:name="_Toc367009672"/>
            <w:bookmarkStart w:id="132" w:name="_Toc367052837"/>
            <w:bookmarkStart w:id="133" w:name="_Toc367088675"/>
            <w:bookmarkStart w:id="134" w:name="_Toc367717183"/>
            <w:bookmarkStart w:id="135" w:name="_Toc367748247"/>
            <w:bookmarkStart w:id="136" w:name="_Toc368050721"/>
            <w:r w:rsidRPr="00732053">
              <w:rPr>
                <w:rFonts w:hAnsi="標楷體" w:hint="eastAsia"/>
                <w:color w:val="000000" w:themeColor="text1"/>
                <w:sz w:val="28"/>
                <w:szCs w:val="28"/>
              </w:rPr>
              <w:t>8.</w:t>
            </w:r>
            <w:bookmarkEnd w:id="127"/>
            <w:bookmarkEnd w:id="128"/>
            <w:bookmarkEnd w:id="129"/>
            <w:bookmarkEnd w:id="130"/>
            <w:bookmarkEnd w:id="131"/>
            <w:bookmarkEnd w:id="132"/>
            <w:bookmarkEnd w:id="133"/>
            <w:bookmarkEnd w:id="134"/>
            <w:bookmarkEnd w:id="135"/>
            <w:bookmarkEnd w:id="136"/>
            <w:r w:rsidRPr="00732053">
              <w:rPr>
                <w:rFonts w:hAnsi="標楷體" w:hint="eastAsia"/>
                <w:color w:val="000000" w:themeColor="text1"/>
                <w:sz w:val="28"/>
                <w:szCs w:val="28"/>
              </w:rPr>
              <w:t>3</w:t>
            </w:r>
            <w:r w:rsidR="00A514BF" w:rsidRPr="00732053">
              <w:rPr>
                <w:rFonts w:hAnsi="標楷體" w:hint="eastAsia"/>
                <w:color w:val="000000" w:themeColor="text1"/>
                <w:sz w:val="28"/>
                <w:szCs w:val="28"/>
              </w:rPr>
              <w:t>5</w:t>
            </w:r>
          </w:p>
        </w:tc>
      </w:tr>
      <w:tr w:rsidR="00323E3D" w:rsidRPr="00732053" w:rsidTr="00DF6710">
        <w:trPr>
          <w:trHeight w:val="377"/>
        </w:trPr>
        <w:tc>
          <w:tcPr>
            <w:tcW w:w="704" w:type="dxa"/>
            <w:vMerge/>
            <w:shd w:val="clear" w:color="auto" w:fill="auto"/>
          </w:tcPr>
          <w:p w:rsidR="00323E3D" w:rsidRPr="00732053" w:rsidRDefault="00323E3D" w:rsidP="00646BCB">
            <w:pPr>
              <w:pStyle w:val="3"/>
              <w:numPr>
                <w:ilvl w:val="0"/>
                <w:numId w:val="0"/>
              </w:numPr>
              <w:overflowPunct w:val="0"/>
              <w:autoSpaceDE w:val="0"/>
              <w:autoSpaceDN w:val="0"/>
              <w:rPr>
                <w:rFonts w:hAnsi="標楷體"/>
                <w:color w:val="000000" w:themeColor="text1"/>
                <w:sz w:val="28"/>
                <w:szCs w:val="28"/>
              </w:rPr>
            </w:pPr>
          </w:p>
        </w:tc>
        <w:tc>
          <w:tcPr>
            <w:tcW w:w="1701" w:type="dxa"/>
          </w:tcPr>
          <w:p w:rsidR="00323E3D" w:rsidRPr="00732053" w:rsidRDefault="00323E3D" w:rsidP="00323E3D">
            <w:pPr>
              <w:pStyle w:val="3"/>
              <w:numPr>
                <w:ilvl w:val="0"/>
                <w:numId w:val="0"/>
              </w:numPr>
              <w:overflowPunct w:val="0"/>
              <w:autoSpaceDE w:val="0"/>
              <w:autoSpaceDN w:val="0"/>
              <w:spacing w:line="260" w:lineRule="exact"/>
              <w:ind w:leftChars="-19" w:left="-65" w:rightChars="-14" w:right="-48" w:firstLineChars="5" w:firstLine="11"/>
              <w:rPr>
                <w:rFonts w:hAnsi="標楷體"/>
                <w:color w:val="000000" w:themeColor="text1"/>
                <w:spacing w:val="-20"/>
                <w:sz w:val="24"/>
                <w:szCs w:val="24"/>
              </w:rPr>
            </w:pPr>
            <w:bookmarkStart w:id="137" w:name="_Toc364886565"/>
            <w:bookmarkStart w:id="138" w:name="_Toc365978691"/>
            <w:bookmarkStart w:id="139" w:name="_Toc366512474"/>
            <w:bookmarkStart w:id="140" w:name="_Toc366515665"/>
            <w:bookmarkStart w:id="141" w:name="_Toc367009673"/>
            <w:bookmarkStart w:id="142" w:name="_Toc367052838"/>
            <w:bookmarkStart w:id="143" w:name="_Toc367088676"/>
            <w:bookmarkStart w:id="144" w:name="_Toc367717184"/>
            <w:bookmarkStart w:id="145" w:name="_Toc367748248"/>
            <w:bookmarkStart w:id="146" w:name="_Toc368050722"/>
            <w:r w:rsidRPr="00732053">
              <w:rPr>
                <w:rFonts w:hAnsi="標楷體" w:hint="eastAsia"/>
                <w:color w:val="000000" w:themeColor="text1"/>
                <w:spacing w:val="-20"/>
                <w:sz w:val="24"/>
                <w:szCs w:val="24"/>
              </w:rPr>
              <w:t>僅知悉為中低</w:t>
            </w:r>
            <w:proofErr w:type="gramStart"/>
            <w:r w:rsidRPr="00732053">
              <w:rPr>
                <w:rFonts w:hAnsi="標楷體" w:hint="eastAsia"/>
                <w:color w:val="000000" w:themeColor="text1"/>
                <w:spacing w:val="-20"/>
                <w:sz w:val="24"/>
                <w:szCs w:val="24"/>
              </w:rPr>
              <w:t>收入戶但不確定</w:t>
            </w:r>
            <w:proofErr w:type="gramEnd"/>
            <w:r w:rsidRPr="00732053">
              <w:rPr>
                <w:rFonts w:hAnsi="標楷體" w:hint="eastAsia"/>
                <w:color w:val="000000" w:themeColor="text1"/>
                <w:spacing w:val="-20"/>
                <w:sz w:val="24"/>
                <w:szCs w:val="24"/>
              </w:rPr>
              <w:t>是否領有證明文件者</w:t>
            </w:r>
            <w:bookmarkEnd w:id="137"/>
            <w:bookmarkEnd w:id="138"/>
            <w:bookmarkEnd w:id="139"/>
            <w:bookmarkEnd w:id="140"/>
            <w:bookmarkEnd w:id="141"/>
            <w:bookmarkEnd w:id="142"/>
            <w:bookmarkEnd w:id="143"/>
            <w:bookmarkEnd w:id="144"/>
            <w:bookmarkEnd w:id="145"/>
            <w:bookmarkEnd w:id="146"/>
          </w:p>
        </w:tc>
        <w:tc>
          <w:tcPr>
            <w:tcW w:w="1276" w:type="dxa"/>
            <w:shd w:val="clear" w:color="auto" w:fill="auto"/>
            <w:vAlign w:val="center"/>
          </w:tcPr>
          <w:p w:rsidR="00323E3D" w:rsidRPr="00732053" w:rsidRDefault="00323E3D" w:rsidP="00DF6710">
            <w:pPr>
              <w:pStyle w:val="3"/>
              <w:numPr>
                <w:ilvl w:val="0"/>
                <w:numId w:val="0"/>
              </w:numPr>
              <w:overflowPunct w:val="0"/>
              <w:autoSpaceDE w:val="0"/>
              <w:autoSpaceDN w:val="0"/>
              <w:spacing w:line="260" w:lineRule="exact"/>
              <w:ind w:rightChars="20" w:right="68"/>
              <w:jc w:val="center"/>
              <w:rPr>
                <w:rFonts w:hAnsi="標楷體"/>
                <w:color w:val="000000" w:themeColor="text1"/>
                <w:sz w:val="28"/>
                <w:szCs w:val="28"/>
              </w:rPr>
            </w:pPr>
            <w:r w:rsidRPr="00732053">
              <w:rPr>
                <w:rFonts w:hAnsi="標楷體" w:hint="eastAsia"/>
                <w:color w:val="000000" w:themeColor="text1"/>
                <w:sz w:val="28"/>
                <w:szCs w:val="28"/>
              </w:rPr>
              <w:t>19</w:t>
            </w:r>
          </w:p>
        </w:tc>
        <w:tc>
          <w:tcPr>
            <w:tcW w:w="1275" w:type="dxa"/>
            <w:vAlign w:val="center"/>
          </w:tcPr>
          <w:p w:rsidR="00323E3D" w:rsidRPr="00732053" w:rsidRDefault="00323E3D" w:rsidP="00DF6710">
            <w:pPr>
              <w:pStyle w:val="3"/>
              <w:numPr>
                <w:ilvl w:val="0"/>
                <w:numId w:val="0"/>
              </w:numPr>
              <w:overflowPunct w:val="0"/>
              <w:autoSpaceDE w:val="0"/>
              <w:autoSpaceDN w:val="0"/>
              <w:spacing w:line="260" w:lineRule="exact"/>
              <w:jc w:val="center"/>
              <w:rPr>
                <w:rFonts w:hAnsi="標楷體"/>
                <w:color w:val="000000" w:themeColor="text1"/>
                <w:sz w:val="28"/>
                <w:szCs w:val="28"/>
              </w:rPr>
            </w:pPr>
            <w:r w:rsidRPr="00732053">
              <w:rPr>
                <w:rFonts w:hAnsi="標楷體" w:hint="eastAsia"/>
                <w:color w:val="000000" w:themeColor="text1"/>
                <w:sz w:val="28"/>
                <w:szCs w:val="28"/>
              </w:rPr>
              <w:t>10</w:t>
            </w:r>
          </w:p>
        </w:tc>
        <w:tc>
          <w:tcPr>
            <w:tcW w:w="993" w:type="dxa"/>
            <w:vAlign w:val="center"/>
          </w:tcPr>
          <w:p w:rsidR="00323E3D" w:rsidRPr="00732053" w:rsidRDefault="00FC05E4" w:rsidP="00DF6710">
            <w:pPr>
              <w:pStyle w:val="3"/>
              <w:numPr>
                <w:ilvl w:val="0"/>
                <w:numId w:val="0"/>
              </w:numPr>
              <w:overflowPunct w:val="0"/>
              <w:autoSpaceDE w:val="0"/>
              <w:autoSpaceDN w:val="0"/>
              <w:spacing w:line="260" w:lineRule="exact"/>
              <w:jc w:val="center"/>
              <w:rPr>
                <w:rFonts w:hAnsi="標楷體"/>
                <w:color w:val="000000" w:themeColor="text1"/>
                <w:sz w:val="28"/>
                <w:szCs w:val="28"/>
              </w:rPr>
            </w:pPr>
            <w:r w:rsidRPr="00732053">
              <w:rPr>
                <w:rFonts w:hAnsi="標楷體" w:hint="eastAsia"/>
                <w:color w:val="000000" w:themeColor="text1"/>
                <w:sz w:val="28"/>
                <w:szCs w:val="28"/>
              </w:rPr>
              <w:t>29</w:t>
            </w:r>
          </w:p>
        </w:tc>
        <w:tc>
          <w:tcPr>
            <w:tcW w:w="1155" w:type="dxa"/>
            <w:vMerge/>
            <w:shd w:val="clear" w:color="auto" w:fill="auto"/>
            <w:vAlign w:val="center"/>
          </w:tcPr>
          <w:p w:rsidR="00323E3D" w:rsidRPr="00732053" w:rsidRDefault="00323E3D" w:rsidP="00FC05E4">
            <w:pPr>
              <w:pStyle w:val="3"/>
              <w:numPr>
                <w:ilvl w:val="0"/>
                <w:numId w:val="0"/>
              </w:numPr>
              <w:overflowPunct w:val="0"/>
              <w:autoSpaceDE w:val="0"/>
              <w:autoSpaceDN w:val="0"/>
              <w:spacing w:line="260" w:lineRule="exact"/>
              <w:jc w:val="center"/>
              <w:rPr>
                <w:rFonts w:hAnsi="標楷體"/>
                <w:color w:val="000000" w:themeColor="text1"/>
                <w:sz w:val="28"/>
                <w:szCs w:val="28"/>
              </w:rPr>
            </w:pPr>
          </w:p>
        </w:tc>
      </w:tr>
      <w:tr w:rsidR="00323E3D" w:rsidRPr="00732053" w:rsidTr="00DF6710">
        <w:trPr>
          <w:trHeight w:val="377"/>
        </w:trPr>
        <w:tc>
          <w:tcPr>
            <w:tcW w:w="2405" w:type="dxa"/>
            <w:gridSpan w:val="2"/>
            <w:shd w:val="clear" w:color="auto" w:fill="auto"/>
          </w:tcPr>
          <w:p w:rsidR="00323E3D" w:rsidRPr="00732053" w:rsidRDefault="00323E3D" w:rsidP="00323E3D">
            <w:pPr>
              <w:pStyle w:val="3"/>
              <w:numPr>
                <w:ilvl w:val="0"/>
                <w:numId w:val="0"/>
              </w:numPr>
              <w:overflowPunct w:val="0"/>
              <w:autoSpaceDE w:val="0"/>
              <w:autoSpaceDN w:val="0"/>
              <w:ind w:rightChars="20" w:right="68"/>
              <w:rPr>
                <w:rFonts w:hAnsi="標楷體"/>
                <w:color w:val="000000" w:themeColor="text1"/>
                <w:sz w:val="28"/>
                <w:szCs w:val="28"/>
              </w:rPr>
            </w:pPr>
            <w:bookmarkStart w:id="147" w:name="_Toc364886567"/>
            <w:bookmarkStart w:id="148" w:name="_Toc365978693"/>
            <w:bookmarkStart w:id="149" w:name="_Toc366512476"/>
            <w:bookmarkStart w:id="150" w:name="_Toc366515667"/>
            <w:bookmarkStart w:id="151" w:name="_Toc367009675"/>
            <w:bookmarkStart w:id="152" w:name="_Toc367052840"/>
            <w:bookmarkStart w:id="153" w:name="_Toc367088678"/>
            <w:bookmarkStart w:id="154" w:name="_Toc367717186"/>
            <w:bookmarkStart w:id="155" w:name="_Toc367748250"/>
            <w:bookmarkStart w:id="156" w:name="_Toc368050724"/>
            <w:proofErr w:type="gramStart"/>
            <w:r w:rsidRPr="00732053">
              <w:rPr>
                <w:rFonts w:hAnsi="標楷體" w:hint="eastAsia"/>
                <w:color w:val="000000" w:themeColor="text1"/>
                <w:sz w:val="28"/>
                <w:szCs w:val="28"/>
              </w:rPr>
              <w:t>近貧</w:t>
            </w:r>
            <w:bookmarkEnd w:id="147"/>
            <w:bookmarkEnd w:id="148"/>
            <w:bookmarkEnd w:id="149"/>
            <w:bookmarkEnd w:id="150"/>
            <w:bookmarkEnd w:id="151"/>
            <w:bookmarkEnd w:id="152"/>
            <w:bookmarkEnd w:id="153"/>
            <w:bookmarkEnd w:id="154"/>
            <w:bookmarkEnd w:id="155"/>
            <w:bookmarkEnd w:id="156"/>
            <w:proofErr w:type="gramEnd"/>
          </w:p>
        </w:tc>
        <w:tc>
          <w:tcPr>
            <w:tcW w:w="1276" w:type="dxa"/>
            <w:shd w:val="clear" w:color="auto" w:fill="auto"/>
            <w:vAlign w:val="center"/>
          </w:tcPr>
          <w:p w:rsidR="00323E3D" w:rsidRPr="00732053" w:rsidRDefault="00323E3D" w:rsidP="00DF6710">
            <w:pPr>
              <w:pStyle w:val="3"/>
              <w:numPr>
                <w:ilvl w:val="0"/>
                <w:numId w:val="0"/>
              </w:numPr>
              <w:overflowPunct w:val="0"/>
              <w:autoSpaceDE w:val="0"/>
              <w:autoSpaceDN w:val="0"/>
              <w:ind w:rightChars="20" w:right="68"/>
              <w:jc w:val="center"/>
              <w:rPr>
                <w:rFonts w:hAnsi="標楷體"/>
                <w:color w:val="000000" w:themeColor="text1"/>
                <w:sz w:val="28"/>
                <w:szCs w:val="28"/>
              </w:rPr>
            </w:pPr>
            <w:r w:rsidRPr="00732053">
              <w:rPr>
                <w:rFonts w:hAnsi="標楷體" w:hint="eastAsia"/>
                <w:color w:val="000000" w:themeColor="text1"/>
                <w:sz w:val="28"/>
                <w:szCs w:val="28"/>
              </w:rPr>
              <w:t>68</w:t>
            </w:r>
          </w:p>
        </w:tc>
        <w:tc>
          <w:tcPr>
            <w:tcW w:w="1275" w:type="dxa"/>
            <w:vAlign w:val="center"/>
          </w:tcPr>
          <w:p w:rsidR="00323E3D" w:rsidRPr="00732053" w:rsidRDefault="00323E3D" w:rsidP="00DF6710">
            <w:pPr>
              <w:pStyle w:val="3"/>
              <w:numPr>
                <w:ilvl w:val="0"/>
                <w:numId w:val="0"/>
              </w:numPr>
              <w:overflowPunct w:val="0"/>
              <w:autoSpaceDE w:val="0"/>
              <w:autoSpaceDN w:val="0"/>
              <w:jc w:val="center"/>
              <w:rPr>
                <w:rFonts w:hAnsi="標楷體"/>
                <w:color w:val="000000" w:themeColor="text1"/>
                <w:sz w:val="28"/>
                <w:szCs w:val="28"/>
              </w:rPr>
            </w:pPr>
            <w:r w:rsidRPr="00732053">
              <w:rPr>
                <w:rFonts w:hAnsi="標楷體" w:hint="eastAsia"/>
                <w:color w:val="000000" w:themeColor="text1"/>
                <w:sz w:val="28"/>
                <w:szCs w:val="28"/>
              </w:rPr>
              <w:t>68</w:t>
            </w:r>
          </w:p>
        </w:tc>
        <w:tc>
          <w:tcPr>
            <w:tcW w:w="993" w:type="dxa"/>
            <w:vAlign w:val="center"/>
          </w:tcPr>
          <w:p w:rsidR="00323E3D" w:rsidRPr="00732053" w:rsidRDefault="00FC05E4" w:rsidP="00DF6710">
            <w:pPr>
              <w:pStyle w:val="3"/>
              <w:numPr>
                <w:ilvl w:val="0"/>
                <w:numId w:val="0"/>
              </w:numPr>
              <w:overflowPunct w:val="0"/>
              <w:autoSpaceDE w:val="0"/>
              <w:autoSpaceDN w:val="0"/>
              <w:jc w:val="center"/>
              <w:rPr>
                <w:rFonts w:hAnsi="標楷體"/>
                <w:color w:val="000000" w:themeColor="text1"/>
                <w:sz w:val="28"/>
                <w:szCs w:val="28"/>
              </w:rPr>
            </w:pPr>
            <w:r w:rsidRPr="00732053">
              <w:rPr>
                <w:rFonts w:hAnsi="標楷體" w:hint="eastAsia"/>
                <w:color w:val="000000" w:themeColor="text1"/>
                <w:sz w:val="28"/>
                <w:szCs w:val="28"/>
              </w:rPr>
              <w:t>136</w:t>
            </w:r>
          </w:p>
        </w:tc>
        <w:tc>
          <w:tcPr>
            <w:tcW w:w="1155" w:type="dxa"/>
            <w:shd w:val="clear" w:color="auto" w:fill="auto"/>
            <w:vAlign w:val="center"/>
          </w:tcPr>
          <w:p w:rsidR="00323E3D" w:rsidRPr="00732053" w:rsidRDefault="00FC05E4" w:rsidP="00A514BF">
            <w:pPr>
              <w:pStyle w:val="3"/>
              <w:numPr>
                <w:ilvl w:val="0"/>
                <w:numId w:val="0"/>
              </w:numPr>
              <w:overflowPunct w:val="0"/>
              <w:autoSpaceDE w:val="0"/>
              <w:autoSpaceDN w:val="0"/>
              <w:jc w:val="center"/>
              <w:rPr>
                <w:rFonts w:hAnsi="標楷體"/>
                <w:color w:val="000000" w:themeColor="text1"/>
                <w:sz w:val="28"/>
                <w:szCs w:val="28"/>
              </w:rPr>
            </w:pPr>
            <w:bookmarkStart w:id="157" w:name="_Toc364886569"/>
            <w:bookmarkStart w:id="158" w:name="_Toc365978695"/>
            <w:bookmarkStart w:id="159" w:name="_Toc366512478"/>
            <w:bookmarkStart w:id="160" w:name="_Toc366515669"/>
            <w:bookmarkStart w:id="161" w:name="_Toc367009677"/>
            <w:bookmarkStart w:id="162" w:name="_Toc367052842"/>
            <w:bookmarkStart w:id="163" w:name="_Toc367088680"/>
            <w:bookmarkStart w:id="164" w:name="_Toc367717188"/>
            <w:bookmarkStart w:id="165" w:name="_Toc367748252"/>
            <w:bookmarkStart w:id="166" w:name="_Toc368050726"/>
            <w:r w:rsidRPr="00732053">
              <w:rPr>
                <w:rFonts w:hAnsi="標楷體" w:hint="eastAsia"/>
                <w:color w:val="000000" w:themeColor="text1"/>
                <w:sz w:val="28"/>
                <w:szCs w:val="28"/>
              </w:rPr>
              <w:t>24.</w:t>
            </w:r>
            <w:bookmarkEnd w:id="157"/>
            <w:bookmarkEnd w:id="158"/>
            <w:bookmarkEnd w:id="159"/>
            <w:bookmarkEnd w:id="160"/>
            <w:bookmarkEnd w:id="161"/>
            <w:bookmarkEnd w:id="162"/>
            <w:bookmarkEnd w:id="163"/>
            <w:bookmarkEnd w:id="164"/>
            <w:bookmarkEnd w:id="165"/>
            <w:bookmarkEnd w:id="166"/>
            <w:r w:rsidRPr="00732053">
              <w:rPr>
                <w:rFonts w:hAnsi="標楷體" w:hint="eastAsia"/>
                <w:color w:val="000000" w:themeColor="text1"/>
                <w:sz w:val="28"/>
                <w:szCs w:val="28"/>
              </w:rPr>
              <w:t>7</w:t>
            </w:r>
          </w:p>
        </w:tc>
      </w:tr>
      <w:tr w:rsidR="00323E3D" w:rsidRPr="00732053" w:rsidTr="00DF6710">
        <w:trPr>
          <w:trHeight w:val="263"/>
        </w:trPr>
        <w:tc>
          <w:tcPr>
            <w:tcW w:w="2405" w:type="dxa"/>
            <w:gridSpan w:val="2"/>
            <w:shd w:val="clear" w:color="auto" w:fill="auto"/>
          </w:tcPr>
          <w:p w:rsidR="00323E3D" w:rsidRPr="00732053" w:rsidRDefault="00323E3D" w:rsidP="00323E3D">
            <w:pPr>
              <w:pStyle w:val="3"/>
              <w:numPr>
                <w:ilvl w:val="0"/>
                <w:numId w:val="0"/>
              </w:numPr>
              <w:overflowPunct w:val="0"/>
              <w:autoSpaceDE w:val="0"/>
              <w:autoSpaceDN w:val="0"/>
              <w:ind w:rightChars="20" w:right="68"/>
              <w:rPr>
                <w:rFonts w:hAnsi="標楷體"/>
                <w:color w:val="000000" w:themeColor="text1"/>
                <w:sz w:val="28"/>
                <w:szCs w:val="28"/>
              </w:rPr>
            </w:pPr>
            <w:bookmarkStart w:id="167" w:name="_Toc364886570"/>
            <w:bookmarkStart w:id="168" w:name="_Toc365978696"/>
            <w:bookmarkStart w:id="169" w:name="_Toc366512479"/>
            <w:bookmarkStart w:id="170" w:name="_Toc366515670"/>
            <w:bookmarkStart w:id="171" w:name="_Toc367009678"/>
            <w:bookmarkStart w:id="172" w:name="_Toc367052843"/>
            <w:bookmarkStart w:id="173" w:name="_Toc367088681"/>
            <w:bookmarkStart w:id="174" w:name="_Toc367717189"/>
            <w:bookmarkStart w:id="175" w:name="_Toc367748253"/>
            <w:bookmarkStart w:id="176" w:name="_Toc368050727"/>
            <w:r w:rsidRPr="00732053">
              <w:rPr>
                <w:rFonts w:hAnsi="標楷體" w:hint="eastAsia"/>
                <w:color w:val="000000" w:themeColor="text1"/>
                <w:sz w:val="28"/>
                <w:szCs w:val="28"/>
              </w:rPr>
              <w:t>一般狀況</w:t>
            </w:r>
            <w:bookmarkEnd w:id="167"/>
            <w:bookmarkEnd w:id="168"/>
            <w:bookmarkEnd w:id="169"/>
            <w:bookmarkEnd w:id="170"/>
            <w:bookmarkEnd w:id="171"/>
            <w:bookmarkEnd w:id="172"/>
            <w:bookmarkEnd w:id="173"/>
            <w:bookmarkEnd w:id="174"/>
            <w:bookmarkEnd w:id="175"/>
            <w:bookmarkEnd w:id="176"/>
          </w:p>
        </w:tc>
        <w:tc>
          <w:tcPr>
            <w:tcW w:w="1276" w:type="dxa"/>
            <w:shd w:val="clear" w:color="auto" w:fill="auto"/>
            <w:vAlign w:val="center"/>
          </w:tcPr>
          <w:p w:rsidR="00323E3D" w:rsidRPr="00732053" w:rsidRDefault="00323E3D" w:rsidP="00DF6710">
            <w:pPr>
              <w:pStyle w:val="3"/>
              <w:numPr>
                <w:ilvl w:val="0"/>
                <w:numId w:val="0"/>
              </w:numPr>
              <w:overflowPunct w:val="0"/>
              <w:autoSpaceDE w:val="0"/>
              <w:autoSpaceDN w:val="0"/>
              <w:ind w:rightChars="20" w:right="68"/>
              <w:jc w:val="center"/>
              <w:rPr>
                <w:rFonts w:hAnsi="標楷體"/>
                <w:color w:val="000000" w:themeColor="text1"/>
                <w:sz w:val="28"/>
                <w:szCs w:val="28"/>
              </w:rPr>
            </w:pPr>
            <w:r w:rsidRPr="00732053">
              <w:rPr>
                <w:rFonts w:hAnsi="標楷體" w:hint="eastAsia"/>
                <w:color w:val="000000" w:themeColor="text1"/>
                <w:sz w:val="28"/>
                <w:szCs w:val="28"/>
              </w:rPr>
              <w:t>120</w:t>
            </w:r>
          </w:p>
        </w:tc>
        <w:tc>
          <w:tcPr>
            <w:tcW w:w="1275" w:type="dxa"/>
            <w:vAlign w:val="center"/>
          </w:tcPr>
          <w:p w:rsidR="00323E3D" w:rsidRPr="00732053" w:rsidRDefault="00323E3D" w:rsidP="00DF6710">
            <w:pPr>
              <w:pStyle w:val="3"/>
              <w:numPr>
                <w:ilvl w:val="0"/>
                <w:numId w:val="0"/>
              </w:numPr>
              <w:overflowPunct w:val="0"/>
              <w:autoSpaceDE w:val="0"/>
              <w:autoSpaceDN w:val="0"/>
              <w:jc w:val="center"/>
              <w:rPr>
                <w:rFonts w:hAnsi="標楷體"/>
                <w:color w:val="000000" w:themeColor="text1"/>
                <w:sz w:val="28"/>
                <w:szCs w:val="28"/>
              </w:rPr>
            </w:pPr>
            <w:r w:rsidRPr="00732053">
              <w:rPr>
                <w:rFonts w:hAnsi="標楷體" w:hint="eastAsia"/>
                <w:color w:val="000000" w:themeColor="text1"/>
                <w:sz w:val="28"/>
                <w:szCs w:val="28"/>
              </w:rPr>
              <w:t>112</w:t>
            </w:r>
          </w:p>
        </w:tc>
        <w:tc>
          <w:tcPr>
            <w:tcW w:w="993" w:type="dxa"/>
            <w:vAlign w:val="center"/>
          </w:tcPr>
          <w:p w:rsidR="00323E3D" w:rsidRPr="00732053" w:rsidRDefault="00FC05E4" w:rsidP="00DF6710">
            <w:pPr>
              <w:pStyle w:val="3"/>
              <w:numPr>
                <w:ilvl w:val="0"/>
                <w:numId w:val="0"/>
              </w:numPr>
              <w:overflowPunct w:val="0"/>
              <w:autoSpaceDE w:val="0"/>
              <w:autoSpaceDN w:val="0"/>
              <w:jc w:val="center"/>
              <w:rPr>
                <w:rFonts w:hAnsi="標楷體"/>
                <w:color w:val="000000" w:themeColor="text1"/>
                <w:sz w:val="28"/>
                <w:szCs w:val="28"/>
              </w:rPr>
            </w:pPr>
            <w:r w:rsidRPr="00732053">
              <w:rPr>
                <w:rFonts w:hAnsi="標楷體" w:hint="eastAsia"/>
                <w:color w:val="000000" w:themeColor="text1"/>
                <w:sz w:val="28"/>
                <w:szCs w:val="28"/>
              </w:rPr>
              <w:t>232</w:t>
            </w:r>
          </w:p>
        </w:tc>
        <w:tc>
          <w:tcPr>
            <w:tcW w:w="1155" w:type="dxa"/>
            <w:shd w:val="clear" w:color="auto" w:fill="auto"/>
            <w:vAlign w:val="center"/>
          </w:tcPr>
          <w:p w:rsidR="00323E3D" w:rsidRPr="00732053" w:rsidRDefault="00FC05E4" w:rsidP="00A514BF">
            <w:pPr>
              <w:pStyle w:val="3"/>
              <w:numPr>
                <w:ilvl w:val="0"/>
                <w:numId w:val="0"/>
              </w:numPr>
              <w:overflowPunct w:val="0"/>
              <w:autoSpaceDE w:val="0"/>
              <w:autoSpaceDN w:val="0"/>
              <w:jc w:val="center"/>
              <w:rPr>
                <w:rFonts w:hAnsi="標楷體"/>
                <w:color w:val="000000" w:themeColor="text1"/>
                <w:sz w:val="28"/>
                <w:szCs w:val="28"/>
              </w:rPr>
            </w:pPr>
            <w:bookmarkStart w:id="177" w:name="_Toc364886572"/>
            <w:bookmarkStart w:id="178" w:name="_Toc365978698"/>
            <w:bookmarkStart w:id="179" w:name="_Toc366512481"/>
            <w:bookmarkStart w:id="180" w:name="_Toc366515672"/>
            <w:bookmarkStart w:id="181" w:name="_Toc367009680"/>
            <w:bookmarkStart w:id="182" w:name="_Toc367052845"/>
            <w:bookmarkStart w:id="183" w:name="_Toc367088683"/>
            <w:bookmarkStart w:id="184" w:name="_Toc367717191"/>
            <w:bookmarkStart w:id="185" w:name="_Toc367748255"/>
            <w:bookmarkStart w:id="186" w:name="_Toc368050729"/>
            <w:r w:rsidRPr="00732053">
              <w:rPr>
                <w:rFonts w:hAnsi="標楷體" w:hint="eastAsia"/>
                <w:color w:val="000000" w:themeColor="text1"/>
                <w:sz w:val="28"/>
                <w:szCs w:val="28"/>
              </w:rPr>
              <w:t>42.1</w:t>
            </w:r>
            <w:bookmarkEnd w:id="177"/>
            <w:bookmarkEnd w:id="178"/>
            <w:bookmarkEnd w:id="179"/>
            <w:bookmarkEnd w:id="180"/>
            <w:bookmarkEnd w:id="181"/>
            <w:bookmarkEnd w:id="182"/>
            <w:bookmarkEnd w:id="183"/>
            <w:bookmarkEnd w:id="184"/>
            <w:bookmarkEnd w:id="185"/>
            <w:bookmarkEnd w:id="186"/>
          </w:p>
        </w:tc>
      </w:tr>
      <w:tr w:rsidR="00323E3D" w:rsidRPr="00732053" w:rsidTr="00DF6710">
        <w:trPr>
          <w:trHeight w:val="86"/>
        </w:trPr>
        <w:tc>
          <w:tcPr>
            <w:tcW w:w="2405" w:type="dxa"/>
            <w:gridSpan w:val="2"/>
            <w:shd w:val="clear" w:color="auto" w:fill="auto"/>
          </w:tcPr>
          <w:p w:rsidR="00323E3D" w:rsidRPr="00732053" w:rsidRDefault="00323E3D" w:rsidP="00323E3D">
            <w:pPr>
              <w:pStyle w:val="3"/>
              <w:numPr>
                <w:ilvl w:val="0"/>
                <w:numId w:val="0"/>
              </w:numPr>
              <w:overflowPunct w:val="0"/>
              <w:autoSpaceDE w:val="0"/>
              <w:autoSpaceDN w:val="0"/>
              <w:ind w:rightChars="20" w:right="68"/>
              <w:rPr>
                <w:rFonts w:hAnsi="標楷體"/>
                <w:color w:val="000000" w:themeColor="text1"/>
                <w:sz w:val="28"/>
                <w:szCs w:val="28"/>
              </w:rPr>
            </w:pPr>
            <w:bookmarkStart w:id="187" w:name="_Toc364886573"/>
            <w:bookmarkStart w:id="188" w:name="_Toc365978699"/>
            <w:bookmarkStart w:id="189" w:name="_Toc366512482"/>
            <w:bookmarkStart w:id="190" w:name="_Toc366515673"/>
            <w:bookmarkStart w:id="191" w:name="_Toc367009681"/>
            <w:bookmarkStart w:id="192" w:name="_Toc367052846"/>
            <w:bookmarkStart w:id="193" w:name="_Toc367088684"/>
            <w:bookmarkStart w:id="194" w:name="_Toc367717192"/>
            <w:bookmarkStart w:id="195" w:name="_Toc367748256"/>
            <w:bookmarkStart w:id="196" w:name="_Toc368050730"/>
            <w:r w:rsidRPr="00732053">
              <w:rPr>
                <w:rFonts w:hAnsi="標楷體" w:hint="eastAsia"/>
                <w:color w:val="000000" w:themeColor="text1"/>
                <w:sz w:val="28"/>
                <w:szCs w:val="28"/>
              </w:rPr>
              <w:t>不清楚</w:t>
            </w:r>
            <w:bookmarkEnd w:id="187"/>
            <w:bookmarkEnd w:id="188"/>
            <w:bookmarkEnd w:id="189"/>
            <w:bookmarkEnd w:id="190"/>
            <w:bookmarkEnd w:id="191"/>
            <w:bookmarkEnd w:id="192"/>
            <w:bookmarkEnd w:id="193"/>
            <w:bookmarkEnd w:id="194"/>
            <w:bookmarkEnd w:id="195"/>
            <w:bookmarkEnd w:id="196"/>
          </w:p>
        </w:tc>
        <w:tc>
          <w:tcPr>
            <w:tcW w:w="1276" w:type="dxa"/>
            <w:shd w:val="clear" w:color="auto" w:fill="auto"/>
            <w:vAlign w:val="center"/>
          </w:tcPr>
          <w:p w:rsidR="00323E3D" w:rsidRPr="00732053" w:rsidRDefault="00323E3D" w:rsidP="00DF6710">
            <w:pPr>
              <w:pStyle w:val="3"/>
              <w:numPr>
                <w:ilvl w:val="0"/>
                <w:numId w:val="0"/>
              </w:numPr>
              <w:overflowPunct w:val="0"/>
              <w:autoSpaceDE w:val="0"/>
              <w:autoSpaceDN w:val="0"/>
              <w:ind w:rightChars="20" w:right="68"/>
              <w:jc w:val="center"/>
              <w:rPr>
                <w:rFonts w:hAnsi="標楷體"/>
                <w:color w:val="000000" w:themeColor="text1"/>
                <w:sz w:val="28"/>
                <w:szCs w:val="28"/>
              </w:rPr>
            </w:pPr>
            <w:r w:rsidRPr="00732053">
              <w:rPr>
                <w:rFonts w:hAnsi="標楷體" w:hint="eastAsia"/>
                <w:color w:val="000000" w:themeColor="text1"/>
                <w:sz w:val="28"/>
                <w:szCs w:val="28"/>
              </w:rPr>
              <w:t>21</w:t>
            </w:r>
          </w:p>
        </w:tc>
        <w:tc>
          <w:tcPr>
            <w:tcW w:w="1275" w:type="dxa"/>
            <w:vAlign w:val="center"/>
          </w:tcPr>
          <w:p w:rsidR="00323E3D" w:rsidRPr="00732053" w:rsidRDefault="00A514BF" w:rsidP="00DF6710">
            <w:pPr>
              <w:pStyle w:val="3"/>
              <w:numPr>
                <w:ilvl w:val="0"/>
                <w:numId w:val="0"/>
              </w:numPr>
              <w:overflowPunct w:val="0"/>
              <w:autoSpaceDE w:val="0"/>
              <w:autoSpaceDN w:val="0"/>
              <w:jc w:val="center"/>
              <w:rPr>
                <w:rFonts w:hAnsi="標楷體"/>
                <w:color w:val="000000" w:themeColor="text1"/>
                <w:sz w:val="28"/>
                <w:szCs w:val="28"/>
              </w:rPr>
            </w:pPr>
            <w:r w:rsidRPr="00732053">
              <w:rPr>
                <w:rFonts w:hAnsi="標楷體" w:hint="eastAsia"/>
                <w:color w:val="000000" w:themeColor="text1"/>
                <w:sz w:val="28"/>
                <w:szCs w:val="28"/>
              </w:rPr>
              <w:t>14</w:t>
            </w:r>
          </w:p>
        </w:tc>
        <w:tc>
          <w:tcPr>
            <w:tcW w:w="993" w:type="dxa"/>
            <w:vAlign w:val="center"/>
          </w:tcPr>
          <w:p w:rsidR="00323E3D" w:rsidRPr="00732053" w:rsidRDefault="00FC05E4" w:rsidP="00DF6710">
            <w:pPr>
              <w:pStyle w:val="3"/>
              <w:numPr>
                <w:ilvl w:val="0"/>
                <w:numId w:val="0"/>
              </w:numPr>
              <w:overflowPunct w:val="0"/>
              <w:autoSpaceDE w:val="0"/>
              <w:autoSpaceDN w:val="0"/>
              <w:jc w:val="center"/>
              <w:rPr>
                <w:rFonts w:hAnsi="標楷體"/>
                <w:color w:val="000000" w:themeColor="text1"/>
                <w:sz w:val="28"/>
                <w:szCs w:val="28"/>
              </w:rPr>
            </w:pPr>
            <w:r w:rsidRPr="00732053">
              <w:rPr>
                <w:rFonts w:hAnsi="標楷體" w:hint="eastAsia"/>
                <w:color w:val="000000" w:themeColor="text1"/>
                <w:sz w:val="28"/>
                <w:szCs w:val="28"/>
              </w:rPr>
              <w:t>3</w:t>
            </w:r>
            <w:r w:rsidR="00A514BF" w:rsidRPr="00732053">
              <w:rPr>
                <w:rFonts w:hAnsi="標楷體" w:hint="eastAsia"/>
                <w:color w:val="000000" w:themeColor="text1"/>
                <w:sz w:val="28"/>
                <w:szCs w:val="28"/>
              </w:rPr>
              <w:t>5</w:t>
            </w:r>
          </w:p>
        </w:tc>
        <w:tc>
          <w:tcPr>
            <w:tcW w:w="1155" w:type="dxa"/>
            <w:shd w:val="clear" w:color="auto" w:fill="auto"/>
            <w:vAlign w:val="center"/>
          </w:tcPr>
          <w:p w:rsidR="00323E3D" w:rsidRPr="00732053" w:rsidRDefault="00FC05E4" w:rsidP="00A514BF">
            <w:pPr>
              <w:pStyle w:val="3"/>
              <w:numPr>
                <w:ilvl w:val="0"/>
                <w:numId w:val="0"/>
              </w:numPr>
              <w:overflowPunct w:val="0"/>
              <w:autoSpaceDE w:val="0"/>
              <w:autoSpaceDN w:val="0"/>
              <w:jc w:val="center"/>
              <w:rPr>
                <w:rFonts w:hAnsi="標楷體"/>
                <w:color w:val="000000" w:themeColor="text1"/>
                <w:sz w:val="28"/>
                <w:szCs w:val="28"/>
              </w:rPr>
            </w:pPr>
            <w:bookmarkStart w:id="197" w:name="_Toc364886575"/>
            <w:bookmarkStart w:id="198" w:name="_Toc365978701"/>
            <w:bookmarkStart w:id="199" w:name="_Toc366512484"/>
            <w:bookmarkStart w:id="200" w:name="_Toc366515675"/>
            <w:bookmarkStart w:id="201" w:name="_Toc367009683"/>
            <w:bookmarkStart w:id="202" w:name="_Toc367052848"/>
            <w:bookmarkStart w:id="203" w:name="_Toc367088686"/>
            <w:bookmarkStart w:id="204" w:name="_Toc367717194"/>
            <w:bookmarkStart w:id="205" w:name="_Toc367748258"/>
            <w:bookmarkStart w:id="206" w:name="_Toc368050732"/>
            <w:r w:rsidRPr="00732053">
              <w:rPr>
                <w:rFonts w:hAnsi="標楷體" w:hint="eastAsia"/>
                <w:color w:val="000000" w:themeColor="text1"/>
                <w:sz w:val="28"/>
                <w:szCs w:val="28"/>
              </w:rPr>
              <w:t>6.</w:t>
            </w:r>
            <w:bookmarkEnd w:id="197"/>
            <w:bookmarkEnd w:id="198"/>
            <w:bookmarkEnd w:id="199"/>
            <w:bookmarkEnd w:id="200"/>
            <w:bookmarkEnd w:id="201"/>
            <w:bookmarkEnd w:id="202"/>
            <w:bookmarkEnd w:id="203"/>
            <w:bookmarkEnd w:id="204"/>
            <w:bookmarkEnd w:id="205"/>
            <w:bookmarkEnd w:id="206"/>
            <w:r w:rsidR="00A514BF" w:rsidRPr="00732053">
              <w:rPr>
                <w:rFonts w:hAnsi="標楷體" w:hint="eastAsia"/>
                <w:color w:val="000000" w:themeColor="text1"/>
                <w:sz w:val="28"/>
                <w:szCs w:val="28"/>
              </w:rPr>
              <w:t>35</w:t>
            </w:r>
          </w:p>
        </w:tc>
      </w:tr>
      <w:tr w:rsidR="00323E3D" w:rsidRPr="00732053" w:rsidTr="00DF6710">
        <w:trPr>
          <w:trHeight w:val="377"/>
        </w:trPr>
        <w:tc>
          <w:tcPr>
            <w:tcW w:w="2405" w:type="dxa"/>
            <w:gridSpan w:val="2"/>
            <w:shd w:val="clear" w:color="auto" w:fill="auto"/>
          </w:tcPr>
          <w:p w:rsidR="00323E3D" w:rsidRPr="00732053" w:rsidRDefault="00323E3D" w:rsidP="00323E3D">
            <w:pPr>
              <w:pStyle w:val="3"/>
              <w:numPr>
                <w:ilvl w:val="0"/>
                <w:numId w:val="0"/>
              </w:numPr>
              <w:overflowPunct w:val="0"/>
              <w:autoSpaceDE w:val="0"/>
              <w:autoSpaceDN w:val="0"/>
              <w:ind w:rightChars="20" w:right="68"/>
              <w:rPr>
                <w:rFonts w:hAnsi="標楷體"/>
                <w:color w:val="000000" w:themeColor="text1"/>
                <w:sz w:val="28"/>
                <w:szCs w:val="28"/>
              </w:rPr>
            </w:pPr>
            <w:bookmarkStart w:id="207" w:name="_Toc364886576"/>
            <w:bookmarkStart w:id="208" w:name="_Toc365978702"/>
            <w:bookmarkStart w:id="209" w:name="_Toc366512485"/>
            <w:bookmarkStart w:id="210" w:name="_Toc366515676"/>
            <w:bookmarkStart w:id="211" w:name="_Toc367009684"/>
            <w:bookmarkStart w:id="212" w:name="_Toc367052849"/>
            <w:bookmarkStart w:id="213" w:name="_Toc367088687"/>
            <w:bookmarkStart w:id="214" w:name="_Toc367717195"/>
            <w:bookmarkStart w:id="215" w:name="_Toc367748259"/>
            <w:bookmarkStart w:id="216" w:name="_Toc368050733"/>
            <w:r w:rsidRPr="00732053">
              <w:rPr>
                <w:rFonts w:hAnsi="標楷體" w:hint="eastAsia"/>
                <w:color w:val="000000" w:themeColor="text1"/>
                <w:sz w:val="28"/>
                <w:szCs w:val="28"/>
              </w:rPr>
              <w:t>總計</w:t>
            </w:r>
            <w:bookmarkEnd w:id="207"/>
            <w:bookmarkEnd w:id="208"/>
            <w:bookmarkEnd w:id="209"/>
            <w:bookmarkEnd w:id="210"/>
            <w:bookmarkEnd w:id="211"/>
            <w:bookmarkEnd w:id="212"/>
            <w:bookmarkEnd w:id="213"/>
            <w:bookmarkEnd w:id="214"/>
            <w:bookmarkEnd w:id="215"/>
            <w:bookmarkEnd w:id="216"/>
          </w:p>
        </w:tc>
        <w:tc>
          <w:tcPr>
            <w:tcW w:w="1276" w:type="dxa"/>
            <w:shd w:val="clear" w:color="auto" w:fill="auto"/>
            <w:vAlign w:val="center"/>
          </w:tcPr>
          <w:p w:rsidR="00323E3D" w:rsidRPr="00732053" w:rsidRDefault="00FC05E4" w:rsidP="00DF6710">
            <w:pPr>
              <w:pStyle w:val="3"/>
              <w:numPr>
                <w:ilvl w:val="0"/>
                <w:numId w:val="0"/>
              </w:numPr>
              <w:overflowPunct w:val="0"/>
              <w:autoSpaceDE w:val="0"/>
              <w:autoSpaceDN w:val="0"/>
              <w:ind w:rightChars="20" w:right="68"/>
              <w:jc w:val="center"/>
              <w:rPr>
                <w:rFonts w:hAnsi="標楷體"/>
                <w:color w:val="000000" w:themeColor="text1"/>
                <w:sz w:val="28"/>
                <w:szCs w:val="28"/>
              </w:rPr>
            </w:pPr>
            <w:r w:rsidRPr="00732053">
              <w:rPr>
                <w:rFonts w:hAnsi="標楷體" w:hint="eastAsia"/>
                <w:color w:val="000000" w:themeColor="text1"/>
                <w:sz w:val="28"/>
                <w:szCs w:val="28"/>
              </w:rPr>
              <w:t>294</w:t>
            </w:r>
          </w:p>
        </w:tc>
        <w:tc>
          <w:tcPr>
            <w:tcW w:w="1275" w:type="dxa"/>
            <w:vAlign w:val="center"/>
          </w:tcPr>
          <w:p w:rsidR="00323E3D" w:rsidRPr="00732053" w:rsidRDefault="00A514BF" w:rsidP="00DF6710">
            <w:pPr>
              <w:pStyle w:val="3"/>
              <w:numPr>
                <w:ilvl w:val="0"/>
                <w:numId w:val="0"/>
              </w:numPr>
              <w:overflowPunct w:val="0"/>
              <w:autoSpaceDE w:val="0"/>
              <w:autoSpaceDN w:val="0"/>
              <w:jc w:val="center"/>
              <w:rPr>
                <w:rFonts w:hAnsi="標楷體"/>
                <w:color w:val="000000" w:themeColor="text1"/>
                <w:sz w:val="28"/>
                <w:szCs w:val="28"/>
              </w:rPr>
            </w:pPr>
            <w:r w:rsidRPr="00732053">
              <w:rPr>
                <w:rFonts w:hAnsi="標楷體" w:hint="eastAsia"/>
                <w:color w:val="000000" w:themeColor="text1"/>
                <w:sz w:val="28"/>
                <w:szCs w:val="28"/>
              </w:rPr>
              <w:t>257</w:t>
            </w:r>
          </w:p>
        </w:tc>
        <w:tc>
          <w:tcPr>
            <w:tcW w:w="993" w:type="dxa"/>
            <w:vAlign w:val="center"/>
          </w:tcPr>
          <w:p w:rsidR="00323E3D" w:rsidRPr="00732053" w:rsidRDefault="00A514BF" w:rsidP="00DF6710">
            <w:pPr>
              <w:pStyle w:val="3"/>
              <w:numPr>
                <w:ilvl w:val="0"/>
                <w:numId w:val="0"/>
              </w:numPr>
              <w:overflowPunct w:val="0"/>
              <w:autoSpaceDE w:val="0"/>
              <w:autoSpaceDN w:val="0"/>
              <w:jc w:val="center"/>
              <w:rPr>
                <w:rFonts w:hAnsi="標楷體"/>
                <w:color w:val="000000" w:themeColor="text1"/>
                <w:sz w:val="28"/>
                <w:szCs w:val="28"/>
              </w:rPr>
            </w:pPr>
            <w:r w:rsidRPr="00732053">
              <w:rPr>
                <w:rFonts w:hAnsi="標楷體" w:hint="eastAsia"/>
                <w:color w:val="000000" w:themeColor="text1"/>
                <w:sz w:val="28"/>
                <w:szCs w:val="28"/>
              </w:rPr>
              <w:t>551</w:t>
            </w:r>
          </w:p>
        </w:tc>
        <w:tc>
          <w:tcPr>
            <w:tcW w:w="1155" w:type="dxa"/>
            <w:shd w:val="clear" w:color="auto" w:fill="auto"/>
            <w:vAlign w:val="center"/>
          </w:tcPr>
          <w:p w:rsidR="00323E3D" w:rsidRPr="00732053" w:rsidRDefault="00323E3D" w:rsidP="00FC05E4">
            <w:pPr>
              <w:pStyle w:val="3"/>
              <w:numPr>
                <w:ilvl w:val="0"/>
                <w:numId w:val="0"/>
              </w:numPr>
              <w:overflowPunct w:val="0"/>
              <w:autoSpaceDE w:val="0"/>
              <w:autoSpaceDN w:val="0"/>
              <w:jc w:val="center"/>
              <w:rPr>
                <w:rFonts w:hAnsi="標楷體"/>
                <w:color w:val="000000" w:themeColor="text1"/>
                <w:sz w:val="28"/>
                <w:szCs w:val="28"/>
              </w:rPr>
            </w:pPr>
            <w:bookmarkStart w:id="217" w:name="_Toc364886578"/>
            <w:bookmarkStart w:id="218" w:name="_Toc365978704"/>
            <w:bookmarkStart w:id="219" w:name="_Toc366512487"/>
            <w:bookmarkStart w:id="220" w:name="_Toc366515678"/>
            <w:bookmarkStart w:id="221" w:name="_Toc367009686"/>
            <w:bookmarkStart w:id="222" w:name="_Toc367052851"/>
            <w:bookmarkStart w:id="223" w:name="_Toc367088689"/>
            <w:bookmarkStart w:id="224" w:name="_Toc367717197"/>
            <w:bookmarkStart w:id="225" w:name="_Toc367748261"/>
            <w:bookmarkStart w:id="226" w:name="_Toc368050735"/>
            <w:r w:rsidRPr="00732053">
              <w:rPr>
                <w:rFonts w:hAnsi="標楷體" w:hint="eastAsia"/>
                <w:color w:val="000000" w:themeColor="text1"/>
                <w:sz w:val="28"/>
                <w:szCs w:val="28"/>
              </w:rPr>
              <w:t>100.00</w:t>
            </w:r>
            <w:bookmarkEnd w:id="217"/>
            <w:bookmarkEnd w:id="218"/>
            <w:bookmarkEnd w:id="219"/>
            <w:bookmarkEnd w:id="220"/>
            <w:bookmarkEnd w:id="221"/>
            <w:bookmarkEnd w:id="222"/>
            <w:bookmarkEnd w:id="223"/>
            <w:bookmarkEnd w:id="224"/>
            <w:bookmarkEnd w:id="225"/>
            <w:bookmarkEnd w:id="226"/>
          </w:p>
        </w:tc>
      </w:tr>
    </w:tbl>
    <w:p w:rsidR="00046FF1" w:rsidRPr="00732053" w:rsidRDefault="00FC05E4" w:rsidP="00FC05E4">
      <w:pPr>
        <w:pStyle w:val="af4"/>
        <w:spacing w:line="440" w:lineRule="exact"/>
        <w:ind w:leftChars="0" w:left="1134"/>
        <w:rPr>
          <w:rFonts w:ascii="標楷體" w:eastAsia="標楷體" w:hAnsi="標楷體"/>
          <w:bCs/>
          <w:color w:val="000000" w:themeColor="text1"/>
          <w:kern w:val="0"/>
          <w:sz w:val="28"/>
          <w:szCs w:val="32"/>
        </w:rPr>
      </w:pPr>
      <w:r w:rsidRPr="00732053">
        <w:rPr>
          <w:rFonts w:ascii="標楷體" w:eastAsia="標楷體" w:hAnsi="標楷體" w:hint="eastAsia"/>
          <w:bCs/>
          <w:color w:val="000000" w:themeColor="text1"/>
          <w:kern w:val="0"/>
          <w:sz w:val="28"/>
          <w:szCs w:val="32"/>
        </w:rPr>
        <w:t xml:space="preserve">     </w:t>
      </w:r>
      <w:r w:rsidR="00323E3D" w:rsidRPr="00732053">
        <w:rPr>
          <w:rFonts w:ascii="標楷體" w:eastAsia="標楷體" w:hAnsi="標楷體" w:hint="eastAsia"/>
          <w:bCs/>
          <w:color w:val="000000" w:themeColor="text1"/>
          <w:kern w:val="0"/>
          <w:sz w:val="28"/>
          <w:szCs w:val="32"/>
        </w:rPr>
        <w:t>資料來源：</w:t>
      </w:r>
      <w:r w:rsidR="00046FF1" w:rsidRPr="00732053">
        <w:rPr>
          <w:rFonts w:ascii="標楷體" w:eastAsia="標楷體" w:hAnsi="標楷體" w:hint="eastAsia"/>
          <w:bCs/>
          <w:color w:val="000000" w:themeColor="text1"/>
          <w:kern w:val="0"/>
          <w:sz w:val="28"/>
          <w:szCs w:val="32"/>
        </w:rPr>
        <w:t>依據</w:t>
      </w:r>
      <w:r w:rsidR="00323E3D" w:rsidRPr="00732053">
        <w:rPr>
          <w:rFonts w:ascii="標楷體" w:eastAsia="標楷體" w:hAnsi="標楷體" w:hint="eastAsia"/>
          <w:bCs/>
          <w:color w:val="000000" w:themeColor="text1"/>
          <w:kern w:val="0"/>
          <w:sz w:val="28"/>
          <w:szCs w:val="32"/>
        </w:rPr>
        <w:t>法務部矯正署103年1月查復資料</w:t>
      </w:r>
      <w:r w:rsidR="00046FF1" w:rsidRPr="00732053">
        <w:rPr>
          <w:rFonts w:ascii="標楷體" w:eastAsia="標楷體" w:hAnsi="標楷體" w:hint="eastAsia"/>
          <w:bCs/>
          <w:color w:val="000000" w:themeColor="text1"/>
          <w:kern w:val="0"/>
          <w:sz w:val="28"/>
          <w:szCs w:val="32"/>
        </w:rPr>
        <w:t>彙</w:t>
      </w:r>
    </w:p>
    <w:p w:rsidR="00323E3D" w:rsidRPr="00732053" w:rsidRDefault="00046FF1" w:rsidP="00FC05E4">
      <w:pPr>
        <w:pStyle w:val="af4"/>
        <w:spacing w:line="440" w:lineRule="exact"/>
        <w:ind w:leftChars="0" w:left="1134"/>
        <w:rPr>
          <w:rFonts w:ascii="標楷體" w:eastAsia="標楷體" w:hAnsi="標楷體"/>
          <w:bCs/>
          <w:color w:val="000000" w:themeColor="text1"/>
          <w:kern w:val="0"/>
          <w:sz w:val="28"/>
          <w:szCs w:val="32"/>
        </w:rPr>
      </w:pPr>
      <w:r w:rsidRPr="00732053">
        <w:rPr>
          <w:rFonts w:ascii="標楷體" w:eastAsia="標楷體" w:hAnsi="標楷體" w:hint="eastAsia"/>
          <w:bCs/>
          <w:color w:val="000000" w:themeColor="text1"/>
          <w:kern w:val="0"/>
          <w:sz w:val="28"/>
          <w:szCs w:val="32"/>
        </w:rPr>
        <w:t xml:space="preserve">     整製作</w:t>
      </w:r>
      <w:r w:rsidR="00323E3D" w:rsidRPr="00732053">
        <w:rPr>
          <w:rFonts w:ascii="標楷體" w:eastAsia="標楷體" w:hAnsi="標楷體" w:hint="eastAsia"/>
          <w:bCs/>
          <w:color w:val="000000" w:themeColor="text1"/>
          <w:kern w:val="0"/>
          <w:sz w:val="32"/>
          <w:szCs w:val="32"/>
        </w:rPr>
        <w:t>。</w:t>
      </w:r>
    </w:p>
    <w:p w:rsidR="00D57777" w:rsidRPr="00732053" w:rsidRDefault="00D57777" w:rsidP="00D57777">
      <w:pPr>
        <w:pStyle w:val="4"/>
        <w:rPr>
          <w:rFonts w:hAnsi="標楷體"/>
          <w:color w:val="000000" w:themeColor="text1"/>
        </w:rPr>
      </w:pPr>
      <w:proofErr w:type="gramStart"/>
      <w:r w:rsidRPr="00732053">
        <w:rPr>
          <w:rFonts w:hAnsi="標楷體" w:hint="eastAsia"/>
          <w:color w:val="000000" w:themeColor="text1"/>
        </w:rPr>
        <w:t>惟</w:t>
      </w:r>
      <w:proofErr w:type="gramEnd"/>
      <w:r w:rsidRPr="00732053">
        <w:rPr>
          <w:rFonts w:hAnsi="標楷體" w:hint="eastAsia"/>
          <w:color w:val="000000" w:themeColor="text1"/>
        </w:rPr>
        <w:t>衛生福利部網站公布之統計資料顯示，我國社會救助法於99年12月29日再次修法並於100年7月1日施行前，</w:t>
      </w:r>
      <w:r w:rsidRPr="00732053">
        <w:rPr>
          <w:rFonts w:hAnsi="標楷體" w:hint="eastAsia"/>
          <w:bCs/>
          <w:color w:val="000000" w:themeColor="text1"/>
        </w:rPr>
        <w:t>我國低收入戶之人數占總人口數之比率長年均低於1%，</w:t>
      </w:r>
      <w:r w:rsidRPr="00732053">
        <w:rPr>
          <w:rFonts w:hAnsi="標楷體" w:hint="eastAsia"/>
          <w:color w:val="000000" w:themeColor="text1"/>
        </w:rPr>
        <w:t>100年7月1日新修正之社會救助法施行後，低收入戶之人數及所占比率已有成長，達1.5%左右，且101年中低收入戶之人數占</w:t>
      </w:r>
      <w:r w:rsidRPr="00732053">
        <w:rPr>
          <w:rFonts w:hAnsi="標楷體" w:hint="eastAsia"/>
          <w:bCs/>
          <w:color w:val="000000" w:themeColor="text1"/>
        </w:rPr>
        <w:t>總人口數之比率為1.2%</w:t>
      </w:r>
      <w:r w:rsidRPr="00732053">
        <w:rPr>
          <w:rFonts w:hAnsi="標楷體" w:hint="eastAsia"/>
          <w:color w:val="000000" w:themeColor="text1"/>
        </w:rPr>
        <w:t>。惟據法務部</w:t>
      </w:r>
      <w:r w:rsidRPr="00732053">
        <w:rPr>
          <w:rFonts w:hAnsi="標楷體" w:hint="eastAsia"/>
          <w:color w:val="000000" w:themeColor="text1"/>
        </w:rPr>
        <w:lastRenderedPageBreak/>
        <w:t>提供之資料顯示，截至102年12月27日止該部矯正署所屬少年矯正學校收容之學生來自低收入戶家庭者占18.5%，中低</w:t>
      </w:r>
      <w:proofErr w:type="gramStart"/>
      <w:r w:rsidRPr="00732053">
        <w:rPr>
          <w:rFonts w:hAnsi="標楷體" w:hint="eastAsia"/>
          <w:color w:val="000000" w:themeColor="text1"/>
        </w:rPr>
        <w:t>收入戶者占</w:t>
      </w:r>
      <w:proofErr w:type="gramEnd"/>
      <w:r w:rsidRPr="00732053">
        <w:rPr>
          <w:rFonts w:hAnsi="標楷體" w:hint="eastAsia"/>
          <w:color w:val="000000" w:themeColor="text1"/>
        </w:rPr>
        <w:t>8.3</w:t>
      </w:r>
      <w:r w:rsidR="00A514BF" w:rsidRPr="00732053">
        <w:rPr>
          <w:rFonts w:hAnsi="標楷體" w:hint="eastAsia"/>
          <w:color w:val="000000" w:themeColor="text1"/>
        </w:rPr>
        <w:t>5</w:t>
      </w:r>
      <w:r w:rsidRPr="00732053">
        <w:rPr>
          <w:rFonts w:hAnsi="標楷體" w:hint="eastAsia"/>
          <w:color w:val="000000" w:themeColor="text1"/>
        </w:rPr>
        <w:t>%，遠遠超過整體低收入戶1.5%及中低收入戶</w:t>
      </w:r>
      <w:r w:rsidRPr="00732053">
        <w:rPr>
          <w:rFonts w:hAnsi="標楷體" w:hint="eastAsia"/>
          <w:bCs/>
          <w:color w:val="000000" w:themeColor="text1"/>
        </w:rPr>
        <w:t>1.2%之</w:t>
      </w:r>
      <w:r w:rsidRPr="00732053">
        <w:rPr>
          <w:rFonts w:hAnsi="標楷體" w:hint="eastAsia"/>
          <w:color w:val="000000" w:themeColor="text1"/>
        </w:rPr>
        <w:t>比率。</w:t>
      </w:r>
    </w:p>
    <w:p w:rsidR="00E01F22" w:rsidRPr="00732053" w:rsidRDefault="00D57777" w:rsidP="00D57777">
      <w:pPr>
        <w:pStyle w:val="4"/>
        <w:rPr>
          <w:rFonts w:hAnsi="標楷體"/>
          <w:color w:val="000000" w:themeColor="text1"/>
        </w:rPr>
      </w:pPr>
      <w:proofErr w:type="gramStart"/>
      <w:r w:rsidRPr="00732053">
        <w:rPr>
          <w:rFonts w:hAnsi="標楷體" w:hint="eastAsia"/>
          <w:color w:val="000000" w:themeColor="text1"/>
        </w:rPr>
        <w:t>次</w:t>
      </w:r>
      <w:r w:rsidR="00E32E69" w:rsidRPr="00732053">
        <w:rPr>
          <w:rFonts w:hAnsi="標楷體" w:hint="eastAsia"/>
          <w:color w:val="000000" w:themeColor="text1"/>
        </w:rPr>
        <w:t>據法務部</w:t>
      </w:r>
      <w:proofErr w:type="gramEnd"/>
      <w:r w:rsidR="00E32E69" w:rsidRPr="00732053">
        <w:rPr>
          <w:rFonts w:hAnsi="標楷體" w:hint="eastAsia"/>
          <w:color w:val="000000" w:themeColor="text1"/>
        </w:rPr>
        <w:t>提供之統計資料顯示，截至102年12月27日止，少年矯正</w:t>
      </w:r>
      <w:r w:rsidR="00046FF1" w:rsidRPr="00732053">
        <w:rPr>
          <w:rFonts w:hAnsi="標楷體" w:hint="eastAsia"/>
          <w:color w:val="000000" w:themeColor="text1"/>
        </w:rPr>
        <w:t>學校</w:t>
      </w:r>
      <w:r w:rsidR="002C1E02" w:rsidRPr="00732053">
        <w:rPr>
          <w:rFonts w:hAnsi="標楷體" w:hint="eastAsia"/>
          <w:color w:val="000000" w:themeColor="text1"/>
        </w:rPr>
        <w:t>收容學生</w:t>
      </w:r>
      <w:r w:rsidR="00E32E69" w:rsidRPr="00732053">
        <w:rPr>
          <w:rFonts w:hAnsi="標楷體" w:hint="eastAsia"/>
          <w:color w:val="000000" w:themeColor="text1"/>
        </w:rPr>
        <w:t>來自單親家庭之比率偏高，占</w:t>
      </w:r>
      <w:r w:rsidR="0030134C" w:rsidRPr="00732053">
        <w:rPr>
          <w:rFonts w:hAnsi="標楷體" w:hint="eastAsia"/>
          <w:color w:val="000000" w:themeColor="text1"/>
        </w:rPr>
        <w:t>45</w:t>
      </w:r>
      <w:r w:rsidR="00E32E69" w:rsidRPr="00732053">
        <w:rPr>
          <w:rFonts w:hAnsi="標楷體" w:hint="eastAsia"/>
          <w:color w:val="000000" w:themeColor="text1"/>
        </w:rPr>
        <w:t>.</w:t>
      </w:r>
      <w:r w:rsidR="00A514BF" w:rsidRPr="00732053">
        <w:rPr>
          <w:rFonts w:hAnsi="標楷體" w:hint="eastAsia"/>
          <w:color w:val="000000" w:themeColor="text1"/>
        </w:rPr>
        <w:t>2</w:t>
      </w:r>
      <w:r w:rsidR="00E32E69" w:rsidRPr="00732053">
        <w:rPr>
          <w:rFonts w:hAnsi="標楷體" w:hint="eastAsia"/>
          <w:color w:val="000000" w:themeColor="text1"/>
        </w:rPr>
        <w:t>%</w:t>
      </w:r>
      <w:r w:rsidRPr="00732053">
        <w:rPr>
          <w:rFonts w:hAnsi="標楷體" w:hint="eastAsia"/>
          <w:color w:val="000000" w:themeColor="text1"/>
        </w:rPr>
        <w:t>，其次為具有單親家庭、隔代教養家庭、未婚生育家庭、父母分居家庭等兩項以上之家庭，占</w:t>
      </w:r>
      <w:r w:rsidR="00A514BF" w:rsidRPr="00732053">
        <w:rPr>
          <w:rFonts w:hAnsi="標楷體" w:hint="eastAsia"/>
          <w:color w:val="000000" w:themeColor="text1"/>
        </w:rPr>
        <w:t>18.33</w:t>
      </w:r>
      <w:r w:rsidRPr="00732053">
        <w:rPr>
          <w:rFonts w:hAnsi="標楷體" w:hint="eastAsia"/>
          <w:color w:val="000000" w:themeColor="text1"/>
        </w:rPr>
        <w:t>%。扣除來自於雙親家庭占29.0</w:t>
      </w:r>
      <w:r w:rsidR="00A514BF" w:rsidRPr="00732053">
        <w:rPr>
          <w:rFonts w:hAnsi="標楷體" w:hint="eastAsia"/>
          <w:color w:val="000000" w:themeColor="text1"/>
        </w:rPr>
        <w:t>4</w:t>
      </w:r>
      <w:r w:rsidRPr="00732053">
        <w:rPr>
          <w:rFonts w:hAnsi="標楷體" w:hint="eastAsia"/>
          <w:color w:val="000000" w:themeColor="text1"/>
        </w:rPr>
        <w:t>%</w:t>
      </w:r>
      <w:r w:rsidR="002C1E02" w:rsidRPr="00732053">
        <w:rPr>
          <w:rFonts w:hAnsi="標楷體" w:hint="eastAsia"/>
          <w:color w:val="000000" w:themeColor="text1"/>
        </w:rPr>
        <w:t>，顯示有收容學生</w:t>
      </w:r>
      <w:r w:rsidRPr="00732053">
        <w:rPr>
          <w:rFonts w:hAnsi="標楷體" w:hint="eastAsia"/>
          <w:color w:val="000000" w:themeColor="text1"/>
        </w:rPr>
        <w:t>有</w:t>
      </w:r>
      <w:r w:rsidR="00E32E69" w:rsidRPr="00732053">
        <w:rPr>
          <w:rFonts w:hAnsi="標楷體" w:hint="eastAsia"/>
          <w:color w:val="000000" w:themeColor="text1"/>
        </w:rPr>
        <w:t>7</w:t>
      </w:r>
      <w:r w:rsidRPr="00732053">
        <w:rPr>
          <w:rFonts w:hAnsi="標楷體" w:hint="eastAsia"/>
          <w:color w:val="000000" w:themeColor="text1"/>
        </w:rPr>
        <w:t>0.9</w:t>
      </w:r>
      <w:r w:rsidR="00A514BF" w:rsidRPr="00732053">
        <w:rPr>
          <w:rFonts w:hAnsi="標楷體" w:hint="eastAsia"/>
          <w:color w:val="000000" w:themeColor="text1"/>
        </w:rPr>
        <w:t>6</w:t>
      </w:r>
      <w:r w:rsidRPr="00732053">
        <w:rPr>
          <w:rFonts w:hAnsi="標楷體" w:hint="eastAsia"/>
          <w:color w:val="000000" w:themeColor="text1"/>
        </w:rPr>
        <w:t>%</w:t>
      </w:r>
      <w:r w:rsidR="00E32E69" w:rsidRPr="00732053">
        <w:rPr>
          <w:rFonts w:hAnsi="標楷體" w:hint="eastAsia"/>
          <w:color w:val="000000" w:themeColor="text1"/>
        </w:rPr>
        <w:t>比率家庭結構不佳</w:t>
      </w:r>
      <w:r w:rsidRPr="00732053">
        <w:rPr>
          <w:rFonts w:hAnsi="標楷體" w:hint="eastAsia"/>
          <w:color w:val="000000" w:themeColor="text1"/>
        </w:rPr>
        <w:t>。</w:t>
      </w:r>
    </w:p>
    <w:p w:rsidR="00046FF1" w:rsidRPr="00732053" w:rsidRDefault="00046FF1" w:rsidP="00046FF1">
      <w:pPr>
        <w:pStyle w:val="4"/>
        <w:numPr>
          <w:ilvl w:val="0"/>
          <w:numId w:val="0"/>
        </w:numPr>
        <w:ind w:left="1741"/>
        <w:rPr>
          <w:rFonts w:hAnsi="標楷體"/>
          <w:color w:val="000000" w:themeColor="text1"/>
          <w:spacing w:val="-2"/>
          <w:szCs w:val="28"/>
        </w:rPr>
      </w:pPr>
      <w:r w:rsidRPr="00732053">
        <w:rPr>
          <w:rFonts w:hAnsi="標楷體" w:hint="eastAsia"/>
          <w:color w:val="000000" w:themeColor="text1"/>
          <w:spacing w:val="-2"/>
          <w:szCs w:val="28"/>
        </w:rPr>
        <w:t>附</w:t>
      </w:r>
      <w:r w:rsidR="0030134C" w:rsidRPr="00732053">
        <w:rPr>
          <w:rFonts w:hAnsi="標楷體" w:hint="eastAsia"/>
          <w:color w:val="000000" w:themeColor="text1"/>
          <w:spacing w:val="-2"/>
          <w:szCs w:val="28"/>
        </w:rPr>
        <w:t>表</w:t>
      </w:r>
      <w:r w:rsidRPr="00732053">
        <w:rPr>
          <w:rFonts w:hAnsi="標楷體" w:hint="eastAsia"/>
          <w:color w:val="000000" w:themeColor="text1"/>
          <w:spacing w:val="-2"/>
          <w:szCs w:val="28"/>
        </w:rPr>
        <w:t>3</w:t>
      </w:r>
      <w:r w:rsidR="0030134C" w:rsidRPr="00732053">
        <w:rPr>
          <w:rFonts w:hAnsi="標楷體" w:hint="eastAsia"/>
          <w:color w:val="000000" w:themeColor="text1"/>
          <w:spacing w:val="-2"/>
          <w:szCs w:val="28"/>
        </w:rPr>
        <w:t>.</w:t>
      </w:r>
      <w:r w:rsidRPr="00732053">
        <w:rPr>
          <w:rFonts w:hAnsi="標楷體" w:hint="eastAsia"/>
          <w:color w:val="000000" w:themeColor="text1"/>
          <w:spacing w:val="-2"/>
          <w:szCs w:val="28"/>
        </w:rPr>
        <w:t>少年矯正學校收容學生之家庭結構狀況</w:t>
      </w:r>
      <w:r w:rsidR="0030134C" w:rsidRPr="00732053">
        <w:rPr>
          <w:rFonts w:hAnsi="標楷體" w:hint="eastAsia"/>
          <w:bCs/>
          <w:color w:val="000000" w:themeColor="text1"/>
          <w:kern w:val="0"/>
          <w:szCs w:val="28"/>
        </w:rPr>
        <w:t>(截至102年12月27日止)</w:t>
      </w:r>
    </w:p>
    <w:p w:rsidR="00046FF1" w:rsidRPr="00732053" w:rsidRDefault="00046FF1" w:rsidP="00046FF1">
      <w:pPr>
        <w:pStyle w:val="4"/>
        <w:numPr>
          <w:ilvl w:val="0"/>
          <w:numId w:val="0"/>
        </w:numPr>
        <w:ind w:left="1741"/>
        <w:rPr>
          <w:rFonts w:hAnsi="標楷體"/>
          <w:color w:val="000000" w:themeColor="text1"/>
        </w:rPr>
      </w:pPr>
      <w:r w:rsidRPr="00732053">
        <w:rPr>
          <w:rFonts w:hAnsi="標楷體" w:hint="eastAsia"/>
          <w:color w:val="000000" w:themeColor="text1"/>
          <w:spacing w:val="-2"/>
          <w:sz w:val="28"/>
          <w:szCs w:val="28"/>
        </w:rPr>
        <w:t xml:space="preserve">                                    單位：人；</w:t>
      </w:r>
      <w:r w:rsidRPr="00732053">
        <w:rPr>
          <w:rFonts w:hAnsi="標楷體" w:hint="eastAsia"/>
          <w:color w:val="000000" w:themeColor="text1"/>
        </w:rPr>
        <w:t>%</w:t>
      </w:r>
    </w:p>
    <w:tbl>
      <w:tblPr>
        <w:tblStyle w:val="af5"/>
        <w:tblW w:w="7156" w:type="dxa"/>
        <w:tblInd w:w="1741" w:type="dxa"/>
        <w:tblLook w:val="04A0"/>
      </w:tblPr>
      <w:tblGrid>
        <w:gridCol w:w="2478"/>
        <w:gridCol w:w="1276"/>
        <w:gridCol w:w="1276"/>
        <w:gridCol w:w="992"/>
        <w:gridCol w:w="1134"/>
      </w:tblGrid>
      <w:tr w:rsidR="0030134C" w:rsidRPr="00732053" w:rsidTr="00D777AF">
        <w:trPr>
          <w:tblHeader/>
        </w:trPr>
        <w:tc>
          <w:tcPr>
            <w:tcW w:w="2478" w:type="dxa"/>
          </w:tcPr>
          <w:p w:rsidR="0030134C" w:rsidRPr="00732053" w:rsidRDefault="003432FD" w:rsidP="0030134C">
            <w:pPr>
              <w:pStyle w:val="3"/>
              <w:numPr>
                <w:ilvl w:val="0"/>
                <w:numId w:val="0"/>
              </w:numPr>
              <w:overflowPunct w:val="0"/>
              <w:autoSpaceDE w:val="0"/>
              <w:autoSpaceDN w:val="0"/>
              <w:outlineLvl w:val="2"/>
              <w:rPr>
                <w:rFonts w:hAnsi="標楷體"/>
                <w:color w:val="000000" w:themeColor="text1"/>
                <w:sz w:val="28"/>
                <w:szCs w:val="28"/>
              </w:rPr>
            </w:pPr>
            <w:r>
              <w:rPr>
                <w:rFonts w:hAnsi="標楷體"/>
                <w:noProof/>
                <w:color w:val="000000" w:themeColor="text1"/>
                <w:sz w:val="28"/>
                <w:szCs w:val="28"/>
              </w:rPr>
              <w:pict>
                <v:shape id="_x0000_s1033" type="#_x0000_t32" style="position:absolute;left:0;text-align:left;margin-left:-5.3pt;margin-top:1pt;width:120.65pt;height:33.35pt;z-index:251675648" o:connectortype="straight"/>
              </w:pict>
            </w:r>
            <w:r w:rsidR="0030134C" w:rsidRPr="00732053">
              <w:rPr>
                <w:rFonts w:hAnsi="標楷體" w:hint="eastAsia"/>
                <w:color w:val="000000" w:themeColor="text1"/>
                <w:sz w:val="28"/>
                <w:szCs w:val="28"/>
              </w:rPr>
              <w:t xml:space="preserve">           學校</w:t>
            </w:r>
          </w:p>
          <w:p w:rsidR="0030134C" w:rsidRPr="00732053" w:rsidRDefault="0030134C" w:rsidP="00046FF1">
            <w:pPr>
              <w:pStyle w:val="3"/>
              <w:numPr>
                <w:ilvl w:val="0"/>
                <w:numId w:val="0"/>
              </w:numPr>
              <w:overflowPunct w:val="0"/>
              <w:autoSpaceDE w:val="0"/>
              <w:autoSpaceDN w:val="0"/>
              <w:outlineLvl w:val="2"/>
              <w:rPr>
                <w:rFonts w:hAnsi="標楷體"/>
                <w:color w:val="000000" w:themeColor="text1"/>
                <w:sz w:val="28"/>
                <w:szCs w:val="28"/>
              </w:rPr>
            </w:pPr>
            <w:r w:rsidRPr="00732053">
              <w:rPr>
                <w:rFonts w:hAnsi="標楷體" w:hint="eastAsia"/>
                <w:color w:val="000000" w:themeColor="text1"/>
                <w:sz w:val="28"/>
                <w:szCs w:val="28"/>
              </w:rPr>
              <w:t>家庭結構</w:t>
            </w:r>
          </w:p>
        </w:tc>
        <w:tc>
          <w:tcPr>
            <w:tcW w:w="1276" w:type="dxa"/>
          </w:tcPr>
          <w:p w:rsidR="0030134C" w:rsidRPr="00732053" w:rsidRDefault="0030134C" w:rsidP="00646BCB">
            <w:pPr>
              <w:pStyle w:val="3"/>
              <w:numPr>
                <w:ilvl w:val="0"/>
                <w:numId w:val="0"/>
              </w:numPr>
              <w:overflowPunct w:val="0"/>
              <w:autoSpaceDE w:val="0"/>
              <w:autoSpaceDN w:val="0"/>
              <w:jc w:val="center"/>
              <w:outlineLvl w:val="2"/>
              <w:rPr>
                <w:rFonts w:hAnsi="標楷體"/>
                <w:color w:val="000000" w:themeColor="text1"/>
                <w:spacing w:val="-20"/>
                <w:sz w:val="28"/>
                <w:szCs w:val="28"/>
              </w:rPr>
            </w:pPr>
            <w:r w:rsidRPr="00732053">
              <w:rPr>
                <w:rFonts w:hAnsi="標楷體" w:hint="eastAsia"/>
                <w:color w:val="000000" w:themeColor="text1"/>
                <w:spacing w:val="-20"/>
                <w:sz w:val="28"/>
                <w:szCs w:val="28"/>
              </w:rPr>
              <w:t>誠正中學</w:t>
            </w:r>
          </w:p>
        </w:tc>
        <w:tc>
          <w:tcPr>
            <w:tcW w:w="1276" w:type="dxa"/>
          </w:tcPr>
          <w:p w:rsidR="0030134C" w:rsidRPr="00732053" w:rsidRDefault="0030134C" w:rsidP="00646BCB">
            <w:pPr>
              <w:pStyle w:val="3"/>
              <w:numPr>
                <w:ilvl w:val="0"/>
                <w:numId w:val="0"/>
              </w:numPr>
              <w:overflowPunct w:val="0"/>
              <w:autoSpaceDE w:val="0"/>
              <w:autoSpaceDN w:val="0"/>
              <w:jc w:val="center"/>
              <w:outlineLvl w:val="2"/>
              <w:rPr>
                <w:rFonts w:hAnsi="標楷體"/>
                <w:color w:val="000000" w:themeColor="text1"/>
                <w:spacing w:val="-20"/>
                <w:sz w:val="28"/>
                <w:szCs w:val="28"/>
              </w:rPr>
            </w:pPr>
            <w:r w:rsidRPr="00732053">
              <w:rPr>
                <w:rFonts w:hAnsi="標楷體" w:hint="eastAsia"/>
                <w:color w:val="000000" w:themeColor="text1"/>
                <w:spacing w:val="-20"/>
                <w:sz w:val="28"/>
                <w:szCs w:val="28"/>
              </w:rPr>
              <w:t>明陽中學</w:t>
            </w:r>
          </w:p>
        </w:tc>
        <w:tc>
          <w:tcPr>
            <w:tcW w:w="992" w:type="dxa"/>
          </w:tcPr>
          <w:p w:rsidR="0030134C" w:rsidRPr="00732053" w:rsidRDefault="0030134C" w:rsidP="00646BCB">
            <w:pPr>
              <w:pStyle w:val="3"/>
              <w:numPr>
                <w:ilvl w:val="0"/>
                <w:numId w:val="0"/>
              </w:numPr>
              <w:overflowPunct w:val="0"/>
              <w:autoSpaceDE w:val="0"/>
              <w:autoSpaceDN w:val="0"/>
              <w:jc w:val="center"/>
              <w:outlineLvl w:val="2"/>
              <w:rPr>
                <w:rFonts w:hAnsi="標楷體"/>
                <w:color w:val="000000" w:themeColor="text1"/>
                <w:sz w:val="28"/>
                <w:szCs w:val="28"/>
              </w:rPr>
            </w:pPr>
            <w:r w:rsidRPr="00732053">
              <w:rPr>
                <w:rFonts w:hAnsi="標楷體" w:hint="eastAsia"/>
                <w:color w:val="000000" w:themeColor="text1"/>
                <w:sz w:val="28"/>
                <w:szCs w:val="28"/>
              </w:rPr>
              <w:t>總計</w:t>
            </w:r>
          </w:p>
        </w:tc>
        <w:tc>
          <w:tcPr>
            <w:tcW w:w="1134" w:type="dxa"/>
          </w:tcPr>
          <w:p w:rsidR="0030134C" w:rsidRPr="00732053" w:rsidRDefault="0030134C" w:rsidP="00646BCB">
            <w:pPr>
              <w:pStyle w:val="3"/>
              <w:numPr>
                <w:ilvl w:val="0"/>
                <w:numId w:val="0"/>
              </w:numPr>
              <w:overflowPunct w:val="0"/>
              <w:autoSpaceDE w:val="0"/>
              <w:autoSpaceDN w:val="0"/>
              <w:jc w:val="center"/>
              <w:outlineLvl w:val="2"/>
              <w:rPr>
                <w:rFonts w:hAnsi="標楷體"/>
                <w:color w:val="000000" w:themeColor="text1"/>
                <w:sz w:val="28"/>
                <w:szCs w:val="28"/>
              </w:rPr>
            </w:pPr>
            <w:r w:rsidRPr="00732053">
              <w:rPr>
                <w:rFonts w:hAnsi="標楷體" w:hint="eastAsia"/>
                <w:color w:val="000000" w:themeColor="text1"/>
                <w:sz w:val="28"/>
                <w:szCs w:val="28"/>
              </w:rPr>
              <w:t>比率</w:t>
            </w:r>
          </w:p>
        </w:tc>
      </w:tr>
      <w:tr w:rsidR="0030134C" w:rsidRPr="00732053" w:rsidTr="0030134C">
        <w:tc>
          <w:tcPr>
            <w:tcW w:w="2478" w:type="dxa"/>
          </w:tcPr>
          <w:p w:rsidR="0030134C" w:rsidRPr="00732053" w:rsidRDefault="0030134C" w:rsidP="00646BCB">
            <w:pPr>
              <w:pStyle w:val="3"/>
              <w:numPr>
                <w:ilvl w:val="0"/>
                <w:numId w:val="0"/>
              </w:numPr>
              <w:overflowPunct w:val="0"/>
              <w:autoSpaceDE w:val="0"/>
              <w:autoSpaceDN w:val="0"/>
              <w:outlineLvl w:val="2"/>
              <w:rPr>
                <w:rFonts w:hAnsi="標楷體"/>
                <w:color w:val="000000" w:themeColor="text1"/>
                <w:sz w:val="28"/>
                <w:szCs w:val="28"/>
              </w:rPr>
            </w:pPr>
            <w:r w:rsidRPr="00732053">
              <w:rPr>
                <w:rFonts w:hAnsi="標楷體" w:hint="eastAsia"/>
                <w:color w:val="000000" w:themeColor="text1"/>
                <w:sz w:val="28"/>
                <w:szCs w:val="28"/>
              </w:rPr>
              <w:t>雙親家庭(1)</w:t>
            </w:r>
          </w:p>
        </w:tc>
        <w:tc>
          <w:tcPr>
            <w:tcW w:w="1276" w:type="dxa"/>
          </w:tcPr>
          <w:p w:rsidR="0030134C" w:rsidRPr="00732053" w:rsidRDefault="0030134C" w:rsidP="00D777A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87</w:t>
            </w:r>
          </w:p>
        </w:tc>
        <w:tc>
          <w:tcPr>
            <w:tcW w:w="1276" w:type="dxa"/>
          </w:tcPr>
          <w:p w:rsidR="0030134C" w:rsidRPr="00732053" w:rsidRDefault="0030134C" w:rsidP="00D777A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73</w:t>
            </w:r>
          </w:p>
        </w:tc>
        <w:tc>
          <w:tcPr>
            <w:tcW w:w="992" w:type="dxa"/>
          </w:tcPr>
          <w:p w:rsidR="0030134C" w:rsidRPr="00732053" w:rsidRDefault="0030134C" w:rsidP="00D777A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160</w:t>
            </w:r>
          </w:p>
        </w:tc>
        <w:tc>
          <w:tcPr>
            <w:tcW w:w="1134" w:type="dxa"/>
          </w:tcPr>
          <w:p w:rsidR="0030134C" w:rsidRPr="00732053" w:rsidRDefault="0030134C" w:rsidP="00A514B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29.0</w:t>
            </w:r>
            <w:r w:rsidR="00A514BF" w:rsidRPr="00732053">
              <w:rPr>
                <w:rFonts w:hAnsi="標楷體" w:hint="eastAsia"/>
                <w:color w:val="000000" w:themeColor="text1"/>
                <w:spacing w:val="-2"/>
                <w:sz w:val="28"/>
                <w:szCs w:val="28"/>
              </w:rPr>
              <w:t>4</w:t>
            </w:r>
          </w:p>
        </w:tc>
      </w:tr>
      <w:tr w:rsidR="0030134C" w:rsidRPr="00732053" w:rsidTr="0030134C">
        <w:tc>
          <w:tcPr>
            <w:tcW w:w="2478" w:type="dxa"/>
          </w:tcPr>
          <w:p w:rsidR="0030134C" w:rsidRPr="00732053" w:rsidRDefault="0030134C" w:rsidP="00646BCB">
            <w:pPr>
              <w:pStyle w:val="3"/>
              <w:numPr>
                <w:ilvl w:val="0"/>
                <w:numId w:val="0"/>
              </w:numPr>
              <w:overflowPunct w:val="0"/>
              <w:autoSpaceDE w:val="0"/>
              <w:autoSpaceDN w:val="0"/>
              <w:outlineLvl w:val="2"/>
              <w:rPr>
                <w:rFonts w:hAnsi="標楷體"/>
                <w:color w:val="000000" w:themeColor="text1"/>
                <w:sz w:val="28"/>
                <w:szCs w:val="28"/>
              </w:rPr>
            </w:pPr>
            <w:r w:rsidRPr="00732053">
              <w:rPr>
                <w:rFonts w:hAnsi="標楷體" w:hint="eastAsia"/>
                <w:color w:val="000000" w:themeColor="text1"/>
                <w:sz w:val="28"/>
                <w:szCs w:val="28"/>
              </w:rPr>
              <w:t>單親家庭(2)</w:t>
            </w:r>
          </w:p>
        </w:tc>
        <w:tc>
          <w:tcPr>
            <w:tcW w:w="1276" w:type="dxa"/>
          </w:tcPr>
          <w:p w:rsidR="0030134C" w:rsidRPr="00732053" w:rsidRDefault="0030134C" w:rsidP="00D777A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105</w:t>
            </w:r>
          </w:p>
        </w:tc>
        <w:tc>
          <w:tcPr>
            <w:tcW w:w="1276" w:type="dxa"/>
          </w:tcPr>
          <w:p w:rsidR="0030134C" w:rsidRPr="00732053" w:rsidRDefault="0030134C" w:rsidP="00D777A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144</w:t>
            </w:r>
          </w:p>
        </w:tc>
        <w:tc>
          <w:tcPr>
            <w:tcW w:w="992" w:type="dxa"/>
          </w:tcPr>
          <w:p w:rsidR="0030134C" w:rsidRPr="00732053" w:rsidRDefault="0030134C" w:rsidP="00D777A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249</w:t>
            </w:r>
          </w:p>
        </w:tc>
        <w:tc>
          <w:tcPr>
            <w:tcW w:w="1134" w:type="dxa"/>
          </w:tcPr>
          <w:p w:rsidR="0030134C" w:rsidRPr="00732053" w:rsidRDefault="0030134C" w:rsidP="00A514BF">
            <w:pPr>
              <w:pStyle w:val="4"/>
              <w:numPr>
                <w:ilvl w:val="0"/>
                <w:numId w:val="0"/>
              </w:numPr>
              <w:jc w:val="center"/>
              <w:outlineLvl w:val="3"/>
              <w:rPr>
                <w:rFonts w:hAnsi="標楷體"/>
                <w:b/>
                <w:color w:val="000000" w:themeColor="text1"/>
                <w:spacing w:val="-2"/>
                <w:sz w:val="28"/>
                <w:szCs w:val="28"/>
              </w:rPr>
            </w:pPr>
            <w:r w:rsidRPr="00732053">
              <w:rPr>
                <w:rFonts w:hAnsi="標楷體" w:hint="eastAsia"/>
                <w:b/>
                <w:color w:val="000000" w:themeColor="text1"/>
                <w:spacing w:val="-2"/>
                <w:sz w:val="28"/>
                <w:szCs w:val="28"/>
              </w:rPr>
              <w:t>45.</w:t>
            </w:r>
            <w:r w:rsidR="00A514BF" w:rsidRPr="00732053">
              <w:rPr>
                <w:rFonts w:hAnsi="標楷體" w:hint="eastAsia"/>
                <w:b/>
                <w:color w:val="000000" w:themeColor="text1"/>
                <w:spacing w:val="-2"/>
                <w:sz w:val="28"/>
                <w:szCs w:val="28"/>
              </w:rPr>
              <w:t>2</w:t>
            </w:r>
          </w:p>
        </w:tc>
      </w:tr>
      <w:tr w:rsidR="0030134C" w:rsidRPr="00732053" w:rsidTr="0030134C">
        <w:tc>
          <w:tcPr>
            <w:tcW w:w="2478" w:type="dxa"/>
          </w:tcPr>
          <w:p w:rsidR="0030134C" w:rsidRPr="00732053" w:rsidRDefault="0030134C" w:rsidP="00646BCB">
            <w:pPr>
              <w:pStyle w:val="3"/>
              <w:numPr>
                <w:ilvl w:val="0"/>
                <w:numId w:val="0"/>
              </w:numPr>
              <w:overflowPunct w:val="0"/>
              <w:autoSpaceDE w:val="0"/>
              <w:autoSpaceDN w:val="0"/>
              <w:outlineLvl w:val="2"/>
              <w:rPr>
                <w:rFonts w:hAnsi="標楷體"/>
                <w:color w:val="000000" w:themeColor="text1"/>
                <w:sz w:val="28"/>
                <w:szCs w:val="28"/>
              </w:rPr>
            </w:pPr>
            <w:r w:rsidRPr="00732053">
              <w:rPr>
                <w:rFonts w:hAnsi="標楷體" w:hint="eastAsia"/>
                <w:color w:val="000000" w:themeColor="text1"/>
                <w:sz w:val="28"/>
                <w:szCs w:val="28"/>
              </w:rPr>
              <w:t>隔代教養家庭(3)</w:t>
            </w:r>
          </w:p>
        </w:tc>
        <w:tc>
          <w:tcPr>
            <w:tcW w:w="1276" w:type="dxa"/>
          </w:tcPr>
          <w:p w:rsidR="0030134C" w:rsidRPr="00732053" w:rsidRDefault="0030134C" w:rsidP="00D777A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15</w:t>
            </w:r>
          </w:p>
        </w:tc>
        <w:tc>
          <w:tcPr>
            <w:tcW w:w="1276" w:type="dxa"/>
          </w:tcPr>
          <w:p w:rsidR="0030134C" w:rsidRPr="00732053" w:rsidRDefault="0030134C" w:rsidP="00D777A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5</w:t>
            </w:r>
          </w:p>
        </w:tc>
        <w:tc>
          <w:tcPr>
            <w:tcW w:w="992" w:type="dxa"/>
          </w:tcPr>
          <w:p w:rsidR="0030134C" w:rsidRPr="00732053" w:rsidRDefault="0030134C" w:rsidP="00D777A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20</w:t>
            </w:r>
          </w:p>
        </w:tc>
        <w:tc>
          <w:tcPr>
            <w:tcW w:w="1134" w:type="dxa"/>
          </w:tcPr>
          <w:p w:rsidR="0030134C" w:rsidRPr="00732053" w:rsidRDefault="0030134C" w:rsidP="00D777A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3.63</w:t>
            </w:r>
          </w:p>
        </w:tc>
      </w:tr>
      <w:tr w:rsidR="0030134C" w:rsidRPr="00732053" w:rsidTr="0030134C">
        <w:tc>
          <w:tcPr>
            <w:tcW w:w="2478" w:type="dxa"/>
          </w:tcPr>
          <w:p w:rsidR="0030134C" w:rsidRPr="00732053" w:rsidRDefault="0030134C" w:rsidP="00646BCB">
            <w:pPr>
              <w:pStyle w:val="3"/>
              <w:numPr>
                <w:ilvl w:val="0"/>
                <w:numId w:val="0"/>
              </w:numPr>
              <w:overflowPunct w:val="0"/>
              <w:autoSpaceDE w:val="0"/>
              <w:autoSpaceDN w:val="0"/>
              <w:outlineLvl w:val="2"/>
              <w:rPr>
                <w:rFonts w:hAnsi="標楷體"/>
                <w:color w:val="000000" w:themeColor="text1"/>
                <w:sz w:val="28"/>
                <w:szCs w:val="28"/>
              </w:rPr>
            </w:pPr>
            <w:r w:rsidRPr="00732053">
              <w:rPr>
                <w:rFonts w:hAnsi="標楷體" w:hint="eastAsia"/>
                <w:color w:val="000000" w:themeColor="text1"/>
                <w:sz w:val="28"/>
                <w:szCs w:val="28"/>
              </w:rPr>
              <w:t>未婚生育家庭(4)</w:t>
            </w:r>
          </w:p>
        </w:tc>
        <w:tc>
          <w:tcPr>
            <w:tcW w:w="1276" w:type="dxa"/>
          </w:tcPr>
          <w:p w:rsidR="0030134C" w:rsidRPr="00732053" w:rsidRDefault="0030134C" w:rsidP="00D777A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1</w:t>
            </w:r>
          </w:p>
        </w:tc>
        <w:tc>
          <w:tcPr>
            <w:tcW w:w="1276" w:type="dxa"/>
          </w:tcPr>
          <w:p w:rsidR="0030134C" w:rsidRPr="00732053" w:rsidRDefault="0030134C" w:rsidP="00D777A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1</w:t>
            </w:r>
          </w:p>
        </w:tc>
        <w:tc>
          <w:tcPr>
            <w:tcW w:w="992" w:type="dxa"/>
          </w:tcPr>
          <w:p w:rsidR="0030134C" w:rsidRPr="00732053" w:rsidRDefault="0030134C" w:rsidP="00D777A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2</w:t>
            </w:r>
          </w:p>
        </w:tc>
        <w:tc>
          <w:tcPr>
            <w:tcW w:w="1134" w:type="dxa"/>
          </w:tcPr>
          <w:p w:rsidR="0030134C" w:rsidRPr="00732053" w:rsidRDefault="0030134C" w:rsidP="00D777A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0.36</w:t>
            </w:r>
          </w:p>
        </w:tc>
      </w:tr>
      <w:tr w:rsidR="0030134C" w:rsidRPr="00732053" w:rsidTr="0030134C">
        <w:tc>
          <w:tcPr>
            <w:tcW w:w="2478" w:type="dxa"/>
          </w:tcPr>
          <w:p w:rsidR="0030134C" w:rsidRPr="00732053" w:rsidRDefault="0030134C" w:rsidP="00646BCB">
            <w:pPr>
              <w:pStyle w:val="3"/>
              <w:numPr>
                <w:ilvl w:val="0"/>
                <w:numId w:val="0"/>
              </w:numPr>
              <w:overflowPunct w:val="0"/>
              <w:autoSpaceDE w:val="0"/>
              <w:autoSpaceDN w:val="0"/>
              <w:outlineLvl w:val="2"/>
              <w:rPr>
                <w:rFonts w:hAnsi="標楷體"/>
                <w:color w:val="000000" w:themeColor="text1"/>
                <w:sz w:val="28"/>
                <w:szCs w:val="28"/>
              </w:rPr>
            </w:pPr>
            <w:r w:rsidRPr="00732053">
              <w:rPr>
                <w:rFonts w:hAnsi="標楷體" w:hint="eastAsia"/>
                <w:color w:val="000000" w:themeColor="text1"/>
                <w:sz w:val="28"/>
                <w:szCs w:val="28"/>
              </w:rPr>
              <w:t>父母分居家庭(5)</w:t>
            </w:r>
          </w:p>
        </w:tc>
        <w:tc>
          <w:tcPr>
            <w:tcW w:w="1276" w:type="dxa"/>
          </w:tcPr>
          <w:p w:rsidR="0030134C" w:rsidRPr="00732053" w:rsidRDefault="0030134C" w:rsidP="00D777A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12</w:t>
            </w:r>
          </w:p>
        </w:tc>
        <w:tc>
          <w:tcPr>
            <w:tcW w:w="1276" w:type="dxa"/>
          </w:tcPr>
          <w:p w:rsidR="0030134C" w:rsidRPr="00732053" w:rsidRDefault="0030134C" w:rsidP="00D777A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3</w:t>
            </w:r>
          </w:p>
        </w:tc>
        <w:tc>
          <w:tcPr>
            <w:tcW w:w="992" w:type="dxa"/>
          </w:tcPr>
          <w:p w:rsidR="0030134C" w:rsidRPr="00732053" w:rsidRDefault="0030134C" w:rsidP="00D777A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15</w:t>
            </w:r>
          </w:p>
        </w:tc>
        <w:tc>
          <w:tcPr>
            <w:tcW w:w="1134" w:type="dxa"/>
          </w:tcPr>
          <w:p w:rsidR="0030134C" w:rsidRPr="00732053" w:rsidRDefault="0030134C" w:rsidP="00D777A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2.72</w:t>
            </w:r>
          </w:p>
        </w:tc>
      </w:tr>
      <w:tr w:rsidR="0030134C" w:rsidRPr="00732053" w:rsidTr="0030134C">
        <w:tc>
          <w:tcPr>
            <w:tcW w:w="2478" w:type="dxa"/>
          </w:tcPr>
          <w:p w:rsidR="0030134C" w:rsidRPr="00732053" w:rsidRDefault="0030134C" w:rsidP="00646BCB">
            <w:pPr>
              <w:pStyle w:val="3"/>
              <w:numPr>
                <w:ilvl w:val="0"/>
                <w:numId w:val="0"/>
              </w:numPr>
              <w:overflowPunct w:val="0"/>
              <w:autoSpaceDE w:val="0"/>
              <w:autoSpaceDN w:val="0"/>
              <w:outlineLvl w:val="2"/>
              <w:rPr>
                <w:rFonts w:hAnsi="標楷體"/>
                <w:color w:val="000000" w:themeColor="text1"/>
                <w:sz w:val="28"/>
                <w:szCs w:val="28"/>
              </w:rPr>
            </w:pPr>
            <w:r w:rsidRPr="00732053">
              <w:rPr>
                <w:rFonts w:hAnsi="標楷體" w:hint="eastAsia"/>
                <w:color w:val="000000" w:themeColor="text1"/>
                <w:sz w:val="28"/>
                <w:szCs w:val="28"/>
              </w:rPr>
              <w:t>具有(2)至(5)兩項以上者</w:t>
            </w:r>
          </w:p>
        </w:tc>
        <w:tc>
          <w:tcPr>
            <w:tcW w:w="1276" w:type="dxa"/>
          </w:tcPr>
          <w:p w:rsidR="0030134C" w:rsidRPr="00732053" w:rsidRDefault="0030134C" w:rsidP="00D777A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70</w:t>
            </w:r>
          </w:p>
        </w:tc>
        <w:tc>
          <w:tcPr>
            <w:tcW w:w="1276" w:type="dxa"/>
          </w:tcPr>
          <w:p w:rsidR="0030134C" w:rsidRPr="00732053" w:rsidRDefault="0030134C" w:rsidP="00D777A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3</w:t>
            </w:r>
            <w:r w:rsidR="00A514BF" w:rsidRPr="00732053">
              <w:rPr>
                <w:rFonts w:hAnsi="標楷體" w:hint="eastAsia"/>
                <w:color w:val="000000" w:themeColor="text1"/>
                <w:spacing w:val="-2"/>
                <w:sz w:val="28"/>
                <w:szCs w:val="28"/>
              </w:rPr>
              <w:t>1</w:t>
            </w:r>
          </w:p>
        </w:tc>
        <w:tc>
          <w:tcPr>
            <w:tcW w:w="992" w:type="dxa"/>
          </w:tcPr>
          <w:p w:rsidR="0030134C" w:rsidRPr="00732053" w:rsidRDefault="0030134C" w:rsidP="00D777A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10</w:t>
            </w:r>
            <w:r w:rsidR="00A514BF" w:rsidRPr="00732053">
              <w:rPr>
                <w:rFonts w:hAnsi="標楷體" w:hint="eastAsia"/>
                <w:color w:val="000000" w:themeColor="text1"/>
                <w:spacing w:val="-2"/>
                <w:sz w:val="28"/>
                <w:szCs w:val="28"/>
              </w:rPr>
              <w:t>1</w:t>
            </w:r>
          </w:p>
        </w:tc>
        <w:tc>
          <w:tcPr>
            <w:tcW w:w="1134" w:type="dxa"/>
          </w:tcPr>
          <w:p w:rsidR="0030134C" w:rsidRPr="00732053" w:rsidRDefault="0030134C" w:rsidP="00D777AF">
            <w:pPr>
              <w:pStyle w:val="4"/>
              <w:numPr>
                <w:ilvl w:val="0"/>
                <w:numId w:val="0"/>
              </w:numPr>
              <w:jc w:val="center"/>
              <w:outlineLvl w:val="3"/>
              <w:rPr>
                <w:rFonts w:hAnsi="標楷體"/>
                <w:b/>
                <w:color w:val="000000" w:themeColor="text1"/>
                <w:spacing w:val="-2"/>
                <w:sz w:val="28"/>
                <w:szCs w:val="28"/>
              </w:rPr>
            </w:pPr>
            <w:r w:rsidRPr="00732053">
              <w:rPr>
                <w:rFonts w:hAnsi="標楷體" w:hint="eastAsia"/>
                <w:b/>
                <w:color w:val="000000" w:themeColor="text1"/>
                <w:spacing w:val="-2"/>
                <w:sz w:val="28"/>
                <w:szCs w:val="28"/>
              </w:rPr>
              <w:t>18.</w:t>
            </w:r>
            <w:r w:rsidR="00A514BF" w:rsidRPr="00732053">
              <w:rPr>
                <w:rFonts w:hAnsi="標楷體" w:hint="eastAsia"/>
                <w:b/>
                <w:color w:val="000000" w:themeColor="text1"/>
                <w:spacing w:val="-2"/>
                <w:sz w:val="28"/>
                <w:szCs w:val="28"/>
              </w:rPr>
              <w:t>33</w:t>
            </w:r>
          </w:p>
        </w:tc>
      </w:tr>
      <w:tr w:rsidR="0030134C" w:rsidRPr="00732053" w:rsidTr="0030134C">
        <w:tc>
          <w:tcPr>
            <w:tcW w:w="2478" w:type="dxa"/>
          </w:tcPr>
          <w:p w:rsidR="0030134C" w:rsidRPr="00732053" w:rsidRDefault="0030134C" w:rsidP="00646BCB">
            <w:pPr>
              <w:pStyle w:val="3"/>
              <w:numPr>
                <w:ilvl w:val="0"/>
                <w:numId w:val="0"/>
              </w:numPr>
              <w:overflowPunct w:val="0"/>
              <w:autoSpaceDE w:val="0"/>
              <w:autoSpaceDN w:val="0"/>
              <w:outlineLvl w:val="2"/>
              <w:rPr>
                <w:rFonts w:hAnsi="標楷體"/>
                <w:color w:val="000000" w:themeColor="text1"/>
                <w:sz w:val="28"/>
                <w:szCs w:val="28"/>
              </w:rPr>
            </w:pPr>
            <w:r w:rsidRPr="00732053">
              <w:rPr>
                <w:rFonts w:hAnsi="標楷體" w:hint="eastAsia"/>
                <w:color w:val="000000" w:themeColor="text1"/>
                <w:sz w:val="28"/>
                <w:szCs w:val="28"/>
              </w:rPr>
              <w:t>其他</w:t>
            </w:r>
          </w:p>
        </w:tc>
        <w:tc>
          <w:tcPr>
            <w:tcW w:w="1276" w:type="dxa"/>
          </w:tcPr>
          <w:p w:rsidR="0030134C" w:rsidRPr="00732053" w:rsidRDefault="0030134C" w:rsidP="00D777A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4</w:t>
            </w:r>
          </w:p>
        </w:tc>
        <w:tc>
          <w:tcPr>
            <w:tcW w:w="1276" w:type="dxa"/>
          </w:tcPr>
          <w:p w:rsidR="0030134C" w:rsidRPr="00732053" w:rsidRDefault="0030134C" w:rsidP="00D777A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0</w:t>
            </w:r>
          </w:p>
        </w:tc>
        <w:tc>
          <w:tcPr>
            <w:tcW w:w="992" w:type="dxa"/>
          </w:tcPr>
          <w:p w:rsidR="0030134C" w:rsidRPr="00732053" w:rsidRDefault="0030134C" w:rsidP="00D777A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4</w:t>
            </w:r>
          </w:p>
        </w:tc>
        <w:tc>
          <w:tcPr>
            <w:tcW w:w="1134" w:type="dxa"/>
          </w:tcPr>
          <w:p w:rsidR="0030134C" w:rsidRPr="00732053" w:rsidRDefault="0030134C" w:rsidP="00D777A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0.7</w:t>
            </w:r>
            <w:r w:rsidR="00A514BF" w:rsidRPr="00732053">
              <w:rPr>
                <w:rFonts w:hAnsi="標楷體" w:hint="eastAsia"/>
                <w:color w:val="000000" w:themeColor="text1"/>
                <w:spacing w:val="-2"/>
                <w:sz w:val="28"/>
                <w:szCs w:val="28"/>
              </w:rPr>
              <w:t>2</w:t>
            </w:r>
          </w:p>
        </w:tc>
      </w:tr>
      <w:tr w:rsidR="0030134C" w:rsidRPr="00732053" w:rsidTr="0030134C">
        <w:tc>
          <w:tcPr>
            <w:tcW w:w="2478" w:type="dxa"/>
          </w:tcPr>
          <w:p w:rsidR="0030134C" w:rsidRPr="00732053" w:rsidRDefault="0030134C" w:rsidP="00646BCB">
            <w:pPr>
              <w:pStyle w:val="3"/>
              <w:numPr>
                <w:ilvl w:val="0"/>
                <w:numId w:val="0"/>
              </w:numPr>
              <w:overflowPunct w:val="0"/>
              <w:autoSpaceDE w:val="0"/>
              <w:autoSpaceDN w:val="0"/>
              <w:outlineLvl w:val="2"/>
              <w:rPr>
                <w:rFonts w:hAnsi="標楷體"/>
                <w:color w:val="000000" w:themeColor="text1"/>
                <w:sz w:val="28"/>
                <w:szCs w:val="28"/>
              </w:rPr>
            </w:pPr>
            <w:r w:rsidRPr="00732053">
              <w:rPr>
                <w:rFonts w:hAnsi="標楷體" w:hint="eastAsia"/>
                <w:color w:val="000000" w:themeColor="text1"/>
                <w:sz w:val="28"/>
                <w:szCs w:val="28"/>
              </w:rPr>
              <w:t>總計</w:t>
            </w:r>
          </w:p>
        </w:tc>
        <w:tc>
          <w:tcPr>
            <w:tcW w:w="1276" w:type="dxa"/>
          </w:tcPr>
          <w:p w:rsidR="0030134C" w:rsidRPr="00732053" w:rsidRDefault="0030134C" w:rsidP="00D777A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294</w:t>
            </w:r>
          </w:p>
        </w:tc>
        <w:tc>
          <w:tcPr>
            <w:tcW w:w="1276" w:type="dxa"/>
          </w:tcPr>
          <w:p w:rsidR="0030134C" w:rsidRPr="00732053" w:rsidRDefault="0030134C" w:rsidP="00D777A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25</w:t>
            </w:r>
            <w:r w:rsidR="00A514BF" w:rsidRPr="00732053">
              <w:rPr>
                <w:rFonts w:hAnsi="標楷體" w:hint="eastAsia"/>
                <w:color w:val="000000" w:themeColor="text1"/>
                <w:spacing w:val="-2"/>
                <w:sz w:val="28"/>
                <w:szCs w:val="28"/>
              </w:rPr>
              <w:t>7</w:t>
            </w:r>
          </w:p>
        </w:tc>
        <w:tc>
          <w:tcPr>
            <w:tcW w:w="992" w:type="dxa"/>
          </w:tcPr>
          <w:p w:rsidR="0030134C" w:rsidRPr="00732053" w:rsidRDefault="0030134C" w:rsidP="00A514B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55</w:t>
            </w:r>
            <w:r w:rsidR="00A514BF" w:rsidRPr="00732053">
              <w:rPr>
                <w:rFonts w:hAnsi="標楷體" w:hint="eastAsia"/>
                <w:color w:val="000000" w:themeColor="text1"/>
                <w:spacing w:val="-2"/>
                <w:sz w:val="28"/>
                <w:szCs w:val="28"/>
              </w:rPr>
              <w:t>1</w:t>
            </w:r>
          </w:p>
        </w:tc>
        <w:tc>
          <w:tcPr>
            <w:tcW w:w="1134" w:type="dxa"/>
          </w:tcPr>
          <w:p w:rsidR="0030134C" w:rsidRPr="00732053" w:rsidRDefault="0030134C" w:rsidP="00D777AF">
            <w:pPr>
              <w:pStyle w:val="4"/>
              <w:numPr>
                <w:ilvl w:val="0"/>
                <w:numId w:val="0"/>
              </w:numPr>
              <w:jc w:val="center"/>
              <w:outlineLvl w:val="3"/>
              <w:rPr>
                <w:rFonts w:hAnsi="標楷體"/>
                <w:color w:val="000000" w:themeColor="text1"/>
                <w:spacing w:val="-2"/>
                <w:sz w:val="28"/>
                <w:szCs w:val="28"/>
              </w:rPr>
            </w:pPr>
            <w:r w:rsidRPr="00732053">
              <w:rPr>
                <w:rFonts w:hAnsi="標楷體" w:hint="eastAsia"/>
                <w:color w:val="000000" w:themeColor="text1"/>
                <w:spacing w:val="-2"/>
                <w:sz w:val="28"/>
                <w:szCs w:val="28"/>
              </w:rPr>
              <w:t>100</w:t>
            </w:r>
          </w:p>
        </w:tc>
      </w:tr>
    </w:tbl>
    <w:p w:rsidR="00FC05E4" w:rsidRPr="00732053" w:rsidRDefault="00046FF1" w:rsidP="00F83617">
      <w:pPr>
        <w:pStyle w:val="3"/>
        <w:numPr>
          <w:ilvl w:val="0"/>
          <w:numId w:val="0"/>
        </w:numPr>
        <w:overflowPunct w:val="0"/>
        <w:autoSpaceDE w:val="0"/>
        <w:autoSpaceDN w:val="0"/>
        <w:spacing w:afterLines="25" w:line="320" w:lineRule="exact"/>
        <w:ind w:leftChars="423" w:left="1439" w:firstLineChars="50" w:firstLine="150"/>
        <w:rPr>
          <w:rFonts w:hAnsi="標楷體"/>
          <w:color w:val="000000" w:themeColor="text1"/>
          <w:sz w:val="28"/>
          <w:szCs w:val="28"/>
        </w:rPr>
      </w:pPr>
      <w:r w:rsidRPr="00732053">
        <w:rPr>
          <w:rFonts w:hAnsi="標楷體" w:hint="eastAsia"/>
          <w:color w:val="000000" w:themeColor="text1"/>
          <w:sz w:val="28"/>
          <w:szCs w:val="28"/>
        </w:rPr>
        <w:t>資料來源：依據法務部提供之統計資料彙整製作。</w:t>
      </w:r>
    </w:p>
    <w:p w:rsidR="00AE419B" w:rsidRPr="00732053" w:rsidRDefault="00D57777" w:rsidP="00AE419B">
      <w:pPr>
        <w:pStyle w:val="4"/>
        <w:kinsoku w:val="0"/>
        <w:overflowPunct w:val="0"/>
        <w:autoSpaceDE w:val="0"/>
        <w:autoSpaceDN w:val="0"/>
        <w:ind w:left="1740" w:hanging="697"/>
        <w:rPr>
          <w:rFonts w:hAnsi="標楷體"/>
          <w:color w:val="000000" w:themeColor="text1"/>
        </w:rPr>
      </w:pPr>
      <w:r w:rsidRPr="00732053">
        <w:rPr>
          <w:rFonts w:hAnsi="標楷體" w:hint="eastAsia"/>
          <w:color w:val="000000" w:themeColor="text1"/>
        </w:rPr>
        <w:t>惟</w:t>
      </w:r>
      <w:r w:rsidR="00AE419B" w:rsidRPr="00732053">
        <w:rPr>
          <w:rFonts w:hAnsi="標楷體" w:hint="eastAsia"/>
          <w:color w:val="000000" w:themeColor="text1"/>
        </w:rPr>
        <w:t>據</w:t>
      </w:r>
      <w:r w:rsidR="00AE419B" w:rsidRPr="00732053">
        <w:rPr>
          <w:rFonts w:hAnsi="標楷體"/>
          <w:color w:val="000000" w:themeColor="text1"/>
        </w:rPr>
        <w:t>行政院主計</w:t>
      </w:r>
      <w:r w:rsidR="00AE419B" w:rsidRPr="00732053">
        <w:rPr>
          <w:rFonts w:hAnsi="標楷體" w:hint="eastAsia"/>
          <w:color w:val="000000" w:themeColor="text1"/>
        </w:rPr>
        <w:t>總處公布之</w:t>
      </w:r>
      <w:r w:rsidR="00EC3624" w:rsidRPr="00732053">
        <w:rPr>
          <w:rFonts w:hAnsi="標楷體" w:hint="eastAsia"/>
          <w:color w:val="000000" w:themeColor="text1"/>
          <w:szCs w:val="52"/>
        </w:rPr>
        <w:t>100</w:t>
      </w:r>
      <w:r w:rsidR="00AE419B" w:rsidRPr="00732053">
        <w:rPr>
          <w:rFonts w:hAnsi="標楷體" w:hint="eastAsia"/>
          <w:color w:val="000000" w:themeColor="text1"/>
          <w:szCs w:val="52"/>
        </w:rPr>
        <w:t>年及10</w:t>
      </w:r>
      <w:r w:rsidR="00EC3624" w:rsidRPr="00732053">
        <w:rPr>
          <w:rFonts w:hAnsi="標楷體" w:hint="eastAsia"/>
          <w:color w:val="000000" w:themeColor="text1"/>
          <w:szCs w:val="52"/>
        </w:rPr>
        <w:t>1</w:t>
      </w:r>
      <w:r w:rsidR="00AE419B" w:rsidRPr="00732053">
        <w:rPr>
          <w:rFonts w:hAnsi="標楷體" w:hint="eastAsia"/>
          <w:color w:val="000000" w:themeColor="text1"/>
          <w:szCs w:val="52"/>
        </w:rPr>
        <w:t>年</w:t>
      </w:r>
      <w:r w:rsidR="00AE419B" w:rsidRPr="00732053">
        <w:rPr>
          <w:rFonts w:hAnsi="標楷體"/>
          <w:color w:val="000000" w:themeColor="text1"/>
        </w:rPr>
        <w:t>家庭收支調查報告</w:t>
      </w:r>
      <w:r w:rsidR="00AE419B" w:rsidRPr="00732053">
        <w:rPr>
          <w:rFonts w:hAnsi="標楷體" w:hint="eastAsia"/>
          <w:color w:val="000000" w:themeColor="text1"/>
        </w:rPr>
        <w:t>，</w:t>
      </w:r>
      <w:r w:rsidR="00AE419B" w:rsidRPr="00732053">
        <w:rPr>
          <w:rFonts w:hAnsi="標楷體"/>
          <w:color w:val="000000" w:themeColor="text1"/>
        </w:rPr>
        <w:t>單親家庭</w:t>
      </w:r>
      <w:r w:rsidR="00AE419B" w:rsidRPr="00732053">
        <w:rPr>
          <w:rFonts w:hAnsi="標楷體" w:hint="eastAsia"/>
          <w:color w:val="000000" w:themeColor="text1"/>
        </w:rPr>
        <w:t>及</w:t>
      </w:r>
      <w:r w:rsidR="00AE419B" w:rsidRPr="00732053">
        <w:rPr>
          <w:rFonts w:hAnsi="標楷體"/>
          <w:color w:val="000000" w:themeColor="text1"/>
        </w:rPr>
        <w:t>隔代</w:t>
      </w:r>
      <w:r w:rsidR="00AE419B" w:rsidRPr="00732053">
        <w:rPr>
          <w:rFonts w:hAnsi="標楷體" w:hint="eastAsia"/>
          <w:color w:val="000000" w:themeColor="text1"/>
        </w:rPr>
        <w:t>教養</w:t>
      </w:r>
      <w:r w:rsidR="00AE419B" w:rsidRPr="00732053">
        <w:rPr>
          <w:rFonts w:hAnsi="標楷體"/>
          <w:color w:val="000000" w:themeColor="text1"/>
        </w:rPr>
        <w:t>家庭</w:t>
      </w:r>
      <w:r w:rsidR="00AE419B" w:rsidRPr="00732053">
        <w:rPr>
          <w:rFonts w:hAnsi="標楷體" w:hint="eastAsia"/>
          <w:color w:val="000000" w:themeColor="text1"/>
        </w:rPr>
        <w:t>之數量</w:t>
      </w:r>
      <w:r w:rsidR="00AE419B" w:rsidRPr="00732053">
        <w:rPr>
          <w:rFonts w:hAnsi="標楷體"/>
          <w:color w:val="000000" w:themeColor="text1"/>
        </w:rPr>
        <w:t>與</w:t>
      </w:r>
      <w:r w:rsidR="00AE419B" w:rsidRPr="00732053">
        <w:rPr>
          <w:rFonts w:hAnsi="標楷體" w:hint="eastAsia"/>
          <w:color w:val="000000" w:themeColor="text1"/>
        </w:rPr>
        <w:t>過去相較</w:t>
      </w:r>
      <w:r w:rsidR="00AE419B" w:rsidRPr="00732053">
        <w:rPr>
          <w:rFonts w:hAnsi="標楷體"/>
          <w:color w:val="000000" w:themeColor="text1"/>
        </w:rPr>
        <w:t>，有逐年增加</w:t>
      </w:r>
      <w:r w:rsidR="00AE419B" w:rsidRPr="00732053">
        <w:rPr>
          <w:rFonts w:hAnsi="標楷體" w:hint="eastAsia"/>
          <w:color w:val="000000" w:themeColor="text1"/>
        </w:rPr>
        <w:t>之</w:t>
      </w:r>
      <w:r w:rsidR="00AE419B" w:rsidRPr="00732053">
        <w:rPr>
          <w:rFonts w:hAnsi="標楷體"/>
          <w:color w:val="000000" w:themeColor="text1"/>
        </w:rPr>
        <w:t>現象</w:t>
      </w:r>
      <w:r w:rsidR="00AE419B" w:rsidRPr="00732053">
        <w:rPr>
          <w:rFonts w:hAnsi="標楷體" w:hint="eastAsia"/>
          <w:color w:val="000000" w:themeColor="text1"/>
        </w:rPr>
        <w:t>，</w:t>
      </w:r>
      <w:r w:rsidR="00AE419B" w:rsidRPr="00732053">
        <w:rPr>
          <w:rFonts w:hAnsi="標楷體" w:hint="eastAsia"/>
          <w:color w:val="000000" w:themeColor="text1"/>
          <w:szCs w:val="52"/>
        </w:rPr>
        <w:t>我國單親家庭</w:t>
      </w:r>
      <w:r w:rsidR="00AE419B" w:rsidRPr="00732053">
        <w:rPr>
          <w:rStyle w:val="af3"/>
          <w:rFonts w:hAnsi="標楷體"/>
          <w:color w:val="000000" w:themeColor="text1"/>
          <w:szCs w:val="52"/>
        </w:rPr>
        <w:lastRenderedPageBreak/>
        <w:footnoteReference w:id="1"/>
      </w:r>
      <w:r w:rsidR="00AE419B" w:rsidRPr="00732053">
        <w:rPr>
          <w:rFonts w:hAnsi="標楷體" w:hint="eastAsia"/>
          <w:color w:val="000000" w:themeColor="text1"/>
          <w:szCs w:val="52"/>
        </w:rPr>
        <w:t>占全國總戶數之比率分別為</w:t>
      </w:r>
      <w:r w:rsidR="00EC3624" w:rsidRPr="00732053">
        <w:rPr>
          <w:rFonts w:hAnsi="標楷體" w:hint="eastAsia"/>
          <w:color w:val="000000" w:themeColor="text1"/>
          <w:szCs w:val="52"/>
        </w:rPr>
        <w:t>9.3</w:t>
      </w:r>
      <w:r w:rsidR="00AE419B" w:rsidRPr="00732053">
        <w:rPr>
          <w:rFonts w:hAnsi="標楷體" w:hint="eastAsia"/>
          <w:color w:val="000000" w:themeColor="text1"/>
          <w:szCs w:val="52"/>
        </w:rPr>
        <w:t>%及9.</w:t>
      </w:r>
      <w:r w:rsidR="00EC3624" w:rsidRPr="00732053">
        <w:rPr>
          <w:rFonts w:hAnsi="標楷體" w:hint="eastAsia"/>
          <w:color w:val="000000" w:themeColor="text1"/>
          <w:szCs w:val="52"/>
        </w:rPr>
        <w:t>76</w:t>
      </w:r>
      <w:r w:rsidR="00AE419B" w:rsidRPr="00732053">
        <w:rPr>
          <w:rFonts w:hAnsi="標楷體" w:hint="eastAsia"/>
          <w:color w:val="000000" w:themeColor="text1"/>
          <w:szCs w:val="52"/>
        </w:rPr>
        <w:t>%，隔代教養家庭占全國總戶數之比率分別為1.</w:t>
      </w:r>
      <w:r w:rsidR="00EC3624" w:rsidRPr="00732053">
        <w:rPr>
          <w:rFonts w:hAnsi="標楷體" w:hint="eastAsia"/>
          <w:color w:val="000000" w:themeColor="text1"/>
          <w:szCs w:val="52"/>
        </w:rPr>
        <w:t>2</w:t>
      </w:r>
      <w:r w:rsidR="00AE419B" w:rsidRPr="00732053">
        <w:rPr>
          <w:rFonts w:hAnsi="標楷體" w:hint="eastAsia"/>
          <w:color w:val="000000" w:themeColor="text1"/>
          <w:szCs w:val="52"/>
        </w:rPr>
        <w:t>%及</w:t>
      </w:r>
      <w:r w:rsidR="00EC3624" w:rsidRPr="00732053">
        <w:rPr>
          <w:rFonts w:hAnsi="標楷體" w:hint="eastAsia"/>
          <w:color w:val="000000" w:themeColor="text1"/>
          <w:szCs w:val="52"/>
        </w:rPr>
        <w:t>1.28</w:t>
      </w:r>
      <w:r w:rsidR="00AE419B" w:rsidRPr="00732053">
        <w:rPr>
          <w:rFonts w:hAnsi="標楷體" w:hint="eastAsia"/>
          <w:color w:val="000000" w:themeColor="text1"/>
          <w:szCs w:val="52"/>
        </w:rPr>
        <w:t>%。</w:t>
      </w:r>
      <w:r w:rsidR="00AE419B" w:rsidRPr="00732053">
        <w:rPr>
          <w:rFonts w:hAnsi="標楷體" w:hint="eastAsia"/>
          <w:color w:val="000000" w:themeColor="text1"/>
        </w:rPr>
        <w:t>惟據法務部提供之資料顯示，截至102年12月27日止該部矯正署所屬少年矯正學校收容學生來自單親家庭占</w:t>
      </w:r>
      <w:r w:rsidR="00A514BF" w:rsidRPr="00732053">
        <w:rPr>
          <w:rFonts w:hAnsi="標楷體" w:hint="eastAsia"/>
          <w:color w:val="000000" w:themeColor="text1"/>
        </w:rPr>
        <w:t>45.2</w:t>
      </w:r>
      <w:r w:rsidR="00AE419B" w:rsidRPr="00732053">
        <w:rPr>
          <w:rFonts w:hAnsi="標楷體" w:hint="eastAsia"/>
          <w:color w:val="000000" w:themeColor="text1"/>
        </w:rPr>
        <w:t>%，隔代教養家庭占3.63%，遠遠超過整體單親家庭</w:t>
      </w:r>
      <w:r w:rsidR="00EC3624" w:rsidRPr="00732053">
        <w:rPr>
          <w:rFonts w:hAnsi="標楷體" w:hint="eastAsia"/>
          <w:color w:val="000000" w:themeColor="text1"/>
        </w:rPr>
        <w:t>9</w:t>
      </w:r>
      <w:r w:rsidR="00AE419B" w:rsidRPr="00732053">
        <w:rPr>
          <w:rFonts w:hAnsi="標楷體" w:hint="eastAsia"/>
          <w:color w:val="000000" w:themeColor="text1"/>
        </w:rPr>
        <w:t>.</w:t>
      </w:r>
      <w:r w:rsidR="00EC3624" w:rsidRPr="00732053">
        <w:rPr>
          <w:rFonts w:hAnsi="標楷體" w:hint="eastAsia"/>
          <w:color w:val="000000" w:themeColor="text1"/>
        </w:rPr>
        <w:t>76</w:t>
      </w:r>
      <w:r w:rsidR="00AE419B" w:rsidRPr="00732053">
        <w:rPr>
          <w:rFonts w:hAnsi="標楷體" w:hint="eastAsia"/>
          <w:color w:val="000000" w:themeColor="text1"/>
        </w:rPr>
        <w:t>%及隔代教養</w:t>
      </w:r>
      <w:r w:rsidR="00AE419B" w:rsidRPr="00732053">
        <w:rPr>
          <w:rFonts w:hAnsi="標楷體" w:hint="eastAsia"/>
          <w:bCs/>
          <w:color w:val="000000" w:themeColor="text1"/>
        </w:rPr>
        <w:t>1.2</w:t>
      </w:r>
      <w:r w:rsidR="00EC3624" w:rsidRPr="00732053">
        <w:rPr>
          <w:rFonts w:hAnsi="標楷體" w:hint="eastAsia"/>
          <w:bCs/>
          <w:color w:val="000000" w:themeColor="text1"/>
        </w:rPr>
        <w:t>8</w:t>
      </w:r>
      <w:r w:rsidR="00AE419B" w:rsidRPr="00732053">
        <w:rPr>
          <w:rFonts w:hAnsi="標楷體" w:hint="eastAsia"/>
          <w:bCs/>
          <w:color w:val="000000" w:themeColor="text1"/>
        </w:rPr>
        <w:t>%之</w:t>
      </w:r>
      <w:r w:rsidR="00347FF7" w:rsidRPr="00732053">
        <w:rPr>
          <w:rFonts w:hAnsi="標楷體" w:hint="eastAsia"/>
          <w:color w:val="000000" w:themeColor="text1"/>
        </w:rPr>
        <w:t>比率，</w:t>
      </w:r>
      <w:r w:rsidR="006C5155" w:rsidRPr="00732053">
        <w:rPr>
          <w:rFonts w:hAnsi="標楷體" w:hint="eastAsia"/>
          <w:color w:val="000000" w:themeColor="text1"/>
        </w:rPr>
        <w:t>更遑論如</w:t>
      </w:r>
      <w:r w:rsidR="00347FF7" w:rsidRPr="00732053">
        <w:rPr>
          <w:rFonts w:hAnsi="標楷體" w:hint="eastAsia"/>
          <w:color w:val="000000" w:themeColor="text1"/>
        </w:rPr>
        <w:t>表</w:t>
      </w:r>
      <w:r w:rsidR="006C5155" w:rsidRPr="00732053">
        <w:rPr>
          <w:rFonts w:hAnsi="標楷體" w:hint="eastAsia"/>
          <w:color w:val="000000" w:themeColor="text1"/>
        </w:rPr>
        <w:t>3</w:t>
      </w:r>
      <w:r w:rsidR="00347FF7" w:rsidRPr="00732053">
        <w:rPr>
          <w:rFonts w:hAnsi="標楷體" w:hint="eastAsia"/>
          <w:color w:val="000000" w:themeColor="text1"/>
        </w:rPr>
        <w:t>所示，尚有18.</w:t>
      </w:r>
      <w:r w:rsidR="00A514BF" w:rsidRPr="00732053">
        <w:rPr>
          <w:rFonts w:hAnsi="標楷體" w:hint="eastAsia"/>
          <w:color w:val="000000" w:themeColor="text1"/>
        </w:rPr>
        <w:t>33</w:t>
      </w:r>
      <w:r w:rsidR="00347FF7" w:rsidRPr="00732053">
        <w:rPr>
          <w:rFonts w:hAnsi="標楷體" w:hint="eastAsia"/>
          <w:color w:val="000000" w:themeColor="text1"/>
        </w:rPr>
        <w:t>%少年具有兩項以上者，其</w:t>
      </w:r>
      <w:r w:rsidR="006C5155" w:rsidRPr="00732053">
        <w:rPr>
          <w:rFonts w:hAnsi="標楷體"/>
          <w:color w:val="000000" w:themeColor="text1"/>
        </w:rPr>
        <w:t>單親家庭</w:t>
      </w:r>
      <w:r w:rsidR="006C5155" w:rsidRPr="00732053">
        <w:rPr>
          <w:rFonts w:hAnsi="標楷體" w:hint="eastAsia"/>
          <w:color w:val="000000" w:themeColor="text1"/>
        </w:rPr>
        <w:t>及</w:t>
      </w:r>
      <w:r w:rsidR="006C5155" w:rsidRPr="00732053">
        <w:rPr>
          <w:rFonts w:hAnsi="標楷體"/>
          <w:color w:val="000000" w:themeColor="text1"/>
        </w:rPr>
        <w:t>隔代</w:t>
      </w:r>
      <w:r w:rsidR="006C5155" w:rsidRPr="00732053">
        <w:rPr>
          <w:rFonts w:hAnsi="標楷體" w:hint="eastAsia"/>
          <w:color w:val="000000" w:themeColor="text1"/>
        </w:rPr>
        <w:t>教養</w:t>
      </w:r>
      <w:r w:rsidR="006C5155" w:rsidRPr="00732053">
        <w:rPr>
          <w:rFonts w:hAnsi="標楷體"/>
          <w:color w:val="000000" w:themeColor="text1"/>
        </w:rPr>
        <w:t>家庭</w:t>
      </w:r>
      <w:r w:rsidR="006C5155" w:rsidRPr="00732053">
        <w:rPr>
          <w:rFonts w:hAnsi="標楷體" w:hint="eastAsia"/>
          <w:color w:val="000000" w:themeColor="text1"/>
        </w:rPr>
        <w:t>之</w:t>
      </w:r>
      <w:r w:rsidR="00347FF7" w:rsidRPr="00732053">
        <w:rPr>
          <w:rFonts w:hAnsi="標楷體" w:hint="eastAsia"/>
          <w:color w:val="000000" w:themeColor="text1"/>
        </w:rPr>
        <w:t>真實數據應比原統計數據為高。</w:t>
      </w:r>
    </w:p>
    <w:p w:rsidR="00E32E69" w:rsidRPr="00732053" w:rsidRDefault="00D777AF" w:rsidP="00E32E69">
      <w:pPr>
        <w:pStyle w:val="3"/>
        <w:rPr>
          <w:rFonts w:hAnsi="標楷體"/>
          <w:b/>
          <w:color w:val="000000" w:themeColor="text1"/>
        </w:rPr>
      </w:pPr>
      <w:r w:rsidRPr="00732053">
        <w:rPr>
          <w:rFonts w:hAnsi="標楷體" w:hint="eastAsia"/>
          <w:b/>
          <w:color w:val="000000" w:themeColor="text1"/>
        </w:rPr>
        <w:t>少年矯正學校</w:t>
      </w:r>
      <w:r w:rsidR="00E32E69" w:rsidRPr="00732053">
        <w:rPr>
          <w:rFonts w:hAnsi="標楷體" w:hint="eastAsia"/>
          <w:b/>
          <w:color w:val="000000" w:themeColor="text1"/>
        </w:rPr>
        <w:t>收容學生</w:t>
      </w:r>
      <w:r w:rsidRPr="00732053">
        <w:rPr>
          <w:rFonts w:hAnsi="標楷體" w:hint="eastAsia"/>
          <w:b/>
          <w:color w:val="000000" w:themeColor="text1"/>
        </w:rPr>
        <w:t>之</w:t>
      </w:r>
      <w:r w:rsidR="00E32E69" w:rsidRPr="00732053">
        <w:rPr>
          <w:rFonts w:hAnsi="標楷體" w:hint="eastAsia"/>
          <w:b/>
          <w:color w:val="000000" w:themeColor="text1"/>
        </w:rPr>
        <w:t>學習成就普遍低落，且基本學力與實際學歷存有嚴重落差</w:t>
      </w:r>
    </w:p>
    <w:p w:rsidR="00E32E69" w:rsidRPr="00732053" w:rsidRDefault="00D777AF" w:rsidP="00E32E69">
      <w:pPr>
        <w:pStyle w:val="4"/>
        <w:rPr>
          <w:rFonts w:hAnsi="標楷體"/>
          <w:color w:val="000000" w:themeColor="text1"/>
        </w:rPr>
      </w:pPr>
      <w:r w:rsidRPr="00732053">
        <w:rPr>
          <w:rFonts w:hAnsi="標楷體" w:hint="eastAsia"/>
          <w:color w:val="000000" w:themeColor="text1"/>
        </w:rPr>
        <w:t>根據法務部矯正署提供之少年矯正學校</w:t>
      </w:r>
      <w:r w:rsidR="00E32E69" w:rsidRPr="00732053">
        <w:rPr>
          <w:rFonts w:hAnsi="標楷體" w:hint="eastAsia"/>
          <w:color w:val="000000" w:themeColor="text1"/>
        </w:rPr>
        <w:t>99至101年國中基本學力測驗成績，收容</w:t>
      </w:r>
      <w:r w:rsidRPr="00732053">
        <w:rPr>
          <w:rFonts w:hAnsi="標楷體" w:hint="eastAsia"/>
          <w:color w:val="000000" w:themeColor="text1"/>
        </w:rPr>
        <w:t>學生</w:t>
      </w:r>
      <w:r w:rsidR="00E32E69" w:rsidRPr="00732053">
        <w:rPr>
          <w:rFonts w:hAnsi="標楷體" w:hint="eastAsia"/>
          <w:color w:val="000000" w:themeColor="text1"/>
        </w:rPr>
        <w:t>平均PR值偏低</w:t>
      </w:r>
      <w:r w:rsidR="00654569" w:rsidRPr="00732053">
        <w:rPr>
          <w:rFonts w:hAnsi="標楷體" w:hint="eastAsia"/>
          <w:color w:val="000000" w:themeColor="text1"/>
        </w:rPr>
        <w:t>(詳見表4)</w:t>
      </w:r>
    </w:p>
    <w:p w:rsidR="00E32E69" w:rsidRPr="00732053" w:rsidRDefault="00E32E69" w:rsidP="00E32E69">
      <w:pPr>
        <w:pStyle w:val="af4"/>
        <w:spacing w:line="440" w:lineRule="exact"/>
        <w:ind w:leftChars="0" w:left="720"/>
        <w:rPr>
          <w:rFonts w:ascii="標楷體" w:eastAsia="標楷體" w:hAnsi="標楷體"/>
          <w:color w:val="000000" w:themeColor="text1"/>
          <w:sz w:val="32"/>
          <w:szCs w:val="32"/>
        </w:rPr>
      </w:pPr>
      <w:r w:rsidRPr="00732053">
        <w:rPr>
          <w:rFonts w:ascii="標楷體" w:eastAsia="標楷體" w:hAnsi="標楷體" w:hint="eastAsia"/>
          <w:color w:val="000000" w:themeColor="text1"/>
          <w:sz w:val="28"/>
          <w:szCs w:val="32"/>
        </w:rPr>
        <w:t xml:space="preserve">      表</w:t>
      </w:r>
      <w:r w:rsidR="00D777AF" w:rsidRPr="00732053">
        <w:rPr>
          <w:rFonts w:ascii="標楷體" w:eastAsia="標楷體" w:hAnsi="標楷體" w:hint="eastAsia"/>
          <w:color w:val="000000" w:themeColor="text1"/>
          <w:sz w:val="28"/>
          <w:szCs w:val="32"/>
        </w:rPr>
        <w:t>4.</w:t>
      </w:r>
      <w:r w:rsidRPr="00732053">
        <w:rPr>
          <w:rFonts w:ascii="標楷體" w:eastAsia="標楷體" w:hAnsi="標楷體" w:hint="eastAsia"/>
          <w:color w:val="000000" w:themeColor="text1"/>
          <w:sz w:val="28"/>
          <w:szCs w:val="32"/>
        </w:rPr>
        <w:t>99-101年少年矯正機關</w:t>
      </w:r>
      <w:proofErr w:type="gramStart"/>
      <w:r w:rsidRPr="00732053">
        <w:rPr>
          <w:rFonts w:ascii="標楷體" w:eastAsia="標楷體" w:hAnsi="標楷體" w:hint="eastAsia"/>
          <w:color w:val="000000" w:themeColor="text1"/>
          <w:sz w:val="28"/>
          <w:szCs w:val="32"/>
        </w:rPr>
        <w:t>學生基測</w:t>
      </w:r>
      <w:proofErr w:type="gramEnd"/>
      <w:r w:rsidRPr="00732053">
        <w:rPr>
          <w:rFonts w:ascii="標楷體" w:eastAsia="標楷體" w:hAnsi="標楷體" w:hint="eastAsia"/>
          <w:color w:val="000000" w:themeColor="text1"/>
          <w:sz w:val="28"/>
          <w:szCs w:val="32"/>
        </w:rPr>
        <w:t>PR值平均數統計</w:t>
      </w:r>
    </w:p>
    <w:tbl>
      <w:tblPr>
        <w:tblStyle w:val="af5"/>
        <w:tblW w:w="7251" w:type="dxa"/>
        <w:jc w:val="right"/>
        <w:tblInd w:w="1362" w:type="dxa"/>
        <w:tblLook w:val="04A0"/>
      </w:tblPr>
      <w:tblGrid>
        <w:gridCol w:w="1581"/>
        <w:gridCol w:w="993"/>
        <w:gridCol w:w="850"/>
        <w:gridCol w:w="1002"/>
        <w:gridCol w:w="841"/>
        <w:gridCol w:w="992"/>
        <w:gridCol w:w="992"/>
      </w:tblGrid>
      <w:tr w:rsidR="00E32E69" w:rsidRPr="00732053" w:rsidTr="00E32E69">
        <w:trPr>
          <w:trHeight w:val="467"/>
          <w:jc w:val="right"/>
        </w:trPr>
        <w:tc>
          <w:tcPr>
            <w:tcW w:w="1581" w:type="dxa"/>
            <w:vMerge w:val="restart"/>
          </w:tcPr>
          <w:p w:rsidR="00E32E69" w:rsidRPr="00732053" w:rsidRDefault="00E32E69" w:rsidP="00E32E69">
            <w:pPr>
              <w:pStyle w:val="af4"/>
              <w:spacing w:line="320" w:lineRule="exact"/>
              <w:ind w:leftChars="0" w:left="0"/>
              <w:rPr>
                <w:rFonts w:ascii="標楷體" w:eastAsia="標楷體" w:hAnsi="標楷體"/>
                <w:color w:val="000000" w:themeColor="text1"/>
                <w:spacing w:val="-24"/>
                <w:sz w:val="28"/>
                <w:szCs w:val="32"/>
              </w:rPr>
            </w:pPr>
            <w:r w:rsidRPr="00732053">
              <w:rPr>
                <w:rFonts w:ascii="標楷體" w:eastAsia="標楷體" w:hAnsi="標楷體" w:hint="eastAsia"/>
                <w:color w:val="000000" w:themeColor="text1"/>
                <w:spacing w:val="-24"/>
                <w:sz w:val="28"/>
                <w:szCs w:val="32"/>
              </w:rPr>
              <w:t>機關別</w:t>
            </w:r>
          </w:p>
        </w:tc>
        <w:tc>
          <w:tcPr>
            <w:tcW w:w="1843" w:type="dxa"/>
            <w:gridSpan w:val="2"/>
            <w:tcBorders>
              <w:bottom w:val="single" w:sz="4" w:space="0" w:color="auto"/>
            </w:tcBorders>
          </w:tcPr>
          <w:p w:rsidR="00E32E69" w:rsidRPr="00732053" w:rsidRDefault="00E32E69" w:rsidP="00E32E69">
            <w:pPr>
              <w:pStyle w:val="af4"/>
              <w:spacing w:line="320" w:lineRule="exact"/>
              <w:ind w:leftChars="0" w:left="0"/>
              <w:jc w:val="center"/>
              <w:rPr>
                <w:rFonts w:ascii="標楷體" w:eastAsia="標楷體" w:hAnsi="標楷體"/>
                <w:color w:val="000000" w:themeColor="text1"/>
                <w:spacing w:val="-24"/>
                <w:sz w:val="28"/>
                <w:szCs w:val="32"/>
              </w:rPr>
            </w:pPr>
            <w:r w:rsidRPr="00732053">
              <w:rPr>
                <w:rFonts w:ascii="標楷體" w:eastAsia="標楷體" w:hAnsi="標楷體" w:hint="eastAsia"/>
                <w:color w:val="000000" w:themeColor="text1"/>
                <w:spacing w:val="-24"/>
                <w:sz w:val="28"/>
                <w:szCs w:val="32"/>
              </w:rPr>
              <w:t>99年</w:t>
            </w:r>
          </w:p>
        </w:tc>
        <w:tc>
          <w:tcPr>
            <w:tcW w:w="1843" w:type="dxa"/>
            <w:gridSpan w:val="2"/>
            <w:tcBorders>
              <w:bottom w:val="single" w:sz="4" w:space="0" w:color="auto"/>
            </w:tcBorders>
          </w:tcPr>
          <w:p w:rsidR="00E32E69" w:rsidRPr="00732053" w:rsidRDefault="00E32E69" w:rsidP="00E32E69">
            <w:pPr>
              <w:pStyle w:val="af4"/>
              <w:spacing w:line="320" w:lineRule="exact"/>
              <w:ind w:leftChars="0" w:left="0"/>
              <w:jc w:val="center"/>
              <w:rPr>
                <w:rFonts w:ascii="標楷體" w:eastAsia="標楷體" w:hAnsi="標楷體"/>
                <w:color w:val="000000" w:themeColor="text1"/>
                <w:spacing w:val="-24"/>
                <w:sz w:val="28"/>
                <w:szCs w:val="32"/>
              </w:rPr>
            </w:pPr>
            <w:r w:rsidRPr="00732053">
              <w:rPr>
                <w:rFonts w:ascii="標楷體" w:eastAsia="標楷體" w:hAnsi="標楷體" w:hint="eastAsia"/>
                <w:color w:val="000000" w:themeColor="text1"/>
                <w:spacing w:val="-24"/>
                <w:sz w:val="28"/>
                <w:szCs w:val="32"/>
              </w:rPr>
              <w:t>100年</w:t>
            </w:r>
          </w:p>
        </w:tc>
        <w:tc>
          <w:tcPr>
            <w:tcW w:w="1984" w:type="dxa"/>
            <w:gridSpan w:val="2"/>
            <w:tcBorders>
              <w:bottom w:val="single" w:sz="4" w:space="0" w:color="auto"/>
            </w:tcBorders>
          </w:tcPr>
          <w:p w:rsidR="00E32E69" w:rsidRPr="00732053" w:rsidRDefault="00E32E69" w:rsidP="00E32E69">
            <w:pPr>
              <w:pStyle w:val="af4"/>
              <w:spacing w:line="320" w:lineRule="exact"/>
              <w:ind w:leftChars="0" w:left="0"/>
              <w:jc w:val="center"/>
              <w:rPr>
                <w:rFonts w:ascii="標楷體" w:eastAsia="標楷體" w:hAnsi="標楷體"/>
                <w:color w:val="000000" w:themeColor="text1"/>
                <w:spacing w:val="-24"/>
                <w:sz w:val="28"/>
                <w:szCs w:val="32"/>
              </w:rPr>
            </w:pPr>
            <w:r w:rsidRPr="00732053">
              <w:rPr>
                <w:rFonts w:ascii="標楷體" w:eastAsia="標楷體" w:hAnsi="標楷體" w:hint="eastAsia"/>
                <w:color w:val="000000" w:themeColor="text1"/>
                <w:spacing w:val="-24"/>
                <w:sz w:val="28"/>
                <w:szCs w:val="32"/>
              </w:rPr>
              <w:t>101年</w:t>
            </w:r>
          </w:p>
        </w:tc>
      </w:tr>
      <w:tr w:rsidR="00E32E69" w:rsidRPr="00732053" w:rsidTr="00E32E69">
        <w:trPr>
          <w:trHeight w:val="146"/>
          <w:jc w:val="right"/>
        </w:trPr>
        <w:tc>
          <w:tcPr>
            <w:tcW w:w="1581" w:type="dxa"/>
            <w:vMerge/>
          </w:tcPr>
          <w:p w:rsidR="00E32E69" w:rsidRPr="00732053" w:rsidRDefault="00E32E69" w:rsidP="00E32E69">
            <w:pPr>
              <w:pStyle w:val="af4"/>
              <w:spacing w:line="320" w:lineRule="exact"/>
              <w:ind w:leftChars="0" w:left="0"/>
              <w:rPr>
                <w:rFonts w:ascii="標楷體" w:eastAsia="標楷體" w:hAnsi="標楷體"/>
                <w:color w:val="000000" w:themeColor="text1"/>
                <w:spacing w:val="-24"/>
                <w:sz w:val="28"/>
                <w:szCs w:val="32"/>
              </w:rPr>
            </w:pPr>
          </w:p>
        </w:tc>
        <w:tc>
          <w:tcPr>
            <w:tcW w:w="993" w:type="dxa"/>
            <w:tcBorders>
              <w:top w:val="single" w:sz="4" w:space="0" w:color="auto"/>
              <w:right w:val="single" w:sz="4" w:space="0" w:color="auto"/>
            </w:tcBorders>
          </w:tcPr>
          <w:p w:rsidR="00E32E69" w:rsidRPr="00732053" w:rsidRDefault="00E32E69" w:rsidP="00E32E69">
            <w:pPr>
              <w:pStyle w:val="af4"/>
              <w:spacing w:line="320" w:lineRule="exact"/>
              <w:ind w:leftChars="0" w:left="0"/>
              <w:rPr>
                <w:rFonts w:ascii="標楷體" w:eastAsia="標楷體" w:hAnsi="標楷體"/>
                <w:color w:val="000000" w:themeColor="text1"/>
                <w:spacing w:val="-24"/>
                <w:sz w:val="28"/>
                <w:szCs w:val="32"/>
              </w:rPr>
            </w:pPr>
            <w:proofErr w:type="gramStart"/>
            <w:r w:rsidRPr="00732053">
              <w:rPr>
                <w:rFonts w:ascii="標楷體" w:eastAsia="標楷體" w:hAnsi="標楷體" w:hint="eastAsia"/>
                <w:color w:val="000000" w:themeColor="text1"/>
                <w:spacing w:val="-24"/>
                <w:sz w:val="28"/>
                <w:szCs w:val="32"/>
              </w:rPr>
              <w:t>參加基測學生</w:t>
            </w:r>
            <w:proofErr w:type="gramEnd"/>
            <w:r w:rsidRPr="00732053">
              <w:rPr>
                <w:rFonts w:ascii="標楷體" w:eastAsia="標楷體" w:hAnsi="標楷體" w:hint="eastAsia"/>
                <w:color w:val="000000" w:themeColor="text1"/>
                <w:spacing w:val="-24"/>
                <w:sz w:val="28"/>
                <w:szCs w:val="32"/>
              </w:rPr>
              <w:t>人數</w:t>
            </w:r>
          </w:p>
        </w:tc>
        <w:tc>
          <w:tcPr>
            <w:tcW w:w="850" w:type="dxa"/>
            <w:tcBorders>
              <w:top w:val="single" w:sz="4" w:space="0" w:color="auto"/>
              <w:left w:val="single" w:sz="4" w:space="0" w:color="auto"/>
            </w:tcBorders>
          </w:tcPr>
          <w:p w:rsidR="00E32E69" w:rsidRPr="00732053" w:rsidRDefault="00E32E69" w:rsidP="00E32E69">
            <w:pPr>
              <w:pStyle w:val="af4"/>
              <w:spacing w:line="320" w:lineRule="exact"/>
              <w:ind w:leftChars="0" w:left="0"/>
              <w:rPr>
                <w:rFonts w:ascii="標楷體" w:eastAsia="標楷體" w:hAnsi="標楷體"/>
                <w:color w:val="000000" w:themeColor="text1"/>
                <w:spacing w:val="-24"/>
                <w:sz w:val="28"/>
                <w:szCs w:val="32"/>
              </w:rPr>
            </w:pPr>
            <w:r w:rsidRPr="00732053">
              <w:rPr>
                <w:rFonts w:ascii="標楷體" w:eastAsia="標楷體" w:hAnsi="標楷體" w:hint="eastAsia"/>
                <w:color w:val="000000" w:themeColor="text1"/>
                <w:spacing w:val="-24"/>
                <w:sz w:val="28"/>
                <w:szCs w:val="32"/>
              </w:rPr>
              <w:t>平均PR值</w:t>
            </w:r>
          </w:p>
        </w:tc>
        <w:tc>
          <w:tcPr>
            <w:tcW w:w="1002" w:type="dxa"/>
            <w:tcBorders>
              <w:top w:val="single" w:sz="4" w:space="0" w:color="auto"/>
              <w:right w:val="dashed" w:sz="4" w:space="0" w:color="auto"/>
            </w:tcBorders>
          </w:tcPr>
          <w:p w:rsidR="00E32E69" w:rsidRPr="00732053" w:rsidRDefault="00E32E69" w:rsidP="00E32E69">
            <w:pPr>
              <w:pStyle w:val="af4"/>
              <w:spacing w:line="320" w:lineRule="exact"/>
              <w:ind w:leftChars="0" w:left="0"/>
              <w:rPr>
                <w:rFonts w:ascii="標楷體" w:eastAsia="標楷體" w:hAnsi="標楷體"/>
                <w:color w:val="000000" w:themeColor="text1"/>
                <w:spacing w:val="-24"/>
                <w:sz w:val="28"/>
                <w:szCs w:val="32"/>
              </w:rPr>
            </w:pPr>
            <w:proofErr w:type="gramStart"/>
            <w:r w:rsidRPr="00732053">
              <w:rPr>
                <w:rFonts w:ascii="標楷體" w:eastAsia="標楷體" w:hAnsi="標楷體" w:hint="eastAsia"/>
                <w:color w:val="000000" w:themeColor="text1"/>
                <w:spacing w:val="-24"/>
                <w:sz w:val="28"/>
                <w:szCs w:val="32"/>
              </w:rPr>
              <w:t>參加基測學生</w:t>
            </w:r>
            <w:proofErr w:type="gramEnd"/>
            <w:r w:rsidRPr="00732053">
              <w:rPr>
                <w:rFonts w:ascii="標楷體" w:eastAsia="標楷體" w:hAnsi="標楷體" w:hint="eastAsia"/>
                <w:color w:val="000000" w:themeColor="text1"/>
                <w:spacing w:val="-24"/>
                <w:sz w:val="28"/>
                <w:szCs w:val="32"/>
              </w:rPr>
              <w:t>人數</w:t>
            </w:r>
          </w:p>
        </w:tc>
        <w:tc>
          <w:tcPr>
            <w:tcW w:w="841" w:type="dxa"/>
            <w:tcBorders>
              <w:top w:val="single" w:sz="4" w:space="0" w:color="auto"/>
            </w:tcBorders>
          </w:tcPr>
          <w:p w:rsidR="00E32E69" w:rsidRPr="00732053" w:rsidRDefault="00E32E69" w:rsidP="00E32E69">
            <w:pPr>
              <w:pStyle w:val="af4"/>
              <w:spacing w:line="320" w:lineRule="exact"/>
              <w:ind w:leftChars="0" w:left="0"/>
              <w:rPr>
                <w:rFonts w:ascii="標楷體" w:eastAsia="標楷體" w:hAnsi="標楷體"/>
                <w:color w:val="000000" w:themeColor="text1"/>
                <w:spacing w:val="-24"/>
                <w:sz w:val="28"/>
                <w:szCs w:val="32"/>
              </w:rPr>
            </w:pPr>
            <w:r w:rsidRPr="00732053">
              <w:rPr>
                <w:rFonts w:ascii="標楷體" w:eastAsia="標楷體" w:hAnsi="標楷體" w:hint="eastAsia"/>
                <w:color w:val="000000" w:themeColor="text1"/>
                <w:spacing w:val="-24"/>
                <w:sz w:val="28"/>
                <w:szCs w:val="32"/>
              </w:rPr>
              <w:t>平均PR值</w:t>
            </w:r>
          </w:p>
        </w:tc>
        <w:tc>
          <w:tcPr>
            <w:tcW w:w="992" w:type="dxa"/>
            <w:tcBorders>
              <w:top w:val="single" w:sz="4" w:space="0" w:color="auto"/>
              <w:right w:val="single" w:sz="4" w:space="0" w:color="auto"/>
            </w:tcBorders>
          </w:tcPr>
          <w:p w:rsidR="00E32E69" w:rsidRPr="00732053" w:rsidRDefault="00E32E69" w:rsidP="00E32E69">
            <w:pPr>
              <w:pStyle w:val="af4"/>
              <w:spacing w:line="320" w:lineRule="exact"/>
              <w:ind w:leftChars="0" w:left="0"/>
              <w:rPr>
                <w:rFonts w:ascii="標楷體" w:eastAsia="標楷體" w:hAnsi="標楷體"/>
                <w:color w:val="000000" w:themeColor="text1"/>
                <w:spacing w:val="-24"/>
                <w:sz w:val="28"/>
                <w:szCs w:val="32"/>
              </w:rPr>
            </w:pPr>
            <w:proofErr w:type="gramStart"/>
            <w:r w:rsidRPr="00732053">
              <w:rPr>
                <w:rFonts w:ascii="標楷體" w:eastAsia="標楷體" w:hAnsi="標楷體" w:hint="eastAsia"/>
                <w:color w:val="000000" w:themeColor="text1"/>
                <w:spacing w:val="-24"/>
                <w:sz w:val="28"/>
                <w:szCs w:val="32"/>
              </w:rPr>
              <w:t>參加基測學生</w:t>
            </w:r>
            <w:proofErr w:type="gramEnd"/>
            <w:r w:rsidRPr="00732053">
              <w:rPr>
                <w:rFonts w:ascii="標楷體" w:eastAsia="標楷體" w:hAnsi="標楷體" w:hint="eastAsia"/>
                <w:color w:val="000000" w:themeColor="text1"/>
                <w:spacing w:val="-24"/>
                <w:sz w:val="28"/>
                <w:szCs w:val="32"/>
              </w:rPr>
              <w:t>人數</w:t>
            </w:r>
          </w:p>
        </w:tc>
        <w:tc>
          <w:tcPr>
            <w:tcW w:w="992" w:type="dxa"/>
            <w:tcBorders>
              <w:top w:val="single" w:sz="4" w:space="0" w:color="auto"/>
              <w:left w:val="single" w:sz="4" w:space="0" w:color="auto"/>
            </w:tcBorders>
          </w:tcPr>
          <w:p w:rsidR="00E32E69" w:rsidRPr="00732053" w:rsidRDefault="00E32E69" w:rsidP="00E32E69">
            <w:pPr>
              <w:pStyle w:val="af4"/>
              <w:spacing w:line="320" w:lineRule="exact"/>
              <w:ind w:leftChars="0" w:left="0"/>
              <w:rPr>
                <w:rFonts w:ascii="標楷體" w:eastAsia="標楷體" w:hAnsi="標楷體"/>
                <w:color w:val="000000" w:themeColor="text1"/>
                <w:spacing w:val="-24"/>
                <w:sz w:val="28"/>
                <w:szCs w:val="32"/>
              </w:rPr>
            </w:pPr>
            <w:r w:rsidRPr="00732053">
              <w:rPr>
                <w:rFonts w:ascii="標楷體" w:eastAsia="標楷體" w:hAnsi="標楷體" w:hint="eastAsia"/>
                <w:color w:val="000000" w:themeColor="text1"/>
                <w:spacing w:val="-24"/>
                <w:sz w:val="28"/>
                <w:szCs w:val="32"/>
              </w:rPr>
              <w:t>平均PR值</w:t>
            </w:r>
          </w:p>
        </w:tc>
      </w:tr>
      <w:tr w:rsidR="00E32E69" w:rsidRPr="00732053" w:rsidTr="00E32E69">
        <w:trPr>
          <w:trHeight w:val="562"/>
          <w:jc w:val="right"/>
        </w:trPr>
        <w:tc>
          <w:tcPr>
            <w:tcW w:w="1581" w:type="dxa"/>
            <w:vAlign w:val="center"/>
          </w:tcPr>
          <w:p w:rsidR="00E32E69" w:rsidRPr="00732053" w:rsidRDefault="00E32E69" w:rsidP="00E32E69">
            <w:pPr>
              <w:spacing w:line="320" w:lineRule="exact"/>
              <w:jc w:val="center"/>
              <w:rPr>
                <w:rFonts w:ascii="標楷體" w:hAnsi="標楷體"/>
                <w:bCs/>
                <w:color w:val="000000" w:themeColor="text1"/>
                <w:spacing w:val="-24"/>
                <w:kern w:val="0"/>
                <w:sz w:val="28"/>
                <w:szCs w:val="32"/>
              </w:rPr>
            </w:pPr>
            <w:r w:rsidRPr="00732053">
              <w:rPr>
                <w:rFonts w:ascii="標楷體" w:hAnsi="標楷體"/>
                <w:bCs/>
                <w:color w:val="000000" w:themeColor="text1"/>
                <w:spacing w:val="-24"/>
                <w:kern w:val="0"/>
                <w:sz w:val="28"/>
                <w:szCs w:val="32"/>
              </w:rPr>
              <w:t>誠正中學</w:t>
            </w:r>
          </w:p>
        </w:tc>
        <w:tc>
          <w:tcPr>
            <w:tcW w:w="993" w:type="dxa"/>
            <w:tcBorders>
              <w:right w:val="single" w:sz="4" w:space="0" w:color="auto"/>
            </w:tcBorders>
            <w:vAlign w:val="center"/>
          </w:tcPr>
          <w:p w:rsidR="00E32E69" w:rsidRPr="00732053" w:rsidRDefault="00E32E69" w:rsidP="00E32E69">
            <w:pPr>
              <w:pStyle w:val="af4"/>
              <w:spacing w:line="320" w:lineRule="exact"/>
              <w:ind w:leftChars="0" w:left="0"/>
              <w:jc w:val="center"/>
              <w:rPr>
                <w:rFonts w:ascii="標楷體" w:eastAsia="標楷體" w:hAnsi="標楷體"/>
                <w:color w:val="000000" w:themeColor="text1"/>
                <w:spacing w:val="-24"/>
                <w:sz w:val="28"/>
                <w:szCs w:val="32"/>
              </w:rPr>
            </w:pPr>
            <w:r w:rsidRPr="00732053">
              <w:rPr>
                <w:rFonts w:ascii="標楷體" w:eastAsia="標楷體" w:hAnsi="標楷體" w:hint="eastAsia"/>
                <w:color w:val="000000" w:themeColor="text1"/>
                <w:spacing w:val="-24"/>
                <w:sz w:val="28"/>
                <w:szCs w:val="32"/>
              </w:rPr>
              <w:t>23</w:t>
            </w:r>
          </w:p>
        </w:tc>
        <w:tc>
          <w:tcPr>
            <w:tcW w:w="850" w:type="dxa"/>
            <w:tcBorders>
              <w:left w:val="single" w:sz="4" w:space="0" w:color="auto"/>
            </w:tcBorders>
            <w:vAlign w:val="center"/>
          </w:tcPr>
          <w:p w:rsidR="00E32E69" w:rsidRPr="00732053" w:rsidRDefault="00E32E69" w:rsidP="00E32E69">
            <w:pPr>
              <w:pStyle w:val="af4"/>
              <w:spacing w:line="320" w:lineRule="exact"/>
              <w:ind w:leftChars="0" w:left="0"/>
              <w:jc w:val="center"/>
              <w:rPr>
                <w:rFonts w:ascii="標楷體" w:eastAsia="標楷體" w:hAnsi="標楷體"/>
                <w:color w:val="000000" w:themeColor="text1"/>
                <w:spacing w:val="-24"/>
                <w:sz w:val="28"/>
                <w:szCs w:val="32"/>
              </w:rPr>
            </w:pPr>
            <w:r w:rsidRPr="00732053">
              <w:rPr>
                <w:rFonts w:ascii="標楷體" w:eastAsia="標楷體" w:hAnsi="標楷體" w:hint="eastAsia"/>
                <w:color w:val="000000" w:themeColor="text1"/>
                <w:spacing w:val="-24"/>
                <w:sz w:val="28"/>
                <w:szCs w:val="32"/>
              </w:rPr>
              <w:t>10</w:t>
            </w:r>
          </w:p>
        </w:tc>
        <w:tc>
          <w:tcPr>
            <w:tcW w:w="1002" w:type="dxa"/>
            <w:tcBorders>
              <w:right w:val="dashed" w:sz="4" w:space="0" w:color="auto"/>
            </w:tcBorders>
            <w:vAlign w:val="center"/>
          </w:tcPr>
          <w:p w:rsidR="00E32E69" w:rsidRPr="00732053" w:rsidRDefault="00E32E69" w:rsidP="00E32E69">
            <w:pPr>
              <w:pStyle w:val="af4"/>
              <w:spacing w:line="320" w:lineRule="exact"/>
              <w:ind w:leftChars="0" w:left="0"/>
              <w:jc w:val="center"/>
              <w:rPr>
                <w:rFonts w:ascii="標楷體" w:eastAsia="標楷體" w:hAnsi="標楷體"/>
                <w:color w:val="000000" w:themeColor="text1"/>
                <w:spacing w:val="-24"/>
                <w:sz w:val="28"/>
                <w:szCs w:val="32"/>
              </w:rPr>
            </w:pPr>
            <w:r w:rsidRPr="00732053">
              <w:rPr>
                <w:rFonts w:ascii="標楷體" w:eastAsia="標楷體" w:hAnsi="標楷體" w:hint="eastAsia"/>
                <w:color w:val="000000" w:themeColor="text1"/>
                <w:spacing w:val="-24"/>
                <w:sz w:val="28"/>
                <w:szCs w:val="32"/>
              </w:rPr>
              <w:t>21</w:t>
            </w:r>
          </w:p>
        </w:tc>
        <w:tc>
          <w:tcPr>
            <w:tcW w:w="841" w:type="dxa"/>
            <w:vAlign w:val="center"/>
          </w:tcPr>
          <w:p w:rsidR="00E32E69" w:rsidRPr="00732053" w:rsidRDefault="00E32E69" w:rsidP="00E32E69">
            <w:pPr>
              <w:pStyle w:val="af4"/>
              <w:spacing w:line="320" w:lineRule="exact"/>
              <w:ind w:leftChars="0" w:left="0"/>
              <w:jc w:val="center"/>
              <w:rPr>
                <w:rFonts w:ascii="標楷體" w:eastAsia="標楷體" w:hAnsi="標楷體"/>
                <w:color w:val="000000" w:themeColor="text1"/>
                <w:spacing w:val="-24"/>
                <w:sz w:val="28"/>
                <w:szCs w:val="32"/>
              </w:rPr>
            </w:pPr>
            <w:r w:rsidRPr="00732053">
              <w:rPr>
                <w:rFonts w:ascii="標楷體" w:eastAsia="標楷體" w:hAnsi="標楷體" w:hint="eastAsia"/>
                <w:color w:val="000000" w:themeColor="text1"/>
                <w:spacing w:val="-24"/>
                <w:sz w:val="28"/>
                <w:szCs w:val="32"/>
              </w:rPr>
              <w:t>10</w:t>
            </w:r>
          </w:p>
        </w:tc>
        <w:tc>
          <w:tcPr>
            <w:tcW w:w="992" w:type="dxa"/>
            <w:tcBorders>
              <w:right w:val="single" w:sz="4" w:space="0" w:color="auto"/>
            </w:tcBorders>
            <w:vAlign w:val="center"/>
          </w:tcPr>
          <w:p w:rsidR="00E32E69" w:rsidRPr="00732053" w:rsidRDefault="00E32E69" w:rsidP="00E32E69">
            <w:pPr>
              <w:pStyle w:val="af4"/>
              <w:spacing w:line="320" w:lineRule="exact"/>
              <w:ind w:leftChars="0" w:left="0"/>
              <w:jc w:val="center"/>
              <w:rPr>
                <w:rFonts w:ascii="標楷體" w:eastAsia="標楷體" w:hAnsi="標楷體"/>
                <w:color w:val="000000" w:themeColor="text1"/>
                <w:spacing w:val="-24"/>
                <w:sz w:val="28"/>
                <w:szCs w:val="32"/>
              </w:rPr>
            </w:pPr>
            <w:r w:rsidRPr="00732053">
              <w:rPr>
                <w:rFonts w:ascii="標楷體" w:eastAsia="標楷體" w:hAnsi="標楷體" w:hint="eastAsia"/>
                <w:color w:val="000000" w:themeColor="text1"/>
                <w:spacing w:val="-24"/>
                <w:sz w:val="28"/>
                <w:szCs w:val="32"/>
              </w:rPr>
              <w:t>7</w:t>
            </w:r>
          </w:p>
        </w:tc>
        <w:tc>
          <w:tcPr>
            <w:tcW w:w="992" w:type="dxa"/>
            <w:tcBorders>
              <w:left w:val="single" w:sz="4" w:space="0" w:color="auto"/>
            </w:tcBorders>
            <w:vAlign w:val="center"/>
          </w:tcPr>
          <w:p w:rsidR="00E32E69" w:rsidRPr="00732053" w:rsidRDefault="00E32E69" w:rsidP="00E32E69">
            <w:pPr>
              <w:pStyle w:val="af4"/>
              <w:spacing w:line="320" w:lineRule="exact"/>
              <w:ind w:leftChars="0" w:left="0"/>
              <w:jc w:val="center"/>
              <w:rPr>
                <w:rFonts w:ascii="標楷體" w:eastAsia="標楷體" w:hAnsi="標楷體"/>
                <w:color w:val="000000" w:themeColor="text1"/>
                <w:spacing w:val="-24"/>
                <w:sz w:val="28"/>
                <w:szCs w:val="32"/>
              </w:rPr>
            </w:pPr>
            <w:r w:rsidRPr="00732053">
              <w:rPr>
                <w:rFonts w:ascii="標楷體" w:eastAsia="標楷體" w:hAnsi="標楷體" w:hint="eastAsia"/>
                <w:color w:val="000000" w:themeColor="text1"/>
                <w:spacing w:val="-24"/>
                <w:sz w:val="28"/>
                <w:szCs w:val="32"/>
              </w:rPr>
              <w:t>15</w:t>
            </w:r>
          </w:p>
        </w:tc>
      </w:tr>
      <w:tr w:rsidR="00E32E69" w:rsidRPr="00732053" w:rsidTr="00E32E69">
        <w:trPr>
          <w:trHeight w:val="542"/>
          <w:jc w:val="right"/>
        </w:trPr>
        <w:tc>
          <w:tcPr>
            <w:tcW w:w="1581" w:type="dxa"/>
            <w:vAlign w:val="center"/>
          </w:tcPr>
          <w:p w:rsidR="00E32E69" w:rsidRPr="00732053" w:rsidRDefault="00E32E69" w:rsidP="00E32E69">
            <w:pPr>
              <w:spacing w:line="320" w:lineRule="exact"/>
              <w:jc w:val="center"/>
              <w:rPr>
                <w:rFonts w:ascii="標楷體" w:hAnsi="標楷體"/>
                <w:bCs/>
                <w:color w:val="000000" w:themeColor="text1"/>
                <w:spacing w:val="-24"/>
                <w:kern w:val="0"/>
                <w:sz w:val="28"/>
                <w:szCs w:val="32"/>
              </w:rPr>
            </w:pPr>
            <w:r w:rsidRPr="00732053">
              <w:rPr>
                <w:rFonts w:ascii="標楷體" w:hAnsi="標楷體" w:hint="eastAsia"/>
                <w:bCs/>
                <w:color w:val="000000" w:themeColor="text1"/>
                <w:spacing w:val="-24"/>
                <w:kern w:val="0"/>
                <w:sz w:val="28"/>
                <w:szCs w:val="32"/>
              </w:rPr>
              <w:t>明陽中學</w:t>
            </w:r>
          </w:p>
        </w:tc>
        <w:tc>
          <w:tcPr>
            <w:tcW w:w="993" w:type="dxa"/>
            <w:tcBorders>
              <w:right w:val="single" w:sz="4" w:space="0" w:color="auto"/>
            </w:tcBorders>
            <w:vAlign w:val="center"/>
          </w:tcPr>
          <w:p w:rsidR="00E32E69" w:rsidRPr="00732053" w:rsidRDefault="00E32E69" w:rsidP="00E32E69">
            <w:pPr>
              <w:pStyle w:val="af4"/>
              <w:spacing w:line="320" w:lineRule="exact"/>
              <w:ind w:leftChars="0" w:left="0"/>
              <w:jc w:val="center"/>
              <w:rPr>
                <w:rFonts w:ascii="標楷體" w:eastAsia="標楷體" w:hAnsi="標楷體"/>
                <w:color w:val="000000" w:themeColor="text1"/>
                <w:spacing w:val="-24"/>
                <w:sz w:val="28"/>
                <w:szCs w:val="32"/>
              </w:rPr>
            </w:pPr>
            <w:r w:rsidRPr="00732053">
              <w:rPr>
                <w:rFonts w:ascii="標楷體" w:eastAsia="標楷體" w:hAnsi="標楷體" w:hint="eastAsia"/>
                <w:color w:val="000000" w:themeColor="text1"/>
                <w:spacing w:val="-24"/>
                <w:sz w:val="28"/>
                <w:szCs w:val="32"/>
              </w:rPr>
              <w:t>6</w:t>
            </w:r>
          </w:p>
        </w:tc>
        <w:tc>
          <w:tcPr>
            <w:tcW w:w="850" w:type="dxa"/>
            <w:tcBorders>
              <w:left w:val="single" w:sz="4" w:space="0" w:color="auto"/>
            </w:tcBorders>
            <w:vAlign w:val="center"/>
          </w:tcPr>
          <w:p w:rsidR="00E32E69" w:rsidRPr="00732053" w:rsidRDefault="00E32E69" w:rsidP="00E32E69">
            <w:pPr>
              <w:pStyle w:val="af4"/>
              <w:spacing w:line="320" w:lineRule="exact"/>
              <w:ind w:leftChars="0" w:left="0"/>
              <w:jc w:val="center"/>
              <w:rPr>
                <w:rFonts w:ascii="標楷體" w:eastAsia="標楷體" w:hAnsi="標楷體"/>
                <w:color w:val="000000" w:themeColor="text1"/>
                <w:spacing w:val="-24"/>
                <w:sz w:val="28"/>
                <w:szCs w:val="32"/>
              </w:rPr>
            </w:pPr>
            <w:r w:rsidRPr="00732053">
              <w:rPr>
                <w:rFonts w:ascii="標楷體" w:eastAsia="標楷體" w:hAnsi="標楷體" w:hint="eastAsia"/>
                <w:color w:val="000000" w:themeColor="text1"/>
                <w:spacing w:val="-24"/>
                <w:sz w:val="28"/>
                <w:szCs w:val="32"/>
              </w:rPr>
              <w:t>36</w:t>
            </w:r>
          </w:p>
        </w:tc>
        <w:tc>
          <w:tcPr>
            <w:tcW w:w="1002" w:type="dxa"/>
            <w:tcBorders>
              <w:right w:val="dashed" w:sz="4" w:space="0" w:color="auto"/>
            </w:tcBorders>
            <w:vAlign w:val="center"/>
          </w:tcPr>
          <w:p w:rsidR="00E32E69" w:rsidRPr="00732053" w:rsidRDefault="00E32E69" w:rsidP="00E32E69">
            <w:pPr>
              <w:pStyle w:val="af4"/>
              <w:spacing w:line="320" w:lineRule="exact"/>
              <w:ind w:leftChars="0" w:left="0"/>
              <w:jc w:val="center"/>
              <w:rPr>
                <w:rFonts w:ascii="標楷體" w:eastAsia="標楷體" w:hAnsi="標楷體"/>
                <w:color w:val="000000" w:themeColor="text1"/>
                <w:spacing w:val="-24"/>
                <w:sz w:val="28"/>
                <w:szCs w:val="32"/>
              </w:rPr>
            </w:pPr>
            <w:r w:rsidRPr="00732053">
              <w:rPr>
                <w:rFonts w:ascii="標楷體" w:eastAsia="標楷體" w:hAnsi="標楷體" w:hint="eastAsia"/>
                <w:color w:val="000000" w:themeColor="text1"/>
                <w:spacing w:val="-24"/>
                <w:sz w:val="28"/>
                <w:szCs w:val="32"/>
              </w:rPr>
              <w:t>0</w:t>
            </w:r>
          </w:p>
        </w:tc>
        <w:tc>
          <w:tcPr>
            <w:tcW w:w="841" w:type="dxa"/>
            <w:vAlign w:val="center"/>
          </w:tcPr>
          <w:p w:rsidR="00E32E69" w:rsidRPr="00732053" w:rsidRDefault="00E32E69" w:rsidP="00E32E69">
            <w:pPr>
              <w:pStyle w:val="af4"/>
              <w:spacing w:line="320" w:lineRule="exact"/>
              <w:ind w:leftChars="0" w:left="0"/>
              <w:jc w:val="center"/>
              <w:rPr>
                <w:rFonts w:ascii="標楷體" w:eastAsia="標楷體" w:hAnsi="標楷體"/>
                <w:color w:val="000000" w:themeColor="text1"/>
                <w:spacing w:val="-24"/>
                <w:sz w:val="28"/>
                <w:szCs w:val="32"/>
              </w:rPr>
            </w:pPr>
            <w:r w:rsidRPr="00732053">
              <w:rPr>
                <w:rFonts w:ascii="標楷體" w:eastAsia="標楷體" w:hAnsi="標楷體" w:hint="eastAsia"/>
                <w:color w:val="000000" w:themeColor="text1"/>
                <w:spacing w:val="-24"/>
                <w:sz w:val="28"/>
                <w:szCs w:val="32"/>
              </w:rPr>
              <w:t>-</w:t>
            </w:r>
          </w:p>
        </w:tc>
        <w:tc>
          <w:tcPr>
            <w:tcW w:w="992" w:type="dxa"/>
            <w:tcBorders>
              <w:right w:val="single" w:sz="4" w:space="0" w:color="auto"/>
            </w:tcBorders>
            <w:vAlign w:val="center"/>
          </w:tcPr>
          <w:p w:rsidR="00E32E69" w:rsidRPr="00732053" w:rsidRDefault="00E32E69" w:rsidP="00E32E69">
            <w:pPr>
              <w:pStyle w:val="af4"/>
              <w:spacing w:line="320" w:lineRule="exact"/>
              <w:ind w:leftChars="0" w:left="0"/>
              <w:jc w:val="center"/>
              <w:rPr>
                <w:rFonts w:ascii="標楷體" w:eastAsia="標楷體" w:hAnsi="標楷體"/>
                <w:color w:val="000000" w:themeColor="text1"/>
                <w:spacing w:val="-24"/>
                <w:sz w:val="28"/>
                <w:szCs w:val="32"/>
              </w:rPr>
            </w:pPr>
            <w:r w:rsidRPr="00732053">
              <w:rPr>
                <w:rFonts w:ascii="標楷體" w:eastAsia="標楷體" w:hAnsi="標楷體" w:hint="eastAsia"/>
                <w:color w:val="000000" w:themeColor="text1"/>
                <w:spacing w:val="-24"/>
                <w:sz w:val="28"/>
                <w:szCs w:val="32"/>
              </w:rPr>
              <w:t>0</w:t>
            </w:r>
          </w:p>
        </w:tc>
        <w:tc>
          <w:tcPr>
            <w:tcW w:w="992" w:type="dxa"/>
            <w:tcBorders>
              <w:left w:val="single" w:sz="4" w:space="0" w:color="auto"/>
            </w:tcBorders>
            <w:vAlign w:val="center"/>
          </w:tcPr>
          <w:p w:rsidR="00E32E69" w:rsidRPr="00732053" w:rsidRDefault="00E32E69" w:rsidP="00E32E69">
            <w:pPr>
              <w:pStyle w:val="af4"/>
              <w:spacing w:line="320" w:lineRule="exact"/>
              <w:ind w:leftChars="0" w:left="0"/>
              <w:jc w:val="center"/>
              <w:rPr>
                <w:rFonts w:ascii="標楷體" w:eastAsia="標楷體" w:hAnsi="標楷體"/>
                <w:color w:val="000000" w:themeColor="text1"/>
                <w:spacing w:val="-24"/>
                <w:sz w:val="28"/>
                <w:szCs w:val="32"/>
              </w:rPr>
            </w:pPr>
            <w:r w:rsidRPr="00732053">
              <w:rPr>
                <w:rFonts w:ascii="標楷體" w:eastAsia="標楷體" w:hAnsi="標楷體" w:hint="eastAsia"/>
                <w:color w:val="000000" w:themeColor="text1"/>
                <w:spacing w:val="-24"/>
                <w:sz w:val="28"/>
                <w:szCs w:val="32"/>
              </w:rPr>
              <w:t>-</w:t>
            </w:r>
          </w:p>
        </w:tc>
      </w:tr>
    </w:tbl>
    <w:p w:rsidR="00E32E69" w:rsidRPr="00732053" w:rsidRDefault="00E32E69" w:rsidP="00E32E69">
      <w:pPr>
        <w:pStyle w:val="af4"/>
        <w:spacing w:line="440" w:lineRule="exact"/>
        <w:ind w:leftChars="0" w:left="720"/>
        <w:rPr>
          <w:rFonts w:ascii="標楷體" w:eastAsia="標楷體" w:hAnsi="標楷體"/>
          <w:color w:val="000000" w:themeColor="text1"/>
          <w:sz w:val="32"/>
          <w:szCs w:val="32"/>
        </w:rPr>
      </w:pPr>
      <w:r w:rsidRPr="00732053">
        <w:rPr>
          <w:rFonts w:ascii="標楷體" w:eastAsia="標楷體" w:hAnsi="標楷體" w:hint="eastAsia"/>
          <w:bCs/>
          <w:color w:val="000000" w:themeColor="text1"/>
          <w:kern w:val="0"/>
          <w:sz w:val="28"/>
          <w:szCs w:val="32"/>
        </w:rPr>
        <w:t xml:space="preserve">      資料來源：彙整自法務部102年12月30日查復資料。</w:t>
      </w:r>
    </w:p>
    <w:p w:rsidR="00646BCB" w:rsidRPr="00732053" w:rsidRDefault="00E32E69" w:rsidP="00646BCB">
      <w:pPr>
        <w:pStyle w:val="4"/>
        <w:rPr>
          <w:rFonts w:hAnsi="標楷體"/>
          <w:color w:val="000000" w:themeColor="text1"/>
        </w:rPr>
      </w:pPr>
      <w:r w:rsidRPr="00732053">
        <w:rPr>
          <w:rFonts w:hAnsi="標楷體" w:hint="eastAsia"/>
          <w:color w:val="000000" w:themeColor="text1"/>
        </w:rPr>
        <w:tab/>
      </w:r>
      <w:r w:rsidR="00654569" w:rsidRPr="00732053">
        <w:rPr>
          <w:rFonts w:hAnsi="標楷體" w:hint="eastAsia"/>
          <w:color w:val="000000" w:themeColor="text1"/>
        </w:rPr>
        <w:t>復</w:t>
      </w:r>
      <w:r w:rsidR="00646BCB" w:rsidRPr="00732053">
        <w:rPr>
          <w:rFonts w:hAnsi="標楷體" w:hint="eastAsia"/>
          <w:color w:val="000000" w:themeColor="text1"/>
        </w:rPr>
        <w:t>據102年12月間少年矯正學校全面對所收容學生實施學力評估結果：誠正中學針對該校272名學生評估學力，平均國文落差2.7年級、英語落差3.8年級、數學落差5.0年級；明陽中學針對該校253名學生評估學力，平均國文落差4.6年級、英語落差4.8年級、數學落差5.5年級。</w:t>
      </w:r>
      <w:r w:rsidR="00646BCB" w:rsidRPr="00732053">
        <w:rPr>
          <w:rFonts w:hAnsi="標楷體" w:hint="eastAsia"/>
          <w:color w:val="000000" w:themeColor="text1"/>
        </w:rPr>
        <w:lastRenderedPageBreak/>
        <w:t>從評估結果發現，學籍為高中之學生，其國英數等工具學科之學力，與學歷多有超過3個年級之落差，意即實際學力僅有國小程度。顯見少年矯正學校收容學生基本學力與實際學歷存有嚴重落差。</w:t>
      </w:r>
    </w:p>
    <w:p w:rsidR="00646BCB" w:rsidRPr="00732053" w:rsidRDefault="00646BCB" w:rsidP="00646BCB">
      <w:pPr>
        <w:pStyle w:val="5"/>
        <w:rPr>
          <w:rFonts w:hAnsi="標楷體"/>
          <w:color w:val="000000" w:themeColor="text1"/>
        </w:rPr>
      </w:pPr>
      <w:r w:rsidRPr="00732053">
        <w:rPr>
          <w:rFonts w:hAnsi="標楷體" w:hint="eastAsia"/>
          <w:color w:val="000000" w:themeColor="text1"/>
        </w:rPr>
        <w:t>誠正中學受評之272名學生，包含國一</w:t>
      </w:r>
      <w:proofErr w:type="gramStart"/>
      <w:r w:rsidRPr="00732053">
        <w:rPr>
          <w:rFonts w:hAnsi="標楷體" w:hint="eastAsia"/>
          <w:color w:val="000000" w:themeColor="text1"/>
        </w:rPr>
        <w:t>2</w:t>
      </w:r>
      <w:proofErr w:type="gramEnd"/>
      <w:r w:rsidRPr="00732053">
        <w:rPr>
          <w:rFonts w:hAnsi="標楷體" w:hint="eastAsia"/>
          <w:color w:val="000000" w:themeColor="text1"/>
        </w:rPr>
        <w:t>人、國二</w:t>
      </w:r>
      <w:proofErr w:type="gramStart"/>
      <w:r w:rsidRPr="00732053">
        <w:rPr>
          <w:rFonts w:hAnsi="標楷體" w:hint="eastAsia"/>
          <w:color w:val="000000" w:themeColor="text1"/>
        </w:rPr>
        <w:t>1</w:t>
      </w:r>
      <w:proofErr w:type="gramEnd"/>
      <w:r w:rsidRPr="00732053">
        <w:rPr>
          <w:rFonts w:hAnsi="標楷體" w:hint="eastAsia"/>
          <w:color w:val="000000" w:themeColor="text1"/>
        </w:rPr>
        <w:t>人、國三</w:t>
      </w:r>
      <w:proofErr w:type="gramStart"/>
      <w:r w:rsidRPr="00732053">
        <w:rPr>
          <w:rFonts w:hAnsi="標楷體" w:hint="eastAsia"/>
          <w:color w:val="000000" w:themeColor="text1"/>
        </w:rPr>
        <w:t>1</w:t>
      </w:r>
      <w:proofErr w:type="gramEnd"/>
      <w:r w:rsidRPr="00732053">
        <w:rPr>
          <w:rFonts w:hAnsi="標楷體" w:hint="eastAsia"/>
          <w:color w:val="000000" w:themeColor="text1"/>
        </w:rPr>
        <w:t>人、高一129人、高二</w:t>
      </w:r>
      <w:proofErr w:type="gramStart"/>
      <w:r w:rsidRPr="00732053">
        <w:rPr>
          <w:rFonts w:hAnsi="標楷體" w:hint="eastAsia"/>
          <w:color w:val="000000" w:themeColor="text1"/>
        </w:rPr>
        <w:t>104</w:t>
      </w:r>
      <w:proofErr w:type="gramEnd"/>
      <w:r w:rsidRPr="00732053">
        <w:rPr>
          <w:rFonts w:hAnsi="標楷體" w:hint="eastAsia"/>
          <w:color w:val="000000" w:themeColor="text1"/>
        </w:rPr>
        <w:t>人及高三</w:t>
      </w:r>
      <w:proofErr w:type="gramStart"/>
      <w:r w:rsidRPr="00732053">
        <w:rPr>
          <w:rFonts w:hAnsi="標楷體" w:hint="eastAsia"/>
          <w:color w:val="000000" w:themeColor="text1"/>
        </w:rPr>
        <w:t>18</w:t>
      </w:r>
      <w:proofErr w:type="gramEnd"/>
      <w:r w:rsidRPr="00732053">
        <w:rPr>
          <w:rFonts w:hAnsi="標楷體" w:hint="eastAsia"/>
          <w:color w:val="000000" w:themeColor="text1"/>
        </w:rPr>
        <w:t>人；明陽中學受評253名學生，包含國三</w:t>
      </w:r>
      <w:proofErr w:type="gramStart"/>
      <w:r w:rsidRPr="00732053">
        <w:rPr>
          <w:rFonts w:hAnsi="標楷體" w:hint="eastAsia"/>
          <w:color w:val="000000" w:themeColor="text1"/>
        </w:rPr>
        <w:t>19</w:t>
      </w:r>
      <w:proofErr w:type="gramEnd"/>
      <w:r w:rsidRPr="00732053">
        <w:rPr>
          <w:rFonts w:hAnsi="標楷體" w:hint="eastAsia"/>
          <w:color w:val="000000" w:themeColor="text1"/>
        </w:rPr>
        <w:t>人、高一76人、高二</w:t>
      </w:r>
      <w:proofErr w:type="gramStart"/>
      <w:r w:rsidRPr="00732053">
        <w:rPr>
          <w:rFonts w:hAnsi="標楷體" w:hint="eastAsia"/>
          <w:color w:val="000000" w:themeColor="text1"/>
        </w:rPr>
        <w:t>93</w:t>
      </w:r>
      <w:proofErr w:type="gramEnd"/>
      <w:r w:rsidRPr="00732053">
        <w:rPr>
          <w:rFonts w:hAnsi="標楷體" w:hint="eastAsia"/>
          <w:color w:val="000000" w:themeColor="text1"/>
        </w:rPr>
        <w:t>人及高三</w:t>
      </w:r>
      <w:proofErr w:type="gramStart"/>
      <w:r w:rsidRPr="00732053">
        <w:rPr>
          <w:rFonts w:hAnsi="標楷體" w:hint="eastAsia"/>
          <w:color w:val="000000" w:themeColor="text1"/>
        </w:rPr>
        <w:t>65</w:t>
      </w:r>
      <w:proofErr w:type="gramEnd"/>
      <w:r w:rsidRPr="00732053">
        <w:rPr>
          <w:rFonts w:hAnsi="標楷體" w:hint="eastAsia"/>
          <w:color w:val="000000" w:themeColor="text1"/>
        </w:rPr>
        <w:t>人。</w:t>
      </w:r>
    </w:p>
    <w:p w:rsidR="00646BCB" w:rsidRPr="00732053" w:rsidRDefault="00646BCB" w:rsidP="00646BCB">
      <w:pPr>
        <w:pStyle w:val="5"/>
        <w:numPr>
          <w:ilvl w:val="0"/>
          <w:numId w:val="0"/>
        </w:numPr>
        <w:ind w:left="2041"/>
        <w:rPr>
          <w:rFonts w:hAnsi="標楷體"/>
          <w:color w:val="000000" w:themeColor="text1"/>
        </w:rPr>
      </w:pPr>
      <w:r w:rsidRPr="00732053">
        <w:rPr>
          <w:rFonts w:hAnsi="標楷體" w:hint="eastAsia"/>
          <w:color w:val="000000" w:themeColor="text1"/>
        </w:rPr>
        <w:t>表5.矯正學校受評學生學歷(年級)分布情形</w:t>
      </w:r>
    </w:p>
    <w:tbl>
      <w:tblPr>
        <w:tblW w:w="6520"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2268"/>
        <w:gridCol w:w="2126"/>
      </w:tblGrid>
      <w:tr w:rsidR="00646BCB" w:rsidRPr="00732053" w:rsidTr="00646BCB">
        <w:trPr>
          <w:trHeight w:val="419"/>
          <w:tblHeader/>
        </w:trPr>
        <w:tc>
          <w:tcPr>
            <w:tcW w:w="2126" w:type="dxa"/>
            <w:vAlign w:val="center"/>
          </w:tcPr>
          <w:p w:rsidR="00646BCB" w:rsidRPr="00732053" w:rsidRDefault="00646BCB" w:rsidP="0066050F">
            <w:pPr>
              <w:pStyle w:val="7"/>
              <w:numPr>
                <w:ilvl w:val="0"/>
                <w:numId w:val="0"/>
              </w:numPr>
              <w:spacing w:line="400" w:lineRule="exact"/>
              <w:jc w:val="center"/>
              <w:rPr>
                <w:rFonts w:hAnsi="標楷體"/>
                <w:color w:val="000000" w:themeColor="text1"/>
                <w:kern w:val="0"/>
                <w:sz w:val="28"/>
                <w:szCs w:val="28"/>
              </w:rPr>
            </w:pPr>
            <w:r w:rsidRPr="00732053">
              <w:rPr>
                <w:rFonts w:hAnsi="標楷體" w:hint="eastAsia"/>
                <w:color w:val="000000" w:themeColor="text1"/>
                <w:kern w:val="0"/>
                <w:sz w:val="28"/>
                <w:szCs w:val="28"/>
              </w:rPr>
              <w:t>學校</w:t>
            </w:r>
          </w:p>
        </w:tc>
        <w:tc>
          <w:tcPr>
            <w:tcW w:w="2268" w:type="dxa"/>
            <w:vAlign w:val="center"/>
          </w:tcPr>
          <w:p w:rsidR="00646BCB" w:rsidRPr="00732053" w:rsidRDefault="00646BCB" w:rsidP="0066050F">
            <w:pPr>
              <w:pStyle w:val="7"/>
              <w:numPr>
                <w:ilvl w:val="0"/>
                <w:numId w:val="0"/>
              </w:numPr>
              <w:spacing w:line="400" w:lineRule="exact"/>
              <w:ind w:left="-352"/>
              <w:jc w:val="center"/>
              <w:rPr>
                <w:rFonts w:hAnsi="標楷體"/>
                <w:color w:val="000000" w:themeColor="text1"/>
                <w:kern w:val="0"/>
                <w:sz w:val="28"/>
                <w:szCs w:val="28"/>
              </w:rPr>
            </w:pPr>
            <w:r w:rsidRPr="00732053">
              <w:rPr>
                <w:rFonts w:hAnsi="標楷體" w:hint="eastAsia"/>
                <w:color w:val="000000" w:themeColor="text1"/>
                <w:kern w:val="0"/>
                <w:sz w:val="28"/>
                <w:szCs w:val="28"/>
              </w:rPr>
              <w:t>年級</w:t>
            </w:r>
          </w:p>
        </w:tc>
        <w:tc>
          <w:tcPr>
            <w:tcW w:w="2126" w:type="dxa"/>
            <w:vAlign w:val="center"/>
          </w:tcPr>
          <w:p w:rsidR="00646BCB" w:rsidRPr="00732053" w:rsidRDefault="00646BCB" w:rsidP="0066050F">
            <w:pPr>
              <w:pStyle w:val="7"/>
              <w:numPr>
                <w:ilvl w:val="0"/>
                <w:numId w:val="0"/>
              </w:numPr>
              <w:spacing w:line="400" w:lineRule="exact"/>
              <w:jc w:val="center"/>
              <w:rPr>
                <w:rFonts w:hAnsi="標楷體"/>
                <w:color w:val="000000" w:themeColor="text1"/>
                <w:kern w:val="0"/>
                <w:sz w:val="28"/>
                <w:szCs w:val="28"/>
              </w:rPr>
            </w:pPr>
            <w:r w:rsidRPr="00732053">
              <w:rPr>
                <w:rFonts w:hAnsi="標楷體" w:hint="eastAsia"/>
                <w:color w:val="000000" w:themeColor="text1"/>
                <w:kern w:val="0"/>
                <w:sz w:val="28"/>
                <w:szCs w:val="28"/>
              </w:rPr>
              <w:t>人數</w:t>
            </w:r>
          </w:p>
        </w:tc>
      </w:tr>
      <w:tr w:rsidR="00646BCB" w:rsidRPr="00732053" w:rsidTr="00646BCB">
        <w:trPr>
          <w:trHeight w:val="419"/>
        </w:trPr>
        <w:tc>
          <w:tcPr>
            <w:tcW w:w="2126" w:type="dxa"/>
            <w:vMerge w:val="restart"/>
            <w:vAlign w:val="center"/>
          </w:tcPr>
          <w:p w:rsidR="00646BCB" w:rsidRPr="00732053" w:rsidRDefault="00646BCB" w:rsidP="0066050F">
            <w:pPr>
              <w:pStyle w:val="7"/>
              <w:numPr>
                <w:ilvl w:val="0"/>
                <w:numId w:val="0"/>
              </w:numPr>
              <w:spacing w:line="400" w:lineRule="exact"/>
              <w:jc w:val="center"/>
              <w:rPr>
                <w:rFonts w:hAnsi="標楷體"/>
                <w:color w:val="000000" w:themeColor="text1"/>
                <w:kern w:val="0"/>
                <w:sz w:val="28"/>
                <w:szCs w:val="28"/>
              </w:rPr>
            </w:pPr>
            <w:r w:rsidRPr="00732053">
              <w:rPr>
                <w:rFonts w:hAnsi="標楷體" w:hint="eastAsia"/>
                <w:color w:val="000000" w:themeColor="text1"/>
                <w:kern w:val="0"/>
                <w:sz w:val="28"/>
                <w:szCs w:val="28"/>
              </w:rPr>
              <w:t>誠正中學</w:t>
            </w:r>
          </w:p>
        </w:tc>
        <w:tc>
          <w:tcPr>
            <w:tcW w:w="2268" w:type="dxa"/>
            <w:vAlign w:val="center"/>
          </w:tcPr>
          <w:p w:rsidR="00646BCB" w:rsidRPr="00732053" w:rsidRDefault="00646BCB" w:rsidP="0066050F">
            <w:pPr>
              <w:pStyle w:val="7"/>
              <w:numPr>
                <w:ilvl w:val="0"/>
                <w:numId w:val="0"/>
              </w:numPr>
              <w:spacing w:line="400" w:lineRule="exact"/>
              <w:ind w:left="-352"/>
              <w:jc w:val="center"/>
              <w:rPr>
                <w:rFonts w:hAnsi="標楷體"/>
                <w:color w:val="000000" w:themeColor="text1"/>
                <w:kern w:val="0"/>
                <w:sz w:val="28"/>
                <w:szCs w:val="28"/>
              </w:rPr>
            </w:pPr>
            <w:r w:rsidRPr="00732053">
              <w:rPr>
                <w:rFonts w:hAnsi="標楷體" w:hint="eastAsia"/>
                <w:color w:val="000000" w:themeColor="text1"/>
                <w:kern w:val="0"/>
                <w:sz w:val="28"/>
                <w:szCs w:val="28"/>
              </w:rPr>
              <w:t>國</w:t>
            </w:r>
            <w:proofErr w:type="gramStart"/>
            <w:r w:rsidRPr="00732053">
              <w:rPr>
                <w:rFonts w:hAnsi="標楷體" w:hint="eastAsia"/>
                <w:color w:val="000000" w:themeColor="text1"/>
                <w:kern w:val="0"/>
                <w:sz w:val="28"/>
                <w:szCs w:val="28"/>
              </w:rPr>
              <w:t>一</w:t>
            </w:r>
            <w:proofErr w:type="gramEnd"/>
          </w:p>
        </w:tc>
        <w:tc>
          <w:tcPr>
            <w:tcW w:w="2126" w:type="dxa"/>
            <w:vAlign w:val="center"/>
          </w:tcPr>
          <w:p w:rsidR="00646BCB" w:rsidRPr="00732053" w:rsidRDefault="00646BCB" w:rsidP="0066050F">
            <w:pPr>
              <w:pStyle w:val="7"/>
              <w:numPr>
                <w:ilvl w:val="0"/>
                <w:numId w:val="0"/>
              </w:numPr>
              <w:spacing w:line="400" w:lineRule="exact"/>
              <w:jc w:val="center"/>
              <w:rPr>
                <w:rFonts w:hAnsi="標楷體"/>
                <w:color w:val="000000" w:themeColor="text1"/>
                <w:kern w:val="0"/>
                <w:sz w:val="28"/>
                <w:szCs w:val="28"/>
              </w:rPr>
            </w:pPr>
            <w:r w:rsidRPr="00732053">
              <w:rPr>
                <w:rFonts w:hAnsi="標楷體" w:hint="eastAsia"/>
                <w:color w:val="000000" w:themeColor="text1"/>
                <w:kern w:val="0"/>
                <w:sz w:val="28"/>
                <w:szCs w:val="28"/>
              </w:rPr>
              <w:t>2</w:t>
            </w:r>
          </w:p>
        </w:tc>
      </w:tr>
      <w:tr w:rsidR="00646BCB" w:rsidRPr="00732053" w:rsidTr="00646BCB">
        <w:trPr>
          <w:trHeight w:val="435"/>
        </w:trPr>
        <w:tc>
          <w:tcPr>
            <w:tcW w:w="2126" w:type="dxa"/>
            <w:vMerge/>
            <w:vAlign w:val="center"/>
          </w:tcPr>
          <w:p w:rsidR="00646BCB" w:rsidRPr="00732053" w:rsidRDefault="00646BCB" w:rsidP="0066050F">
            <w:pPr>
              <w:pStyle w:val="7"/>
              <w:numPr>
                <w:ilvl w:val="0"/>
                <w:numId w:val="0"/>
              </w:numPr>
              <w:spacing w:line="400" w:lineRule="exact"/>
              <w:jc w:val="center"/>
              <w:rPr>
                <w:rFonts w:hAnsi="標楷體"/>
                <w:color w:val="000000" w:themeColor="text1"/>
                <w:kern w:val="0"/>
                <w:sz w:val="28"/>
                <w:szCs w:val="28"/>
              </w:rPr>
            </w:pPr>
          </w:p>
        </w:tc>
        <w:tc>
          <w:tcPr>
            <w:tcW w:w="2268" w:type="dxa"/>
            <w:vAlign w:val="center"/>
          </w:tcPr>
          <w:p w:rsidR="00646BCB" w:rsidRPr="00732053" w:rsidRDefault="00646BCB" w:rsidP="0066050F">
            <w:pPr>
              <w:pStyle w:val="7"/>
              <w:numPr>
                <w:ilvl w:val="0"/>
                <w:numId w:val="0"/>
              </w:numPr>
              <w:spacing w:line="400" w:lineRule="exact"/>
              <w:ind w:left="-352"/>
              <w:jc w:val="center"/>
              <w:rPr>
                <w:rFonts w:hAnsi="標楷體"/>
                <w:color w:val="000000" w:themeColor="text1"/>
                <w:kern w:val="0"/>
                <w:sz w:val="28"/>
                <w:szCs w:val="28"/>
              </w:rPr>
            </w:pPr>
            <w:r w:rsidRPr="00732053">
              <w:rPr>
                <w:rFonts w:hAnsi="標楷體" w:hint="eastAsia"/>
                <w:color w:val="000000" w:themeColor="text1"/>
                <w:kern w:val="0"/>
                <w:sz w:val="28"/>
                <w:szCs w:val="28"/>
              </w:rPr>
              <w:t>國二</w:t>
            </w:r>
          </w:p>
        </w:tc>
        <w:tc>
          <w:tcPr>
            <w:tcW w:w="2126" w:type="dxa"/>
            <w:vAlign w:val="center"/>
          </w:tcPr>
          <w:p w:rsidR="00646BCB" w:rsidRPr="00732053" w:rsidRDefault="00646BCB" w:rsidP="0066050F">
            <w:pPr>
              <w:pStyle w:val="7"/>
              <w:numPr>
                <w:ilvl w:val="0"/>
                <w:numId w:val="0"/>
              </w:numPr>
              <w:spacing w:line="400" w:lineRule="exact"/>
              <w:jc w:val="center"/>
              <w:rPr>
                <w:rFonts w:hAnsi="標楷體"/>
                <w:color w:val="000000" w:themeColor="text1"/>
                <w:kern w:val="0"/>
                <w:sz w:val="28"/>
                <w:szCs w:val="28"/>
              </w:rPr>
            </w:pPr>
            <w:r w:rsidRPr="00732053">
              <w:rPr>
                <w:rFonts w:hAnsi="標楷體" w:hint="eastAsia"/>
                <w:color w:val="000000" w:themeColor="text1"/>
                <w:kern w:val="0"/>
                <w:sz w:val="28"/>
                <w:szCs w:val="28"/>
              </w:rPr>
              <w:t>1</w:t>
            </w:r>
          </w:p>
        </w:tc>
      </w:tr>
      <w:tr w:rsidR="00646BCB" w:rsidRPr="00732053" w:rsidTr="00646BCB">
        <w:trPr>
          <w:trHeight w:val="419"/>
        </w:trPr>
        <w:tc>
          <w:tcPr>
            <w:tcW w:w="2126" w:type="dxa"/>
            <w:vMerge/>
            <w:vAlign w:val="center"/>
          </w:tcPr>
          <w:p w:rsidR="00646BCB" w:rsidRPr="00732053" w:rsidRDefault="00646BCB" w:rsidP="0066050F">
            <w:pPr>
              <w:pStyle w:val="7"/>
              <w:numPr>
                <w:ilvl w:val="0"/>
                <w:numId w:val="0"/>
              </w:numPr>
              <w:spacing w:line="400" w:lineRule="exact"/>
              <w:jc w:val="center"/>
              <w:rPr>
                <w:rFonts w:hAnsi="標楷體"/>
                <w:color w:val="000000" w:themeColor="text1"/>
                <w:kern w:val="0"/>
                <w:sz w:val="28"/>
                <w:szCs w:val="28"/>
              </w:rPr>
            </w:pPr>
          </w:p>
        </w:tc>
        <w:tc>
          <w:tcPr>
            <w:tcW w:w="2268" w:type="dxa"/>
            <w:vAlign w:val="center"/>
          </w:tcPr>
          <w:p w:rsidR="00646BCB" w:rsidRPr="00732053" w:rsidRDefault="00646BCB" w:rsidP="0066050F">
            <w:pPr>
              <w:pStyle w:val="7"/>
              <w:numPr>
                <w:ilvl w:val="0"/>
                <w:numId w:val="0"/>
              </w:numPr>
              <w:spacing w:line="400" w:lineRule="exact"/>
              <w:ind w:left="-352"/>
              <w:jc w:val="center"/>
              <w:rPr>
                <w:rFonts w:hAnsi="標楷體"/>
                <w:color w:val="000000" w:themeColor="text1"/>
                <w:kern w:val="0"/>
                <w:sz w:val="28"/>
                <w:szCs w:val="28"/>
              </w:rPr>
            </w:pPr>
            <w:r w:rsidRPr="00732053">
              <w:rPr>
                <w:rFonts w:hAnsi="標楷體" w:hint="eastAsia"/>
                <w:color w:val="000000" w:themeColor="text1"/>
                <w:kern w:val="0"/>
                <w:sz w:val="28"/>
                <w:szCs w:val="28"/>
              </w:rPr>
              <w:t>國三</w:t>
            </w:r>
          </w:p>
        </w:tc>
        <w:tc>
          <w:tcPr>
            <w:tcW w:w="2126" w:type="dxa"/>
            <w:vAlign w:val="center"/>
          </w:tcPr>
          <w:p w:rsidR="00646BCB" w:rsidRPr="00732053" w:rsidRDefault="00646BCB" w:rsidP="0066050F">
            <w:pPr>
              <w:pStyle w:val="7"/>
              <w:numPr>
                <w:ilvl w:val="0"/>
                <w:numId w:val="0"/>
              </w:numPr>
              <w:spacing w:line="400" w:lineRule="exact"/>
              <w:jc w:val="center"/>
              <w:rPr>
                <w:rFonts w:hAnsi="標楷體"/>
                <w:color w:val="000000" w:themeColor="text1"/>
                <w:kern w:val="0"/>
                <w:sz w:val="28"/>
                <w:szCs w:val="28"/>
              </w:rPr>
            </w:pPr>
            <w:r w:rsidRPr="00732053">
              <w:rPr>
                <w:rFonts w:hAnsi="標楷體" w:hint="eastAsia"/>
                <w:color w:val="000000" w:themeColor="text1"/>
                <w:kern w:val="0"/>
                <w:sz w:val="28"/>
                <w:szCs w:val="28"/>
              </w:rPr>
              <w:t>1</w:t>
            </w:r>
          </w:p>
        </w:tc>
      </w:tr>
      <w:tr w:rsidR="00646BCB" w:rsidRPr="00732053" w:rsidTr="00646BCB">
        <w:trPr>
          <w:trHeight w:val="435"/>
        </w:trPr>
        <w:tc>
          <w:tcPr>
            <w:tcW w:w="2126" w:type="dxa"/>
            <w:vMerge/>
            <w:vAlign w:val="center"/>
          </w:tcPr>
          <w:p w:rsidR="00646BCB" w:rsidRPr="00732053" w:rsidRDefault="00646BCB" w:rsidP="0066050F">
            <w:pPr>
              <w:pStyle w:val="7"/>
              <w:numPr>
                <w:ilvl w:val="0"/>
                <w:numId w:val="0"/>
              </w:numPr>
              <w:spacing w:line="400" w:lineRule="exact"/>
              <w:jc w:val="center"/>
              <w:rPr>
                <w:rFonts w:hAnsi="標楷體"/>
                <w:color w:val="000000" w:themeColor="text1"/>
                <w:kern w:val="0"/>
                <w:sz w:val="28"/>
                <w:szCs w:val="28"/>
              </w:rPr>
            </w:pPr>
          </w:p>
        </w:tc>
        <w:tc>
          <w:tcPr>
            <w:tcW w:w="2268" w:type="dxa"/>
            <w:vAlign w:val="center"/>
          </w:tcPr>
          <w:p w:rsidR="00646BCB" w:rsidRPr="00732053" w:rsidRDefault="00646BCB" w:rsidP="0066050F">
            <w:pPr>
              <w:pStyle w:val="7"/>
              <w:numPr>
                <w:ilvl w:val="0"/>
                <w:numId w:val="0"/>
              </w:numPr>
              <w:spacing w:line="400" w:lineRule="exact"/>
              <w:ind w:left="-352"/>
              <w:jc w:val="center"/>
              <w:rPr>
                <w:rFonts w:hAnsi="標楷體"/>
                <w:color w:val="000000" w:themeColor="text1"/>
                <w:kern w:val="0"/>
                <w:sz w:val="28"/>
                <w:szCs w:val="28"/>
              </w:rPr>
            </w:pPr>
            <w:r w:rsidRPr="00732053">
              <w:rPr>
                <w:rFonts w:hAnsi="標楷體" w:hint="eastAsia"/>
                <w:color w:val="000000" w:themeColor="text1"/>
                <w:kern w:val="0"/>
                <w:sz w:val="28"/>
                <w:szCs w:val="28"/>
              </w:rPr>
              <w:t>高一</w:t>
            </w:r>
          </w:p>
        </w:tc>
        <w:tc>
          <w:tcPr>
            <w:tcW w:w="2126" w:type="dxa"/>
            <w:vAlign w:val="center"/>
          </w:tcPr>
          <w:p w:rsidR="00646BCB" w:rsidRPr="00732053" w:rsidRDefault="00646BCB" w:rsidP="0066050F">
            <w:pPr>
              <w:pStyle w:val="7"/>
              <w:numPr>
                <w:ilvl w:val="0"/>
                <w:numId w:val="0"/>
              </w:numPr>
              <w:spacing w:line="400" w:lineRule="exact"/>
              <w:jc w:val="center"/>
              <w:rPr>
                <w:rFonts w:hAnsi="標楷體"/>
                <w:color w:val="000000" w:themeColor="text1"/>
                <w:kern w:val="0"/>
                <w:sz w:val="28"/>
                <w:szCs w:val="28"/>
              </w:rPr>
            </w:pPr>
            <w:r w:rsidRPr="00732053">
              <w:rPr>
                <w:rFonts w:hAnsi="標楷體" w:hint="eastAsia"/>
                <w:color w:val="000000" w:themeColor="text1"/>
                <w:kern w:val="0"/>
                <w:sz w:val="28"/>
                <w:szCs w:val="28"/>
              </w:rPr>
              <w:t>129</w:t>
            </w:r>
          </w:p>
        </w:tc>
      </w:tr>
      <w:tr w:rsidR="00646BCB" w:rsidRPr="00732053" w:rsidTr="00646BCB">
        <w:trPr>
          <w:trHeight w:val="435"/>
        </w:trPr>
        <w:tc>
          <w:tcPr>
            <w:tcW w:w="2126" w:type="dxa"/>
            <w:vMerge/>
            <w:vAlign w:val="center"/>
          </w:tcPr>
          <w:p w:rsidR="00646BCB" w:rsidRPr="00732053" w:rsidRDefault="00646BCB" w:rsidP="0066050F">
            <w:pPr>
              <w:pStyle w:val="7"/>
              <w:numPr>
                <w:ilvl w:val="0"/>
                <w:numId w:val="0"/>
              </w:numPr>
              <w:spacing w:line="400" w:lineRule="exact"/>
              <w:jc w:val="center"/>
              <w:rPr>
                <w:rFonts w:hAnsi="標楷體"/>
                <w:color w:val="000000" w:themeColor="text1"/>
                <w:kern w:val="0"/>
                <w:sz w:val="28"/>
                <w:szCs w:val="28"/>
              </w:rPr>
            </w:pPr>
          </w:p>
        </w:tc>
        <w:tc>
          <w:tcPr>
            <w:tcW w:w="2268" w:type="dxa"/>
            <w:vAlign w:val="center"/>
          </w:tcPr>
          <w:p w:rsidR="00646BCB" w:rsidRPr="00732053" w:rsidRDefault="00646BCB" w:rsidP="0066050F">
            <w:pPr>
              <w:pStyle w:val="7"/>
              <w:numPr>
                <w:ilvl w:val="0"/>
                <w:numId w:val="0"/>
              </w:numPr>
              <w:spacing w:line="400" w:lineRule="exact"/>
              <w:ind w:left="-352"/>
              <w:jc w:val="center"/>
              <w:rPr>
                <w:rFonts w:hAnsi="標楷體"/>
                <w:color w:val="000000" w:themeColor="text1"/>
                <w:kern w:val="0"/>
                <w:sz w:val="28"/>
                <w:szCs w:val="28"/>
              </w:rPr>
            </w:pPr>
            <w:r w:rsidRPr="00732053">
              <w:rPr>
                <w:rFonts w:hAnsi="標楷體" w:hint="eastAsia"/>
                <w:color w:val="000000" w:themeColor="text1"/>
                <w:kern w:val="0"/>
                <w:sz w:val="28"/>
                <w:szCs w:val="28"/>
              </w:rPr>
              <w:t>高二</w:t>
            </w:r>
          </w:p>
        </w:tc>
        <w:tc>
          <w:tcPr>
            <w:tcW w:w="2126" w:type="dxa"/>
            <w:vAlign w:val="center"/>
          </w:tcPr>
          <w:p w:rsidR="00646BCB" w:rsidRPr="00732053" w:rsidRDefault="00646BCB" w:rsidP="0066050F">
            <w:pPr>
              <w:pStyle w:val="7"/>
              <w:numPr>
                <w:ilvl w:val="0"/>
                <w:numId w:val="0"/>
              </w:numPr>
              <w:spacing w:line="400" w:lineRule="exact"/>
              <w:jc w:val="center"/>
              <w:rPr>
                <w:rFonts w:hAnsi="標楷體"/>
                <w:color w:val="000000" w:themeColor="text1"/>
                <w:kern w:val="0"/>
                <w:sz w:val="28"/>
                <w:szCs w:val="28"/>
              </w:rPr>
            </w:pPr>
            <w:r w:rsidRPr="00732053">
              <w:rPr>
                <w:rFonts w:hAnsi="標楷體" w:hint="eastAsia"/>
                <w:color w:val="000000" w:themeColor="text1"/>
                <w:kern w:val="0"/>
                <w:sz w:val="28"/>
                <w:szCs w:val="28"/>
              </w:rPr>
              <w:t>104</w:t>
            </w:r>
          </w:p>
        </w:tc>
      </w:tr>
      <w:tr w:rsidR="00646BCB" w:rsidRPr="00732053" w:rsidTr="00646BCB">
        <w:trPr>
          <w:trHeight w:val="435"/>
        </w:trPr>
        <w:tc>
          <w:tcPr>
            <w:tcW w:w="2126" w:type="dxa"/>
            <w:vMerge/>
            <w:vAlign w:val="center"/>
          </w:tcPr>
          <w:p w:rsidR="00646BCB" w:rsidRPr="00732053" w:rsidRDefault="00646BCB" w:rsidP="0066050F">
            <w:pPr>
              <w:pStyle w:val="7"/>
              <w:numPr>
                <w:ilvl w:val="0"/>
                <w:numId w:val="0"/>
              </w:numPr>
              <w:spacing w:line="400" w:lineRule="exact"/>
              <w:jc w:val="center"/>
              <w:rPr>
                <w:rFonts w:hAnsi="標楷體"/>
                <w:color w:val="000000" w:themeColor="text1"/>
                <w:kern w:val="0"/>
                <w:sz w:val="28"/>
                <w:szCs w:val="28"/>
              </w:rPr>
            </w:pPr>
          </w:p>
        </w:tc>
        <w:tc>
          <w:tcPr>
            <w:tcW w:w="2268" w:type="dxa"/>
            <w:vAlign w:val="center"/>
          </w:tcPr>
          <w:p w:rsidR="00646BCB" w:rsidRPr="00732053" w:rsidRDefault="00646BCB" w:rsidP="0066050F">
            <w:pPr>
              <w:pStyle w:val="7"/>
              <w:numPr>
                <w:ilvl w:val="0"/>
                <w:numId w:val="0"/>
              </w:numPr>
              <w:spacing w:line="400" w:lineRule="exact"/>
              <w:ind w:left="-352"/>
              <w:jc w:val="center"/>
              <w:rPr>
                <w:rFonts w:hAnsi="標楷體"/>
                <w:color w:val="000000" w:themeColor="text1"/>
                <w:kern w:val="0"/>
                <w:sz w:val="28"/>
                <w:szCs w:val="28"/>
              </w:rPr>
            </w:pPr>
            <w:r w:rsidRPr="00732053">
              <w:rPr>
                <w:rFonts w:hAnsi="標楷體" w:hint="eastAsia"/>
                <w:color w:val="000000" w:themeColor="text1"/>
                <w:kern w:val="0"/>
                <w:sz w:val="28"/>
                <w:szCs w:val="28"/>
              </w:rPr>
              <w:t>高三</w:t>
            </w:r>
          </w:p>
        </w:tc>
        <w:tc>
          <w:tcPr>
            <w:tcW w:w="2126" w:type="dxa"/>
            <w:vAlign w:val="center"/>
          </w:tcPr>
          <w:p w:rsidR="00646BCB" w:rsidRPr="00732053" w:rsidRDefault="00646BCB" w:rsidP="0066050F">
            <w:pPr>
              <w:pStyle w:val="7"/>
              <w:numPr>
                <w:ilvl w:val="0"/>
                <w:numId w:val="0"/>
              </w:numPr>
              <w:spacing w:line="400" w:lineRule="exact"/>
              <w:jc w:val="center"/>
              <w:rPr>
                <w:rFonts w:hAnsi="標楷體"/>
                <w:color w:val="000000" w:themeColor="text1"/>
                <w:kern w:val="0"/>
                <w:sz w:val="28"/>
                <w:szCs w:val="28"/>
              </w:rPr>
            </w:pPr>
            <w:r w:rsidRPr="00732053">
              <w:rPr>
                <w:rFonts w:hAnsi="標楷體" w:hint="eastAsia"/>
                <w:color w:val="000000" w:themeColor="text1"/>
                <w:kern w:val="0"/>
                <w:sz w:val="28"/>
                <w:szCs w:val="28"/>
              </w:rPr>
              <w:t>18</w:t>
            </w:r>
          </w:p>
        </w:tc>
      </w:tr>
      <w:tr w:rsidR="00646BCB" w:rsidRPr="00732053" w:rsidTr="00646BCB">
        <w:trPr>
          <w:trHeight w:val="435"/>
        </w:trPr>
        <w:tc>
          <w:tcPr>
            <w:tcW w:w="2126" w:type="dxa"/>
            <w:vMerge w:val="restart"/>
            <w:vAlign w:val="center"/>
          </w:tcPr>
          <w:p w:rsidR="00646BCB" w:rsidRPr="00732053" w:rsidRDefault="00646BCB" w:rsidP="0066050F">
            <w:pPr>
              <w:pStyle w:val="7"/>
              <w:numPr>
                <w:ilvl w:val="0"/>
                <w:numId w:val="0"/>
              </w:numPr>
              <w:spacing w:line="400" w:lineRule="exact"/>
              <w:jc w:val="center"/>
              <w:rPr>
                <w:rFonts w:hAnsi="標楷體"/>
                <w:color w:val="000000" w:themeColor="text1"/>
                <w:kern w:val="0"/>
                <w:sz w:val="28"/>
                <w:szCs w:val="28"/>
              </w:rPr>
            </w:pPr>
            <w:r w:rsidRPr="00732053">
              <w:rPr>
                <w:rFonts w:hAnsi="標楷體" w:hint="eastAsia"/>
                <w:color w:val="000000" w:themeColor="text1"/>
                <w:kern w:val="0"/>
                <w:sz w:val="28"/>
                <w:szCs w:val="28"/>
              </w:rPr>
              <w:t>明陽中學</w:t>
            </w:r>
          </w:p>
        </w:tc>
        <w:tc>
          <w:tcPr>
            <w:tcW w:w="2268" w:type="dxa"/>
            <w:vAlign w:val="center"/>
          </w:tcPr>
          <w:p w:rsidR="00646BCB" w:rsidRPr="00732053" w:rsidRDefault="00646BCB" w:rsidP="0066050F">
            <w:pPr>
              <w:pStyle w:val="7"/>
              <w:numPr>
                <w:ilvl w:val="0"/>
                <w:numId w:val="0"/>
              </w:numPr>
              <w:spacing w:line="400" w:lineRule="exact"/>
              <w:ind w:left="-352"/>
              <w:jc w:val="center"/>
              <w:rPr>
                <w:rFonts w:hAnsi="標楷體"/>
                <w:color w:val="000000" w:themeColor="text1"/>
                <w:kern w:val="0"/>
                <w:sz w:val="28"/>
                <w:szCs w:val="28"/>
              </w:rPr>
            </w:pPr>
            <w:r w:rsidRPr="00732053">
              <w:rPr>
                <w:rFonts w:hAnsi="標楷體" w:hint="eastAsia"/>
                <w:color w:val="000000" w:themeColor="text1"/>
                <w:kern w:val="0"/>
                <w:sz w:val="28"/>
                <w:szCs w:val="28"/>
              </w:rPr>
              <w:t>國三</w:t>
            </w:r>
          </w:p>
        </w:tc>
        <w:tc>
          <w:tcPr>
            <w:tcW w:w="2126" w:type="dxa"/>
            <w:vAlign w:val="center"/>
          </w:tcPr>
          <w:p w:rsidR="00646BCB" w:rsidRPr="00732053" w:rsidRDefault="00646BCB" w:rsidP="0066050F">
            <w:pPr>
              <w:pStyle w:val="7"/>
              <w:numPr>
                <w:ilvl w:val="0"/>
                <w:numId w:val="0"/>
              </w:numPr>
              <w:spacing w:line="400" w:lineRule="exact"/>
              <w:jc w:val="center"/>
              <w:rPr>
                <w:rFonts w:hAnsi="標楷體"/>
                <w:color w:val="000000" w:themeColor="text1"/>
                <w:kern w:val="0"/>
                <w:sz w:val="28"/>
                <w:szCs w:val="28"/>
              </w:rPr>
            </w:pPr>
            <w:r w:rsidRPr="00732053">
              <w:rPr>
                <w:rFonts w:hAnsi="標楷體" w:hint="eastAsia"/>
                <w:color w:val="000000" w:themeColor="text1"/>
                <w:kern w:val="0"/>
                <w:sz w:val="28"/>
                <w:szCs w:val="28"/>
              </w:rPr>
              <w:t>19</w:t>
            </w:r>
          </w:p>
        </w:tc>
      </w:tr>
      <w:tr w:rsidR="00646BCB" w:rsidRPr="00732053" w:rsidTr="00646BCB">
        <w:trPr>
          <w:trHeight w:val="435"/>
        </w:trPr>
        <w:tc>
          <w:tcPr>
            <w:tcW w:w="2126" w:type="dxa"/>
            <w:vMerge/>
            <w:vAlign w:val="center"/>
          </w:tcPr>
          <w:p w:rsidR="00646BCB" w:rsidRPr="00732053" w:rsidRDefault="00646BCB" w:rsidP="0066050F">
            <w:pPr>
              <w:pStyle w:val="7"/>
              <w:numPr>
                <w:ilvl w:val="0"/>
                <w:numId w:val="0"/>
              </w:numPr>
              <w:spacing w:line="400" w:lineRule="exact"/>
              <w:jc w:val="center"/>
              <w:rPr>
                <w:rFonts w:hAnsi="標楷體"/>
                <w:color w:val="000000" w:themeColor="text1"/>
                <w:kern w:val="0"/>
                <w:sz w:val="28"/>
                <w:szCs w:val="28"/>
              </w:rPr>
            </w:pPr>
          </w:p>
        </w:tc>
        <w:tc>
          <w:tcPr>
            <w:tcW w:w="2268" w:type="dxa"/>
            <w:vAlign w:val="center"/>
          </w:tcPr>
          <w:p w:rsidR="00646BCB" w:rsidRPr="00732053" w:rsidRDefault="00646BCB" w:rsidP="0066050F">
            <w:pPr>
              <w:pStyle w:val="7"/>
              <w:numPr>
                <w:ilvl w:val="0"/>
                <w:numId w:val="0"/>
              </w:numPr>
              <w:spacing w:line="400" w:lineRule="exact"/>
              <w:ind w:left="-352"/>
              <w:jc w:val="center"/>
              <w:rPr>
                <w:rFonts w:hAnsi="標楷體"/>
                <w:color w:val="000000" w:themeColor="text1"/>
                <w:kern w:val="0"/>
                <w:sz w:val="28"/>
                <w:szCs w:val="28"/>
              </w:rPr>
            </w:pPr>
            <w:r w:rsidRPr="00732053">
              <w:rPr>
                <w:rFonts w:hAnsi="標楷體" w:hint="eastAsia"/>
                <w:color w:val="000000" w:themeColor="text1"/>
                <w:kern w:val="0"/>
                <w:sz w:val="28"/>
                <w:szCs w:val="28"/>
              </w:rPr>
              <w:t>高一</w:t>
            </w:r>
          </w:p>
        </w:tc>
        <w:tc>
          <w:tcPr>
            <w:tcW w:w="2126" w:type="dxa"/>
            <w:vAlign w:val="center"/>
          </w:tcPr>
          <w:p w:rsidR="00646BCB" w:rsidRPr="00732053" w:rsidRDefault="00646BCB" w:rsidP="0066050F">
            <w:pPr>
              <w:pStyle w:val="7"/>
              <w:numPr>
                <w:ilvl w:val="0"/>
                <w:numId w:val="0"/>
              </w:numPr>
              <w:spacing w:line="400" w:lineRule="exact"/>
              <w:jc w:val="center"/>
              <w:rPr>
                <w:rFonts w:hAnsi="標楷體"/>
                <w:color w:val="000000" w:themeColor="text1"/>
                <w:kern w:val="0"/>
                <w:sz w:val="28"/>
                <w:szCs w:val="28"/>
              </w:rPr>
            </w:pPr>
            <w:r w:rsidRPr="00732053">
              <w:rPr>
                <w:rFonts w:hAnsi="標楷體" w:hint="eastAsia"/>
                <w:color w:val="000000" w:themeColor="text1"/>
                <w:kern w:val="0"/>
                <w:sz w:val="28"/>
                <w:szCs w:val="28"/>
              </w:rPr>
              <w:t>76</w:t>
            </w:r>
          </w:p>
        </w:tc>
      </w:tr>
      <w:tr w:rsidR="00646BCB" w:rsidRPr="00732053" w:rsidTr="00646BCB">
        <w:trPr>
          <w:trHeight w:val="435"/>
        </w:trPr>
        <w:tc>
          <w:tcPr>
            <w:tcW w:w="2126" w:type="dxa"/>
            <w:vMerge/>
            <w:vAlign w:val="center"/>
          </w:tcPr>
          <w:p w:rsidR="00646BCB" w:rsidRPr="00732053" w:rsidRDefault="00646BCB" w:rsidP="0066050F">
            <w:pPr>
              <w:pStyle w:val="7"/>
              <w:numPr>
                <w:ilvl w:val="0"/>
                <w:numId w:val="0"/>
              </w:numPr>
              <w:spacing w:line="400" w:lineRule="exact"/>
              <w:jc w:val="center"/>
              <w:rPr>
                <w:rFonts w:hAnsi="標楷體"/>
                <w:color w:val="000000" w:themeColor="text1"/>
                <w:kern w:val="0"/>
                <w:sz w:val="28"/>
                <w:szCs w:val="28"/>
              </w:rPr>
            </w:pPr>
          </w:p>
        </w:tc>
        <w:tc>
          <w:tcPr>
            <w:tcW w:w="2268" w:type="dxa"/>
            <w:vAlign w:val="center"/>
          </w:tcPr>
          <w:p w:rsidR="00646BCB" w:rsidRPr="00732053" w:rsidRDefault="00646BCB" w:rsidP="0066050F">
            <w:pPr>
              <w:pStyle w:val="7"/>
              <w:numPr>
                <w:ilvl w:val="0"/>
                <w:numId w:val="0"/>
              </w:numPr>
              <w:spacing w:line="400" w:lineRule="exact"/>
              <w:ind w:left="-352"/>
              <w:jc w:val="center"/>
              <w:rPr>
                <w:rFonts w:hAnsi="標楷體"/>
                <w:color w:val="000000" w:themeColor="text1"/>
                <w:kern w:val="0"/>
                <w:sz w:val="28"/>
                <w:szCs w:val="28"/>
              </w:rPr>
            </w:pPr>
            <w:r w:rsidRPr="00732053">
              <w:rPr>
                <w:rFonts w:hAnsi="標楷體" w:hint="eastAsia"/>
                <w:color w:val="000000" w:themeColor="text1"/>
                <w:kern w:val="0"/>
                <w:sz w:val="28"/>
                <w:szCs w:val="28"/>
              </w:rPr>
              <w:t>高二</w:t>
            </w:r>
          </w:p>
        </w:tc>
        <w:tc>
          <w:tcPr>
            <w:tcW w:w="2126" w:type="dxa"/>
            <w:vAlign w:val="center"/>
          </w:tcPr>
          <w:p w:rsidR="00646BCB" w:rsidRPr="00732053" w:rsidRDefault="00646BCB" w:rsidP="0066050F">
            <w:pPr>
              <w:pStyle w:val="7"/>
              <w:numPr>
                <w:ilvl w:val="0"/>
                <w:numId w:val="0"/>
              </w:numPr>
              <w:spacing w:line="400" w:lineRule="exact"/>
              <w:jc w:val="center"/>
              <w:rPr>
                <w:rFonts w:hAnsi="標楷體"/>
                <w:color w:val="000000" w:themeColor="text1"/>
                <w:kern w:val="0"/>
                <w:sz w:val="28"/>
                <w:szCs w:val="28"/>
              </w:rPr>
            </w:pPr>
            <w:r w:rsidRPr="00732053">
              <w:rPr>
                <w:rFonts w:hAnsi="標楷體" w:hint="eastAsia"/>
                <w:color w:val="000000" w:themeColor="text1"/>
                <w:kern w:val="0"/>
                <w:sz w:val="28"/>
                <w:szCs w:val="28"/>
              </w:rPr>
              <w:t>93</w:t>
            </w:r>
          </w:p>
        </w:tc>
      </w:tr>
      <w:tr w:rsidR="00646BCB" w:rsidRPr="00732053" w:rsidTr="00646BCB">
        <w:trPr>
          <w:trHeight w:val="435"/>
        </w:trPr>
        <w:tc>
          <w:tcPr>
            <w:tcW w:w="2126" w:type="dxa"/>
            <w:vMerge/>
            <w:vAlign w:val="center"/>
          </w:tcPr>
          <w:p w:rsidR="00646BCB" w:rsidRPr="00732053" w:rsidRDefault="00646BCB" w:rsidP="0066050F">
            <w:pPr>
              <w:pStyle w:val="7"/>
              <w:numPr>
                <w:ilvl w:val="0"/>
                <w:numId w:val="0"/>
              </w:numPr>
              <w:spacing w:line="400" w:lineRule="exact"/>
              <w:jc w:val="center"/>
              <w:rPr>
                <w:rFonts w:hAnsi="標楷體"/>
                <w:color w:val="000000" w:themeColor="text1"/>
                <w:kern w:val="0"/>
                <w:sz w:val="28"/>
                <w:szCs w:val="28"/>
              </w:rPr>
            </w:pPr>
          </w:p>
        </w:tc>
        <w:tc>
          <w:tcPr>
            <w:tcW w:w="2268" w:type="dxa"/>
            <w:vAlign w:val="center"/>
          </w:tcPr>
          <w:p w:rsidR="00646BCB" w:rsidRPr="00732053" w:rsidRDefault="00646BCB" w:rsidP="0066050F">
            <w:pPr>
              <w:pStyle w:val="7"/>
              <w:numPr>
                <w:ilvl w:val="0"/>
                <w:numId w:val="0"/>
              </w:numPr>
              <w:spacing w:line="400" w:lineRule="exact"/>
              <w:ind w:left="-352"/>
              <w:jc w:val="center"/>
              <w:rPr>
                <w:rFonts w:hAnsi="標楷體"/>
                <w:color w:val="000000" w:themeColor="text1"/>
                <w:kern w:val="0"/>
                <w:sz w:val="28"/>
                <w:szCs w:val="28"/>
              </w:rPr>
            </w:pPr>
            <w:r w:rsidRPr="00732053">
              <w:rPr>
                <w:rFonts w:hAnsi="標楷體" w:hint="eastAsia"/>
                <w:color w:val="000000" w:themeColor="text1"/>
                <w:kern w:val="0"/>
                <w:sz w:val="28"/>
                <w:szCs w:val="28"/>
              </w:rPr>
              <w:t>高三</w:t>
            </w:r>
          </w:p>
        </w:tc>
        <w:tc>
          <w:tcPr>
            <w:tcW w:w="2126" w:type="dxa"/>
            <w:vAlign w:val="center"/>
          </w:tcPr>
          <w:p w:rsidR="00646BCB" w:rsidRPr="00732053" w:rsidRDefault="00646BCB" w:rsidP="0066050F">
            <w:pPr>
              <w:pStyle w:val="7"/>
              <w:numPr>
                <w:ilvl w:val="0"/>
                <w:numId w:val="0"/>
              </w:numPr>
              <w:spacing w:line="400" w:lineRule="exact"/>
              <w:jc w:val="center"/>
              <w:rPr>
                <w:rFonts w:hAnsi="標楷體"/>
                <w:color w:val="000000" w:themeColor="text1"/>
                <w:kern w:val="0"/>
                <w:sz w:val="28"/>
                <w:szCs w:val="28"/>
              </w:rPr>
            </w:pPr>
            <w:r w:rsidRPr="00732053">
              <w:rPr>
                <w:rFonts w:hAnsi="標楷體" w:hint="eastAsia"/>
                <w:color w:val="000000" w:themeColor="text1"/>
                <w:kern w:val="0"/>
                <w:sz w:val="28"/>
                <w:szCs w:val="28"/>
              </w:rPr>
              <w:t>65</w:t>
            </w:r>
          </w:p>
        </w:tc>
      </w:tr>
    </w:tbl>
    <w:p w:rsidR="00646BCB" w:rsidRPr="00732053" w:rsidRDefault="00646BCB" w:rsidP="00646BCB">
      <w:pPr>
        <w:pStyle w:val="5"/>
        <w:numPr>
          <w:ilvl w:val="0"/>
          <w:numId w:val="0"/>
        </w:numPr>
        <w:ind w:left="2041"/>
        <w:rPr>
          <w:rFonts w:hAnsi="標楷體"/>
          <w:color w:val="000000" w:themeColor="text1"/>
        </w:rPr>
      </w:pPr>
      <w:r w:rsidRPr="00732053">
        <w:rPr>
          <w:rFonts w:hAnsi="標楷體" w:hint="eastAsia"/>
          <w:color w:val="000000" w:themeColor="text1"/>
          <w:sz w:val="24"/>
          <w:szCs w:val="24"/>
        </w:rPr>
        <w:t>資料來源：依據矯正學校查復資料</w:t>
      </w:r>
      <w:proofErr w:type="gramStart"/>
      <w:r w:rsidRPr="00732053">
        <w:rPr>
          <w:rFonts w:hAnsi="標楷體" w:hint="eastAsia"/>
          <w:color w:val="000000" w:themeColor="text1"/>
          <w:sz w:val="24"/>
          <w:szCs w:val="24"/>
        </w:rPr>
        <w:t>彙整製表</w:t>
      </w:r>
      <w:proofErr w:type="gramEnd"/>
      <w:r w:rsidRPr="00732053">
        <w:rPr>
          <w:rFonts w:hAnsi="標楷體" w:hint="eastAsia"/>
          <w:color w:val="000000" w:themeColor="text1"/>
          <w:sz w:val="24"/>
          <w:szCs w:val="24"/>
        </w:rPr>
        <w:t>。</w:t>
      </w:r>
    </w:p>
    <w:p w:rsidR="00646BCB" w:rsidRPr="00732053" w:rsidRDefault="00646BCB" w:rsidP="00646BCB">
      <w:pPr>
        <w:pStyle w:val="5"/>
        <w:rPr>
          <w:rFonts w:hAnsi="標楷體"/>
          <w:color w:val="000000" w:themeColor="text1"/>
        </w:rPr>
      </w:pPr>
      <w:r w:rsidRPr="00732053">
        <w:rPr>
          <w:rFonts w:hAnsi="標楷體" w:hint="eastAsia"/>
          <w:color w:val="000000" w:themeColor="text1"/>
        </w:rPr>
        <w:t>學力評估結果：</w:t>
      </w:r>
    </w:p>
    <w:p w:rsidR="00646BCB" w:rsidRPr="00732053" w:rsidRDefault="00646BCB" w:rsidP="00646BCB">
      <w:pPr>
        <w:pStyle w:val="6"/>
        <w:rPr>
          <w:rFonts w:hAnsi="標楷體"/>
          <w:color w:val="000000" w:themeColor="text1"/>
        </w:rPr>
      </w:pPr>
      <w:r w:rsidRPr="00732053">
        <w:rPr>
          <w:rFonts w:hAnsi="標楷體" w:hint="eastAsia"/>
          <w:color w:val="000000" w:themeColor="text1"/>
        </w:rPr>
        <w:t>誠正中學</w:t>
      </w:r>
    </w:p>
    <w:p w:rsidR="00646BCB" w:rsidRPr="00732053" w:rsidRDefault="00646BCB" w:rsidP="00646BCB">
      <w:pPr>
        <w:pStyle w:val="7"/>
        <w:rPr>
          <w:rFonts w:hAnsi="標楷體"/>
          <w:color w:val="000000" w:themeColor="text1"/>
        </w:rPr>
      </w:pPr>
      <w:r w:rsidRPr="00732053">
        <w:rPr>
          <w:rFonts w:hAnsi="標楷體" w:hint="eastAsia"/>
          <w:color w:val="000000" w:themeColor="text1"/>
        </w:rPr>
        <w:t>國語(文)部分：有90人之學力與學歷存有5~8年級之落差，該科目之學力與學歷平均落差為2.7年級。</w:t>
      </w:r>
    </w:p>
    <w:p w:rsidR="00646BCB" w:rsidRPr="00732053" w:rsidRDefault="00646BCB" w:rsidP="00646BCB">
      <w:pPr>
        <w:pStyle w:val="7"/>
        <w:rPr>
          <w:rFonts w:hAnsi="標楷體"/>
          <w:color w:val="000000" w:themeColor="text1"/>
        </w:rPr>
      </w:pPr>
      <w:r w:rsidRPr="00732053">
        <w:rPr>
          <w:rFonts w:hAnsi="標楷體" w:hint="eastAsia"/>
          <w:color w:val="000000" w:themeColor="text1"/>
        </w:rPr>
        <w:t>英語(文)部分：有137人之學力與學歷存有5~8年級之落差，該科目之學力與學歷平均</w:t>
      </w:r>
      <w:r w:rsidRPr="00732053">
        <w:rPr>
          <w:rFonts w:hAnsi="標楷體" w:hint="eastAsia"/>
          <w:color w:val="000000" w:themeColor="text1"/>
        </w:rPr>
        <w:lastRenderedPageBreak/>
        <w:t>落差為3.8年級。</w:t>
      </w:r>
    </w:p>
    <w:p w:rsidR="00646BCB" w:rsidRPr="00732053" w:rsidRDefault="00646BCB" w:rsidP="00646BCB">
      <w:pPr>
        <w:pStyle w:val="7"/>
        <w:rPr>
          <w:rFonts w:hAnsi="標楷體"/>
          <w:color w:val="000000" w:themeColor="text1"/>
        </w:rPr>
      </w:pPr>
      <w:r w:rsidRPr="00732053">
        <w:rPr>
          <w:rFonts w:hAnsi="標楷體" w:hint="eastAsia"/>
          <w:color w:val="000000" w:themeColor="text1"/>
        </w:rPr>
        <w:t>數學部分：有175人之學力與學歷存有5~8年級之落差，該科目之學力與學歷平均落差為5.0年級。</w:t>
      </w:r>
    </w:p>
    <w:p w:rsidR="00646BCB" w:rsidRPr="00732053" w:rsidRDefault="00646BCB" w:rsidP="00646BCB">
      <w:pPr>
        <w:pStyle w:val="6"/>
        <w:rPr>
          <w:rFonts w:hAnsi="標楷體"/>
          <w:color w:val="000000" w:themeColor="text1"/>
        </w:rPr>
      </w:pPr>
      <w:r w:rsidRPr="00732053">
        <w:rPr>
          <w:rFonts w:hAnsi="標楷體" w:hint="eastAsia"/>
          <w:color w:val="000000" w:themeColor="text1"/>
        </w:rPr>
        <w:t>明陽中學</w:t>
      </w:r>
    </w:p>
    <w:p w:rsidR="00646BCB" w:rsidRPr="00732053" w:rsidRDefault="00646BCB" w:rsidP="00646BCB">
      <w:pPr>
        <w:pStyle w:val="7"/>
        <w:rPr>
          <w:rFonts w:hAnsi="標楷體"/>
          <w:color w:val="000000" w:themeColor="text1"/>
        </w:rPr>
      </w:pPr>
      <w:r w:rsidRPr="00732053">
        <w:rPr>
          <w:rFonts w:hAnsi="標楷體" w:hint="eastAsia"/>
          <w:color w:val="000000" w:themeColor="text1"/>
        </w:rPr>
        <w:t>國語(文)部分：有110人之學力與學歷存有5~8年級之落差，該科目之學力與學歷平均落差為4.6年級。</w:t>
      </w:r>
    </w:p>
    <w:p w:rsidR="00646BCB" w:rsidRPr="00732053" w:rsidRDefault="00646BCB" w:rsidP="00646BCB">
      <w:pPr>
        <w:pStyle w:val="7"/>
        <w:rPr>
          <w:rFonts w:hAnsi="標楷體"/>
          <w:color w:val="000000" w:themeColor="text1"/>
        </w:rPr>
      </w:pPr>
      <w:r w:rsidRPr="00732053">
        <w:rPr>
          <w:rFonts w:hAnsi="標楷體" w:hint="eastAsia"/>
          <w:color w:val="000000" w:themeColor="text1"/>
        </w:rPr>
        <w:t>英語(文)部分：有144人之學力與學歷存有5~8年級之落差，該科目之學力與學歷平均落差為4.8年級。</w:t>
      </w:r>
    </w:p>
    <w:p w:rsidR="00646BCB" w:rsidRPr="00732053" w:rsidRDefault="00646BCB" w:rsidP="00646BCB">
      <w:pPr>
        <w:pStyle w:val="7"/>
        <w:rPr>
          <w:rFonts w:hAnsi="標楷體"/>
          <w:color w:val="000000" w:themeColor="text1"/>
        </w:rPr>
      </w:pPr>
      <w:r w:rsidRPr="00732053">
        <w:rPr>
          <w:rFonts w:hAnsi="標楷體" w:hint="eastAsia"/>
          <w:color w:val="000000" w:themeColor="text1"/>
        </w:rPr>
        <w:t>數學部分：有161人之學力與學歷存有5~8年級之落差，該科目之學力與學歷平均落差為5.5年級。</w:t>
      </w:r>
    </w:p>
    <w:p w:rsidR="00646BCB" w:rsidRPr="00732053" w:rsidRDefault="00646BCB" w:rsidP="00646BCB">
      <w:pPr>
        <w:widowControl/>
        <w:rPr>
          <w:rFonts w:ascii="標楷體" w:hAnsi="標楷體"/>
          <w:color w:val="000000" w:themeColor="text1"/>
        </w:rPr>
      </w:pPr>
      <w:r w:rsidRPr="00732053">
        <w:rPr>
          <w:rFonts w:ascii="標楷體" w:hAnsi="標楷體" w:hint="eastAsia"/>
          <w:color w:val="000000" w:themeColor="text1"/>
        </w:rPr>
        <w:t xml:space="preserve">            表6.</w:t>
      </w:r>
      <w:r w:rsidR="00EF45BC" w:rsidRPr="00732053">
        <w:rPr>
          <w:rFonts w:ascii="標楷體" w:hAnsi="標楷體" w:hint="eastAsia"/>
          <w:color w:val="000000" w:themeColor="text1"/>
        </w:rPr>
        <w:t>少年</w:t>
      </w:r>
      <w:r w:rsidRPr="00732053">
        <w:rPr>
          <w:rFonts w:ascii="標楷體" w:hAnsi="標楷體" w:hint="eastAsia"/>
          <w:color w:val="000000" w:themeColor="text1"/>
        </w:rPr>
        <w:t>矯正</w:t>
      </w:r>
      <w:r w:rsidR="00EF45BC" w:rsidRPr="00732053">
        <w:rPr>
          <w:rFonts w:ascii="標楷體" w:hAnsi="標楷體" w:hint="eastAsia"/>
          <w:color w:val="000000" w:themeColor="text1"/>
        </w:rPr>
        <w:t>學校</w:t>
      </w:r>
      <w:r w:rsidRPr="00732053">
        <w:rPr>
          <w:rFonts w:ascii="標楷體" w:hAnsi="標楷體" w:hint="eastAsia"/>
          <w:color w:val="000000" w:themeColor="text1"/>
        </w:rPr>
        <w:t>學生學力與學歷落差情形</w:t>
      </w:r>
    </w:p>
    <w:tbl>
      <w:tblPr>
        <w:tblW w:w="6804"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1984"/>
        <w:gridCol w:w="1418"/>
        <w:gridCol w:w="1292"/>
        <w:gridCol w:w="976"/>
      </w:tblGrid>
      <w:tr w:rsidR="00646BCB" w:rsidRPr="00732053" w:rsidTr="00646BCB">
        <w:trPr>
          <w:trHeight w:val="409"/>
          <w:tblHeader/>
        </w:trPr>
        <w:tc>
          <w:tcPr>
            <w:tcW w:w="1134" w:type="dxa"/>
            <w:vMerge w:val="restart"/>
            <w:tcBorders>
              <w:top w:val="single" w:sz="4" w:space="0" w:color="auto"/>
              <w:left w:val="single" w:sz="4" w:space="0" w:color="auto"/>
              <w:right w:val="single" w:sz="4" w:space="0" w:color="auto"/>
            </w:tcBorders>
            <w:vAlign w:val="center"/>
            <w:hideMark/>
          </w:tcPr>
          <w:p w:rsidR="00646BCB" w:rsidRPr="00732053" w:rsidRDefault="00646BCB" w:rsidP="00775C84">
            <w:pPr>
              <w:snapToGrid w:val="0"/>
              <w:spacing w:line="400" w:lineRule="exact"/>
              <w:jc w:val="center"/>
              <w:rPr>
                <w:rFonts w:ascii="標楷體" w:hAnsi="標楷體"/>
                <w:noProof/>
                <w:color w:val="000000" w:themeColor="text1"/>
                <w:spacing w:val="-20"/>
                <w:sz w:val="28"/>
                <w:szCs w:val="28"/>
              </w:rPr>
            </w:pPr>
            <w:r w:rsidRPr="00732053">
              <w:rPr>
                <w:rFonts w:ascii="標楷體" w:hAnsi="標楷體" w:hint="eastAsia"/>
                <w:noProof/>
                <w:color w:val="000000" w:themeColor="text1"/>
                <w:spacing w:val="-20"/>
                <w:sz w:val="28"/>
                <w:szCs w:val="28"/>
              </w:rPr>
              <w:t>學校</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napToGrid w:val="0"/>
              <w:spacing w:line="400" w:lineRule="exact"/>
              <w:ind w:left="2172"/>
              <w:jc w:val="center"/>
              <w:rPr>
                <w:rFonts w:ascii="標楷體" w:hAnsi="標楷體"/>
                <w:noProof/>
                <w:color w:val="000000" w:themeColor="text1"/>
                <w:spacing w:val="-20"/>
                <w:sz w:val="28"/>
                <w:szCs w:val="28"/>
              </w:rPr>
            </w:pPr>
            <w:r w:rsidRPr="00732053">
              <w:rPr>
                <w:rFonts w:ascii="標楷體" w:hAnsi="標楷體" w:hint="eastAsia"/>
                <w:noProof/>
                <w:color w:val="000000" w:themeColor="text1"/>
                <w:spacing w:val="-20"/>
                <w:sz w:val="28"/>
                <w:szCs w:val="28"/>
              </w:rPr>
              <w:t>學力           (單位：人)</w:t>
            </w:r>
          </w:p>
        </w:tc>
      </w:tr>
      <w:tr w:rsidR="00646BCB" w:rsidRPr="00732053" w:rsidTr="00646BCB">
        <w:trPr>
          <w:trHeight w:val="409"/>
          <w:tblHeader/>
        </w:trPr>
        <w:tc>
          <w:tcPr>
            <w:tcW w:w="1134" w:type="dxa"/>
            <w:vMerge/>
            <w:tcBorders>
              <w:left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olor w:val="000000" w:themeColor="text1"/>
                <w:sz w:val="28"/>
                <w:szCs w:val="28"/>
                <w:shd w:val="pct15" w:color="auto" w:fill="FFFFFF"/>
              </w:rPr>
            </w:pPr>
          </w:p>
        </w:tc>
        <w:tc>
          <w:tcPr>
            <w:tcW w:w="1984"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落差年級</w:t>
            </w:r>
          </w:p>
        </w:tc>
        <w:tc>
          <w:tcPr>
            <w:tcW w:w="1418"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國語(文)</w:t>
            </w:r>
          </w:p>
        </w:tc>
        <w:tc>
          <w:tcPr>
            <w:tcW w:w="1292"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英語(文)</w:t>
            </w:r>
          </w:p>
        </w:tc>
        <w:tc>
          <w:tcPr>
            <w:tcW w:w="976"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napToGrid w:val="0"/>
              <w:spacing w:line="400" w:lineRule="exact"/>
              <w:jc w:val="center"/>
              <w:rPr>
                <w:rFonts w:ascii="標楷體" w:hAnsi="標楷體"/>
                <w:noProof/>
                <w:color w:val="000000" w:themeColor="text1"/>
                <w:spacing w:val="-20"/>
                <w:sz w:val="28"/>
                <w:szCs w:val="28"/>
              </w:rPr>
            </w:pPr>
            <w:r w:rsidRPr="00732053">
              <w:rPr>
                <w:rFonts w:ascii="標楷體" w:hAnsi="標楷體" w:hint="eastAsia"/>
                <w:noProof/>
                <w:color w:val="000000" w:themeColor="text1"/>
                <w:spacing w:val="-20"/>
                <w:sz w:val="28"/>
                <w:szCs w:val="28"/>
              </w:rPr>
              <w:t>數學</w:t>
            </w:r>
          </w:p>
        </w:tc>
      </w:tr>
      <w:tr w:rsidR="00646BCB" w:rsidRPr="00732053" w:rsidTr="00646BCB">
        <w:trPr>
          <w:trHeight w:val="409"/>
        </w:trPr>
        <w:tc>
          <w:tcPr>
            <w:tcW w:w="1134" w:type="dxa"/>
            <w:vMerge w:val="restart"/>
            <w:tcBorders>
              <w:top w:val="single" w:sz="4" w:space="0" w:color="auto"/>
              <w:left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誠正中學</w:t>
            </w:r>
          </w:p>
        </w:tc>
        <w:tc>
          <w:tcPr>
            <w:tcW w:w="1984"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hint="eastAsia"/>
                <w:color w:val="000000" w:themeColor="text1"/>
                <w:sz w:val="28"/>
                <w:szCs w:val="28"/>
              </w:rPr>
              <w:t>177</w:t>
            </w:r>
          </w:p>
        </w:tc>
        <w:tc>
          <w:tcPr>
            <w:tcW w:w="1292"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hint="eastAsia"/>
                <w:color w:val="000000" w:themeColor="text1"/>
                <w:sz w:val="28"/>
                <w:szCs w:val="28"/>
              </w:rPr>
              <w:t>106</w:t>
            </w:r>
          </w:p>
        </w:tc>
        <w:tc>
          <w:tcPr>
            <w:tcW w:w="976"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hint="eastAsia"/>
                <w:color w:val="000000" w:themeColor="text1"/>
                <w:sz w:val="28"/>
                <w:szCs w:val="28"/>
              </w:rPr>
              <w:t>69</w:t>
            </w:r>
          </w:p>
        </w:tc>
      </w:tr>
      <w:tr w:rsidR="00646BCB" w:rsidRPr="00732053" w:rsidTr="00646BCB">
        <w:trPr>
          <w:trHeight w:val="409"/>
        </w:trPr>
        <w:tc>
          <w:tcPr>
            <w:tcW w:w="1134" w:type="dxa"/>
            <w:vMerge/>
            <w:tcBorders>
              <w:left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hint="eastAsia"/>
                <w:color w:val="000000" w:themeColor="text1"/>
                <w:sz w:val="28"/>
                <w:szCs w:val="28"/>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hint="eastAsia"/>
                <w:color w:val="000000" w:themeColor="text1"/>
                <w:sz w:val="28"/>
                <w:szCs w:val="28"/>
              </w:rPr>
              <w:t>1</w:t>
            </w:r>
          </w:p>
        </w:tc>
        <w:tc>
          <w:tcPr>
            <w:tcW w:w="976"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hint="eastAsia"/>
                <w:color w:val="000000" w:themeColor="text1"/>
                <w:sz w:val="28"/>
                <w:szCs w:val="28"/>
              </w:rPr>
              <w:t>1</w:t>
            </w:r>
          </w:p>
        </w:tc>
      </w:tr>
      <w:tr w:rsidR="00646BCB" w:rsidRPr="00732053" w:rsidTr="00646BCB">
        <w:trPr>
          <w:trHeight w:val="409"/>
        </w:trPr>
        <w:tc>
          <w:tcPr>
            <w:tcW w:w="1134" w:type="dxa"/>
            <w:vMerge/>
            <w:tcBorders>
              <w:left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hint="eastAsia"/>
                <w:color w:val="000000" w:themeColor="text1"/>
                <w:sz w:val="28"/>
                <w:szCs w:val="28"/>
              </w:rPr>
              <w:t>3</w:t>
            </w:r>
          </w:p>
        </w:tc>
        <w:tc>
          <w:tcPr>
            <w:tcW w:w="1292"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hint="eastAsia"/>
                <w:color w:val="000000" w:themeColor="text1"/>
                <w:sz w:val="28"/>
                <w:szCs w:val="28"/>
              </w:rPr>
              <w:t>3</w:t>
            </w:r>
          </w:p>
        </w:tc>
        <w:tc>
          <w:tcPr>
            <w:tcW w:w="976"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hint="eastAsia"/>
                <w:color w:val="000000" w:themeColor="text1"/>
                <w:sz w:val="28"/>
                <w:szCs w:val="28"/>
              </w:rPr>
              <w:t>2</w:t>
            </w:r>
          </w:p>
        </w:tc>
      </w:tr>
      <w:tr w:rsidR="00646BCB" w:rsidRPr="00732053" w:rsidTr="00646BCB">
        <w:trPr>
          <w:trHeight w:val="409"/>
        </w:trPr>
        <w:tc>
          <w:tcPr>
            <w:tcW w:w="1134" w:type="dxa"/>
            <w:vMerge/>
            <w:tcBorders>
              <w:left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hint="eastAsia"/>
                <w:color w:val="000000" w:themeColor="text1"/>
                <w:sz w:val="28"/>
                <w:szCs w:val="28"/>
              </w:rPr>
              <w:t>16</w:t>
            </w:r>
          </w:p>
        </w:tc>
        <w:tc>
          <w:tcPr>
            <w:tcW w:w="1292"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hint="eastAsia"/>
                <w:color w:val="000000" w:themeColor="text1"/>
                <w:sz w:val="28"/>
                <w:szCs w:val="28"/>
              </w:rPr>
              <w:t>25</w:t>
            </w:r>
          </w:p>
        </w:tc>
        <w:tc>
          <w:tcPr>
            <w:tcW w:w="976"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hint="eastAsia"/>
                <w:color w:val="000000" w:themeColor="text1"/>
                <w:sz w:val="28"/>
                <w:szCs w:val="28"/>
              </w:rPr>
              <w:t>25</w:t>
            </w:r>
          </w:p>
        </w:tc>
      </w:tr>
      <w:tr w:rsidR="00646BCB" w:rsidRPr="00732053" w:rsidTr="00646BCB">
        <w:trPr>
          <w:trHeight w:val="409"/>
        </w:trPr>
        <w:tc>
          <w:tcPr>
            <w:tcW w:w="1134" w:type="dxa"/>
            <w:vMerge/>
            <w:tcBorders>
              <w:left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hint="eastAsia"/>
                <w:color w:val="000000" w:themeColor="text1"/>
                <w:sz w:val="28"/>
                <w:szCs w:val="28"/>
              </w:rPr>
              <w:t>24</w:t>
            </w:r>
          </w:p>
        </w:tc>
        <w:tc>
          <w:tcPr>
            <w:tcW w:w="1292"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hint="eastAsia"/>
                <w:color w:val="000000" w:themeColor="text1"/>
                <w:sz w:val="28"/>
                <w:szCs w:val="28"/>
              </w:rPr>
              <w:t>60</w:t>
            </w:r>
          </w:p>
        </w:tc>
        <w:tc>
          <w:tcPr>
            <w:tcW w:w="976"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hint="eastAsia"/>
                <w:color w:val="000000" w:themeColor="text1"/>
                <w:sz w:val="28"/>
                <w:szCs w:val="28"/>
              </w:rPr>
              <w:t>45</w:t>
            </w:r>
          </w:p>
        </w:tc>
      </w:tr>
      <w:tr w:rsidR="00646BCB" w:rsidRPr="00732053" w:rsidTr="00646BCB">
        <w:trPr>
          <w:trHeight w:val="409"/>
        </w:trPr>
        <w:tc>
          <w:tcPr>
            <w:tcW w:w="1134" w:type="dxa"/>
            <w:vMerge/>
            <w:tcBorders>
              <w:left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hint="eastAsia"/>
                <w:color w:val="000000" w:themeColor="text1"/>
                <w:sz w:val="28"/>
                <w:szCs w:val="28"/>
              </w:rPr>
              <w:t>16</w:t>
            </w:r>
          </w:p>
        </w:tc>
        <w:tc>
          <w:tcPr>
            <w:tcW w:w="1292"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hint="eastAsia"/>
                <w:color w:val="000000" w:themeColor="text1"/>
                <w:sz w:val="28"/>
                <w:szCs w:val="28"/>
              </w:rPr>
              <w:t>39</w:t>
            </w:r>
          </w:p>
        </w:tc>
        <w:tc>
          <w:tcPr>
            <w:tcW w:w="976"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hint="eastAsia"/>
                <w:color w:val="000000" w:themeColor="text1"/>
                <w:sz w:val="28"/>
                <w:szCs w:val="28"/>
              </w:rPr>
              <w:t>31</w:t>
            </w:r>
          </w:p>
        </w:tc>
      </w:tr>
      <w:tr w:rsidR="00646BCB" w:rsidRPr="00732053" w:rsidTr="00646BCB">
        <w:trPr>
          <w:trHeight w:val="409"/>
        </w:trPr>
        <w:tc>
          <w:tcPr>
            <w:tcW w:w="1134" w:type="dxa"/>
            <w:vMerge/>
            <w:tcBorders>
              <w:left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7</w:t>
            </w:r>
          </w:p>
        </w:tc>
        <w:tc>
          <w:tcPr>
            <w:tcW w:w="1418"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hint="eastAsia"/>
                <w:color w:val="000000" w:themeColor="text1"/>
                <w:sz w:val="28"/>
                <w:szCs w:val="28"/>
              </w:rPr>
              <w:t>6</w:t>
            </w:r>
          </w:p>
        </w:tc>
        <w:tc>
          <w:tcPr>
            <w:tcW w:w="1292"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hint="eastAsia"/>
                <w:color w:val="000000" w:themeColor="text1"/>
                <w:sz w:val="28"/>
                <w:szCs w:val="28"/>
              </w:rPr>
              <w:t>14</w:t>
            </w:r>
          </w:p>
        </w:tc>
        <w:tc>
          <w:tcPr>
            <w:tcW w:w="976"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hint="eastAsia"/>
                <w:color w:val="000000" w:themeColor="text1"/>
                <w:sz w:val="28"/>
                <w:szCs w:val="28"/>
              </w:rPr>
              <w:t>9</w:t>
            </w:r>
          </w:p>
        </w:tc>
      </w:tr>
      <w:tr w:rsidR="00646BCB" w:rsidRPr="00732053" w:rsidTr="00646BCB">
        <w:trPr>
          <w:trHeight w:val="409"/>
        </w:trPr>
        <w:tc>
          <w:tcPr>
            <w:tcW w:w="1134" w:type="dxa"/>
            <w:vMerge/>
            <w:tcBorders>
              <w:left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8</w:t>
            </w:r>
          </w:p>
        </w:tc>
        <w:tc>
          <w:tcPr>
            <w:tcW w:w="1418"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hint="eastAsia"/>
                <w:color w:val="000000" w:themeColor="text1"/>
                <w:sz w:val="28"/>
                <w:szCs w:val="28"/>
              </w:rPr>
              <w:t>28</w:t>
            </w:r>
          </w:p>
        </w:tc>
        <w:tc>
          <w:tcPr>
            <w:tcW w:w="1292"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hint="eastAsia"/>
                <w:color w:val="000000" w:themeColor="text1"/>
                <w:sz w:val="28"/>
                <w:szCs w:val="28"/>
              </w:rPr>
              <w:t>24</w:t>
            </w:r>
          </w:p>
        </w:tc>
        <w:tc>
          <w:tcPr>
            <w:tcW w:w="976"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hint="eastAsia"/>
                <w:color w:val="000000" w:themeColor="text1"/>
                <w:sz w:val="28"/>
                <w:szCs w:val="28"/>
              </w:rPr>
              <w:t>90</w:t>
            </w:r>
          </w:p>
        </w:tc>
      </w:tr>
      <w:tr w:rsidR="00646BCB" w:rsidRPr="00732053" w:rsidTr="00646BCB">
        <w:trPr>
          <w:trHeight w:val="454"/>
        </w:trPr>
        <w:tc>
          <w:tcPr>
            <w:tcW w:w="1134" w:type="dxa"/>
            <w:vMerge/>
            <w:tcBorders>
              <w:left w:val="single" w:sz="4" w:space="0" w:color="auto"/>
              <w:bottom w:val="single" w:sz="4" w:space="0" w:color="auto"/>
              <w:right w:val="single" w:sz="4" w:space="0" w:color="auto"/>
            </w:tcBorders>
            <w:vAlign w:val="center"/>
          </w:tcPr>
          <w:p w:rsidR="00646BCB" w:rsidRPr="00732053" w:rsidRDefault="00646BCB" w:rsidP="00775C84">
            <w:pPr>
              <w:spacing w:line="400" w:lineRule="exact"/>
              <w:rPr>
                <w:rFonts w:ascii="標楷體" w:hAnsi="標楷體"/>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rsidR="00646BCB" w:rsidRPr="00732053" w:rsidRDefault="00646BCB" w:rsidP="00775C84">
            <w:pPr>
              <w:spacing w:line="400" w:lineRule="exact"/>
              <w:jc w:val="center"/>
              <w:rPr>
                <w:rFonts w:ascii="標楷體" w:hAnsi="標楷體"/>
                <w:color w:val="000000" w:themeColor="text1"/>
                <w:sz w:val="24"/>
                <w:szCs w:val="24"/>
              </w:rPr>
            </w:pPr>
            <w:r w:rsidRPr="00732053">
              <w:rPr>
                <w:rFonts w:ascii="標楷體" w:hAnsi="標楷體" w:hint="eastAsia"/>
                <w:color w:val="000000" w:themeColor="text1"/>
                <w:sz w:val="24"/>
                <w:szCs w:val="24"/>
              </w:rPr>
              <w:t>平均落差年級</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646BCB" w:rsidRPr="00732053" w:rsidRDefault="00646BCB" w:rsidP="00775C84">
            <w:pPr>
              <w:spacing w:line="40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2.7</w:t>
            </w:r>
          </w:p>
        </w:tc>
        <w:tc>
          <w:tcPr>
            <w:tcW w:w="1292" w:type="dxa"/>
            <w:tcBorders>
              <w:top w:val="single" w:sz="4" w:space="0" w:color="auto"/>
              <w:left w:val="single" w:sz="4" w:space="0" w:color="auto"/>
              <w:bottom w:val="single" w:sz="4" w:space="0" w:color="auto"/>
              <w:right w:val="single" w:sz="4" w:space="0" w:color="auto"/>
            </w:tcBorders>
            <w:shd w:val="clear" w:color="auto" w:fill="D9D9D9"/>
            <w:vAlign w:val="center"/>
          </w:tcPr>
          <w:p w:rsidR="00646BCB" w:rsidRPr="00732053" w:rsidRDefault="00646BCB" w:rsidP="00775C84">
            <w:pPr>
              <w:spacing w:line="40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3.8</w:t>
            </w:r>
          </w:p>
        </w:tc>
        <w:tc>
          <w:tcPr>
            <w:tcW w:w="9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46BCB" w:rsidRPr="00732053" w:rsidRDefault="00646BCB" w:rsidP="00775C84">
            <w:pPr>
              <w:snapToGrid w:val="0"/>
              <w:spacing w:line="400" w:lineRule="exact"/>
              <w:jc w:val="center"/>
              <w:rPr>
                <w:rFonts w:ascii="標楷體" w:hAnsi="標楷體"/>
                <w:noProof/>
                <w:color w:val="000000" w:themeColor="text1"/>
                <w:spacing w:val="-20"/>
                <w:sz w:val="28"/>
                <w:szCs w:val="28"/>
              </w:rPr>
            </w:pPr>
            <w:r w:rsidRPr="00732053">
              <w:rPr>
                <w:rFonts w:ascii="標楷體" w:hAnsi="標楷體" w:hint="eastAsia"/>
                <w:noProof/>
                <w:color w:val="000000" w:themeColor="text1"/>
                <w:spacing w:val="-20"/>
                <w:sz w:val="28"/>
                <w:szCs w:val="28"/>
              </w:rPr>
              <w:t>5.0</w:t>
            </w:r>
          </w:p>
        </w:tc>
      </w:tr>
      <w:tr w:rsidR="00646BCB" w:rsidRPr="00732053" w:rsidTr="00646BCB">
        <w:trPr>
          <w:trHeight w:val="454"/>
        </w:trPr>
        <w:tc>
          <w:tcPr>
            <w:tcW w:w="1134"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napToGrid w:val="0"/>
              <w:spacing w:line="400" w:lineRule="exact"/>
              <w:jc w:val="center"/>
              <w:rPr>
                <w:rFonts w:ascii="標楷體" w:hAnsi="標楷體"/>
                <w:noProof/>
                <w:color w:val="000000" w:themeColor="text1"/>
                <w:spacing w:val="-20"/>
                <w:sz w:val="28"/>
                <w:szCs w:val="28"/>
              </w:rPr>
            </w:pPr>
            <w:r w:rsidRPr="00732053">
              <w:rPr>
                <w:rFonts w:ascii="標楷體" w:hAnsi="標楷體" w:hint="eastAsia"/>
                <w:noProof/>
                <w:color w:val="000000" w:themeColor="text1"/>
                <w:spacing w:val="-20"/>
                <w:sz w:val="28"/>
                <w:szCs w:val="28"/>
              </w:rPr>
              <w:t>學校</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napToGrid w:val="0"/>
              <w:spacing w:line="400" w:lineRule="exact"/>
              <w:ind w:left="2172"/>
              <w:jc w:val="center"/>
              <w:rPr>
                <w:rFonts w:ascii="標楷體" w:hAnsi="標楷體"/>
                <w:noProof/>
                <w:color w:val="000000" w:themeColor="text1"/>
                <w:spacing w:val="-20"/>
                <w:sz w:val="28"/>
                <w:szCs w:val="28"/>
              </w:rPr>
            </w:pPr>
            <w:r w:rsidRPr="00732053">
              <w:rPr>
                <w:rFonts w:ascii="標楷體" w:hAnsi="標楷體" w:hint="eastAsia"/>
                <w:noProof/>
                <w:color w:val="000000" w:themeColor="text1"/>
                <w:spacing w:val="-20"/>
                <w:sz w:val="28"/>
                <w:szCs w:val="28"/>
              </w:rPr>
              <w:t>學力           (單位：人)</w:t>
            </w:r>
          </w:p>
        </w:tc>
      </w:tr>
      <w:tr w:rsidR="00646BCB" w:rsidRPr="00732053" w:rsidTr="0066050F">
        <w:trPr>
          <w:trHeight w:val="454"/>
        </w:trPr>
        <w:tc>
          <w:tcPr>
            <w:tcW w:w="1134" w:type="dxa"/>
            <w:vMerge w:val="restart"/>
            <w:tcBorders>
              <w:top w:val="single" w:sz="4" w:space="0" w:color="auto"/>
              <w:left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明陽中學</w:t>
            </w:r>
          </w:p>
        </w:tc>
        <w:tc>
          <w:tcPr>
            <w:tcW w:w="1984"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落差年級</w:t>
            </w:r>
          </w:p>
        </w:tc>
        <w:tc>
          <w:tcPr>
            <w:tcW w:w="1418"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國語(文)</w:t>
            </w:r>
          </w:p>
        </w:tc>
        <w:tc>
          <w:tcPr>
            <w:tcW w:w="1292"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英語(文)</w:t>
            </w:r>
          </w:p>
        </w:tc>
        <w:tc>
          <w:tcPr>
            <w:tcW w:w="976"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napToGrid w:val="0"/>
              <w:spacing w:line="400" w:lineRule="exact"/>
              <w:jc w:val="center"/>
              <w:rPr>
                <w:rFonts w:ascii="標楷體" w:hAnsi="標楷體"/>
                <w:noProof/>
                <w:color w:val="000000" w:themeColor="text1"/>
                <w:spacing w:val="-20"/>
                <w:sz w:val="28"/>
                <w:szCs w:val="28"/>
              </w:rPr>
            </w:pPr>
            <w:r w:rsidRPr="00732053">
              <w:rPr>
                <w:rFonts w:ascii="標楷體" w:hAnsi="標楷體" w:hint="eastAsia"/>
                <w:noProof/>
                <w:color w:val="000000" w:themeColor="text1"/>
                <w:spacing w:val="-20"/>
                <w:sz w:val="28"/>
                <w:szCs w:val="28"/>
              </w:rPr>
              <w:t>數學</w:t>
            </w:r>
          </w:p>
        </w:tc>
      </w:tr>
      <w:tr w:rsidR="00646BCB" w:rsidRPr="00732053" w:rsidTr="0066050F">
        <w:trPr>
          <w:trHeight w:val="454"/>
        </w:trPr>
        <w:tc>
          <w:tcPr>
            <w:tcW w:w="1134" w:type="dxa"/>
            <w:vMerge/>
            <w:tcBorders>
              <w:left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3</w:t>
            </w:r>
          </w:p>
        </w:tc>
        <w:tc>
          <w:tcPr>
            <w:tcW w:w="1418"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cs="新細明體" w:hint="eastAsia"/>
                <w:color w:val="000000" w:themeColor="text1"/>
                <w:sz w:val="28"/>
                <w:szCs w:val="28"/>
              </w:rPr>
              <w:t>54</w:t>
            </w:r>
          </w:p>
        </w:tc>
        <w:tc>
          <w:tcPr>
            <w:tcW w:w="1292"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cs="新細明體" w:hint="eastAsia"/>
                <w:color w:val="000000" w:themeColor="text1"/>
                <w:sz w:val="28"/>
                <w:szCs w:val="28"/>
              </w:rPr>
              <w:t>35</w:t>
            </w:r>
          </w:p>
        </w:tc>
        <w:tc>
          <w:tcPr>
            <w:tcW w:w="976"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cs="新細明體" w:hint="eastAsia"/>
                <w:color w:val="000000" w:themeColor="text1"/>
                <w:sz w:val="28"/>
                <w:szCs w:val="28"/>
              </w:rPr>
              <w:t>15</w:t>
            </w:r>
          </w:p>
        </w:tc>
      </w:tr>
      <w:tr w:rsidR="00646BCB" w:rsidRPr="00732053" w:rsidTr="0066050F">
        <w:trPr>
          <w:trHeight w:val="454"/>
        </w:trPr>
        <w:tc>
          <w:tcPr>
            <w:tcW w:w="1134" w:type="dxa"/>
            <w:vMerge/>
            <w:tcBorders>
              <w:left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4</w:t>
            </w:r>
          </w:p>
        </w:tc>
        <w:tc>
          <w:tcPr>
            <w:tcW w:w="1418"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cs="新細明體" w:hint="eastAsia"/>
                <w:color w:val="000000" w:themeColor="text1"/>
                <w:sz w:val="28"/>
                <w:szCs w:val="28"/>
              </w:rPr>
              <w:t>89</w:t>
            </w:r>
          </w:p>
        </w:tc>
        <w:tc>
          <w:tcPr>
            <w:tcW w:w="1292"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cs="新細明體" w:hint="eastAsia"/>
                <w:color w:val="000000" w:themeColor="text1"/>
                <w:sz w:val="28"/>
                <w:szCs w:val="28"/>
              </w:rPr>
              <w:t>74</w:t>
            </w:r>
          </w:p>
        </w:tc>
        <w:tc>
          <w:tcPr>
            <w:tcW w:w="976"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cs="新細明體" w:hint="eastAsia"/>
                <w:color w:val="000000" w:themeColor="text1"/>
                <w:sz w:val="28"/>
                <w:szCs w:val="28"/>
              </w:rPr>
              <w:t>77</w:t>
            </w:r>
          </w:p>
        </w:tc>
      </w:tr>
      <w:tr w:rsidR="00646BCB" w:rsidRPr="00732053" w:rsidTr="0066050F">
        <w:trPr>
          <w:trHeight w:val="454"/>
        </w:trPr>
        <w:tc>
          <w:tcPr>
            <w:tcW w:w="1134" w:type="dxa"/>
            <w:vMerge/>
            <w:tcBorders>
              <w:left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5</w:t>
            </w:r>
          </w:p>
        </w:tc>
        <w:tc>
          <w:tcPr>
            <w:tcW w:w="1418"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cs="新細明體" w:hint="eastAsia"/>
                <w:color w:val="000000" w:themeColor="text1"/>
                <w:sz w:val="28"/>
                <w:szCs w:val="28"/>
              </w:rPr>
              <w:t>62</w:t>
            </w:r>
          </w:p>
        </w:tc>
        <w:tc>
          <w:tcPr>
            <w:tcW w:w="1292"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cs="新細明體" w:hint="eastAsia"/>
                <w:color w:val="000000" w:themeColor="text1"/>
                <w:sz w:val="28"/>
                <w:szCs w:val="28"/>
              </w:rPr>
              <w:t>97</w:t>
            </w:r>
          </w:p>
        </w:tc>
        <w:tc>
          <w:tcPr>
            <w:tcW w:w="976"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cs="新細明體" w:hint="eastAsia"/>
                <w:color w:val="000000" w:themeColor="text1"/>
                <w:sz w:val="28"/>
                <w:szCs w:val="28"/>
              </w:rPr>
              <w:t>66</w:t>
            </w:r>
          </w:p>
        </w:tc>
      </w:tr>
      <w:tr w:rsidR="00646BCB" w:rsidRPr="00732053" w:rsidTr="0066050F">
        <w:trPr>
          <w:trHeight w:val="454"/>
        </w:trPr>
        <w:tc>
          <w:tcPr>
            <w:tcW w:w="1134" w:type="dxa"/>
            <w:vMerge/>
            <w:tcBorders>
              <w:left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6</w:t>
            </w:r>
          </w:p>
        </w:tc>
        <w:tc>
          <w:tcPr>
            <w:tcW w:w="1418"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cs="新細明體" w:hint="eastAsia"/>
                <w:color w:val="000000" w:themeColor="text1"/>
                <w:sz w:val="28"/>
                <w:szCs w:val="28"/>
              </w:rPr>
              <w:t>16</w:t>
            </w:r>
          </w:p>
        </w:tc>
        <w:tc>
          <w:tcPr>
            <w:tcW w:w="1292"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cs="新細明體" w:hint="eastAsia"/>
                <w:color w:val="000000" w:themeColor="text1"/>
                <w:sz w:val="28"/>
                <w:szCs w:val="28"/>
              </w:rPr>
              <w:t>21</w:t>
            </w:r>
          </w:p>
        </w:tc>
        <w:tc>
          <w:tcPr>
            <w:tcW w:w="976"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cs="新細明體" w:hint="eastAsia"/>
                <w:color w:val="000000" w:themeColor="text1"/>
                <w:sz w:val="28"/>
                <w:szCs w:val="28"/>
              </w:rPr>
              <w:t>23</w:t>
            </w:r>
          </w:p>
        </w:tc>
      </w:tr>
      <w:tr w:rsidR="00646BCB" w:rsidRPr="00732053" w:rsidTr="0066050F">
        <w:trPr>
          <w:trHeight w:val="454"/>
        </w:trPr>
        <w:tc>
          <w:tcPr>
            <w:tcW w:w="1134" w:type="dxa"/>
            <w:vMerge/>
            <w:tcBorders>
              <w:left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7</w:t>
            </w:r>
          </w:p>
        </w:tc>
        <w:tc>
          <w:tcPr>
            <w:tcW w:w="1418"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cs="新細明體" w:hint="eastAsia"/>
                <w:color w:val="000000" w:themeColor="text1"/>
                <w:sz w:val="28"/>
                <w:szCs w:val="28"/>
              </w:rPr>
              <w:t>5</w:t>
            </w:r>
          </w:p>
        </w:tc>
        <w:tc>
          <w:tcPr>
            <w:tcW w:w="1292"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cs="新細明體" w:hint="eastAsia"/>
                <w:color w:val="000000" w:themeColor="text1"/>
                <w:sz w:val="28"/>
                <w:szCs w:val="28"/>
              </w:rPr>
              <w:t>12</w:t>
            </w:r>
          </w:p>
        </w:tc>
        <w:tc>
          <w:tcPr>
            <w:tcW w:w="976"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cs="新細明體" w:hint="eastAsia"/>
                <w:color w:val="000000" w:themeColor="text1"/>
                <w:sz w:val="28"/>
                <w:szCs w:val="28"/>
              </w:rPr>
              <w:t>17</w:t>
            </w:r>
          </w:p>
        </w:tc>
      </w:tr>
      <w:tr w:rsidR="00646BCB" w:rsidRPr="00732053" w:rsidTr="0066050F">
        <w:trPr>
          <w:trHeight w:val="454"/>
        </w:trPr>
        <w:tc>
          <w:tcPr>
            <w:tcW w:w="1134" w:type="dxa"/>
            <w:vMerge/>
            <w:tcBorders>
              <w:left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8</w:t>
            </w:r>
          </w:p>
        </w:tc>
        <w:tc>
          <w:tcPr>
            <w:tcW w:w="1418"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cs="新細明體" w:hint="eastAsia"/>
                <w:color w:val="000000" w:themeColor="text1"/>
                <w:sz w:val="28"/>
                <w:szCs w:val="28"/>
              </w:rPr>
              <w:t>27</w:t>
            </w:r>
          </w:p>
        </w:tc>
        <w:tc>
          <w:tcPr>
            <w:tcW w:w="1292" w:type="dxa"/>
            <w:tcBorders>
              <w:top w:val="single" w:sz="4" w:space="0" w:color="auto"/>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cs="新細明體" w:hint="eastAsia"/>
                <w:color w:val="000000" w:themeColor="text1"/>
                <w:sz w:val="28"/>
                <w:szCs w:val="28"/>
              </w:rPr>
              <w:t>14</w:t>
            </w:r>
          </w:p>
        </w:tc>
        <w:tc>
          <w:tcPr>
            <w:tcW w:w="976" w:type="dxa"/>
            <w:tcBorders>
              <w:top w:val="single" w:sz="4" w:space="0" w:color="auto"/>
              <w:left w:val="single" w:sz="4" w:space="0" w:color="auto"/>
              <w:bottom w:val="single" w:sz="4" w:space="0" w:color="auto"/>
              <w:right w:val="single" w:sz="4" w:space="0" w:color="auto"/>
            </w:tcBorders>
            <w:vAlign w:val="center"/>
            <w:hideMark/>
          </w:tcPr>
          <w:p w:rsidR="00646BCB" w:rsidRPr="00732053" w:rsidRDefault="00646BCB" w:rsidP="00775C84">
            <w:pPr>
              <w:spacing w:line="400" w:lineRule="exact"/>
              <w:jc w:val="center"/>
              <w:rPr>
                <w:rFonts w:ascii="標楷體" w:hAnsi="標楷體" w:cs="新細明體"/>
                <w:color w:val="000000" w:themeColor="text1"/>
                <w:sz w:val="28"/>
                <w:szCs w:val="28"/>
              </w:rPr>
            </w:pPr>
            <w:r w:rsidRPr="00732053">
              <w:rPr>
                <w:rFonts w:ascii="標楷體" w:hAnsi="標楷體" w:cs="新細明體" w:hint="eastAsia"/>
                <w:color w:val="000000" w:themeColor="text1"/>
                <w:sz w:val="28"/>
                <w:szCs w:val="28"/>
              </w:rPr>
              <w:t>55</w:t>
            </w:r>
          </w:p>
        </w:tc>
      </w:tr>
      <w:tr w:rsidR="00646BCB" w:rsidRPr="00732053" w:rsidTr="0066050F">
        <w:trPr>
          <w:trHeight w:val="454"/>
        </w:trPr>
        <w:tc>
          <w:tcPr>
            <w:tcW w:w="1134" w:type="dxa"/>
            <w:vMerge/>
            <w:tcBorders>
              <w:left w:val="single" w:sz="4" w:space="0" w:color="auto"/>
              <w:bottom w:val="single" w:sz="4" w:space="0" w:color="auto"/>
              <w:right w:val="single" w:sz="4" w:space="0" w:color="auto"/>
            </w:tcBorders>
            <w:vAlign w:val="center"/>
          </w:tcPr>
          <w:p w:rsidR="00646BCB" w:rsidRPr="00732053" w:rsidRDefault="00646BCB" w:rsidP="00775C84">
            <w:pPr>
              <w:spacing w:line="400" w:lineRule="exact"/>
              <w:jc w:val="center"/>
              <w:rPr>
                <w:rFonts w:ascii="標楷體" w:hAnsi="標楷體"/>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rsidR="00646BCB" w:rsidRPr="00732053" w:rsidRDefault="00646BCB" w:rsidP="00775C84">
            <w:pPr>
              <w:spacing w:line="400" w:lineRule="exact"/>
              <w:jc w:val="center"/>
              <w:rPr>
                <w:rFonts w:ascii="標楷體" w:hAnsi="標楷體"/>
                <w:color w:val="000000" w:themeColor="text1"/>
                <w:sz w:val="24"/>
                <w:szCs w:val="24"/>
              </w:rPr>
            </w:pPr>
            <w:r w:rsidRPr="00732053">
              <w:rPr>
                <w:rFonts w:ascii="標楷體" w:hAnsi="標楷體" w:hint="eastAsia"/>
                <w:color w:val="000000" w:themeColor="text1"/>
                <w:sz w:val="24"/>
                <w:szCs w:val="24"/>
              </w:rPr>
              <w:t>平均落差年級</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646BCB" w:rsidRPr="00732053" w:rsidRDefault="00646BCB" w:rsidP="00775C84">
            <w:pPr>
              <w:spacing w:line="40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4.6</w:t>
            </w:r>
          </w:p>
        </w:tc>
        <w:tc>
          <w:tcPr>
            <w:tcW w:w="1292" w:type="dxa"/>
            <w:tcBorders>
              <w:top w:val="single" w:sz="4" w:space="0" w:color="auto"/>
              <w:left w:val="single" w:sz="4" w:space="0" w:color="auto"/>
              <w:bottom w:val="single" w:sz="4" w:space="0" w:color="auto"/>
              <w:right w:val="single" w:sz="4" w:space="0" w:color="auto"/>
            </w:tcBorders>
            <w:shd w:val="clear" w:color="auto" w:fill="D9D9D9"/>
            <w:vAlign w:val="center"/>
          </w:tcPr>
          <w:p w:rsidR="00646BCB" w:rsidRPr="00732053" w:rsidRDefault="00646BCB" w:rsidP="00775C84">
            <w:pPr>
              <w:spacing w:line="40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4.8</w:t>
            </w:r>
          </w:p>
        </w:tc>
        <w:tc>
          <w:tcPr>
            <w:tcW w:w="9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46BCB" w:rsidRPr="00732053" w:rsidRDefault="00646BCB" w:rsidP="00775C84">
            <w:pPr>
              <w:snapToGrid w:val="0"/>
              <w:spacing w:line="400" w:lineRule="exact"/>
              <w:jc w:val="center"/>
              <w:rPr>
                <w:rFonts w:ascii="標楷體" w:hAnsi="標楷體"/>
                <w:noProof/>
                <w:color w:val="000000" w:themeColor="text1"/>
                <w:spacing w:val="-20"/>
                <w:sz w:val="28"/>
                <w:szCs w:val="28"/>
              </w:rPr>
            </w:pPr>
            <w:r w:rsidRPr="00732053">
              <w:rPr>
                <w:rFonts w:ascii="標楷體" w:hAnsi="標楷體" w:hint="eastAsia"/>
                <w:noProof/>
                <w:color w:val="000000" w:themeColor="text1"/>
                <w:spacing w:val="-20"/>
                <w:sz w:val="28"/>
                <w:szCs w:val="28"/>
              </w:rPr>
              <w:t>5.5</w:t>
            </w:r>
          </w:p>
        </w:tc>
      </w:tr>
    </w:tbl>
    <w:p w:rsidR="00E32E69" w:rsidRPr="00732053" w:rsidRDefault="00646BCB" w:rsidP="00646BCB">
      <w:pPr>
        <w:pStyle w:val="4"/>
        <w:numPr>
          <w:ilvl w:val="0"/>
          <w:numId w:val="0"/>
        </w:numPr>
        <w:ind w:left="1741"/>
        <w:rPr>
          <w:rFonts w:hAnsi="標楷體"/>
          <w:color w:val="000000" w:themeColor="text1"/>
        </w:rPr>
      </w:pPr>
      <w:r w:rsidRPr="00732053">
        <w:rPr>
          <w:rFonts w:hAnsi="標楷體" w:hint="eastAsia"/>
          <w:color w:val="000000" w:themeColor="text1"/>
          <w:sz w:val="24"/>
          <w:szCs w:val="24"/>
        </w:rPr>
        <w:t xml:space="preserve">  資料來源：依據矯正學校查復資料</w:t>
      </w:r>
      <w:proofErr w:type="gramStart"/>
      <w:r w:rsidRPr="00732053">
        <w:rPr>
          <w:rFonts w:hAnsi="標楷體" w:hint="eastAsia"/>
          <w:color w:val="000000" w:themeColor="text1"/>
          <w:sz w:val="24"/>
          <w:szCs w:val="24"/>
        </w:rPr>
        <w:t>彙整製表</w:t>
      </w:r>
      <w:proofErr w:type="gramEnd"/>
      <w:r w:rsidR="00E32E69" w:rsidRPr="00732053">
        <w:rPr>
          <w:rFonts w:hAnsi="標楷體" w:hint="eastAsia"/>
          <w:color w:val="000000" w:themeColor="text1"/>
        </w:rPr>
        <w:t>。</w:t>
      </w:r>
    </w:p>
    <w:p w:rsidR="00E32E69" w:rsidRPr="00732053" w:rsidRDefault="0072616B" w:rsidP="00E32E69">
      <w:pPr>
        <w:pStyle w:val="3"/>
        <w:rPr>
          <w:rFonts w:hAnsi="標楷體"/>
          <w:b/>
          <w:color w:val="000000" w:themeColor="text1"/>
        </w:rPr>
      </w:pPr>
      <w:r w:rsidRPr="00732053">
        <w:rPr>
          <w:rFonts w:hAnsi="標楷體" w:hint="eastAsia"/>
          <w:b/>
          <w:color w:val="000000" w:themeColor="text1"/>
        </w:rPr>
        <w:t>少年矯正學校</w:t>
      </w:r>
      <w:r w:rsidR="00E32E69" w:rsidRPr="00732053">
        <w:rPr>
          <w:rFonts w:hAnsi="標楷體" w:hint="eastAsia"/>
          <w:b/>
          <w:color w:val="000000" w:themeColor="text1"/>
        </w:rPr>
        <w:t>收容學生出校後再犯比率甚高</w:t>
      </w:r>
    </w:p>
    <w:p w:rsidR="00E32E69" w:rsidRPr="00732053" w:rsidRDefault="007A13A0" w:rsidP="007A13A0">
      <w:pPr>
        <w:pStyle w:val="3"/>
        <w:numPr>
          <w:ilvl w:val="0"/>
          <w:numId w:val="0"/>
        </w:numPr>
        <w:ind w:left="1393"/>
        <w:rPr>
          <w:color w:val="000000" w:themeColor="text1"/>
        </w:rPr>
      </w:pPr>
      <w:r w:rsidRPr="00732053">
        <w:rPr>
          <w:rFonts w:hint="eastAsia"/>
          <w:color w:val="000000" w:themeColor="text1"/>
        </w:rPr>
        <w:t xml:space="preserve">    </w:t>
      </w:r>
      <w:proofErr w:type="gramStart"/>
      <w:r w:rsidR="00E32E69" w:rsidRPr="00732053">
        <w:rPr>
          <w:rFonts w:hint="eastAsia"/>
          <w:color w:val="000000" w:themeColor="text1"/>
        </w:rPr>
        <w:t>詢</w:t>
      </w:r>
      <w:proofErr w:type="gramEnd"/>
      <w:r w:rsidR="00E32E69" w:rsidRPr="00732053">
        <w:rPr>
          <w:rFonts w:hint="eastAsia"/>
          <w:color w:val="000000" w:themeColor="text1"/>
        </w:rPr>
        <w:t>據法務部</w:t>
      </w:r>
      <w:r w:rsidR="0072616B" w:rsidRPr="00732053">
        <w:rPr>
          <w:rFonts w:hint="eastAsia"/>
          <w:color w:val="000000" w:themeColor="text1"/>
        </w:rPr>
        <w:t>之查復</w:t>
      </w:r>
      <w:r w:rsidR="00654569" w:rsidRPr="00732053">
        <w:rPr>
          <w:rFonts w:hint="eastAsia"/>
          <w:color w:val="000000" w:themeColor="text1"/>
        </w:rPr>
        <w:t>說明</w:t>
      </w:r>
      <w:r w:rsidR="00E32E69" w:rsidRPr="00732053">
        <w:rPr>
          <w:rFonts w:hint="eastAsia"/>
          <w:color w:val="000000" w:themeColor="text1"/>
        </w:rPr>
        <w:t>少年矯正</w:t>
      </w:r>
      <w:r w:rsidR="00654569" w:rsidRPr="00732053">
        <w:rPr>
          <w:rFonts w:hint="eastAsia"/>
          <w:color w:val="000000" w:themeColor="text1"/>
        </w:rPr>
        <w:t>學校</w:t>
      </w:r>
      <w:r w:rsidR="00E32E69" w:rsidRPr="00732053">
        <w:rPr>
          <w:rFonts w:hint="eastAsia"/>
          <w:color w:val="000000" w:themeColor="text1"/>
        </w:rPr>
        <w:t>之教化成果，</w:t>
      </w:r>
      <w:r w:rsidR="00322C84" w:rsidRPr="00732053">
        <w:rPr>
          <w:rFonts w:hint="eastAsia"/>
          <w:color w:val="000000" w:themeColor="text1"/>
        </w:rPr>
        <w:t>誠正中學於99</w:t>
      </w:r>
      <w:r w:rsidR="0072616B" w:rsidRPr="00732053">
        <w:rPr>
          <w:rFonts w:hint="eastAsia"/>
          <w:color w:val="000000" w:themeColor="text1"/>
        </w:rPr>
        <w:t>年再犯比率趨近於</w:t>
      </w:r>
      <w:proofErr w:type="gramStart"/>
      <w:r w:rsidR="0072616B" w:rsidRPr="00732053">
        <w:rPr>
          <w:rFonts w:hint="eastAsia"/>
          <w:color w:val="000000" w:themeColor="text1"/>
        </w:rPr>
        <w:t>5成</w:t>
      </w:r>
      <w:proofErr w:type="gramEnd"/>
      <w:r w:rsidR="0072616B" w:rsidRPr="00732053">
        <w:rPr>
          <w:rFonts w:hint="eastAsia"/>
          <w:color w:val="000000" w:themeColor="text1"/>
        </w:rPr>
        <w:t>、100</w:t>
      </w:r>
      <w:r w:rsidR="005F41B8" w:rsidRPr="00732053">
        <w:rPr>
          <w:rFonts w:hint="eastAsia"/>
          <w:color w:val="000000" w:themeColor="text1"/>
        </w:rPr>
        <w:t>年</w:t>
      </w:r>
      <w:r w:rsidR="00322C84" w:rsidRPr="00732053">
        <w:rPr>
          <w:rFonts w:hint="eastAsia"/>
          <w:color w:val="000000" w:themeColor="text1"/>
        </w:rPr>
        <w:t>超過</w:t>
      </w:r>
      <w:proofErr w:type="gramStart"/>
      <w:r w:rsidR="0072616B" w:rsidRPr="00732053">
        <w:rPr>
          <w:rFonts w:hint="eastAsia"/>
          <w:color w:val="000000" w:themeColor="text1"/>
        </w:rPr>
        <w:t>3</w:t>
      </w:r>
      <w:r w:rsidR="00322C84" w:rsidRPr="00732053">
        <w:rPr>
          <w:rFonts w:hint="eastAsia"/>
          <w:color w:val="000000" w:themeColor="text1"/>
        </w:rPr>
        <w:t>成</w:t>
      </w:r>
      <w:proofErr w:type="gramEnd"/>
      <w:r w:rsidR="0072616B" w:rsidRPr="00732053">
        <w:rPr>
          <w:rFonts w:hint="eastAsia"/>
          <w:color w:val="000000" w:themeColor="text1"/>
        </w:rPr>
        <w:t>，101年超過</w:t>
      </w:r>
      <w:proofErr w:type="gramStart"/>
      <w:r w:rsidR="0072616B" w:rsidRPr="00732053">
        <w:rPr>
          <w:rFonts w:hint="eastAsia"/>
          <w:color w:val="000000" w:themeColor="text1"/>
        </w:rPr>
        <w:t>2成</w:t>
      </w:r>
      <w:proofErr w:type="gramEnd"/>
      <w:r w:rsidR="0072616B" w:rsidRPr="00732053">
        <w:rPr>
          <w:rFonts w:hint="eastAsia"/>
          <w:color w:val="000000" w:themeColor="text1"/>
        </w:rPr>
        <w:t>；而明陽中學</w:t>
      </w:r>
      <w:r w:rsidR="005F41B8" w:rsidRPr="00732053">
        <w:rPr>
          <w:rFonts w:hint="eastAsia"/>
          <w:color w:val="000000" w:themeColor="text1"/>
        </w:rPr>
        <w:t>99年再犯比率趨近於</w:t>
      </w:r>
      <w:proofErr w:type="gramStart"/>
      <w:r w:rsidR="005F41B8" w:rsidRPr="00732053">
        <w:rPr>
          <w:rFonts w:hint="eastAsia"/>
          <w:color w:val="000000" w:themeColor="text1"/>
        </w:rPr>
        <w:t>2成</w:t>
      </w:r>
      <w:proofErr w:type="gramEnd"/>
      <w:r w:rsidR="0072616B" w:rsidRPr="00732053">
        <w:rPr>
          <w:rFonts w:hint="eastAsia"/>
          <w:color w:val="000000" w:themeColor="text1"/>
        </w:rPr>
        <w:t>，</w:t>
      </w:r>
      <w:r w:rsidR="005F41B8" w:rsidRPr="00732053">
        <w:rPr>
          <w:rFonts w:hint="eastAsia"/>
          <w:color w:val="000000" w:themeColor="text1"/>
        </w:rPr>
        <w:t>100年趨近於</w:t>
      </w:r>
      <w:proofErr w:type="gramStart"/>
      <w:r w:rsidR="005F41B8" w:rsidRPr="00732053">
        <w:rPr>
          <w:rFonts w:hint="eastAsia"/>
          <w:color w:val="000000" w:themeColor="text1"/>
        </w:rPr>
        <w:t>3成</w:t>
      </w:r>
      <w:proofErr w:type="gramEnd"/>
      <w:r w:rsidR="005F41B8" w:rsidRPr="00732053">
        <w:rPr>
          <w:rFonts w:hint="eastAsia"/>
          <w:color w:val="000000" w:themeColor="text1"/>
        </w:rPr>
        <w:t>，101年趨近於</w:t>
      </w:r>
      <w:proofErr w:type="gramStart"/>
      <w:r w:rsidR="005F41B8" w:rsidRPr="00732053">
        <w:rPr>
          <w:rFonts w:hint="eastAsia"/>
          <w:color w:val="000000" w:themeColor="text1"/>
        </w:rPr>
        <w:t>2成</w:t>
      </w:r>
      <w:proofErr w:type="gramEnd"/>
      <w:r w:rsidR="005F41B8" w:rsidRPr="00732053">
        <w:rPr>
          <w:rFonts w:hint="eastAsia"/>
          <w:color w:val="000000" w:themeColor="text1"/>
        </w:rPr>
        <w:t>。顯見</w:t>
      </w:r>
      <w:r w:rsidR="0072616B" w:rsidRPr="00732053">
        <w:rPr>
          <w:rFonts w:hint="eastAsia"/>
          <w:color w:val="000000" w:themeColor="text1"/>
        </w:rPr>
        <w:t>該兩</w:t>
      </w:r>
      <w:r w:rsidR="005F41B8" w:rsidRPr="00732053">
        <w:rPr>
          <w:rFonts w:hint="eastAsia"/>
          <w:color w:val="000000" w:themeColor="text1"/>
        </w:rPr>
        <w:t>少年矯正學</w:t>
      </w:r>
      <w:r w:rsidR="0072616B" w:rsidRPr="00732053">
        <w:rPr>
          <w:rFonts w:hint="eastAsia"/>
          <w:color w:val="000000" w:themeColor="text1"/>
        </w:rPr>
        <w:t>校</w:t>
      </w:r>
      <w:r w:rsidR="005F41B8" w:rsidRPr="00732053">
        <w:rPr>
          <w:rFonts w:hint="eastAsia"/>
          <w:color w:val="000000" w:themeColor="text1"/>
        </w:rPr>
        <w:t>之</w:t>
      </w:r>
      <w:r w:rsidR="0072616B" w:rsidRPr="00732053">
        <w:rPr>
          <w:rFonts w:hint="eastAsia"/>
          <w:color w:val="000000" w:themeColor="text1"/>
        </w:rPr>
        <w:t>再犯</w:t>
      </w:r>
      <w:r w:rsidR="005F41B8" w:rsidRPr="00732053">
        <w:rPr>
          <w:rFonts w:hint="eastAsia"/>
          <w:color w:val="000000" w:themeColor="text1"/>
        </w:rPr>
        <w:t>比</w:t>
      </w:r>
      <w:r w:rsidR="0072616B" w:rsidRPr="00732053">
        <w:rPr>
          <w:rFonts w:hint="eastAsia"/>
          <w:color w:val="000000" w:themeColor="text1"/>
        </w:rPr>
        <w:t>率</w:t>
      </w:r>
      <w:r w:rsidR="005F41B8" w:rsidRPr="00732053">
        <w:rPr>
          <w:rFonts w:hint="eastAsia"/>
          <w:color w:val="000000" w:themeColor="text1"/>
        </w:rPr>
        <w:t>甚高</w:t>
      </w:r>
      <w:r w:rsidR="00322C84" w:rsidRPr="00732053">
        <w:rPr>
          <w:rFonts w:hint="eastAsia"/>
          <w:color w:val="000000" w:themeColor="text1"/>
        </w:rPr>
        <w:t>。(詳見表</w:t>
      </w:r>
      <w:r w:rsidR="00A23CB4" w:rsidRPr="00732053">
        <w:rPr>
          <w:rFonts w:hint="eastAsia"/>
          <w:color w:val="000000" w:themeColor="text1"/>
        </w:rPr>
        <w:t>7</w:t>
      </w:r>
      <w:r w:rsidR="00322C84" w:rsidRPr="00732053">
        <w:rPr>
          <w:rFonts w:hint="eastAsia"/>
          <w:color w:val="000000" w:themeColor="text1"/>
        </w:rPr>
        <w:t>)</w:t>
      </w:r>
    </w:p>
    <w:p w:rsidR="00322C84" w:rsidRPr="00732053" w:rsidRDefault="007A13A0" w:rsidP="00993ADD">
      <w:pPr>
        <w:pStyle w:val="afa"/>
        <w:spacing w:line="440" w:lineRule="exact"/>
        <w:ind w:left="720"/>
        <w:rPr>
          <w:rFonts w:ascii="標楷體" w:eastAsia="標楷體" w:hAnsi="標楷體"/>
          <w:color w:val="000000" w:themeColor="text1"/>
          <w:sz w:val="28"/>
          <w:szCs w:val="32"/>
        </w:rPr>
      </w:pPr>
      <w:r w:rsidRPr="00732053">
        <w:rPr>
          <w:rFonts w:ascii="標楷體" w:eastAsia="標楷體" w:hAnsi="標楷體" w:hint="eastAsia"/>
          <w:color w:val="000000" w:themeColor="text1"/>
          <w:sz w:val="28"/>
          <w:szCs w:val="32"/>
        </w:rPr>
        <w:t xml:space="preserve">     </w:t>
      </w:r>
      <w:r w:rsidR="00322C84" w:rsidRPr="00732053">
        <w:rPr>
          <w:rFonts w:ascii="標楷體" w:eastAsia="標楷體" w:hAnsi="標楷體" w:hint="eastAsia"/>
          <w:color w:val="000000" w:themeColor="text1"/>
          <w:sz w:val="28"/>
          <w:szCs w:val="32"/>
        </w:rPr>
        <w:t>表</w:t>
      </w:r>
      <w:r w:rsidR="00A23CB4" w:rsidRPr="00732053">
        <w:rPr>
          <w:rFonts w:ascii="標楷體" w:eastAsia="標楷體" w:hAnsi="標楷體" w:hint="eastAsia"/>
          <w:color w:val="000000" w:themeColor="text1"/>
          <w:sz w:val="28"/>
          <w:szCs w:val="32"/>
        </w:rPr>
        <w:t>7.</w:t>
      </w:r>
      <w:r w:rsidR="00322C84" w:rsidRPr="00732053">
        <w:rPr>
          <w:rFonts w:ascii="標楷體" w:eastAsia="標楷體" w:hAnsi="標楷體" w:hint="eastAsia"/>
          <w:color w:val="000000" w:themeColor="text1"/>
          <w:sz w:val="28"/>
          <w:szCs w:val="32"/>
        </w:rPr>
        <w:t>99年至102年少年矯正機關再犯率比較表</w:t>
      </w:r>
    </w:p>
    <w:tbl>
      <w:tblPr>
        <w:tblW w:w="7392" w:type="dxa"/>
        <w:jc w:val="right"/>
        <w:tblInd w:w="-2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2693"/>
        <w:gridCol w:w="2998"/>
      </w:tblGrid>
      <w:tr w:rsidR="00993ADD" w:rsidRPr="00732053" w:rsidTr="007A13A0">
        <w:trPr>
          <w:tblHeader/>
          <w:jc w:val="right"/>
        </w:trPr>
        <w:tc>
          <w:tcPr>
            <w:tcW w:w="1701" w:type="dxa"/>
          </w:tcPr>
          <w:p w:rsidR="00993ADD" w:rsidRPr="00732053" w:rsidRDefault="007A13A0" w:rsidP="007A13A0">
            <w:pPr>
              <w:pStyle w:val="af4"/>
              <w:tabs>
                <w:tab w:val="center" w:pos="4153"/>
                <w:tab w:val="right" w:pos="8306"/>
              </w:tabs>
              <w:kinsoku w:val="0"/>
              <w:overflowPunct w:val="0"/>
              <w:autoSpaceDE w:val="0"/>
              <w:autoSpaceDN w:val="0"/>
              <w:snapToGrid w:val="0"/>
              <w:spacing w:line="440" w:lineRule="exact"/>
              <w:ind w:leftChars="0" w:left="0"/>
              <w:jc w:val="center"/>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年度</w:t>
            </w:r>
          </w:p>
        </w:tc>
        <w:tc>
          <w:tcPr>
            <w:tcW w:w="2693" w:type="dxa"/>
            <w:vAlign w:val="center"/>
            <w:hideMark/>
          </w:tcPr>
          <w:p w:rsidR="00993ADD" w:rsidRPr="00732053" w:rsidRDefault="00993ADD" w:rsidP="001B40F1">
            <w:pPr>
              <w:pStyle w:val="af4"/>
              <w:tabs>
                <w:tab w:val="center" w:pos="4153"/>
                <w:tab w:val="right" w:pos="8306"/>
              </w:tabs>
              <w:kinsoku w:val="0"/>
              <w:overflowPunct w:val="0"/>
              <w:autoSpaceDE w:val="0"/>
              <w:autoSpaceDN w:val="0"/>
              <w:snapToGrid w:val="0"/>
              <w:spacing w:line="440" w:lineRule="exact"/>
              <w:ind w:leftChars="0" w:left="0"/>
              <w:jc w:val="center"/>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誠正中學</w:t>
            </w:r>
          </w:p>
        </w:tc>
        <w:tc>
          <w:tcPr>
            <w:tcW w:w="2998" w:type="dxa"/>
            <w:vAlign w:val="center"/>
          </w:tcPr>
          <w:p w:rsidR="00993ADD" w:rsidRPr="00732053" w:rsidRDefault="00993ADD" w:rsidP="001B40F1">
            <w:pPr>
              <w:pStyle w:val="af4"/>
              <w:tabs>
                <w:tab w:val="center" w:pos="4153"/>
                <w:tab w:val="right" w:pos="8306"/>
              </w:tabs>
              <w:kinsoku w:val="0"/>
              <w:overflowPunct w:val="0"/>
              <w:autoSpaceDE w:val="0"/>
              <w:autoSpaceDN w:val="0"/>
              <w:snapToGrid w:val="0"/>
              <w:spacing w:line="440" w:lineRule="exact"/>
              <w:ind w:leftChars="0" w:left="0"/>
              <w:jc w:val="center"/>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明陽中學</w:t>
            </w:r>
          </w:p>
        </w:tc>
      </w:tr>
      <w:tr w:rsidR="00993ADD" w:rsidRPr="00732053" w:rsidTr="007A13A0">
        <w:trPr>
          <w:trHeight w:val="423"/>
          <w:jc w:val="right"/>
        </w:trPr>
        <w:tc>
          <w:tcPr>
            <w:tcW w:w="1701" w:type="dxa"/>
            <w:vMerge w:val="restart"/>
            <w:vAlign w:val="center"/>
            <w:hideMark/>
          </w:tcPr>
          <w:p w:rsidR="00993ADD" w:rsidRPr="00732053" w:rsidRDefault="00993ADD" w:rsidP="001B40F1">
            <w:pPr>
              <w:pStyle w:val="af4"/>
              <w:tabs>
                <w:tab w:val="center" w:pos="4153"/>
                <w:tab w:val="right" w:pos="8306"/>
              </w:tabs>
              <w:kinsoku w:val="0"/>
              <w:overflowPunct w:val="0"/>
              <w:autoSpaceDE w:val="0"/>
              <w:autoSpaceDN w:val="0"/>
              <w:snapToGrid w:val="0"/>
              <w:spacing w:line="440" w:lineRule="exact"/>
              <w:ind w:leftChars="0" w:left="0"/>
              <w:jc w:val="center"/>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99</w:t>
            </w:r>
          </w:p>
        </w:tc>
        <w:tc>
          <w:tcPr>
            <w:tcW w:w="2693" w:type="dxa"/>
            <w:vAlign w:val="center"/>
            <w:hideMark/>
          </w:tcPr>
          <w:p w:rsidR="00993ADD" w:rsidRPr="00732053" w:rsidRDefault="00993ADD" w:rsidP="001B40F1">
            <w:pPr>
              <w:pStyle w:val="af4"/>
              <w:tabs>
                <w:tab w:val="center" w:pos="4153"/>
                <w:tab w:val="right" w:pos="8306"/>
              </w:tabs>
              <w:kinsoku w:val="0"/>
              <w:overflowPunct w:val="0"/>
              <w:autoSpaceDE w:val="0"/>
              <w:autoSpaceDN w:val="0"/>
              <w:snapToGrid w:val="0"/>
              <w:spacing w:line="440" w:lineRule="exact"/>
              <w:ind w:leftChars="0" w:left="0"/>
              <w:jc w:val="both"/>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出院人數:191</w:t>
            </w:r>
          </w:p>
        </w:tc>
        <w:tc>
          <w:tcPr>
            <w:tcW w:w="2998" w:type="dxa"/>
            <w:vAlign w:val="center"/>
          </w:tcPr>
          <w:p w:rsidR="00993ADD" w:rsidRPr="00732053" w:rsidRDefault="00993ADD" w:rsidP="001B40F1">
            <w:pPr>
              <w:pStyle w:val="af4"/>
              <w:tabs>
                <w:tab w:val="center" w:pos="4153"/>
                <w:tab w:val="right" w:pos="8306"/>
              </w:tabs>
              <w:kinsoku w:val="0"/>
              <w:overflowPunct w:val="0"/>
              <w:autoSpaceDE w:val="0"/>
              <w:autoSpaceDN w:val="0"/>
              <w:snapToGrid w:val="0"/>
              <w:spacing w:line="440" w:lineRule="exact"/>
              <w:ind w:leftChars="0" w:left="0"/>
              <w:jc w:val="both"/>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出院人數：110</w:t>
            </w:r>
          </w:p>
        </w:tc>
      </w:tr>
      <w:tr w:rsidR="00993ADD" w:rsidRPr="00732053" w:rsidTr="007A13A0">
        <w:trPr>
          <w:trHeight w:val="421"/>
          <w:jc w:val="right"/>
        </w:trPr>
        <w:tc>
          <w:tcPr>
            <w:tcW w:w="1701" w:type="dxa"/>
            <w:vMerge/>
            <w:vAlign w:val="center"/>
            <w:hideMark/>
          </w:tcPr>
          <w:p w:rsidR="00993ADD" w:rsidRPr="00732053" w:rsidRDefault="00993ADD" w:rsidP="001B40F1">
            <w:pPr>
              <w:widowControl/>
              <w:tabs>
                <w:tab w:val="center" w:pos="4153"/>
                <w:tab w:val="right" w:pos="8306"/>
              </w:tabs>
              <w:snapToGrid w:val="0"/>
              <w:spacing w:line="440" w:lineRule="exact"/>
              <w:jc w:val="center"/>
              <w:rPr>
                <w:rFonts w:ascii="標楷體" w:hAnsi="標楷體"/>
                <w:color w:val="000000" w:themeColor="text1"/>
                <w:spacing w:val="-24"/>
                <w:sz w:val="28"/>
                <w:szCs w:val="28"/>
              </w:rPr>
            </w:pPr>
          </w:p>
        </w:tc>
        <w:tc>
          <w:tcPr>
            <w:tcW w:w="2693" w:type="dxa"/>
            <w:tcBorders>
              <w:bottom w:val="single" w:sz="4" w:space="0" w:color="auto"/>
            </w:tcBorders>
            <w:vAlign w:val="center"/>
            <w:hideMark/>
          </w:tcPr>
          <w:p w:rsidR="00993ADD" w:rsidRPr="00732053" w:rsidRDefault="00993ADD" w:rsidP="001B40F1">
            <w:pPr>
              <w:pStyle w:val="af4"/>
              <w:tabs>
                <w:tab w:val="center" w:pos="4153"/>
                <w:tab w:val="right" w:pos="8306"/>
              </w:tabs>
              <w:kinsoku w:val="0"/>
              <w:overflowPunct w:val="0"/>
              <w:autoSpaceDE w:val="0"/>
              <w:autoSpaceDN w:val="0"/>
              <w:snapToGrid w:val="0"/>
              <w:spacing w:line="440" w:lineRule="exact"/>
              <w:ind w:leftChars="0" w:left="0"/>
              <w:jc w:val="both"/>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再犯人數:</w:t>
            </w:r>
            <w:r w:rsidRPr="00732053">
              <w:rPr>
                <w:rFonts w:ascii="標楷體" w:eastAsia="標楷體" w:hAnsi="標楷體"/>
                <w:color w:val="000000" w:themeColor="text1"/>
                <w:spacing w:val="-24"/>
                <w:sz w:val="28"/>
                <w:szCs w:val="28"/>
              </w:rPr>
              <w:t>92</w:t>
            </w:r>
          </w:p>
        </w:tc>
        <w:tc>
          <w:tcPr>
            <w:tcW w:w="2998" w:type="dxa"/>
            <w:tcBorders>
              <w:bottom w:val="single" w:sz="4" w:space="0" w:color="auto"/>
            </w:tcBorders>
            <w:vAlign w:val="center"/>
          </w:tcPr>
          <w:p w:rsidR="00993ADD" w:rsidRPr="00732053" w:rsidRDefault="00993ADD" w:rsidP="001B40F1">
            <w:pPr>
              <w:pStyle w:val="af4"/>
              <w:tabs>
                <w:tab w:val="center" w:pos="4153"/>
                <w:tab w:val="right" w:pos="8306"/>
              </w:tabs>
              <w:kinsoku w:val="0"/>
              <w:overflowPunct w:val="0"/>
              <w:autoSpaceDE w:val="0"/>
              <w:autoSpaceDN w:val="0"/>
              <w:snapToGrid w:val="0"/>
              <w:spacing w:line="440" w:lineRule="exact"/>
              <w:ind w:leftChars="0" w:left="0"/>
              <w:jc w:val="both"/>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再犯人數：21</w:t>
            </w:r>
          </w:p>
        </w:tc>
      </w:tr>
      <w:tr w:rsidR="00993ADD" w:rsidRPr="00732053" w:rsidTr="007A13A0">
        <w:trPr>
          <w:trHeight w:val="421"/>
          <w:jc w:val="right"/>
        </w:trPr>
        <w:tc>
          <w:tcPr>
            <w:tcW w:w="1701" w:type="dxa"/>
            <w:vMerge/>
            <w:vAlign w:val="center"/>
            <w:hideMark/>
          </w:tcPr>
          <w:p w:rsidR="00993ADD" w:rsidRPr="00732053" w:rsidRDefault="00993ADD" w:rsidP="001B40F1">
            <w:pPr>
              <w:widowControl/>
              <w:tabs>
                <w:tab w:val="center" w:pos="4153"/>
                <w:tab w:val="right" w:pos="8306"/>
              </w:tabs>
              <w:snapToGrid w:val="0"/>
              <w:spacing w:line="440" w:lineRule="exact"/>
              <w:jc w:val="center"/>
              <w:rPr>
                <w:rFonts w:ascii="標楷體" w:hAnsi="標楷體"/>
                <w:color w:val="000000" w:themeColor="text1"/>
                <w:spacing w:val="-24"/>
                <w:sz w:val="28"/>
                <w:szCs w:val="28"/>
              </w:rPr>
            </w:pPr>
          </w:p>
        </w:tc>
        <w:tc>
          <w:tcPr>
            <w:tcW w:w="2693" w:type="dxa"/>
            <w:shd w:val="clear" w:color="auto" w:fill="D9D9D9" w:themeFill="background1" w:themeFillShade="D9"/>
            <w:vAlign w:val="center"/>
            <w:hideMark/>
          </w:tcPr>
          <w:p w:rsidR="00993ADD" w:rsidRPr="00732053" w:rsidRDefault="00993ADD" w:rsidP="001B40F1">
            <w:pPr>
              <w:pStyle w:val="af4"/>
              <w:tabs>
                <w:tab w:val="center" w:pos="4153"/>
                <w:tab w:val="right" w:pos="8306"/>
              </w:tabs>
              <w:kinsoku w:val="0"/>
              <w:overflowPunct w:val="0"/>
              <w:autoSpaceDE w:val="0"/>
              <w:autoSpaceDN w:val="0"/>
              <w:snapToGrid w:val="0"/>
              <w:spacing w:line="440" w:lineRule="exact"/>
              <w:ind w:leftChars="0" w:left="0"/>
              <w:jc w:val="both"/>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再犯比率:48.1%</w:t>
            </w:r>
          </w:p>
        </w:tc>
        <w:tc>
          <w:tcPr>
            <w:tcW w:w="2998" w:type="dxa"/>
            <w:shd w:val="clear" w:color="auto" w:fill="D9D9D9" w:themeFill="background1" w:themeFillShade="D9"/>
            <w:vAlign w:val="center"/>
          </w:tcPr>
          <w:p w:rsidR="00993ADD" w:rsidRPr="00732053" w:rsidRDefault="00993ADD" w:rsidP="001B40F1">
            <w:pPr>
              <w:pStyle w:val="af4"/>
              <w:tabs>
                <w:tab w:val="center" w:pos="4153"/>
                <w:tab w:val="right" w:pos="8306"/>
              </w:tabs>
              <w:kinsoku w:val="0"/>
              <w:overflowPunct w:val="0"/>
              <w:autoSpaceDE w:val="0"/>
              <w:autoSpaceDN w:val="0"/>
              <w:snapToGrid w:val="0"/>
              <w:spacing w:line="440" w:lineRule="exact"/>
              <w:ind w:leftChars="0" w:left="0"/>
              <w:jc w:val="both"/>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再犯比率：19.09%</w:t>
            </w:r>
          </w:p>
        </w:tc>
      </w:tr>
      <w:tr w:rsidR="00993ADD" w:rsidRPr="00732053" w:rsidTr="007A13A0">
        <w:trPr>
          <w:trHeight w:val="125"/>
          <w:jc w:val="right"/>
        </w:trPr>
        <w:tc>
          <w:tcPr>
            <w:tcW w:w="1701" w:type="dxa"/>
            <w:vMerge w:val="restart"/>
            <w:vAlign w:val="center"/>
            <w:hideMark/>
          </w:tcPr>
          <w:p w:rsidR="00993ADD" w:rsidRPr="00732053" w:rsidRDefault="00993ADD" w:rsidP="007A13A0">
            <w:pPr>
              <w:pStyle w:val="af4"/>
              <w:tabs>
                <w:tab w:val="center" w:pos="4153"/>
                <w:tab w:val="right" w:pos="8306"/>
              </w:tabs>
              <w:kinsoku w:val="0"/>
              <w:overflowPunct w:val="0"/>
              <w:autoSpaceDE w:val="0"/>
              <w:autoSpaceDN w:val="0"/>
              <w:snapToGrid w:val="0"/>
              <w:spacing w:line="440" w:lineRule="exact"/>
              <w:ind w:leftChars="0" w:left="0"/>
              <w:jc w:val="center"/>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100</w:t>
            </w:r>
          </w:p>
        </w:tc>
        <w:tc>
          <w:tcPr>
            <w:tcW w:w="2693" w:type="dxa"/>
            <w:vAlign w:val="center"/>
            <w:hideMark/>
          </w:tcPr>
          <w:p w:rsidR="00993ADD" w:rsidRPr="00732053" w:rsidRDefault="00993ADD" w:rsidP="001B40F1">
            <w:pPr>
              <w:pStyle w:val="af4"/>
              <w:tabs>
                <w:tab w:val="center" w:pos="4153"/>
                <w:tab w:val="right" w:pos="8306"/>
              </w:tabs>
              <w:kinsoku w:val="0"/>
              <w:overflowPunct w:val="0"/>
              <w:autoSpaceDE w:val="0"/>
              <w:autoSpaceDN w:val="0"/>
              <w:snapToGrid w:val="0"/>
              <w:spacing w:line="440" w:lineRule="exact"/>
              <w:ind w:leftChars="0" w:left="0"/>
              <w:jc w:val="both"/>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出院人數:</w:t>
            </w:r>
            <w:r w:rsidRPr="00732053">
              <w:rPr>
                <w:rFonts w:ascii="標楷體" w:eastAsia="標楷體" w:hAnsi="標楷體"/>
                <w:color w:val="000000" w:themeColor="text1"/>
                <w:spacing w:val="-24"/>
                <w:sz w:val="28"/>
                <w:szCs w:val="28"/>
              </w:rPr>
              <w:t>198</w:t>
            </w:r>
          </w:p>
        </w:tc>
        <w:tc>
          <w:tcPr>
            <w:tcW w:w="2998" w:type="dxa"/>
            <w:vAlign w:val="center"/>
          </w:tcPr>
          <w:p w:rsidR="00993ADD" w:rsidRPr="00732053" w:rsidRDefault="00993ADD" w:rsidP="001B40F1">
            <w:pPr>
              <w:pStyle w:val="af4"/>
              <w:tabs>
                <w:tab w:val="center" w:pos="4153"/>
                <w:tab w:val="right" w:pos="8306"/>
              </w:tabs>
              <w:kinsoku w:val="0"/>
              <w:overflowPunct w:val="0"/>
              <w:autoSpaceDE w:val="0"/>
              <w:autoSpaceDN w:val="0"/>
              <w:snapToGrid w:val="0"/>
              <w:spacing w:line="440" w:lineRule="exact"/>
              <w:ind w:leftChars="0" w:left="0"/>
              <w:jc w:val="both"/>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出院人數：120</w:t>
            </w:r>
          </w:p>
        </w:tc>
      </w:tr>
      <w:tr w:rsidR="00993ADD" w:rsidRPr="00732053" w:rsidTr="007A13A0">
        <w:trPr>
          <w:trHeight w:val="123"/>
          <w:jc w:val="right"/>
        </w:trPr>
        <w:tc>
          <w:tcPr>
            <w:tcW w:w="1701" w:type="dxa"/>
            <w:vMerge/>
            <w:vAlign w:val="center"/>
            <w:hideMark/>
          </w:tcPr>
          <w:p w:rsidR="00993ADD" w:rsidRPr="00732053" w:rsidRDefault="00993ADD" w:rsidP="001B40F1">
            <w:pPr>
              <w:widowControl/>
              <w:tabs>
                <w:tab w:val="center" w:pos="4153"/>
                <w:tab w:val="right" w:pos="8306"/>
              </w:tabs>
              <w:snapToGrid w:val="0"/>
              <w:spacing w:line="440" w:lineRule="exact"/>
              <w:jc w:val="center"/>
              <w:rPr>
                <w:rFonts w:ascii="標楷體" w:hAnsi="標楷體"/>
                <w:color w:val="000000" w:themeColor="text1"/>
                <w:spacing w:val="-24"/>
                <w:sz w:val="28"/>
                <w:szCs w:val="28"/>
              </w:rPr>
            </w:pPr>
          </w:p>
        </w:tc>
        <w:tc>
          <w:tcPr>
            <w:tcW w:w="2693" w:type="dxa"/>
            <w:tcBorders>
              <w:bottom w:val="single" w:sz="4" w:space="0" w:color="auto"/>
            </w:tcBorders>
            <w:vAlign w:val="center"/>
            <w:hideMark/>
          </w:tcPr>
          <w:p w:rsidR="00993ADD" w:rsidRPr="00732053" w:rsidRDefault="00993ADD" w:rsidP="001B40F1">
            <w:pPr>
              <w:pStyle w:val="af4"/>
              <w:tabs>
                <w:tab w:val="center" w:pos="4153"/>
                <w:tab w:val="right" w:pos="8306"/>
              </w:tabs>
              <w:kinsoku w:val="0"/>
              <w:overflowPunct w:val="0"/>
              <w:autoSpaceDE w:val="0"/>
              <w:autoSpaceDN w:val="0"/>
              <w:snapToGrid w:val="0"/>
              <w:spacing w:line="440" w:lineRule="exact"/>
              <w:ind w:leftChars="0" w:left="0"/>
              <w:jc w:val="both"/>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再犯人數:</w:t>
            </w:r>
            <w:r w:rsidRPr="00732053">
              <w:rPr>
                <w:rFonts w:ascii="標楷體" w:eastAsia="標楷體" w:hAnsi="標楷體"/>
                <w:color w:val="000000" w:themeColor="text1"/>
                <w:spacing w:val="-24"/>
                <w:sz w:val="28"/>
                <w:szCs w:val="28"/>
              </w:rPr>
              <w:t xml:space="preserve"> 64</w:t>
            </w:r>
          </w:p>
        </w:tc>
        <w:tc>
          <w:tcPr>
            <w:tcW w:w="2998" w:type="dxa"/>
            <w:tcBorders>
              <w:bottom w:val="single" w:sz="4" w:space="0" w:color="auto"/>
            </w:tcBorders>
            <w:vAlign w:val="center"/>
          </w:tcPr>
          <w:p w:rsidR="00993ADD" w:rsidRPr="00732053" w:rsidRDefault="00993ADD" w:rsidP="001B40F1">
            <w:pPr>
              <w:pStyle w:val="af4"/>
              <w:tabs>
                <w:tab w:val="center" w:pos="4153"/>
                <w:tab w:val="right" w:pos="8306"/>
              </w:tabs>
              <w:kinsoku w:val="0"/>
              <w:overflowPunct w:val="0"/>
              <w:autoSpaceDE w:val="0"/>
              <w:autoSpaceDN w:val="0"/>
              <w:snapToGrid w:val="0"/>
              <w:spacing w:line="440" w:lineRule="exact"/>
              <w:ind w:leftChars="0" w:left="0"/>
              <w:jc w:val="both"/>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再犯人數：35</w:t>
            </w:r>
          </w:p>
        </w:tc>
      </w:tr>
      <w:tr w:rsidR="00993ADD" w:rsidRPr="00732053" w:rsidTr="007A13A0">
        <w:trPr>
          <w:trHeight w:val="123"/>
          <w:jc w:val="right"/>
        </w:trPr>
        <w:tc>
          <w:tcPr>
            <w:tcW w:w="1701" w:type="dxa"/>
            <w:vMerge/>
            <w:vAlign w:val="center"/>
            <w:hideMark/>
          </w:tcPr>
          <w:p w:rsidR="00993ADD" w:rsidRPr="00732053" w:rsidRDefault="00993ADD" w:rsidP="001B40F1">
            <w:pPr>
              <w:widowControl/>
              <w:tabs>
                <w:tab w:val="center" w:pos="4153"/>
                <w:tab w:val="right" w:pos="8306"/>
              </w:tabs>
              <w:snapToGrid w:val="0"/>
              <w:spacing w:line="440" w:lineRule="exact"/>
              <w:jc w:val="center"/>
              <w:rPr>
                <w:rFonts w:ascii="標楷體" w:hAnsi="標楷體"/>
                <w:color w:val="000000" w:themeColor="text1"/>
                <w:spacing w:val="-24"/>
                <w:sz w:val="28"/>
                <w:szCs w:val="28"/>
              </w:rPr>
            </w:pPr>
          </w:p>
        </w:tc>
        <w:tc>
          <w:tcPr>
            <w:tcW w:w="2693" w:type="dxa"/>
            <w:shd w:val="clear" w:color="auto" w:fill="D9D9D9" w:themeFill="background1" w:themeFillShade="D9"/>
            <w:vAlign w:val="center"/>
            <w:hideMark/>
          </w:tcPr>
          <w:p w:rsidR="00993ADD" w:rsidRPr="00732053" w:rsidRDefault="00993ADD" w:rsidP="001B40F1">
            <w:pPr>
              <w:pStyle w:val="af4"/>
              <w:tabs>
                <w:tab w:val="center" w:pos="4153"/>
                <w:tab w:val="right" w:pos="8306"/>
              </w:tabs>
              <w:kinsoku w:val="0"/>
              <w:overflowPunct w:val="0"/>
              <w:autoSpaceDE w:val="0"/>
              <w:autoSpaceDN w:val="0"/>
              <w:snapToGrid w:val="0"/>
              <w:spacing w:line="440" w:lineRule="exact"/>
              <w:ind w:leftChars="0" w:left="0"/>
              <w:jc w:val="both"/>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再犯比率:32.3%</w:t>
            </w:r>
          </w:p>
        </w:tc>
        <w:tc>
          <w:tcPr>
            <w:tcW w:w="2998" w:type="dxa"/>
            <w:shd w:val="clear" w:color="auto" w:fill="D9D9D9" w:themeFill="background1" w:themeFillShade="D9"/>
            <w:vAlign w:val="center"/>
          </w:tcPr>
          <w:p w:rsidR="00993ADD" w:rsidRPr="00732053" w:rsidRDefault="00993ADD" w:rsidP="001B40F1">
            <w:pPr>
              <w:pStyle w:val="af4"/>
              <w:tabs>
                <w:tab w:val="center" w:pos="4153"/>
                <w:tab w:val="right" w:pos="8306"/>
              </w:tabs>
              <w:kinsoku w:val="0"/>
              <w:overflowPunct w:val="0"/>
              <w:autoSpaceDE w:val="0"/>
              <w:autoSpaceDN w:val="0"/>
              <w:snapToGrid w:val="0"/>
              <w:spacing w:line="440" w:lineRule="exact"/>
              <w:ind w:leftChars="0" w:left="0"/>
              <w:jc w:val="both"/>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再犯比率：29.16%</w:t>
            </w:r>
          </w:p>
        </w:tc>
      </w:tr>
      <w:tr w:rsidR="00993ADD" w:rsidRPr="00732053" w:rsidTr="007A13A0">
        <w:trPr>
          <w:trHeight w:val="125"/>
          <w:jc w:val="right"/>
        </w:trPr>
        <w:tc>
          <w:tcPr>
            <w:tcW w:w="1701" w:type="dxa"/>
            <w:vMerge w:val="restart"/>
            <w:vAlign w:val="center"/>
            <w:hideMark/>
          </w:tcPr>
          <w:p w:rsidR="00993ADD" w:rsidRPr="00732053" w:rsidRDefault="00993ADD" w:rsidP="001B40F1">
            <w:pPr>
              <w:pStyle w:val="af4"/>
              <w:tabs>
                <w:tab w:val="center" w:pos="4153"/>
                <w:tab w:val="right" w:pos="8306"/>
              </w:tabs>
              <w:kinsoku w:val="0"/>
              <w:overflowPunct w:val="0"/>
              <w:autoSpaceDE w:val="0"/>
              <w:autoSpaceDN w:val="0"/>
              <w:snapToGrid w:val="0"/>
              <w:spacing w:line="440" w:lineRule="exact"/>
              <w:ind w:leftChars="0" w:left="0"/>
              <w:jc w:val="center"/>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101</w:t>
            </w:r>
          </w:p>
        </w:tc>
        <w:tc>
          <w:tcPr>
            <w:tcW w:w="2693" w:type="dxa"/>
            <w:vAlign w:val="center"/>
            <w:hideMark/>
          </w:tcPr>
          <w:p w:rsidR="00993ADD" w:rsidRPr="00732053" w:rsidRDefault="00993ADD" w:rsidP="001B40F1">
            <w:pPr>
              <w:pStyle w:val="af4"/>
              <w:tabs>
                <w:tab w:val="center" w:pos="4153"/>
                <w:tab w:val="right" w:pos="8306"/>
              </w:tabs>
              <w:kinsoku w:val="0"/>
              <w:overflowPunct w:val="0"/>
              <w:autoSpaceDE w:val="0"/>
              <w:autoSpaceDN w:val="0"/>
              <w:snapToGrid w:val="0"/>
              <w:spacing w:line="440" w:lineRule="exact"/>
              <w:ind w:leftChars="0" w:left="0"/>
              <w:jc w:val="both"/>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出院人數:</w:t>
            </w:r>
            <w:r w:rsidRPr="00732053">
              <w:rPr>
                <w:rFonts w:ascii="標楷體" w:eastAsia="標楷體" w:hAnsi="標楷體"/>
                <w:color w:val="000000" w:themeColor="text1"/>
                <w:spacing w:val="-24"/>
                <w:sz w:val="28"/>
                <w:szCs w:val="28"/>
              </w:rPr>
              <w:t>175</w:t>
            </w:r>
          </w:p>
        </w:tc>
        <w:tc>
          <w:tcPr>
            <w:tcW w:w="2998" w:type="dxa"/>
            <w:vAlign w:val="center"/>
          </w:tcPr>
          <w:p w:rsidR="00993ADD" w:rsidRPr="00732053" w:rsidRDefault="00993ADD" w:rsidP="001B40F1">
            <w:pPr>
              <w:pStyle w:val="af4"/>
              <w:tabs>
                <w:tab w:val="center" w:pos="4153"/>
                <w:tab w:val="right" w:pos="8306"/>
              </w:tabs>
              <w:kinsoku w:val="0"/>
              <w:overflowPunct w:val="0"/>
              <w:autoSpaceDE w:val="0"/>
              <w:autoSpaceDN w:val="0"/>
              <w:snapToGrid w:val="0"/>
              <w:spacing w:line="440" w:lineRule="exact"/>
              <w:ind w:leftChars="0" w:left="0"/>
              <w:jc w:val="both"/>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出院人數：69</w:t>
            </w:r>
          </w:p>
        </w:tc>
      </w:tr>
      <w:tr w:rsidR="00993ADD" w:rsidRPr="00732053" w:rsidTr="007A13A0">
        <w:trPr>
          <w:trHeight w:val="123"/>
          <w:jc w:val="right"/>
        </w:trPr>
        <w:tc>
          <w:tcPr>
            <w:tcW w:w="1701" w:type="dxa"/>
            <w:vMerge/>
            <w:vAlign w:val="center"/>
            <w:hideMark/>
          </w:tcPr>
          <w:p w:rsidR="00993ADD" w:rsidRPr="00732053" w:rsidRDefault="00993ADD" w:rsidP="001B40F1">
            <w:pPr>
              <w:widowControl/>
              <w:tabs>
                <w:tab w:val="center" w:pos="4153"/>
                <w:tab w:val="right" w:pos="8306"/>
              </w:tabs>
              <w:snapToGrid w:val="0"/>
              <w:spacing w:line="440" w:lineRule="exact"/>
              <w:jc w:val="center"/>
              <w:rPr>
                <w:rFonts w:ascii="標楷體" w:hAnsi="標楷體"/>
                <w:color w:val="000000" w:themeColor="text1"/>
                <w:spacing w:val="-24"/>
                <w:sz w:val="28"/>
                <w:szCs w:val="28"/>
              </w:rPr>
            </w:pPr>
          </w:p>
        </w:tc>
        <w:tc>
          <w:tcPr>
            <w:tcW w:w="2693" w:type="dxa"/>
            <w:tcBorders>
              <w:bottom w:val="single" w:sz="4" w:space="0" w:color="auto"/>
            </w:tcBorders>
            <w:vAlign w:val="center"/>
            <w:hideMark/>
          </w:tcPr>
          <w:p w:rsidR="00993ADD" w:rsidRPr="00732053" w:rsidRDefault="00993ADD" w:rsidP="001B40F1">
            <w:pPr>
              <w:pStyle w:val="af4"/>
              <w:tabs>
                <w:tab w:val="center" w:pos="4153"/>
                <w:tab w:val="right" w:pos="8306"/>
              </w:tabs>
              <w:kinsoku w:val="0"/>
              <w:overflowPunct w:val="0"/>
              <w:autoSpaceDE w:val="0"/>
              <w:autoSpaceDN w:val="0"/>
              <w:snapToGrid w:val="0"/>
              <w:spacing w:line="440" w:lineRule="exact"/>
              <w:ind w:leftChars="0" w:left="0"/>
              <w:jc w:val="both"/>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再犯人數:42</w:t>
            </w:r>
          </w:p>
        </w:tc>
        <w:tc>
          <w:tcPr>
            <w:tcW w:w="2998" w:type="dxa"/>
            <w:tcBorders>
              <w:bottom w:val="single" w:sz="4" w:space="0" w:color="auto"/>
            </w:tcBorders>
            <w:vAlign w:val="center"/>
          </w:tcPr>
          <w:p w:rsidR="00993ADD" w:rsidRPr="00732053" w:rsidRDefault="00993ADD" w:rsidP="001B40F1">
            <w:pPr>
              <w:pStyle w:val="af4"/>
              <w:tabs>
                <w:tab w:val="center" w:pos="4153"/>
                <w:tab w:val="right" w:pos="8306"/>
              </w:tabs>
              <w:kinsoku w:val="0"/>
              <w:overflowPunct w:val="0"/>
              <w:autoSpaceDE w:val="0"/>
              <w:autoSpaceDN w:val="0"/>
              <w:snapToGrid w:val="0"/>
              <w:spacing w:line="440" w:lineRule="exact"/>
              <w:ind w:leftChars="0" w:left="0"/>
              <w:jc w:val="both"/>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再犯人數：13</w:t>
            </w:r>
          </w:p>
        </w:tc>
      </w:tr>
      <w:tr w:rsidR="00993ADD" w:rsidRPr="00732053" w:rsidTr="007A13A0">
        <w:trPr>
          <w:trHeight w:val="123"/>
          <w:jc w:val="right"/>
        </w:trPr>
        <w:tc>
          <w:tcPr>
            <w:tcW w:w="1701" w:type="dxa"/>
            <w:vMerge/>
            <w:vAlign w:val="center"/>
            <w:hideMark/>
          </w:tcPr>
          <w:p w:rsidR="00993ADD" w:rsidRPr="00732053" w:rsidRDefault="00993ADD" w:rsidP="001B40F1">
            <w:pPr>
              <w:widowControl/>
              <w:tabs>
                <w:tab w:val="center" w:pos="4153"/>
                <w:tab w:val="right" w:pos="8306"/>
              </w:tabs>
              <w:snapToGrid w:val="0"/>
              <w:spacing w:line="440" w:lineRule="exact"/>
              <w:jc w:val="center"/>
              <w:rPr>
                <w:rFonts w:ascii="標楷體" w:hAnsi="標楷體"/>
                <w:color w:val="000000" w:themeColor="text1"/>
                <w:spacing w:val="-24"/>
                <w:sz w:val="28"/>
                <w:szCs w:val="28"/>
              </w:rPr>
            </w:pPr>
          </w:p>
        </w:tc>
        <w:tc>
          <w:tcPr>
            <w:tcW w:w="2693" w:type="dxa"/>
            <w:shd w:val="clear" w:color="auto" w:fill="D9D9D9" w:themeFill="background1" w:themeFillShade="D9"/>
            <w:vAlign w:val="center"/>
            <w:hideMark/>
          </w:tcPr>
          <w:p w:rsidR="00993ADD" w:rsidRPr="00732053" w:rsidRDefault="00993ADD" w:rsidP="001B40F1">
            <w:pPr>
              <w:pStyle w:val="af4"/>
              <w:tabs>
                <w:tab w:val="center" w:pos="4153"/>
                <w:tab w:val="right" w:pos="8306"/>
              </w:tabs>
              <w:kinsoku w:val="0"/>
              <w:overflowPunct w:val="0"/>
              <w:autoSpaceDE w:val="0"/>
              <w:autoSpaceDN w:val="0"/>
              <w:snapToGrid w:val="0"/>
              <w:spacing w:line="440" w:lineRule="exact"/>
              <w:ind w:leftChars="0" w:left="0"/>
              <w:jc w:val="both"/>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再犯比率:24%</w:t>
            </w:r>
          </w:p>
        </w:tc>
        <w:tc>
          <w:tcPr>
            <w:tcW w:w="2998" w:type="dxa"/>
            <w:shd w:val="clear" w:color="auto" w:fill="D9D9D9" w:themeFill="background1" w:themeFillShade="D9"/>
            <w:vAlign w:val="center"/>
          </w:tcPr>
          <w:p w:rsidR="00993ADD" w:rsidRPr="00732053" w:rsidRDefault="00993ADD" w:rsidP="001B40F1">
            <w:pPr>
              <w:pStyle w:val="af4"/>
              <w:tabs>
                <w:tab w:val="center" w:pos="4153"/>
                <w:tab w:val="right" w:pos="8306"/>
              </w:tabs>
              <w:kinsoku w:val="0"/>
              <w:overflowPunct w:val="0"/>
              <w:autoSpaceDE w:val="0"/>
              <w:autoSpaceDN w:val="0"/>
              <w:snapToGrid w:val="0"/>
              <w:spacing w:line="440" w:lineRule="exact"/>
              <w:ind w:leftChars="0" w:left="0"/>
              <w:jc w:val="both"/>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再犯比率：18.84%</w:t>
            </w:r>
          </w:p>
        </w:tc>
      </w:tr>
      <w:tr w:rsidR="00993ADD" w:rsidRPr="00732053" w:rsidTr="007A13A0">
        <w:trPr>
          <w:trHeight w:val="125"/>
          <w:jc w:val="right"/>
        </w:trPr>
        <w:tc>
          <w:tcPr>
            <w:tcW w:w="1701" w:type="dxa"/>
            <w:vMerge w:val="restart"/>
            <w:vAlign w:val="center"/>
            <w:hideMark/>
          </w:tcPr>
          <w:p w:rsidR="00993ADD" w:rsidRPr="00732053" w:rsidRDefault="00993ADD" w:rsidP="001B40F1">
            <w:pPr>
              <w:pStyle w:val="af4"/>
              <w:tabs>
                <w:tab w:val="center" w:pos="4153"/>
                <w:tab w:val="right" w:pos="8306"/>
              </w:tabs>
              <w:kinsoku w:val="0"/>
              <w:overflowPunct w:val="0"/>
              <w:autoSpaceDE w:val="0"/>
              <w:autoSpaceDN w:val="0"/>
              <w:snapToGrid w:val="0"/>
              <w:spacing w:line="440" w:lineRule="exact"/>
              <w:ind w:leftChars="0" w:left="0"/>
              <w:jc w:val="center"/>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102</w:t>
            </w:r>
          </w:p>
        </w:tc>
        <w:tc>
          <w:tcPr>
            <w:tcW w:w="2693" w:type="dxa"/>
            <w:vAlign w:val="center"/>
            <w:hideMark/>
          </w:tcPr>
          <w:p w:rsidR="00993ADD" w:rsidRPr="00732053" w:rsidRDefault="00993ADD" w:rsidP="001B40F1">
            <w:pPr>
              <w:pStyle w:val="af4"/>
              <w:tabs>
                <w:tab w:val="center" w:pos="4153"/>
                <w:tab w:val="right" w:pos="8306"/>
              </w:tabs>
              <w:kinsoku w:val="0"/>
              <w:overflowPunct w:val="0"/>
              <w:autoSpaceDE w:val="0"/>
              <w:autoSpaceDN w:val="0"/>
              <w:snapToGrid w:val="0"/>
              <w:spacing w:line="440" w:lineRule="exact"/>
              <w:ind w:leftChars="0" w:left="0"/>
              <w:jc w:val="both"/>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出院人數:177</w:t>
            </w:r>
          </w:p>
        </w:tc>
        <w:tc>
          <w:tcPr>
            <w:tcW w:w="2998" w:type="dxa"/>
            <w:vAlign w:val="center"/>
            <w:hideMark/>
          </w:tcPr>
          <w:p w:rsidR="00993ADD" w:rsidRPr="00732053" w:rsidRDefault="00993ADD" w:rsidP="001B40F1">
            <w:pPr>
              <w:pStyle w:val="af4"/>
              <w:tabs>
                <w:tab w:val="center" w:pos="4153"/>
                <w:tab w:val="right" w:pos="8306"/>
              </w:tabs>
              <w:kinsoku w:val="0"/>
              <w:overflowPunct w:val="0"/>
              <w:autoSpaceDE w:val="0"/>
              <w:autoSpaceDN w:val="0"/>
              <w:snapToGrid w:val="0"/>
              <w:spacing w:line="440" w:lineRule="exact"/>
              <w:ind w:leftChars="0" w:left="0"/>
              <w:jc w:val="both"/>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出院人數：75</w:t>
            </w:r>
          </w:p>
        </w:tc>
      </w:tr>
      <w:tr w:rsidR="00993ADD" w:rsidRPr="00732053" w:rsidTr="007A13A0">
        <w:trPr>
          <w:trHeight w:val="123"/>
          <w:jc w:val="right"/>
        </w:trPr>
        <w:tc>
          <w:tcPr>
            <w:tcW w:w="1701" w:type="dxa"/>
            <w:vMerge/>
            <w:vAlign w:val="center"/>
            <w:hideMark/>
          </w:tcPr>
          <w:p w:rsidR="00993ADD" w:rsidRPr="00732053" w:rsidRDefault="00993ADD" w:rsidP="001B40F1">
            <w:pPr>
              <w:widowControl/>
              <w:spacing w:line="440" w:lineRule="exact"/>
              <w:rPr>
                <w:rFonts w:ascii="標楷體" w:hAnsi="標楷體"/>
                <w:color w:val="000000" w:themeColor="text1"/>
                <w:spacing w:val="-24"/>
                <w:sz w:val="28"/>
                <w:szCs w:val="28"/>
              </w:rPr>
            </w:pPr>
          </w:p>
        </w:tc>
        <w:tc>
          <w:tcPr>
            <w:tcW w:w="2693" w:type="dxa"/>
            <w:tcBorders>
              <w:bottom w:val="single" w:sz="4" w:space="0" w:color="auto"/>
            </w:tcBorders>
            <w:vAlign w:val="center"/>
            <w:hideMark/>
          </w:tcPr>
          <w:p w:rsidR="00993ADD" w:rsidRPr="00732053" w:rsidRDefault="00993ADD" w:rsidP="001B40F1">
            <w:pPr>
              <w:pStyle w:val="af4"/>
              <w:tabs>
                <w:tab w:val="center" w:pos="4153"/>
                <w:tab w:val="right" w:pos="8306"/>
              </w:tabs>
              <w:kinsoku w:val="0"/>
              <w:overflowPunct w:val="0"/>
              <w:autoSpaceDE w:val="0"/>
              <w:autoSpaceDN w:val="0"/>
              <w:snapToGrid w:val="0"/>
              <w:spacing w:line="440" w:lineRule="exact"/>
              <w:ind w:leftChars="0" w:left="0"/>
              <w:jc w:val="both"/>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再犯人數: 2</w:t>
            </w:r>
          </w:p>
        </w:tc>
        <w:tc>
          <w:tcPr>
            <w:tcW w:w="2998" w:type="dxa"/>
            <w:tcBorders>
              <w:bottom w:val="single" w:sz="4" w:space="0" w:color="auto"/>
            </w:tcBorders>
            <w:vAlign w:val="center"/>
            <w:hideMark/>
          </w:tcPr>
          <w:p w:rsidR="00993ADD" w:rsidRPr="00732053" w:rsidRDefault="00993ADD" w:rsidP="001B40F1">
            <w:pPr>
              <w:pStyle w:val="af4"/>
              <w:tabs>
                <w:tab w:val="center" w:pos="4153"/>
                <w:tab w:val="right" w:pos="8306"/>
              </w:tabs>
              <w:kinsoku w:val="0"/>
              <w:overflowPunct w:val="0"/>
              <w:autoSpaceDE w:val="0"/>
              <w:autoSpaceDN w:val="0"/>
              <w:snapToGrid w:val="0"/>
              <w:spacing w:line="440" w:lineRule="exact"/>
              <w:ind w:leftChars="0" w:left="0"/>
              <w:jc w:val="both"/>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再犯人數：3</w:t>
            </w:r>
          </w:p>
        </w:tc>
      </w:tr>
      <w:tr w:rsidR="00993ADD" w:rsidRPr="00732053" w:rsidTr="007A13A0">
        <w:trPr>
          <w:trHeight w:val="123"/>
          <w:jc w:val="right"/>
        </w:trPr>
        <w:tc>
          <w:tcPr>
            <w:tcW w:w="1701" w:type="dxa"/>
            <w:vMerge/>
            <w:vAlign w:val="center"/>
            <w:hideMark/>
          </w:tcPr>
          <w:p w:rsidR="00993ADD" w:rsidRPr="00732053" w:rsidRDefault="00993ADD" w:rsidP="001B40F1">
            <w:pPr>
              <w:widowControl/>
              <w:spacing w:line="440" w:lineRule="exact"/>
              <w:rPr>
                <w:rFonts w:ascii="標楷體" w:hAnsi="標楷體"/>
                <w:color w:val="000000" w:themeColor="text1"/>
                <w:spacing w:val="-24"/>
                <w:sz w:val="28"/>
                <w:szCs w:val="28"/>
              </w:rPr>
            </w:pPr>
          </w:p>
        </w:tc>
        <w:tc>
          <w:tcPr>
            <w:tcW w:w="2693" w:type="dxa"/>
            <w:shd w:val="clear" w:color="auto" w:fill="D9D9D9" w:themeFill="background1" w:themeFillShade="D9"/>
            <w:vAlign w:val="center"/>
            <w:hideMark/>
          </w:tcPr>
          <w:p w:rsidR="00993ADD" w:rsidRPr="00732053" w:rsidRDefault="00993ADD" w:rsidP="001B40F1">
            <w:pPr>
              <w:pStyle w:val="af4"/>
              <w:tabs>
                <w:tab w:val="center" w:pos="4153"/>
                <w:tab w:val="right" w:pos="8306"/>
              </w:tabs>
              <w:kinsoku w:val="0"/>
              <w:overflowPunct w:val="0"/>
              <w:autoSpaceDE w:val="0"/>
              <w:autoSpaceDN w:val="0"/>
              <w:snapToGrid w:val="0"/>
              <w:spacing w:line="440" w:lineRule="exact"/>
              <w:ind w:leftChars="0" w:left="0"/>
              <w:jc w:val="both"/>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再犯比率:1.1%</w:t>
            </w:r>
          </w:p>
        </w:tc>
        <w:tc>
          <w:tcPr>
            <w:tcW w:w="2998" w:type="dxa"/>
            <w:shd w:val="clear" w:color="auto" w:fill="D9D9D9" w:themeFill="background1" w:themeFillShade="D9"/>
            <w:vAlign w:val="center"/>
            <w:hideMark/>
          </w:tcPr>
          <w:p w:rsidR="00993ADD" w:rsidRPr="00732053" w:rsidRDefault="00993ADD" w:rsidP="001B40F1">
            <w:pPr>
              <w:pStyle w:val="af4"/>
              <w:tabs>
                <w:tab w:val="center" w:pos="4153"/>
                <w:tab w:val="right" w:pos="8306"/>
              </w:tabs>
              <w:kinsoku w:val="0"/>
              <w:overflowPunct w:val="0"/>
              <w:autoSpaceDE w:val="0"/>
              <w:autoSpaceDN w:val="0"/>
              <w:snapToGrid w:val="0"/>
              <w:spacing w:line="440" w:lineRule="exact"/>
              <w:ind w:leftChars="0" w:left="0"/>
              <w:jc w:val="both"/>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再犯比率：4%</w:t>
            </w:r>
          </w:p>
        </w:tc>
      </w:tr>
      <w:tr w:rsidR="005F41B8" w:rsidRPr="00732053" w:rsidTr="00EA06E3">
        <w:trPr>
          <w:trHeight w:val="539"/>
          <w:jc w:val="right"/>
        </w:trPr>
        <w:tc>
          <w:tcPr>
            <w:tcW w:w="1701" w:type="dxa"/>
            <w:vAlign w:val="center"/>
            <w:hideMark/>
          </w:tcPr>
          <w:p w:rsidR="005F41B8" w:rsidRPr="00732053" w:rsidRDefault="00775C84" w:rsidP="005F41B8">
            <w:pPr>
              <w:widowControl/>
              <w:spacing w:line="440" w:lineRule="exact"/>
              <w:rPr>
                <w:rFonts w:ascii="標楷體" w:hAnsi="標楷體"/>
                <w:color w:val="000000" w:themeColor="text1"/>
                <w:spacing w:val="-24"/>
                <w:sz w:val="28"/>
                <w:szCs w:val="28"/>
              </w:rPr>
            </w:pPr>
            <w:r w:rsidRPr="00732053">
              <w:rPr>
                <w:rFonts w:ascii="標楷體" w:hAnsi="標楷體" w:hint="eastAsia"/>
                <w:color w:val="000000" w:themeColor="text1"/>
                <w:spacing w:val="-24"/>
                <w:sz w:val="28"/>
                <w:szCs w:val="28"/>
              </w:rPr>
              <w:t>99至102年</w:t>
            </w:r>
            <w:r w:rsidR="005F41B8" w:rsidRPr="00732053">
              <w:rPr>
                <w:rFonts w:ascii="標楷體" w:hAnsi="標楷體" w:hint="eastAsia"/>
                <w:color w:val="000000" w:themeColor="text1"/>
                <w:spacing w:val="-24"/>
                <w:sz w:val="28"/>
                <w:szCs w:val="28"/>
              </w:rPr>
              <w:t>平均再犯比率</w:t>
            </w:r>
          </w:p>
        </w:tc>
        <w:tc>
          <w:tcPr>
            <w:tcW w:w="2693" w:type="dxa"/>
            <w:shd w:val="clear" w:color="auto" w:fill="D9D9D9" w:themeFill="background1" w:themeFillShade="D9"/>
            <w:vAlign w:val="center"/>
            <w:hideMark/>
          </w:tcPr>
          <w:p w:rsidR="005F41B8" w:rsidRPr="00732053" w:rsidRDefault="005F41B8" w:rsidP="00EA06E3">
            <w:pPr>
              <w:pStyle w:val="af4"/>
              <w:tabs>
                <w:tab w:val="center" w:pos="4153"/>
                <w:tab w:val="right" w:pos="8306"/>
              </w:tabs>
              <w:kinsoku w:val="0"/>
              <w:overflowPunct w:val="0"/>
              <w:autoSpaceDE w:val="0"/>
              <w:autoSpaceDN w:val="0"/>
              <w:snapToGrid w:val="0"/>
              <w:spacing w:line="440" w:lineRule="exact"/>
              <w:ind w:leftChars="0" w:left="0"/>
              <w:jc w:val="center"/>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26.375%</w:t>
            </w:r>
          </w:p>
        </w:tc>
        <w:tc>
          <w:tcPr>
            <w:tcW w:w="2998" w:type="dxa"/>
            <w:shd w:val="clear" w:color="auto" w:fill="D9D9D9" w:themeFill="background1" w:themeFillShade="D9"/>
            <w:vAlign w:val="center"/>
            <w:hideMark/>
          </w:tcPr>
          <w:p w:rsidR="005F41B8" w:rsidRPr="00732053" w:rsidRDefault="005F41B8" w:rsidP="00EA06E3">
            <w:pPr>
              <w:pStyle w:val="af4"/>
              <w:tabs>
                <w:tab w:val="center" w:pos="4153"/>
                <w:tab w:val="right" w:pos="8306"/>
              </w:tabs>
              <w:kinsoku w:val="0"/>
              <w:overflowPunct w:val="0"/>
              <w:autoSpaceDE w:val="0"/>
              <w:autoSpaceDN w:val="0"/>
              <w:snapToGrid w:val="0"/>
              <w:spacing w:line="440" w:lineRule="exact"/>
              <w:ind w:leftChars="0" w:left="0"/>
              <w:jc w:val="center"/>
              <w:rPr>
                <w:rFonts w:ascii="標楷體" w:eastAsia="標楷體" w:hAnsi="標楷體"/>
                <w:color w:val="000000" w:themeColor="text1"/>
                <w:spacing w:val="-24"/>
                <w:sz w:val="28"/>
                <w:szCs w:val="28"/>
              </w:rPr>
            </w:pPr>
            <w:r w:rsidRPr="00732053">
              <w:rPr>
                <w:rFonts w:ascii="標楷體" w:eastAsia="標楷體" w:hAnsi="標楷體" w:hint="eastAsia"/>
                <w:color w:val="000000" w:themeColor="text1"/>
                <w:spacing w:val="-24"/>
                <w:sz w:val="28"/>
                <w:szCs w:val="28"/>
              </w:rPr>
              <w:t>17.77%</w:t>
            </w:r>
          </w:p>
        </w:tc>
      </w:tr>
    </w:tbl>
    <w:p w:rsidR="0072616B" w:rsidRPr="00732053" w:rsidRDefault="00322C84" w:rsidP="00322C84">
      <w:pPr>
        <w:pStyle w:val="af4"/>
        <w:autoSpaceDE w:val="0"/>
        <w:autoSpaceDN w:val="0"/>
        <w:adjustRightInd w:val="0"/>
        <w:spacing w:line="440" w:lineRule="exact"/>
        <w:ind w:leftChars="0" w:left="720"/>
        <w:jc w:val="both"/>
        <w:rPr>
          <w:rFonts w:ascii="標楷體" w:eastAsia="標楷體" w:hAnsi="標楷體"/>
          <w:color w:val="000000" w:themeColor="text1"/>
          <w:sz w:val="28"/>
          <w:szCs w:val="32"/>
        </w:rPr>
      </w:pPr>
      <w:r w:rsidRPr="00732053">
        <w:rPr>
          <w:rFonts w:ascii="標楷體" w:eastAsia="標楷體" w:hAnsi="標楷體" w:hint="eastAsia"/>
          <w:color w:val="000000" w:themeColor="text1"/>
          <w:sz w:val="28"/>
          <w:szCs w:val="32"/>
        </w:rPr>
        <w:t xml:space="preserve">    </w:t>
      </w:r>
      <w:r w:rsidR="00993ADD" w:rsidRPr="00732053">
        <w:rPr>
          <w:rFonts w:ascii="標楷體" w:eastAsia="標楷體" w:hAnsi="標楷體" w:hint="eastAsia"/>
          <w:color w:val="000000" w:themeColor="text1"/>
          <w:sz w:val="28"/>
          <w:szCs w:val="32"/>
        </w:rPr>
        <w:t xml:space="preserve">   </w:t>
      </w:r>
      <w:proofErr w:type="gramStart"/>
      <w:r w:rsidRPr="00732053">
        <w:rPr>
          <w:rFonts w:ascii="標楷體" w:eastAsia="標楷體" w:hAnsi="標楷體" w:hint="eastAsia"/>
          <w:color w:val="000000" w:themeColor="text1"/>
          <w:sz w:val="28"/>
          <w:szCs w:val="32"/>
        </w:rPr>
        <w:t>註</w:t>
      </w:r>
      <w:proofErr w:type="gramEnd"/>
      <w:r w:rsidRPr="00732053">
        <w:rPr>
          <w:rFonts w:ascii="標楷體" w:eastAsia="標楷體" w:hAnsi="標楷體" w:hint="eastAsia"/>
          <w:color w:val="000000" w:themeColor="text1"/>
          <w:sz w:val="28"/>
          <w:szCs w:val="32"/>
        </w:rPr>
        <w:t>：再犯人數包含目前尚偵查中、調查中、審判中、法</w:t>
      </w:r>
    </w:p>
    <w:p w:rsidR="00322C84" w:rsidRPr="00732053" w:rsidRDefault="0072616B" w:rsidP="00322C84">
      <w:pPr>
        <w:pStyle w:val="af4"/>
        <w:autoSpaceDE w:val="0"/>
        <w:autoSpaceDN w:val="0"/>
        <w:adjustRightInd w:val="0"/>
        <w:spacing w:line="440" w:lineRule="exact"/>
        <w:ind w:leftChars="0" w:left="720"/>
        <w:jc w:val="both"/>
        <w:rPr>
          <w:rFonts w:ascii="標楷體" w:eastAsia="標楷體" w:hAnsi="標楷體"/>
          <w:color w:val="000000" w:themeColor="text1"/>
          <w:sz w:val="28"/>
          <w:szCs w:val="32"/>
        </w:rPr>
      </w:pPr>
      <w:r w:rsidRPr="00732053">
        <w:rPr>
          <w:rFonts w:ascii="標楷體" w:eastAsia="標楷體" w:hAnsi="標楷體" w:hint="eastAsia"/>
          <w:color w:val="000000" w:themeColor="text1"/>
          <w:sz w:val="28"/>
          <w:szCs w:val="32"/>
        </w:rPr>
        <w:t xml:space="preserve">           </w:t>
      </w:r>
      <w:r w:rsidR="00322C84" w:rsidRPr="00732053">
        <w:rPr>
          <w:rFonts w:ascii="標楷體" w:eastAsia="標楷體" w:hAnsi="標楷體" w:hint="eastAsia"/>
          <w:color w:val="000000" w:themeColor="text1"/>
          <w:sz w:val="28"/>
          <w:szCs w:val="32"/>
        </w:rPr>
        <w:t>院已裁定及判決者。</w:t>
      </w:r>
    </w:p>
    <w:p w:rsidR="00632AA0" w:rsidRPr="00732053" w:rsidRDefault="00322C84" w:rsidP="007A13A0">
      <w:pPr>
        <w:pStyle w:val="4"/>
        <w:numPr>
          <w:ilvl w:val="0"/>
          <w:numId w:val="0"/>
        </w:numPr>
        <w:rPr>
          <w:rFonts w:hAnsi="標楷體"/>
          <w:color w:val="000000" w:themeColor="text1"/>
        </w:rPr>
      </w:pPr>
      <w:r w:rsidRPr="00732053">
        <w:rPr>
          <w:rFonts w:hAnsi="標楷體" w:hint="eastAsia"/>
          <w:bCs/>
          <w:color w:val="000000" w:themeColor="text1"/>
          <w:kern w:val="0"/>
          <w:sz w:val="28"/>
          <w:szCs w:val="32"/>
        </w:rPr>
        <w:t xml:space="preserve">      </w:t>
      </w:r>
      <w:r w:rsidR="0072616B" w:rsidRPr="00732053">
        <w:rPr>
          <w:rFonts w:hAnsi="標楷體" w:hint="eastAsia"/>
          <w:bCs/>
          <w:color w:val="000000" w:themeColor="text1"/>
          <w:kern w:val="0"/>
          <w:sz w:val="28"/>
          <w:szCs w:val="32"/>
        </w:rPr>
        <w:t xml:space="preserve">      </w:t>
      </w:r>
      <w:r w:rsidRPr="00732053">
        <w:rPr>
          <w:rFonts w:hAnsi="標楷體" w:hint="eastAsia"/>
          <w:bCs/>
          <w:color w:val="000000" w:themeColor="text1"/>
          <w:kern w:val="0"/>
          <w:sz w:val="28"/>
          <w:szCs w:val="32"/>
        </w:rPr>
        <w:t>資料來源：法務部103年1月27日查復資料。</w:t>
      </w:r>
    </w:p>
    <w:p w:rsidR="00632AA0" w:rsidRPr="00732053" w:rsidRDefault="00775C84" w:rsidP="00EF6B57">
      <w:pPr>
        <w:pStyle w:val="3"/>
        <w:rPr>
          <w:rFonts w:hAnsi="標楷體"/>
          <w:color w:val="000000" w:themeColor="text1"/>
        </w:rPr>
      </w:pPr>
      <w:r w:rsidRPr="00732053">
        <w:rPr>
          <w:rFonts w:hAnsi="標楷體" w:hint="eastAsia"/>
          <w:color w:val="000000" w:themeColor="text1"/>
        </w:rPr>
        <w:t>綜上，</w:t>
      </w:r>
      <w:r w:rsidRPr="00732053">
        <w:rPr>
          <w:rFonts w:hAnsi="標楷體" w:hint="eastAsia"/>
          <w:color w:val="000000" w:themeColor="text1"/>
          <w:szCs w:val="32"/>
        </w:rPr>
        <w:t>據統計資料顯示，近年來</w:t>
      </w:r>
      <w:proofErr w:type="gramStart"/>
      <w:r w:rsidRPr="00732053">
        <w:rPr>
          <w:rFonts w:hAnsi="標楷體" w:hint="eastAsia"/>
          <w:color w:val="000000" w:themeColor="text1"/>
          <w:szCs w:val="32"/>
        </w:rPr>
        <w:t>雖少子化</w:t>
      </w:r>
      <w:proofErr w:type="gramEnd"/>
      <w:r w:rsidRPr="00732053">
        <w:rPr>
          <w:rFonts w:hAnsi="標楷體" w:hint="eastAsia"/>
          <w:color w:val="000000" w:themeColor="text1"/>
          <w:szCs w:val="32"/>
        </w:rPr>
        <w:t>嚴重，感化教育少年人數卻有持續上升之趨勢，少年矯正學校之收容學生，有50.</w:t>
      </w:r>
      <w:r w:rsidR="00A514BF" w:rsidRPr="00732053">
        <w:rPr>
          <w:rFonts w:hAnsi="標楷體" w:hint="eastAsia"/>
          <w:color w:val="000000" w:themeColor="text1"/>
          <w:szCs w:val="32"/>
        </w:rPr>
        <w:t>55</w:t>
      </w:r>
      <w:r w:rsidRPr="00732053">
        <w:rPr>
          <w:rFonts w:hAnsi="標楷體" w:hint="eastAsia"/>
          <w:color w:val="000000" w:themeColor="text1"/>
          <w:szCs w:val="32"/>
        </w:rPr>
        <w:t>%之家庭經濟情形不佳，有</w:t>
      </w:r>
      <w:r w:rsidR="00A514BF" w:rsidRPr="00732053">
        <w:rPr>
          <w:rFonts w:hAnsi="標楷體" w:hint="eastAsia"/>
          <w:color w:val="000000" w:themeColor="text1"/>
          <w:szCs w:val="32"/>
        </w:rPr>
        <w:t>70.96</w:t>
      </w:r>
      <w:r w:rsidRPr="00732053">
        <w:rPr>
          <w:rFonts w:hAnsi="標楷體" w:hint="eastAsia"/>
          <w:color w:val="000000" w:themeColor="text1"/>
          <w:szCs w:val="32"/>
        </w:rPr>
        <w:t>%之家庭結構不</w:t>
      </w:r>
      <w:proofErr w:type="gramStart"/>
      <w:r w:rsidRPr="00732053">
        <w:rPr>
          <w:rFonts w:hAnsi="標楷體" w:hint="eastAsia"/>
          <w:color w:val="000000" w:themeColor="text1"/>
          <w:szCs w:val="32"/>
        </w:rPr>
        <w:t>健全，</w:t>
      </w:r>
      <w:proofErr w:type="gramEnd"/>
      <w:r w:rsidRPr="00732053">
        <w:rPr>
          <w:rFonts w:hAnsi="標楷體" w:hint="eastAsia"/>
          <w:color w:val="000000" w:themeColor="text1"/>
          <w:szCs w:val="32"/>
        </w:rPr>
        <w:t>原生家庭功能</w:t>
      </w:r>
      <w:proofErr w:type="gramStart"/>
      <w:r w:rsidRPr="00732053">
        <w:rPr>
          <w:rFonts w:hAnsi="標楷體" w:hint="eastAsia"/>
          <w:color w:val="000000" w:themeColor="text1"/>
          <w:szCs w:val="32"/>
        </w:rPr>
        <w:t>不</w:t>
      </w:r>
      <w:proofErr w:type="gramEnd"/>
      <w:r w:rsidRPr="00732053">
        <w:rPr>
          <w:rFonts w:hAnsi="標楷體" w:hint="eastAsia"/>
          <w:color w:val="000000" w:themeColor="text1"/>
          <w:szCs w:val="32"/>
        </w:rPr>
        <w:t>彰之比例偏高；且</w:t>
      </w:r>
      <w:r w:rsidRPr="00732053">
        <w:rPr>
          <w:rFonts w:hAnsi="標楷體" w:hint="eastAsia"/>
          <w:color w:val="000000" w:themeColor="text1"/>
        </w:rPr>
        <w:t>學習成就普遍低落，基本學力與實際學歷存有嚴重落差</w:t>
      </w:r>
      <w:r w:rsidR="00EF6B57" w:rsidRPr="00732053">
        <w:rPr>
          <w:rFonts w:hAnsi="標楷體" w:hint="eastAsia"/>
          <w:color w:val="000000" w:themeColor="text1"/>
        </w:rPr>
        <w:t>。</w:t>
      </w:r>
      <w:r w:rsidR="00654569" w:rsidRPr="00732053">
        <w:rPr>
          <w:rFonts w:hAnsi="標楷體" w:hint="eastAsia"/>
          <w:color w:val="000000" w:themeColor="text1"/>
        </w:rPr>
        <w:t>而</w:t>
      </w:r>
      <w:r w:rsidR="00654569" w:rsidRPr="00732053">
        <w:rPr>
          <w:rFonts w:hAnsi="標楷體" w:hint="eastAsia"/>
          <w:color w:val="000000" w:themeColor="text1"/>
          <w:szCs w:val="32"/>
        </w:rPr>
        <w:t>司法機關將行為偏差少年裁判入矯正學校收容，已屬最後手段，</w:t>
      </w:r>
      <w:r w:rsidRPr="00732053">
        <w:rPr>
          <w:rFonts w:hAnsi="標楷體" w:hint="eastAsia"/>
          <w:color w:val="000000" w:themeColor="text1"/>
        </w:rPr>
        <w:t>據司法</w:t>
      </w:r>
      <w:proofErr w:type="gramStart"/>
      <w:r w:rsidRPr="00732053">
        <w:rPr>
          <w:rFonts w:hAnsi="標楷體" w:hint="eastAsia"/>
          <w:color w:val="000000" w:themeColor="text1"/>
        </w:rPr>
        <w:t>院少家廳</w:t>
      </w:r>
      <w:proofErr w:type="gramEnd"/>
      <w:r w:rsidRPr="00732053">
        <w:rPr>
          <w:rFonts w:hAnsi="標楷體" w:hint="eastAsia"/>
          <w:color w:val="000000" w:themeColor="text1"/>
        </w:rPr>
        <w:t>黃廳長</w:t>
      </w:r>
      <w:r w:rsidR="00D64793" w:rsidRPr="00732053">
        <w:rPr>
          <w:rFonts w:hAnsi="標楷體" w:hint="eastAsia"/>
          <w:color w:val="000000" w:themeColor="text1"/>
        </w:rPr>
        <w:t>梅月</w:t>
      </w:r>
      <w:r w:rsidRPr="00732053">
        <w:rPr>
          <w:rFonts w:hAnsi="標楷體" w:hint="eastAsia"/>
          <w:color w:val="000000" w:themeColor="text1"/>
        </w:rPr>
        <w:t>表示：法官裁定時會依據少年成長背景、犯行動機與情節等綜合判斷，如認定偏差行為嚴重，需高密的關懷就會裁定感化教育等語</w:t>
      </w:r>
      <w:r w:rsidR="00AE256D" w:rsidRPr="00732053">
        <w:rPr>
          <w:rFonts w:hAnsi="標楷體" w:hint="eastAsia"/>
          <w:color w:val="000000" w:themeColor="text1"/>
        </w:rPr>
        <w:t>。</w:t>
      </w:r>
      <w:r w:rsidRPr="00732053">
        <w:rPr>
          <w:rFonts w:hAnsi="標楷體" w:hint="eastAsia"/>
          <w:color w:val="000000" w:themeColor="text1"/>
          <w:szCs w:val="32"/>
        </w:rPr>
        <w:t>對少年而言</w:t>
      </w:r>
      <w:r w:rsidR="00D64793" w:rsidRPr="00732053">
        <w:rPr>
          <w:rFonts w:hAnsi="標楷體" w:hint="eastAsia"/>
          <w:color w:val="000000" w:themeColor="text1"/>
          <w:szCs w:val="32"/>
        </w:rPr>
        <w:t>，少年矯正學校</w:t>
      </w:r>
      <w:r w:rsidRPr="00732053">
        <w:rPr>
          <w:rFonts w:hAnsi="標楷體" w:hint="eastAsia"/>
          <w:color w:val="000000" w:themeColor="text1"/>
          <w:szCs w:val="32"/>
        </w:rPr>
        <w:t>係最後接受矯正不良習性之機會。</w:t>
      </w:r>
      <w:r w:rsidR="00AE256D" w:rsidRPr="00732053">
        <w:rPr>
          <w:rFonts w:hAnsi="標楷體" w:hint="eastAsia"/>
          <w:color w:val="000000" w:themeColor="text1"/>
          <w:szCs w:val="32"/>
        </w:rPr>
        <w:t>且少年可塑性高，</w:t>
      </w:r>
      <w:r w:rsidRPr="00732053">
        <w:rPr>
          <w:rFonts w:hAnsi="標楷體" w:hint="eastAsia"/>
          <w:color w:val="000000" w:themeColor="text1"/>
        </w:rPr>
        <w:t>為避免少年兒童非行演變成習慣性行為，使今日少年犯成為將來成年犯，有關加強少年</w:t>
      </w:r>
      <w:r w:rsidR="00EF6B57" w:rsidRPr="00732053">
        <w:rPr>
          <w:rFonts w:hAnsi="標楷體" w:hint="eastAsia"/>
          <w:color w:val="000000" w:themeColor="text1"/>
        </w:rPr>
        <w:t>不良及非行行為之</w:t>
      </w:r>
      <w:r w:rsidRPr="00732053">
        <w:rPr>
          <w:rFonts w:hAnsi="標楷體" w:hint="eastAsia"/>
          <w:color w:val="000000" w:themeColor="text1"/>
        </w:rPr>
        <w:t>矯治與輔導，已刻不容緩，</w:t>
      </w:r>
      <w:proofErr w:type="gramStart"/>
      <w:r w:rsidRPr="00732053">
        <w:rPr>
          <w:rFonts w:hAnsi="標楷體" w:hint="eastAsia"/>
          <w:color w:val="000000" w:themeColor="text1"/>
        </w:rPr>
        <w:t>詢</w:t>
      </w:r>
      <w:proofErr w:type="gramEnd"/>
      <w:r w:rsidRPr="00732053">
        <w:rPr>
          <w:rFonts w:hAnsi="標楷體" w:hint="eastAsia"/>
          <w:color w:val="000000" w:themeColor="text1"/>
        </w:rPr>
        <w:t>據本院諮詢中正大學犯罪防治研究所鄭教授</w:t>
      </w:r>
      <w:r w:rsidR="00D64793" w:rsidRPr="00732053">
        <w:rPr>
          <w:rFonts w:hAnsi="標楷體" w:hint="eastAsia"/>
          <w:color w:val="000000" w:themeColor="text1"/>
        </w:rPr>
        <w:t>瑞隆</w:t>
      </w:r>
      <w:r w:rsidR="00AE256D" w:rsidRPr="00732053">
        <w:rPr>
          <w:rFonts w:hAnsi="標楷體" w:hint="eastAsia"/>
          <w:color w:val="000000" w:themeColor="text1"/>
        </w:rPr>
        <w:t>表示：國家對孩子的照顧，如及</w:t>
      </w:r>
      <w:r w:rsidRPr="00732053">
        <w:rPr>
          <w:rFonts w:hAnsi="標楷體" w:hint="eastAsia"/>
          <w:color w:val="000000" w:themeColor="text1"/>
        </w:rPr>
        <w:t>早投入資源投資是值得的</w:t>
      </w:r>
      <w:r w:rsidR="00EF6B57" w:rsidRPr="00732053">
        <w:rPr>
          <w:rFonts w:hAnsi="標楷體" w:hint="eastAsia"/>
          <w:color w:val="000000" w:themeColor="text1"/>
        </w:rPr>
        <w:t>等語。</w:t>
      </w:r>
      <w:r w:rsidR="0072454C" w:rsidRPr="00732053">
        <w:rPr>
          <w:rFonts w:hAnsi="標楷體" w:hint="eastAsia"/>
          <w:color w:val="000000" w:themeColor="text1"/>
          <w:szCs w:val="32"/>
        </w:rPr>
        <w:t>國家應</w:t>
      </w:r>
      <w:proofErr w:type="gramStart"/>
      <w:r w:rsidR="0072454C" w:rsidRPr="00732053">
        <w:rPr>
          <w:rFonts w:hAnsi="標楷體" w:hint="eastAsia"/>
          <w:color w:val="000000" w:themeColor="text1"/>
          <w:szCs w:val="32"/>
        </w:rPr>
        <w:t>挹</w:t>
      </w:r>
      <w:proofErr w:type="gramEnd"/>
      <w:r w:rsidR="0072454C" w:rsidRPr="00732053">
        <w:rPr>
          <w:rFonts w:hAnsi="標楷體" w:hint="eastAsia"/>
          <w:color w:val="000000" w:themeColor="text1"/>
          <w:szCs w:val="32"/>
        </w:rPr>
        <w:t>注適當之資源，重建其自信心與上進意願，培養正常之生活習性並端正其價值觀，</w:t>
      </w:r>
      <w:proofErr w:type="gramStart"/>
      <w:r w:rsidR="0072454C" w:rsidRPr="00732053">
        <w:rPr>
          <w:rFonts w:hAnsi="標楷體" w:hint="eastAsia"/>
          <w:color w:val="000000" w:themeColor="text1"/>
          <w:szCs w:val="32"/>
        </w:rPr>
        <w:t>俾利復</w:t>
      </w:r>
      <w:proofErr w:type="gramEnd"/>
      <w:r w:rsidR="0072454C" w:rsidRPr="00732053">
        <w:rPr>
          <w:rFonts w:hAnsi="標楷體" w:hint="eastAsia"/>
          <w:color w:val="000000" w:themeColor="text1"/>
          <w:szCs w:val="32"/>
        </w:rPr>
        <w:t>歸社會，導入正軌</w:t>
      </w:r>
      <w:r w:rsidR="00EF6B57" w:rsidRPr="00732053">
        <w:rPr>
          <w:rFonts w:hAnsi="標楷體" w:hint="eastAsia"/>
          <w:color w:val="000000" w:themeColor="text1"/>
        </w:rPr>
        <w:t>。</w:t>
      </w:r>
    </w:p>
    <w:p w:rsidR="004539C7" w:rsidRPr="00732053" w:rsidRDefault="002A795C" w:rsidP="002A795C">
      <w:pPr>
        <w:pStyle w:val="2"/>
        <w:rPr>
          <w:rFonts w:hAnsi="標楷體"/>
          <w:b/>
          <w:color w:val="000000" w:themeColor="text1"/>
        </w:rPr>
      </w:pPr>
      <w:bookmarkStart w:id="227" w:name="_Toc386809316"/>
      <w:r w:rsidRPr="00732053">
        <w:rPr>
          <w:rFonts w:hAnsi="標楷體" w:hint="eastAsia"/>
          <w:b/>
          <w:color w:val="000000" w:themeColor="text1"/>
        </w:rPr>
        <w:t>法務部所屬少年矯正學校誠正中學、明陽中學未主動發掘及通報疑似</w:t>
      </w:r>
      <w:r w:rsidR="00EA06E3" w:rsidRPr="00732053">
        <w:rPr>
          <w:rFonts w:hAnsi="標楷體" w:hint="eastAsia"/>
          <w:b/>
          <w:color w:val="000000" w:themeColor="text1"/>
        </w:rPr>
        <w:t>有特殊教育需求之</w:t>
      </w:r>
      <w:r w:rsidRPr="00732053">
        <w:rPr>
          <w:rFonts w:hAnsi="標楷體" w:hint="eastAsia"/>
          <w:b/>
          <w:color w:val="000000" w:themeColor="text1"/>
        </w:rPr>
        <w:t>身心障礙收容學生，且對</w:t>
      </w:r>
      <w:r w:rsidR="00EA06E3" w:rsidRPr="00732053">
        <w:rPr>
          <w:rFonts w:hAnsi="標楷體" w:hint="eastAsia"/>
          <w:b/>
          <w:color w:val="000000" w:themeColor="text1"/>
        </w:rPr>
        <w:t>具特殊教育資格之</w:t>
      </w:r>
      <w:r w:rsidRPr="00732053">
        <w:rPr>
          <w:rFonts w:hAnsi="標楷體" w:hint="eastAsia"/>
          <w:b/>
          <w:color w:val="000000" w:themeColor="text1"/>
        </w:rPr>
        <w:t>身心障礙</w:t>
      </w:r>
      <w:r w:rsidR="00D35520" w:rsidRPr="00732053">
        <w:rPr>
          <w:rFonts w:hAnsi="標楷體" w:hint="eastAsia"/>
          <w:b/>
          <w:color w:val="000000" w:themeColor="text1"/>
        </w:rPr>
        <w:t>收容</w:t>
      </w:r>
      <w:r w:rsidRPr="00732053">
        <w:rPr>
          <w:rFonts w:hAnsi="標楷體" w:hint="eastAsia"/>
          <w:b/>
          <w:color w:val="000000" w:themeColor="text1"/>
        </w:rPr>
        <w:t>學生資料未與教育單位銜接，</w:t>
      </w:r>
      <w:proofErr w:type="gramStart"/>
      <w:r w:rsidRPr="00732053">
        <w:rPr>
          <w:rFonts w:hAnsi="標楷體" w:hint="eastAsia"/>
          <w:b/>
          <w:color w:val="000000" w:themeColor="text1"/>
        </w:rPr>
        <w:t>俾</w:t>
      </w:r>
      <w:proofErr w:type="gramEnd"/>
      <w:r w:rsidRPr="00732053">
        <w:rPr>
          <w:rFonts w:hAnsi="標楷體" w:hint="eastAsia"/>
          <w:b/>
          <w:color w:val="000000" w:themeColor="text1"/>
        </w:rPr>
        <w:t>以持續提供特殊教育服務；法務</w:t>
      </w:r>
      <w:r w:rsidRPr="00732053">
        <w:rPr>
          <w:rFonts w:hAnsi="標楷體" w:hint="eastAsia"/>
          <w:b/>
          <w:color w:val="000000" w:themeColor="text1"/>
        </w:rPr>
        <w:lastRenderedPageBreak/>
        <w:t>部及教育部未盡督導之責，</w:t>
      </w:r>
      <w:proofErr w:type="gramStart"/>
      <w:r w:rsidRPr="00732053">
        <w:rPr>
          <w:rFonts w:hAnsi="標楷體" w:hint="eastAsia"/>
          <w:b/>
          <w:color w:val="000000" w:themeColor="text1"/>
        </w:rPr>
        <w:t>均核有</w:t>
      </w:r>
      <w:proofErr w:type="gramEnd"/>
      <w:r w:rsidRPr="00732053">
        <w:rPr>
          <w:rFonts w:hAnsi="標楷體" w:hint="eastAsia"/>
          <w:b/>
          <w:color w:val="000000" w:themeColor="text1"/>
        </w:rPr>
        <w:t>重大違失</w:t>
      </w:r>
      <w:bookmarkEnd w:id="227"/>
    </w:p>
    <w:p w:rsidR="002A795C" w:rsidRPr="00732053" w:rsidRDefault="008D091C" w:rsidP="002A795C">
      <w:pPr>
        <w:pStyle w:val="3"/>
        <w:rPr>
          <w:rFonts w:hAnsi="標楷體"/>
          <w:color w:val="000000" w:themeColor="text1"/>
        </w:rPr>
      </w:pPr>
      <w:r w:rsidRPr="00732053">
        <w:rPr>
          <w:rFonts w:hAnsi="標楷體" w:hint="eastAsia"/>
          <w:color w:val="000000" w:themeColor="text1"/>
        </w:rPr>
        <w:t>「少年矯正學校設置及教育實施通則」第4條第1項</w:t>
      </w:r>
      <w:r w:rsidR="00F00496" w:rsidRPr="00732053">
        <w:rPr>
          <w:rFonts w:hAnsi="標楷體" w:hint="eastAsia"/>
          <w:color w:val="000000" w:themeColor="text1"/>
        </w:rPr>
        <w:t>前段</w:t>
      </w:r>
      <w:r w:rsidRPr="00732053">
        <w:rPr>
          <w:rFonts w:hAnsi="標楷體" w:hint="eastAsia"/>
          <w:color w:val="000000" w:themeColor="text1"/>
        </w:rPr>
        <w:t>規定：「</w:t>
      </w:r>
      <w:r w:rsidR="00F00496" w:rsidRPr="00732053">
        <w:rPr>
          <w:rFonts w:hAnsi="標楷體"/>
          <w:color w:val="000000" w:themeColor="text1"/>
        </w:rPr>
        <w:t>矯正學校隸屬於法務部</w:t>
      </w:r>
      <w:r w:rsidRPr="00732053">
        <w:rPr>
          <w:rFonts w:hAnsi="標楷體" w:hint="eastAsia"/>
          <w:color w:val="000000" w:themeColor="text1"/>
        </w:rPr>
        <w:t>。」、「法務部矯正署少年矯正學校組織準則」第1條：「法務部矯正署為辦理少年刑罰及感化教育之執行業務，特設各少年矯正學校。」</w:t>
      </w:r>
      <w:r w:rsidR="002A795C" w:rsidRPr="00732053">
        <w:rPr>
          <w:rFonts w:hAnsi="標楷體" w:hint="eastAsia"/>
          <w:color w:val="000000" w:themeColor="text1"/>
        </w:rPr>
        <w:t>次按「少年矯正學校設置及教育實施通則」第4條第1項、第3項規定：「矯正學校隸屬於法務部，有關教育實施事項，並受教育部督導(第1項)。第一項督導辦法，由教育部會同法務部定之。前項考核辦法，由行政院會同司法院定之(第3項)。」同實施通則第5條第1項規定：「教育部應會同法務部設矯正教育指導委員會並</w:t>
      </w:r>
      <w:proofErr w:type="gramStart"/>
      <w:r w:rsidR="002A795C" w:rsidRPr="00732053">
        <w:rPr>
          <w:rFonts w:hAnsi="標楷體" w:hint="eastAsia"/>
          <w:color w:val="000000" w:themeColor="text1"/>
        </w:rPr>
        <w:t>遴</w:t>
      </w:r>
      <w:proofErr w:type="gramEnd"/>
      <w:r w:rsidR="002A795C" w:rsidRPr="00732053">
        <w:rPr>
          <w:rFonts w:hAnsi="標楷體" w:hint="eastAsia"/>
          <w:color w:val="000000" w:themeColor="text1"/>
        </w:rPr>
        <w:t>聘學者專家參與，負責矯正學校之校長、教師</w:t>
      </w:r>
      <w:proofErr w:type="gramStart"/>
      <w:r w:rsidR="002A795C" w:rsidRPr="00732053">
        <w:rPr>
          <w:rFonts w:hAnsi="標楷體" w:hint="eastAsia"/>
          <w:color w:val="000000" w:themeColor="text1"/>
        </w:rPr>
        <w:t>遴</w:t>
      </w:r>
      <w:proofErr w:type="gramEnd"/>
      <w:r w:rsidR="002A795C" w:rsidRPr="00732053">
        <w:rPr>
          <w:rFonts w:hAnsi="標楷體" w:hint="eastAsia"/>
          <w:color w:val="000000" w:themeColor="text1"/>
        </w:rPr>
        <w:t>薦，師資培育訓練，課程教材編撰、研究、選用及其他教育指導等事宜。」是</w:t>
      </w:r>
      <w:proofErr w:type="gramStart"/>
      <w:r w:rsidR="002A795C" w:rsidRPr="00732053">
        <w:rPr>
          <w:rFonts w:hAnsi="標楷體" w:hint="eastAsia"/>
          <w:color w:val="000000" w:themeColor="text1"/>
        </w:rPr>
        <w:t>以</w:t>
      </w:r>
      <w:proofErr w:type="gramEnd"/>
      <w:r w:rsidR="002A795C" w:rsidRPr="00732053">
        <w:rPr>
          <w:rFonts w:hAnsi="標楷體" w:hint="eastAsia"/>
          <w:color w:val="000000" w:themeColor="text1"/>
        </w:rPr>
        <w:t>，少年矯正學校</w:t>
      </w:r>
      <w:r w:rsidR="002A795C" w:rsidRPr="00732053">
        <w:rPr>
          <w:rFonts w:hAnsi="標楷體"/>
          <w:color w:val="000000" w:themeColor="text1"/>
        </w:rPr>
        <w:t>隸屬於法務部</w:t>
      </w:r>
      <w:r w:rsidR="002A795C" w:rsidRPr="00732053">
        <w:rPr>
          <w:rFonts w:hAnsi="標楷體" w:hint="eastAsia"/>
          <w:color w:val="000000" w:themeColor="text1"/>
        </w:rPr>
        <w:t>，辦理少年刑罰及感化教育之執行業務，有關少年矯正學校之學生教育事項，應由教育部提供必要之督導。</w:t>
      </w:r>
    </w:p>
    <w:p w:rsidR="007A13A0" w:rsidRPr="00732053" w:rsidRDefault="007A13A0" w:rsidP="000A393C">
      <w:pPr>
        <w:pStyle w:val="3"/>
        <w:rPr>
          <w:rFonts w:hAnsi="標楷體"/>
          <w:b/>
          <w:color w:val="000000" w:themeColor="text1"/>
        </w:rPr>
      </w:pPr>
      <w:r w:rsidRPr="00732053">
        <w:rPr>
          <w:rFonts w:hAnsi="標楷體" w:hint="eastAsia"/>
          <w:b/>
          <w:color w:val="000000" w:themeColor="text1"/>
        </w:rPr>
        <w:t>少年矯正學校</w:t>
      </w:r>
      <w:r w:rsidR="00AE256D" w:rsidRPr="00732053">
        <w:rPr>
          <w:rFonts w:hAnsi="標楷體" w:hint="eastAsia"/>
          <w:b/>
          <w:color w:val="000000" w:themeColor="text1"/>
        </w:rPr>
        <w:t>也</w:t>
      </w:r>
      <w:r w:rsidRPr="00732053">
        <w:rPr>
          <w:rFonts w:hAnsi="標楷體" w:hint="eastAsia"/>
          <w:b/>
          <w:color w:val="000000" w:themeColor="text1"/>
        </w:rPr>
        <w:t>應實施特殊教育，需施予特殊教育之身心障礙類別</w:t>
      </w:r>
      <w:r w:rsidR="00AE256D" w:rsidRPr="00732053">
        <w:rPr>
          <w:rFonts w:hAnsi="標楷體" w:hint="eastAsia"/>
          <w:b/>
          <w:color w:val="000000" w:themeColor="text1"/>
        </w:rPr>
        <w:t>如</w:t>
      </w:r>
      <w:r w:rsidRPr="00732053">
        <w:rPr>
          <w:rFonts w:hAnsi="標楷體" w:hint="eastAsia"/>
          <w:b/>
          <w:color w:val="000000" w:themeColor="text1"/>
        </w:rPr>
        <w:t>：智能障礙、情緒行為障礙、學習障礙、多重障礙、自閉症、發展遲緩及其他障礙等</w:t>
      </w:r>
    </w:p>
    <w:p w:rsidR="0080332C" w:rsidRPr="00732053" w:rsidRDefault="00CC449E" w:rsidP="007A13A0">
      <w:pPr>
        <w:pStyle w:val="4"/>
        <w:rPr>
          <w:color w:val="000000" w:themeColor="text1"/>
        </w:rPr>
      </w:pPr>
      <w:r w:rsidRPr="00732053">
        <w:rPr>
          <w:rFonts w:hint="eastAsia"/>
          <w:color w:val="000000" w:themeColor="text1"/>
        </w:rPr>
        <w:t>按</w:t>
      </w:r>
      <w:r w:rsidR="00A57B52" w:rsidRPr="00732053">
        <w:rPr>
          <w:rFonts w:hint="eastAsia"/>
          <w:color w:val="000000" w:themeColor="text1"/>
        </w:rPr>
        <w:tab/>
      </w:r>
      <w:r w:rsidR="000A393C" w:rsidRPr="00732053">
        <w:rPr>
          <w:rFonts w:hint="eastAsia"/>
          <w:color w:val="000000" w:themeColor="text1"/>
        </w:rPr>
        <w:t>「少年矯正學校設置及教育實施通則」第1條前段規定：「為使少年受刑人及感化教育受處分人經由學校教育矯正不良習性，促其改過自新，適應社會生活。」同實施通則第6條規定：「矯正學校分一般</w:t>
      </w:r>
      <w:proofErr w:type="gramStart"/>
      <w:r w:rsidR="000A393C" w:rsidRPr="00732053">
        <w:rPr>
          <w:rFonts w:hint="eastAsia"/>
          <w:color w:val="000000" w:themeColor="text1"/>
        </w:rPr>
        <w:t>教學部及特別</w:t>
      </w:r>
      <w:proofErr w:type="gramEnd"/>
      <w:r w:rsidR="000A393C" w:rsidRPr="00732053">
        <w:rPr>
          <w:rFonts w:hint="eastAsia"/>
          <w:color w:val="000000" w:themeColor="text1"/>
        </w:rPr>
        <w:t>教學部實施矯正教育，除特別</w:t>
      </w:r>
      <w:proofErr w:type="gramStart"/>
      <w:r w:rsidR="000A393C" w:rsidRPr="00732053">
        <w:rPr>
          <w:rFonts w:hint="eastAsia"/>
          <w:color w:val="000000" w:themeColor="text1"/>
        </w:rPr>
        <w:t>教學部依本</w:t>
      </w:r>
      <w:proofErr w:type="gramEnd"/>
      <w:r w:rsidR="000A393C" w:rsidRPr="00732053">
        <w:rPr>
          <w:rFonts w:hint="eastAsia"/>
          <w:color w:val="000000" w:themeColor="text1"/>
        </w:rPr>
        <w:t>通則規定外，一般</w:t>
      </w:r>
      <w:proofErr w:type="gramStart"/>
      <w:r w:rsidR="000A393C" w:rsidRPr="00732053">
        <w:rPr>
          <w:rFonts w:hint="eastAsia"/>
          <w:color w:val="000000" w:themeColor="text1"/>
        </w:rPr>
        <w:t>教學部應依</w:t>
      </w:r>
      <w:proofErr w:type="gramEnd"/>
      <w:r w:rsidR="000A393C" w:rsidRPr="00732053">
        <w:rPr>
          <w:rFonts w:hint="eastAsia"/>
          <w:color w:val="000000" w:themeColor="text1"/>
        </w:rPr>
        <w:t>有關教育法令，辦理高級中等教育及國民中、小學教育。」</w:t>
      </w:r>
      <w:r w:rsidR="00A57B52" w:rsidRPr="00732053">
        <w:rPr>
          <w:rFonts w:hint="eastAsia"/>
          <w:color w:val="000000" w:themeColor="text1"/>
        </w:rPr>
        <w:t>特殊教育法第10條</w:t>
      </w:r>
      <w:r w:rsidR="000A312B" w:rsidRPr="00732053">
        <w:rPr>
          <w:rFonts w:hint="eastAsia"/>
          <w:color w:val="000000" w:themeColor="text1"/>
        </w:rPr>
        <w:t>第1項</w:t>
      </w:r>
      <w:r w:rsidR="00A57B52" w:rsidRPr="00732053">
        <w:rPr>
          <w:rFonts w:hint="eastAsia"/>
          <w:color w:val="000000" w:themeColor="text1"/>
        </w:rPr>
        <w:t>規定：「特</w:t>
      </w:r>
      <w:r w:rsidR="00A57B52" w:rsidRPr="00732053">
        <w:rPr>
          <w:rFonts w:hint="eastAsia"/>
          <w:color w:val="000000" w:themeColor="text1"/>
        </w:rPr>
        <w:lastRenderedPageBreak/>
        <w:t>殊教育之實施，分下列四階段：一、學前教育階段</w:t>
      </w:r>
      <w:r w:rsidR="000A312B" w:rsidRPr="00732053">
        <w:rPr>
          <w:color w:val="000000" w:themeColor="text1"/>
        </w:rPr>
        <w:t>…</w:t>
      </w:r>
      <w:r w:rsidR="00A57B52" w:rsidRPr="00732053">
        <w:rPr>
          <w:rFonts w:hint="eastAsia"/>
          <w:color w:val="000000" w:themeColor="text1"/>
        </w:rPr>
        <w:t>。二、國民教育階段：在國民小學、國民中學、特殊教育學校或其他適當場所辦理。三、高級中等教育階段：在高級中等學校、特殊教育學校或其他適當場所辦理。四、高等教育及成人教育階段：在專科以上學校或其他成人教育機構辦理</w:t>
      </w:r>
      <w:r w:rsidR="000A312B" w:rsidRPr="00732053">
        <w:rPr>
          <w:rFonts w:hint="eastAsia"/>
          <w:color w:val="000000" w:themeColor="text1"/>
        </w:rPr>
        <w:t>。</w:t>
      </w:r>
      <w:r w:rsidR="00A57B52" w:rsidRPr="00732053">
        <w:rPr>
          <w:rFonts w:hint="eastAsia"/>
          <w:color w:val="000000" w:themeColor="text1"/>
        </w:rPr>
        <w:t>」</w:t>
      </w:r>
      <w:r w:rsidR="000A393C" w:rsidRPr="00732053">
        <w:rPr>
          <w:rFonts w:hint="eastAsia"/>
          <w:color w:val="000000" w:themeColor="text1"/>
        </w:rPr>
        <w:t>同法第34條：「各主管機關得依申請核准或委託社會</w:t>
      </w:r>
      <w:proofErr w:type="gramStart"/>
      <w:r w:rsidR="000A393C" w:rsidRPr="00732053">
        <w:rPr>
          <w:rFonts w:hint="eastAsia"/>
          <w:color w:val="000000" w:themeColor="text1"/>
        </w:rPr>
        <w:t>褔</w:t>
      </w:r>
      <w:proofErr w:type="gramEnd"/>
      <w:r w:rsidR="000A393C" w:rsidRPr="00732053">
        <w:rPr>
          <w:rFonts w:hint="eastAsia"/>
          <w:color w:val="000000" w:themeColor="text1"/>
        </w:rPr>
        <w:t>利機構、醫療機構及少年矯正學校，辦理身心障礙教育。」</w:t>
      </w:r>
      <w:r w:rsidR="00A57B52" w:rsidRPr="00732053">
        <w:rPr>
          <w:rFonts w:hint="eastAsia"/>
          <w:color w:val="000000" w:themeColor="text1"/>
        </w:rPr>
        <w:t>是</w:t>
      </w:r>
      <w:proofErr w:type="gramStart"/>
      <w:r w:rsidR="00A57B52" w:rsidRPr="00732053">
        <w:rPr>
          <w:rFonts w:hint="eastAsia"/>
          <w:color w:val="000000" w:themeColor="text1"/>
        </w:rPr>
        <w:t>以</w:t>
      </w:r>
      <w:proofErr w:type="gramEnd"/>
      <w:r w:rsidR="00A57B52" w:rsidRPr="00732053">
        <w:rPr>
          <w:rFonts w:hint="eastAsia"/>
          <w:color w:val="000000" w:themeColor="text1"/>
        </w:rPr>
        <w:t>，</w:t>
      </w:r>
      <w:r w:rsidR="00FB1A7A" w:rsidRPr="00732053">
        <w:rPr>
          <w:rFonts w:hint="eastAsia"/>
          <w:color w:val="000000" w:themeColor="text1"/>
        </w:rPr>
        <w:t>少年矯正學</w:t>
      </w:r>
      <w:r w:rsidRPr="00732053">
        <w:rPr>
          <w:rFonts w:hint="eastAsia"/>
          <w:color w:val="000000" w:themeColor="text1"/>
        </w:rPr>
        <w:t>校</w:t>
      </w:r>
      <w:r w:rsidR="00AE256D" w:rsidRPr="00732053">
        <w:rPr>
          <w:rFonts w:hint="eastAsia"/>
          <w:color w:val="000000" w:themeColor="text1"/>
        </w:rPr>
        <w:t>亦</w:t>
      </w:r>
      <w:r w:rsidR="00810B34" w:rsidRPr="00732053">
        <w:rPr>
          <w:rFonts w:hint="eastAsia"/>
          <w:color w:val="000000" w:themeColor="text1"/>
        </w:rPr>
        <w:t>應實施</w:t>
      </w:r>
      <w:r w:rsidR="00A57B52" w:rsidRPr="00732053">
        <w:rPr>
          <w:rFonts w:hint="eastAsia"/>
          <w:color w:val="000000" w:themeColor="text1"/>
        </w:rPr>
        <w:t>特殊教育</w:t>
      </w:r>
      <w:r w:rsidR="00810B34" w:rsidRPr="00732053">
        <w:rPr>
          <w:rFonts w:hint="eastAsia"/>
          <w:color w:val="000000" w:themeColor="text1"/>
        </w:rPr>
        <w:t>。</w:t>
      </w:r>
      <w:r w:rsidR="005E654B" w:rsidRPr="00732053">
        <w:rPr>
          <w:rFonts w:hint="eastAsia"/>
          <w:color w:val="000000" w:themeColor="text1"/>
        </w:rPr>
        <w:t>教育部並稱：特殊教育之實施以全體國民為對象，並不排除少年矯治機構之適用，以少年矯正學校為例，因行為矯正原理與一般教育原理之差異，在適用特殊教育法實施特殊教育時，仍應以行為矯正原理為主，配合提供所需之特殊教育服務。</w:t>
      </w:r>
    </w:p>
    <w:p w:rsidR="007A13A0" w:rsidRPr="00732053" w:rsidRDefault="007A13A0" w:rsidP="007A13A0">
      <w:pPr>
        <w:pStyle w:val="4"/>
        <w:rPr>
          <w:color w:val="000000" w:themeColor="text1"/>
        </w:rPr>
      </w:pPr>
      <w:r w:rsidRPr="00732053">
        <w:rPr>
          <w:rFonts w:hAnsi="標楷體" w:hint="eastAsia"/>
          <w:color w:val="000000" w:themeColor="text1"/>
        </w:rPr>
        <w:t>特殊教育法第1條揭示：「為使身心障礙及資賦優異之國民，</w:t>
      </w:r>
      <w:proofErr w:type="gramStart"/>
      <w:r w:rsidRPr="00732053">
        <w:rPr>
          <w:rFonts w:hAnsi="標楷體" w:hint="eastAsia"/>
          <w:color w:val="000000" w:themeColor="text1"/>
        </w:rPr>
        <w:t>均有接受適</w:t>
      </w:r>
      <w:proofErr w:type="gramEnd"/>
      <w:r w:rsidRPr="00732053">
        <w:rPr>
          <w:rFonts w:hAnsi="標楷體" w:hint="eastAsia"/>
          <w:color w:val="000000" w:themeColor="text1"/>
        </w:rPr>
        <w:t>性教育之權利，充分發展身心潛能，培養健全人格，增進服務社會能力，特制定本法。」同法第3條：「本法所稱身心障礙，指因生理或心理之障礙，經專業評估及鑑定具學習特殊需求，須特殊教育及相關服務措施之協助者；其分類如下：一、智能障礙。二、視覺障礙。三、聽覺障礙。四、語言障礙。五、肢體障礙。六、腦性麻痺。七、身體病弱。八、情緒行為障礙。九、學習障礙。十、多重障礙。十一、自閉症。十二、發展遲緩。十三、其他障礙。」</w:t>
      </w:r>
    </w:p>
    <w:p w:rsidR="007A13A0" w:rsidRPr="00732053" w:rsidRDefault="007A13A0" w:rsidP="002A795C">
      <w:pPr>
        <w:pStyle w:val="3"/>
        <w:rPr>
          <w:rFonts w:hAnsi="標楷體"/>
          <w:color w:val="000000" w:themeColor="text1"/>
        </w:rPr>
      </w:pPr>
      <w:r w:rsidRPr="00732053">
        <w:rPr>
          <w:rFonts w:hAnsi="標楷體" w:hint="eastAsia"/>
          <w:color w:val="000000" w:themeColor="text1"/>
        </w:rPr>
        <w:t>各級學校</w:t>
      </w:r>
      <w:r w:rsidR="00AE256D" w:rsidRPr="00732053">
        <w:rPr>
          <w:rFonts w:hAnsi="標楷體" w:hint="eastAsia"/>
          <w:color w:val="000000" w:themeColor="text1"/>
        </w:rPr>
        <w:t>（含矯正學校）</w:t>
      </w:r>
      <w:r w:rsidRPr="00732053">
        <w:rPr>
          <w:rFonts w:hAnsi="標楷體" w:hint="eastAsia"/>
          <w:color w:val="000000" w:themeColor="text1"/>
        </w:rPr>
        <w:t>有主動發掘</w:t>
      </w:r>
      <w:r w:rsidR="00AE256D" w:rsidRPr="00732053">
        <w:rPr>
          <w:rFonts w:hAnsi="標楷體" w:hint="eastAsia"/>
          <w:color w:val="000000" w:themeColor="text1"/>
        </w:rPr>
        <w:t>具特殊教育需求</w:t>
      </w:r>
      <w:r w:rsidRPr="00732053">
        <w:rPr>
          <w:rFonts w:hAnsi="標楷體" w:hint="eastAsia"/>
          <w:color w:val="000000" w:themeColor="text1"/>
        </w:rPr>
        <w:t>學生之義務</w:t>
      </w:r>
    </w:p>
    <w:p w:rsidR="007A13A0" w:rsidRPr="00732053" w:rsidRDefault="002A795C" w:rsidP="007A13A0">
      <w:pPr>
        <w:pStyle w:val="4"/>
        <w:rPr>
          <w:color w:val="000000" w:themeColor="text1"/>
        </w:rPr>
      </w:pPr>
      <w:r w:rsidRPr="00732053">
        <w:rPr>
          <w:rFonts w:hint="eastAsia"/>
          <w:color w:val="000000" w:themeColor="text1"/>
        </w:rPr>
        <w:t>特殊教育法第31條前段規定：「為使各教育階段身心障礙學生服務需求得以銜接，各級學校應提</w:t>
      </w:r>
      <w:r w:rsidRPr="00732053">
        <w:rPr>
          <w:rFonts w:hint="eastAsia"/>
          <w:color w:val="000000" w:themeColor="text1"/>
        </w:rPr>
        <w:lastRenderedPageBreak/>
        <w:t>供整體性與持續性轉銜輔導及服務。」</w:t>
      </w:r>
    </w:p>
    <w:p w:rsidR="007A13A0" w:rsidRPr="00732053" w:rsidRDefault="002A795C" w:rsidP="007A13A0">
      <w:pPr>
        <w:pStyle w:val="4"/>
        <w:rPr>
          <w:color w:val="000000" w:themeColor="text1"/>
        </w:rPr>
      </w:pPr>
      <w:r w:rsidRPr="00732053">
        <w:rPr>
          <w:rFonts w:hint="eastAsia"/>
          <w:color w:val="000000" w:themeColor="text1"/>
        </w:rPr>
        <w:t>同法第17條第1、3項規定：「托兒所、幼稚園及各級學校應主動或依申請發掘具特殊教育需求之學生，經監護人或法定代理人同意者，依前條規定鑑定後予以安置，並提供特殊教育及相關服務措施(第1項)。監護人或法定代理人不同意進行鑑定安置程序時，托兒所、幼稚園及高級中等以下學校應通報主管機關(第3項)。」</w:t>
      </w:r>
    </w:p>
    <w:p w:rsidR="00672BE9" w:rsidRPr="00732053" w:rsidRDefault="002A795C" w:rsidP="007A13A0">
      <w:pPr>
        <w:pStyle w:val="4"/>
        <w:rPr>
          <w:color w:val="000000" w:themeColor="text1"/>
        </w:rPr>
      </w:pPr>
      <w:r w:rsidRPr="00732053">
        <w:rPr>
          <w:rFonts w:hint="eastAsia"/>
          <w:color w:val="000000" w:themeColor="text1"/>
        </w:rPr>
        <w:t>是</w:t>
      </w:r>
      <w:proofErr w:type="gramStart"/>
      <w:r w:rsidRPr="00732053">
        <w:rPr>
          <w:rFonts w:hint="eastAsia"/>
          <w:color w:val="000000" w:themeColor="text1"/>
        </w:rPr>
        <w:t>以</w:t>
      </w:r>
      <w:proofErr w:type="gramEnd"/>
      <w:r w:rsidRPr="00732053">
        <w:rPr>
          <w:rFonts w:hint="eastAsia"/>
          <w:color w:val="000000" w:themeColor="text1"/>
        </w:rPr>
        <w:t>，少年矯正學校</w:t>
      </w:r>
      <w:r w:rsidR="000A393C" w:rsidRPr="00732053">
        <w:rPr>
          <w:rFonts w:hint="eastAsia"/>
          <w:color w:val="000000" w:themeColor="text1"/>
        </w:rPr>
        <w:t>之</w:t>
      </w:r>
      <w:r w:rsidRPr="00732053">
        <w:rPr>
          <w:rFonts w:hint="eastAsia"/>
          <w:color w:val="000000" w:themeColor="text1"/>
        </w:rPr>
        <w:t>少年收容於矯正學校，各級學校應依規定提供資料</w:t>
      </w:r>
      <w:proofErr w:type="gramStart"/>
      <w:r w:rsidRPr="00732053">
        <w:rPr>
          <w:rFonts w:hint="eastAsia"/>
          <w:color w:val="000000" w:themeColor="text1"/>
        </w:rPr>
        <w:t>俾</w:t>
      </w:r>
      <w:proofErr w:type="gramEnd"/>
      <w:r w:rsidRPr="00732053">
        <w:rPr>
          <w:rFonts w:hint="eastAsia"/>
          <w:color w:val="000000" w:themeColor="text1"/>
        </w:rPr>
        <w:t>利服務銜接，而少年矯正學校亦應接續特殊教育服務，仍應特殊教育法第17條第1項、第3項規定，主動發掘具特殊教育需求之學生。教育部亦稱：特殊教育係一連串的服務系統，學生於一般學校就學時，各級學校即應特殊教育法第17條第1項、第3項規定，主動發掘具特殊教育需求之學生等語</w:t>
      </w:r>
      <w:r w:rsidR="000A393C" w:rsidRPr="00732053">
        <w:rPr>
          <w:rFonts w:hint="eastAsia"/>
          <w:color w:val="000000" w:themeColor="text1"/>
        </w:rPr>
        <w:t>。</w:t>
      </w:r>
    </w:p>
    <w:p w:rsidR="004D1FEE" w:rsidRPr="00732053" w:rsidRDefault="004D1FEE" w:rsidP="00A45814">
      <w:pPr>
        <w:pStyle w:val="3"/>
        <w:rPr>
          <w:rFonts w:hAnsi="標楷體"/>
          <w:b/>
          <w:color w:val="000000" w:themeColor="text1"/>
        </w:rPr>
      </w:pPr>
      <w:r w:rsidRPr="00732053">
        <w:rPr>
          <w:rFonts w:hAnsi="標楷體" w:hint="eastAsia"/>
          <w:b/>
          <w:color w:val="000000" w:themeColor="text1"/>
        </w:rPr>
        <w:t>少年矯正學校應有高比例之學習障礙與嚴重情緒困擾之身心障礙學生，且經本院函請法務部針對所屬之少年矯正機關針對學生進行疑似身心障礙</w:t>
      </w:r>
      <w:proofErr w:type="gramStart"/>
      <w:r w:rsidRPr="00732053">
        <w:rPr>
          <w:rFonts w:hAnsi="標楷體" w:hint="eastAsia"/>
          <w:b/>
          <w:color w:val="000000" w:themeColor="text1"/>
        </w:rPr>
        <w:t>傾向之篩檢</w:t>
      </w:r>
      <w:proofErr w:type="gramEnd"/>
      <w:r w:rsidRPr="00732053">
        <w:rPr>
          <w:rFonts w:hAnsi="標楷體" w:hint="eastAsia"/>
          <w:b/>
          <w:color w:val="000000" w:themeColor="text1"/>
        </w:rPr>
        <w:t>，結果發現有高比例疑似情緒</w:t>
      </w:r>
      <w:r w:rsidR="00AE256D" w:rsidRPr="00732053">
        <w:rPr>
          <w:rFonts w:hAnsi="標楷體" w:hint="eastAsia"/>
          <w:b/>
          <w:color w:val="000000" w:themeColor="text1"/>
        </w:rPr>
        <w:t>行為</w:t>
      </w:r>
      <w:r w:rsidRPr="00732053">
        <w:rPr>
          <w:rFonts w:hAnsi="標楷體" w:hint="eastAsia"/>
          <w:b/>
          <w:color w:val="000000" w:themeColor="text1"/>
        </w:rPr>
        <w:t>障礙、學習障礙學生，與美國研究資料相符，卻</w:t>
      </w:r>
      <w:proofErr w:type="gramStart"/>
      <w:r w:rsidRPr="00732053">
        <w:rPr>
          <w:rFonts w:hAnsi="標楷體" w:hint="eastAsia"/>
          <w:b/>
          <w:color w:val="000000" w:themeColor="text1"/>
        </w:rPr>
        <w:t>未獲篩檢</w:t>
      </w:r>
      <w:proofErr w:type="gramEnd"/>
      <w:r w:rsidRPr="00732053">
        <w:rPr>
          <w:rFonts w:hAnsi="標楷體" w:hint="eastAsia"/>
          <w:b/>
          <w:color w:val="000000" w:themeColor="text1"/>
        </w:rPr>
        <w:t>及正視</w:t>
      </w:r>
    </w:p>
    <w:p w:rsidR="0025670D" w:rsidRPr="00732053" w:rsidRDefault="00A25F68" w:rsidP="004D1FEE">
      <w:pPr>
        <w:pStyle w:val="4"/>
        <w:rPr>
          <w:color w:val="000000" w:themeColor="text1"/>
        </w:rPr>
      </w:pPr>
      <w:r w:rsidRPr="00732053">
        <w:rPr>
          <w:rFonts w:hint="eastAsia"/>
          <w:color w:val="000000" w:themeColor="text1"/>
        </w:rPr>
        <w:t>依</w:t>
      </w:r>
      <w:r w:rsidR="005A174B" w:rsidRPr="00732053">
        <w:rPr>
          <w:rFonts w:hint="eastAsia"/>
          <w:color w:val="000000" w:themeColor="text1"/>
        </w:rPr>
        <w:t>據</w:t>
      </w:r>
      <w:r w:rsidR="00830124" w:rsidRPr="00732053">
        <w:rPr>
          <w:rFonts w:hint="eastAsia"/>
          <w:color w:val="000000" w:themeColor="text1"/>
        </w:rPr>
        <w:t>臺北市立教育大學</w:t>
      </w:r>
      <w:r w:rsidR="005A174B" w:rsidRPr="00732053">
        <w:rPr>
          <w:rFonts w:hint="eastAsia"/>
          <w:color w:val="000000" w:themeColor="text1"/>
        </w:rPr>
        <w:t>特殊教育學系</w:t>
      </w:r>
      <w:r w:rsidR="0089435F" w:rsidRPr="00732053">
        <w:rPr>
          <w:rFonts w:hint="eastAsia"/>
          <w:color w:val="000000" w:themeColor="text1"/>
        </w:rPr>
        <w:t>吳怡慧教授</w:t>
      </w:r>
      <w:r w:rsidR="005A174B" w:rsidRPr="00732053">
        <w:rPr>
          <w:rStyle w:val="af3"/>
          <w:rFonts w:hAnsi="標楷體"/>
          <w:color w:val="000000" w:themeColor="text1"/>
        </w:rPr>
        <w:footnoteReference w:id="2"/>
      </w:r>
      <w:r w:rsidR="00E4034B" w:rsidRPr="00732053">
        <w:rPr>
          <w:rFonts w:hint="eastAsia"/>
          <w:color w:val="000000" w:themeColor="text1"/>
        </w:rPr>
        <w:t>「情緒障礙與少年矯正教育」文</w:t>
      </w:r>
      <w:r w:rsidRPr="00732053">
        <w:rPr>
          <w:rFonts w:hint="eastAsia"/>
          <w:color w:val="000000" w:themeColor="text1"/>
        </w:rPr>
        <w:t>章</w:t>
      </w:r>
      <w:r w:rsidR="005A174B" w:rsidRPr="00732053">
        <w:rPr>
          <w:rFonts w:hint="eastAsia"/>
          <w:color w:val="000000" w:themeColor="text1"/>
        </w:rPr>
        <w:t>指出</w:t>
      </w:r>
      <w:r w:rsidR="00E4034B" w:rsidRPr="00732053">
        <w:rPr>
          <w:rFonts w:hint="eastAsia"/>
          <w:color w:val="000000" w:themeColor="text1"/>
        </w:rPr>
        <w:t>：</w:t>
      </w:r>
      <w:r w:rsidR="005A174B" w:rsidRPr="00732053">
        <w:rPr>
          <w:rFonts w:hint="eastAsia"/>
          <w:color w:val="000000" w:themeColor="text1"/>
        </w:rPr>
        <w:t>美國聯邦教育部2000年度資料研究指出，全美矯正機關中有身心障礙的矯正少年約占33.4</w:t>
      </w:r>
      <w:r w:rsidR="00CB0376" w:rsidRPr="00732053">
        <w:rPr>
          <w:rFonts w:hint="eastAsia"/>
          <w:color w:val="000000" w:themeColor="text1"/>
        </w:rPr>
        <w:t>%</w:t>
      </w:r>
      <w:r w:rsidR="005A174B" w:rsidRPr="00732053">
        <w:rPr>
          <w:rFonts w:hint="eastAsia"/>
          <w:color w:val="000000" w:themeColor="text1"/>
        </w:rPr>
        <w:t>，其中有38.6</w:t>
      </w:r>
      <w:r w:rsidR="00CB0376" w:rsidRPr="00732053">
        <w:rPr>
          <w:rFonts w:hint="eastAsia"/>
          <w:color w:val="000000" w:themeColor="text1"/>
        </w:rPr>
        <w:t>%</w:t>
      </w:r>
      <w:r w:rsidR="005A174B" w:rsidRPr="00732053">
        <w:rPr>
          <w:rFonts w:hint="eastAsia"/>
          <w:color w:val="000000" w:themeColor="text1"/>
        </w:rPr>
        <w:t>有學習障礙</w:t>
      </w:r>
      <w:r w:rsidR="008E2129" w:rsidRPr="00732053">
        <w:rPr>
          <w:rFonts w:hint="eastAsia"/>
          <w:color w:val="000000" w:themeColor="text1"/>
        </w:rPr>
        <w:t>，47.7</w:t>
      </w:r>
      <w:r w:rsidR="00CB0376" w:rsidRPr="00732053">
        <w:rPr>
          <w:rFonts w:hint="eastAsia"/>
          <w:color w:val="000000" w:themeColor="text1"/>
        </w:rPr>
        <w:t>%</w:t>
      </w:r>
      <w:r w:rsidR="008E2129" w:rsidRPr="00732053">
        <w:rPr>
          <w:rFonts w:hint="eastAsia"/>
          <w:color w:val="000000" w:themeColor="text1"/>
        </w:rPr>
        <w:t>有情緒困擾，</w:t>
      </w:r>
      <w:r w:rsidR="007F3158" w:rsidRPr="00732053">
        <w:rPr>
          <w:rFonts w:hint="eastAsia"/>
          <w:color w:val="000000" w:themeColor="text1"/>
        </w:rPr>
        <w:t>諮詢之</w:t>
      </w:r>
      <w:r w:rsidR="007F3158" w:rsidRPr="00732053">
        <w:rPr>
          <w:rFonts w:hint="eastAsia"/>
          <w:color w:val="000000" w:themeColor="text1"/>
        </w:rPr>
        <w:lastRenderedPageBreak/>
        <w:t>專家</w:t>
      </w:r>
      <w:r w:rsidR="008E2129" w:rsidRPr="00732053">
        <w:rPr>
          <w:rFonts w:hint="eastAsia"/>
          <w:color w:val="000000" w:themeColor="text1"/>
        </w:rPr>
        <w:t>學者</w:t>
      </w:r>
      <w:r w:rsidR="000A393C" w:rsidRPr="00732053">
        <w:rPr>
          <w:rFonts w:hint="eastAsia"/>
          <w:color w:val="000000" w:themeColor="text1"/>
        </w:rPr>
        <w:t>也指出，學習障礙</w:t>
      </w:r>
      <w:r w:rsidR="000A393C" w:rsidRPr="00732053">
        <w:rPr>
          <w:rStyle w:val="af3"/>
          <w:rFonts w:hAnsi="標楷體"/>
          <w:color w:val="000000" w:themeColor="text1"/>
        </w:rPr>
        <w:footnoteReference w:id="3"/>
      </w:r>
      <w:r w:rsidR="007F3158" w:rsidRPr="00732053">
        <w:rPr>
          <w:rFonts w:hint="eastAsia"/>
          <w:color w:val="000000" w:themeColor="text1"/>
        </w:rPr>
        <w:t>與</w:t>
      </w:r>
      <w:r w:rsidR="000A393C" w:rsidRPr="00732053">
        <w:rPr>
          <w:rFonts w:hint="eastAsia"/>
          <w:color w:val="000000" w:themeColor="text1"/>
        </w:rPr>
        <w:t>情緒</w:t>
      </w:r>
      <w:r w:rsidR="007F3158" w:rsidRPr="00732053">
        <w:rPr>
          <w:rFonts w:hint="eastAsia"/>
          <w:color w:val="000000" w:themeColor="text1"/>
        </w:rPr>
        <w:t>行為障礙</w:t>
      </w:r>
      <w:r w:rsidR="00655323" w:rsidRPr="00732053">
        <w:rPr>
          <w:rStyle w:val="af3"/>
          <w:rFonts w:hAnsi="標楷體"/>
          <w:color w:val="000000" w:themeColor="text1"/>
        </w:rPr>
        <w:footnoteReference w:id="4"/>
      </w:r>
      <w:r w:rsidR="000A393C" w:rsidRPr="00732053">
        <w:rPr>
          <w:rFonts w:hint="eastAsia"/>
          <w:color w:val="000000" w:themeColor="text1"/>
        </w:rPr>
        <w:t>是矯正少年中最常見的兩種障礙類型，顯見矯正機構少年有對特殊教育有高度需求。</w:t>
      </w:r>
      <w:r w:rsidR="003E20D1" w:rsidRPr="00732053">
        <w:rPr>
          <w:rFonts w:hint="eastAsia"/>
          <w:color w:val="000000" w:themeColor="text1"/>
          <w:szCs w:val="32"/>
        </w:rPr>
        <w:t>本院諮詢精神科醫師亦表示：犯罪者有較高比例為身心障礙，可能因為其智能較低、或家庭背景較弱勢等，又當事人不懂辯護、不會認錯，往往在審理過程中更容易被判刑等語。</w:t>
      </w:r>
      <w:r w:rsidR="008E2129" w:rsidRPr="00732053">
        <w:rPr>
          <w:rFonts w:hint="eastAsia"/>
          <w:color w:val="000000" w:themeColor="text1"/>
        </w:rPr>
        <w:t>反觀我國情形，</w:t>
      </w:r>
      <w:r w:rsidR="00203194" w:rsidRPr="00732053">
        <w:rPr>
          <w:rFonts w:hint="eastAsia"/>
          <w:color w:val="000000" w:themeColor="text1"/>
        </w:rPr>
        <w:t>教育部</w:t>
      </w:r>
      <w:proofErr w:type="gramStart"/>
      <w:r w:rsidR="00203194" w:rsidRPr="00732053">
        <w:rPr>
          <w:rFonts w:hint="eastAsia"/>
          <w:color w:val="000000" w:themeColor="text1"/>
        </w:rPr>
        <w:t>102</w:t>
      </w:r>
      <w:proofErr w:type="gramEnd"/>
      <w:r w:rsidR="00203194" w:rsidRPr="00732053">
        <w:rPr>
          <w:rFonts w:hint="eastAsia"/>
          <w:color w:val="000000" w:themeColor="text1"/>
        </w:rPr>
        <w:t>年度特殊教育統計年報資料顯示，101學年度國民教育教育階段經鑑定為身心障礙者計有6萬9,130人，該學年度國民教育階段學生計有221萬8,259人，全國身心障礙學生比率為3.1%。依前開理論</w:t>
      </w:r>
      <w:r w:rsidRPr="00732053">
        <w:rPr>
          <w:rFonts w:hint="eastAsia"/>
          <w:color w:val="000000" w:themeColor="text1"/>
        </w:rPr>
        <w:t>顯示</w:t>
      </w:r>
      <w:r w:rsidR="00203194" w:rsidRPr="00732053">
        <w:rPr>
          <w:rFonts w:hint="eastAsia"/>
          <w:color w:val="000000" w:themeColor="text1"/>
        </w:rPr>
        <w:t>，少年矯正學校之身心障礙學生比例應高於</w:t>
      </w:r>
      <w:r w:rsidRPr="00732053">
        <w:rPr>
          <w:rFonts w:hint="eastAsia"/>
          <w:color w:val="000000" w:themeColor="text1"/>
        </w:rPr>
        <w:t>一般學生</w:t>
      </w:r>
      <w:r w:rsidR="00203194" w:rsidRPr="00732053">
        <w:rPr>
          <w:rFonts w:hint="eastAsia"/>
          <w:color w:val="000000" w:themeColor="text1"/>
        </w:rPr>
        <w:t>平均值，</w:t>
      </w:r>
      <w:r w:rsidR="00CE0A9A" w:rsidRPr="00732053">
        <w:rPr>
          <w:rFonts w:hint="eastAsia"/>
          <w:color w:val="000000" w:themeColor="text1"/>
        </w:rPr>
        <w:t>惟</w:t>
      </w:r>
      <w:r w:rsidR="00203194" w:rsidRPr="00732053">
        <w:rPr>
          <w:rFonts w:hint="eastAsia"/>
          <w:color w:val="000000" w:themeColor="text1"/>
        </w:rPr>
        <w:t>據本院實地訪查時矯正學校所提供之資料(詳如下表</w:t>
      </w:r>
      <w:r w:rsidR="00A23CB4" w:rsidRPr="00732053">
        <w:rPr>
          <w:rFonts w:hint="eastAsia"/>
          <w:color w:val="000000" w:themeColor="text1"/>
        </w:rPr>
        <w:t>8</w:t>
      </w:r>
      <w:r w:rsidR="00203194" w:rsidRPr="00732053">
        <w:rPr>
          <w:rFonts w:hint="eastAsia"/>
          <w:color w:val="000000" w:themeColor="text1"/>
        </w:rPr>
        <w:t>)，</w:t>
      </w:r>
      <w:r w:rsidR="00CE0A9A" w:rsidRPr="00732053">
        <w:rPr>
          <w:rFonts w:hint="eastAsia"/>
          <w:color w:val="000000" w:themeColor="text1"/>
        </w:rPr>
        <w:t>少年矯正學校經鑑定持有身心障礙手冊或確認為身心障礙學生者，誠正中學及明陽中學分別為2人(</w:t>
      </w:r>
      <w:r w:rsidR="00007CEE" w:rsidRPr="00732053">
        <w:rPr>
          <w:rFonts w:hint="eastAsia"/>
          <w:color w:val="000000" w:themeColor="text1"/>
        </w:rPr>
        <w:t>占</w:t>
      </w:r>
      <w:r w:rsidR="00CE0A9A" w:rsidRPr="00732053">
        <w:rPr>
          <w:rFonts w:hint="eastAsia"/>
          <w:color w:val="000000" w:themeColor="text1"/>
        </w:rPr>
        <w:t>該校之0.6%)及5人(</w:t>
      </w:r>
      <w:r w:rsidR="00007CEE" w:rsidRPr="00732053">
        <w:rPr>
          <w:rFonts w:hint="eastAsia"/>
          <w:color w:val="000000" w:themeColor="text1"/>
        </w:rPr>
        <w:t>占</w:t>
      </w:r>
      <w:r w:rsidR="00CE0A9A" w:rsidRPr="00732053">
        <w:rPr>
          <w:rFonts w:hint="eastAsia"/>
          <w:color w:val="000000" w:themeColor="text1"/>
        </w:rPr>
        <w:t>該校之1.9%)，比率</w:t>
      </w:r>
      <w:r w:rsidR="008E2129" w:rsidRPr="00732053">
        <w:rPr>
          <w:rFonts w:hint="eastAsia"/>
          <w:color w:val="000000" w:themeColor="text1"/>
        </w:rPr>
        <w:t>明顯</w:t>
      </w:r>
      <w:r w:rsidR="00CE0A9A" w:rsidRPr="00732053">
        <w:rPr>
          <w:rFonts w:hint="eastAsia"/>
          <w:color w:val="000000" w:themeColor="text1"/>
        </w:rPr>
        <w:t>偏低。</w:t>
      </w:r>
      <w:r w:rsidR="00A45814" w:rsidRPr="00732053">
        <w:rPr>
          <w:rFonts w:hint="eastAsia"/>
          <w:color w:val="000000" w:themeColor="text1"/>
        </w:rPr>
        <w:t>對此，法務部矯正</w:t>
      </w:r>
      <w:proofErr w:type="gramStart"/>
      <w:r w:rsidR="00A45814" w:rsidRPr="00732053">
        <w:rPr>
          <w:rFonts w:hint="eastAsia"/>
          <w:color w:val="000000" w:themeColor="text1"/>
        </w:rPr>
        <w:t>署稱</w:t>
      </w:r>
      <w:proofErr w:type="gramEnd"/>
      <w:r w:rsidR="00A45814" w:rsidRPr="00732053">
        <w:rPr>
          <w:rFonts w:hint="eastAsia"/>
          <w:color w:val="000000" w:themeColor="text1"/>
        </w:rPr>
        <w:t>：因矯正學校無專業之特殊教育人員編制，亦無鑑定身心障礙之評量工具，故其判斷新收之少年是否為身心障礙者</w:t>
      </w:r>
      <w:r w:rsidR="00A45814" w:rsidRPr="00732053">
        <w:rPr>
          <w:rFonts w:hint="eastAsia"/>
          <w:color w:val="000000" w:themeColor="text1"/>
        </w:rPr>
        <w:lastRenderedPageBreak/>
        <w:t>之方式，</w:t>
      </w:r>
      <w:proofErr w:type="gramStart"/>
      <w:r w:rsidR="00A45814" w:rsidRPr="00732053">
        <w:rPr>
          <w:rFonts w:hint="eastAsia"/>
          <w:color w:val="000000" w:themeColor="text1"/>
        </w:rPr>
        <w:t>均係依據</w:t>
      </w:r>
      <w:proofErr w:type="gramEnd"/>
      <w:r w:rsidR="00A45814" w:rsidRPr="00732053">
        <w:rPr>
          <w:rFonts w:hint="eastAsia"/>
          <w:color w:val="000000" w:themeColor="text1"/>
        </w:rPr>
        <w:t>少年法院所提供之審前調查報告、判決書或身心障礙手冊等資料，故其特殊教育少年人數低於一般平均值。</w:t>
      </w:r>
    </w:p>
    <w:p w:rsidR="0025670D" w:rsidRPr="00732053" w:rsidRDefault="00203194" w:rsidP="00203194">
      <w:pPr>
        <w:pStyle w:val="4"/>
        <w:numPr>
          <w:ilvl w:val="0"/>
          <w:numId w:val="0"/>
        </w:numPr>
        <w:ind w:left="1741" w:hanging="698"/>
        <w:rPr>
          <w:rFonts w:hAnsi="標楷體"/>
          <w:color w:val="000000" w:themeColor="text1"/>
        </w:rPr>
      </w:pPr>
      <w:r w:rsidRPr="00732053">
        <w:rPr>
          <w:rFonts w:hAnsi="標楷體" w:hint="eastAsia"/>
          <w:color w:val="000000" w:themeColor="text1"/>
          <w:sz w:val="28"/>
          <w:szCs w:val="32"/>
        </w:rPr>
        <w:t xml:space="preserve">    </w:t>
      </w:r>
      <w:r w:rsidR="0025670D" w:rsidRPr="00732053">
        <w:rPr>
          <w:rFonts w:hAnsi="標楷體" w:hint="eastAsia"/>
          <w:color w:val="000000" w:themeColor="text1"/>
          <w:sz w:val="28"/>
          <w:szCs w:val="32"/>
        </w:rPr>
        <w:t>表</w:t>
      </w:r>
      <w:r w:rsidR="00A23CB4" w:rsidRPr="00732053">
        <w:rPr>
          <w:rFonts w:hAnsi="標楷體" w:hint="eastAsia"/>
          <w:color w:val="000000" w:themeColor="text1"/>
          <w:sz w:val="28"/>
          <w:szCs w:val="32"/>
        </w:rPr>
        <w:t>8</w:t>
      </w:r>
      <w:r w:rsidR="0089435F" w:rsidRPr="00732053">
        <w:rPr>
          <w:rFonts w:hAnsi="標楷體" w:hint="eastAsia"/>
          <w:color w:val="000000" w:themeColor="text1"/>
          <w:sz w:val="28"/>
          <w:szCs w:val="32"/>
        </w:rPr>
        <w:t xml:space="preserve">. </w:t>
      </w:r>
      <w:r w:rsidR="00A23CB4" w:rsidRPr="00732053">
        <w:rPr>
          <w:rFonts w:hAnsi="標楷體" w:hint="eastAsia"/>
          <w:color w:val="000000" w:themeColor="text1"/>
          <w:sz w:val="28"/>
          <w:szCs w:val="32"/>
        </w:rPr>
        <w:t>少年</w:t>
      </w:r>
      <w:r w:rsidR="0025670D" w:rsidRPr="00732053">
        <w:rPr>
          <w:rFonts w:hAnsi="標楷體" w:hint="eastAsia"/>
          <w:color w:val="000000" w:themeColor="text1"/>
          <w:sz w:val="28"/>
          <w:szCs w:val="32"/>
        </w:rPr>
        <w:t>矯正學校身心障礙學生人數</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4110"/>
        <w:gridCol w:w="1418"/>
      </w:tblGrid>
      <w:tr w:rsidR="0025670D" w:rsidRPr="00732053" w:rsidTr="00B108DF">
        <w:tc>
          <w:tcPr>
            <w:tcW w:w="1701" w:type="dxa"/>
            <w:vAlign w:val="center"/>
          </w:tcPr>
          <w:p w:rsidR="0025670D" w:rsidRPr="00732053" w:rsidRDefault="0025670D" w:rsidP="00312AB1">
            <w:pPr>
              <w:pStyle w:val="af4"/>
              <w:spacing w:line="360" w:lineRule="exact"/>
              <w:ind w:leftChars="0" w:left="0"/>
              <w:jc w:val="center"/>
              <w:rPr>
                <w:rFonts w:ascii="標楷體" w:eastAsia="標楷體" w:hAnsi="標楷體"/>
                <w:color w:val="000000" w:themeColor="text1"/>
                <w:sz w:val="28"/>
                <w:szCs w:val="32"/>
              </w:rPr>
            </w:pPr>
            <w:r w:rsidRPr="00732053">
              <w:rPr>
                <w:rFonts w:ascii="標楷體" w:eastAsia="標楷體" w:hAnsi="標楷體" w:hint="eastAsia"/>
                <w:color w:val="000000" w:themeColor="text1"/>
                <w:sz w:val="28"/>
                <w:szCs w:val="32"/>
              </w:rPr>
              <w:t>機關別</w:t>
            </w:r>
          </w:p>
        </w:tc>
        <w:tc>
          <w:tcPr>
            <w:tcW w:w="4110" w:type="dxa"/>
            <w:vAlign w:val="center"/>
          </w:tcPr>
          <w:p w:rsidR="0025670D" w:rsidRPr="00732053" w:rsidRDefault="0025670D" w:rsidP="00312AB1">
            <w:pPr>
              <w:pStyle w:val="af4"/>
              <w:spacing w:line="360" w:lineRule="exact"/>
              <w:ind w:leftChars="0" w:left="0"/>
              <w:jc w:val="center"/>
              <w:rPr>
                <w:rFonts w:ascii="標楷體" w:eastAsia="標楷體" w:hAnsi="標楷體"/>
                <w:color w:val="000000" w:themeColor="text1"/>
                <w:sz w:val="28"/>
                <w:szCs w:val="32"/>
              </w:rPr>
            </w:pPr>
            <w:r w:rsidRPr="00732053">
              <w:rPr>
                <w:rFonts w:ascii="標楷體" w:eastAsia="標楷體" w:hAnsi="標楷體" w:hint="eastAsia"/>
                <w:color w:val="000000" w:themeColor="text1"/>
                <w:sz w:val="28"/>
                <w:szCs w:val="32"/>
              </w:rPr>
              <w:t>身心障礙學生人數</w:t>
            </w:r>
          </w:p>
        </w:tc>
        <w:tc>
          <w:tcPr>
            <w:tcW w:w="1418" w:type="dxa"/>
            <w:vAlign w:val="center"/>
          </w:tcPr>
          <w:p w:rsidR="0025670D" w:rsidRPr="00732053" w:rsidRDefault="0025670D" w:rsidP="00312AB1">
            <w:pPr>
              <w:pStyle w:val="af4"/>
              <w:spacing w:line="360" w:lineRule="exact"/>
              <w:ind w:leftChars="0" w:left="0"/>
              <w:jc w:val="center"/>
              <w:rPr>
                <w:rFonts w:ascii="標楷體" w:eastAsia="標楷體" w:hAnsi="標楷體"/>
                <w:color w:val="000000" w:themeColor="text1"/>
                <w:sz w:val="28"/>
                <w:szCs w:val="32"/>
              </w:rPr>
            </w:pPr>
            <w:proofErr w:type="gramStart"/>
            <w:r w:rsidRPr="00732053">
              <w:rPr>
                <w:rFonts w:ascii="標楷體" w:eastAsia="標楷體" w:hAnsi="標楷體" w:hint="eastAsia"/>
                <w:color w:val="000000" w:themeColor="text1"/>
                <w:sz w:val="28"/>
                <w:szCs w:val="32"/>
              </w:rPr>
              <w:t>佔</w:t>
            </w:r>
            <w:proofErr w:type="gramEnd"/>
            <w:r w:rsidRPr="00732053">
              <w:rPr>
                <w:rFonts w:ascii="標楷體" w:eastAsia="標楷體" w:hAnsi="標楷體" w:hint="eastAsia"/>
                <w:color w:val="000000" w:themeColor="text1"/>
                <w:sz w:val="28"/>
                <w:szCs w:val="32"/>
              </w:rPr>
              <w:t>全校</w:t>
            </w:r>
            <w:r w:rsidR="00A23CB4" w:rsidRPr="00732053">
              <w:rPr>
                <w:rFonts w:ascii="標楷體" w:eastAsia="標楷體" w:hAnsi="標楷體" w:hint="eastAsia"/>
                <w:color w:val="000000" w:themeColor="text1"/>
                <w:sz w:val="28"/>
                <w:szCs w:val="32"/>
              </w:rPr>
              <w:t>學生之</w:t>
            </w:r>
            <w:r w:rsidRPr="00732053">
              <w:rPr>
                <w:rFonts w:ascii="標楷體" w:eastAsia="標楷體" w:hAnsi="標楷體" w:hint="eastAsia"/>
                <w:color w:val="000000" w:themeColor="text1"/>
                <w:sz w:val="28"/>
                <w:szCs w:val="32"/>
              </w:rPr>
              <w:t>比率</w:t>
            </w:r>
          </w:p>
        </w:tc>
      </w:tr>
      <w:tr w:rsidR="0025670D" w:rsidRPr="00732053" w:rsidTr="00B108DF">
        <w:tc>
          <w:tcPr>
            <w:tcW w:w="1701" w:type="dxa"/>
            <w:vAlign w:val="center"/>
          </w:tcPr>
          <w:p w:rsidR="0025670D" w:rsidRPr="00732053" w:rsidRDefault="0025670D" w:rsidP="00312AB1">
            <w:pPr>
              <w:spacing w:line="360" w:lineRule="exact"/>
              <w:jc w:val="center"/>
              <w:rPr>
                <w:rFonts w:ascii="標楷體" w:hAnsi="標楷體"/>
                <w:bCs/>
                <w:color w:val="000000" w:themeColor="text1"/>
                <w:kern w:val="0"/>
                <w:sz w:val="28"/>
                <w:szCs w:val="32"/>
              </w:rPr>
            </w:pPr>
            <w:r w:rsidRPr="00732053">
              <w:rPr>
                <w:rFonts w:ascii="標楷體" w:hAnsi="標楷體"/>
                <w:bCs/>
                <w:color w:val="000000" w:themeColor="text1"/>
                <w:kern w:val="0"/>
                <w:sz w:val="28"/>
                <w:szCs w:val="32"/>
              </w:rPr>
              <w:t>誠正中學</w:t>
            </w:r>
          </w:p>
        </w:tc>
        <w:tc>
          <w:tcPr>
            <w:tcW w:w="4110" w:type="dxa"/>
            <w:vAlign w:val="center"/>
          </w:tcPr>
          <w:p w:rsidR="00B108DF" w:rsidRPr="00732053" w:rsidRDefault="0025670D" w:rsidP="00312AB1">
            <w:pPr>
              <w:pStyle w:val="af4"/>
              <w:spacing w:line="360" w:lineRule="exact"/>
              <w:ind w:leftChars="0" w:left="0"/>
              <w:jc w:val="center"/>
              <w:rPr>
                <w:rFonts w:ascii="標楷體" w:eastAsia="標楷體" w:hAnsi="標楷體"/>
                <w:color w:val="000000" w:themeColor="text1"/>
                <w:sz w:val="28"/>
                <w:szCs w:val="32"/>
              </w:rPr>
            </w:pPr>
            <w:r w:rsidRPr="00732053">
              <w:rPr>
                <w:rFonts w:ascii="標楷體" w:eastAsia="標楷體" w:hAnsi="標楷體" w:hint="eastAsia"/>
                <w:color w:val="000000" w:themeColor="text1"/>
                <w:sz w:val="28"/>
                <w:szCs w:val="32"/>
              </w:rPr>
              <w:t>2</w:t>
            </w:r>
          </w:p>
          <w:p w:rsidR="0025670D" w:rsidRPr="00732053" w:rsidRDefault="00B108DF" w:rsidP="00312AB1">
            <w:pPr>
              <w:pStyle w:val="af4"/>
              <w:spacing w:line="360" w:lineRule="exact"/>
              <w:ind w:leftChars="0" w:left="0"/>
              <w:jc w:val="center"/>
              <w:rPr>
                <w:rFonts w:ascii="標楷體" w:eastAsia="標楷體" w:hAnsi="標楷體"/>
                <w:color w:val="000000" w:themeColor="text1"/>
                <w:sz w:val="28"/>
                <w:szCs w:val="32"/>
              </w:rPr>
            </w:pPr>
            <w:r w:rsidRPr="00732053">
              <w:rPr>
                <w:rFonts w:ascii="標楷體" w:eastAsia="標楷體" w:hAnsi="標楷體" w:hint="eastAsia"/>
                <w:color w:val="000000" w:themeColor="text1"/>
                <w:sz w:val="28"/>
                <w:szCs w:val="32"/>
              </w:rPr>
              <w:t>(輕度智能障礙學生</w:t>
            </w:r>
            <w:r w:rsidRPr="00732053">
              <w:rPr>
                <w:rFonts w:ascii="標楷體" w:eastAsia="標楷體" w:hAnsi="標楷體"/>
                <w:color w:val="000000" w:themeColor="text1"/>
                <w:sz w:val="28"/>
                <w:szCs w:val="32"/>
              </w:rPr>
              <w:t>1</w:t>
            </w:r>
            <w:r w:rsidRPr="00732053">
              <w:rPr>
                <w:rFonts w:ascii="標楷體" w:eastAsia="標楷體" w:hAnsi="標楷體" w:hint="eastAsia"/>
                <w:color w:val="000000" w:themeColor="text1"/>
                <w:sz w:val="28"/>
                <w:szCs w:val="32"/>
              </w:rPr>
              <w:t>名、多重障礙學生</w:t>
            </w:r>
            <w:r w:rsidRPr="00732053">
              <w:rPr>
                <w:rFonts w:ascii="標楷體" w:eastAsia="標楷體" w:hAnsi="標楷體"/>
                <w:color w:val="000000" w:themeColor="text1"/>
                <w:sz w:val="28"/>
                <w:szCs w:val="32"/>
              </w:rPr>
              <w:t>1</w:t>
            </w:r>
            <w:r w:rsidRPr="00732053">
              <w:rPr>
                <w:rFonts w:ascii="標楷體" w:eastAsia="標楷體" w:hAnsi="標楷體" w:hint="eastAsia"/>
                <w:color w:val="000000" w:themeColor="text1"/>
                <w:sz w:val="28"/>
                <w:szCs w:val="32"/>
              </w:rPr>
              <w:t>名)</w:t>
            </w:r>
          </w:p>
        </w:tc>
        <w:tc>
          <w:tcPr>
            <w:tcW w:w="1418" w:type="dxa"/>
            <w:vAlign w:val="center"/>
          </w:tcPr>
          <w:p w:rsidR="0025670D" w:rsidRPr="00732053" w:rsidRDefault="0025670D" w:rsidP="00312AB1">
            <w:pPr>
              <w:pStyle w:val="af4"/>
              <w:spacing w:line="360" w:lineRule="exact"/>
              <w:ind w:leftChars="0" w:left="0"/>
              <w:jc w:val="center"/>
              <w:rPr>
                <w:rFonts w:ascii="標楷體" w:eastAsia="標楷體" w:hAnsi="標楷體"/>
                <w:color w:val="000000" w:themeColor="text1"/>
                <w:sz w:val="28"/>
                <w:szCs w:val="32"/>
              </w:rPr>
            </w:pPr>
            <w:r w:rsidRPr="00732053">
              <w:rPr>
                <w:rFonts w:ascii="標楷體" w:eastAsia="標楷體" w:hAnsi="標楷體" w:hint="eastAsia"/>
                <w:color w:val="000000" w:themeColor="text1"/>
                <w:sz w:val="28"/>
                <w:szCs w:val="32"/>
              </w:rPr>
              <w:t>0.6%</w:t>
            </w:r>
          </w:p>
        </w:tc>
      </w:tr>
      <w:tr w:rsidR="0025670D" w:rsidRPr="00732053" w:rsidTr="00B108DF">
        <w:tc>
          <w:tcPr>
            <w:tcW w:w="1701" w:type="dxa"/>
            <w:vAlign w:val="center"/>
          </w:tcPr>
          <w:p w:rsidR="0025670D" w:rsidRPr="00732053" w:rsidRDefault="0025670D" w:rsidP="00312AB1">
            <w:pPr>
              <w:spacing w:line="360" w:lineRule="exact"/>
              <w:jc w:val="center"/>
              <w:rPr>
                <w:rFonts w:ascii="標楷體" w:hAnsi="標楷體"/>
                <w:bCs/>
                <w:color w:val="000000" w:themeColor="text1"/>
                <w:kern w:val="0"/>
                <w:sz w:val="28"/>
                <w:szCs w:val="32"/>
              </w:rPr>
            </w:pPr>
            <w:r w:rsidRPr="00732053">
              <w:rPr>
                <w:rFonts w:ascii="標楷體" w:hAnsi="標楷體" w:hint="eastAsia"/>
                <w:bCs/>
                <w:color w:val="000000" w:themeColor="text1"/>
                <w:kern w:val="0"/>
                <w:sz w:val="28"/>
                <w:szCs w:val="32"/>
              </w:rPr>
              <w:t>明陽中學</w:t>
            </w:r>
          </w:p>
        </w:tc>
        <w:tc>
          <w:tcPr>
            <w:tcW w:w="4110" w:type="dxa"/>
            <w:vAlign w:val="center"/>
          </w:tcPr>
          <w:p w:rsidR="00B108DF" w:rsidRPr="00732053" w:rsidRDefault="00B108DF" w:rsidP="00312AB1">
            <w:pPr>
              <w:pStyle w:val="af4"/>
              <w:spacing w:line="360" w:lineRule="exact"/>
              <w:ind w:leftChars="-231" w:left="0" w:hangingChars="262" w:hanging="786"/>
              <w:jc w:val="center"/>
              <w:rPr>
                <w:rFonts w:ascii="標楷體" w:eastAsia="標楷體" w:hAnsi="標楷體"/>
                <w:color w:val="000000" w:themeColor="text1"/>
                <w:sz w:val="28"/>
                <w:szCs w:val="32"/>
              </w:rPr>
            </w:pPr>
            <w:r w:rsidRPr="00732053">
              <w:rPr>
                <w:rFonts w:ascii="標楷體" w:eastAsia="標楷體" w:hAnsi="標楷體" w:hint="eastAsia"/>
                <w:color w:val="000000" w:themeColor="text1"/>
                <w:sz w:val="28"/>
                <w:szCs w:val="32"/>
              </w:rPr>
              <w:t xml:space="preserve">     </w:t>
            </w:r>
            <w:r w:rsidR="0025670D" w:rsidRPr="00732053">
              <w:rPr>
                <w:rFonts w:ascii="標楷體" w:eastAsia="標楷體" w:hAnsi="標楷體" w:hint="eastAsia"/>
                <w:color w:val="000000" w:themeColor="text1"/>
                <w:sz w:val="28"/>
                <w:szCs w:val="32"/>
              </w:rPr>
              <w:t>5</w:t>
            </w:r>
          </w:p>
          <w:p w:rsidR="0025670D" w:rsidRPr="00732053" w:rsidRDefault="00B108DF" w:rsidP="00312AB1">
            <w:pPr>
              <w:pStyle w:val="af4"/>
              <w:spacing w:line="360" w:lineRule="exact"/>
              <w:ind w:leftChars="-32" w:left="-109"/>
              <w:jc w:val="center"/>
              <w:rPr>
                <w:rFonts w:ascii="標楷體" w:eastAsia="標楷體" w:hAnsi="標楷體"/>
                <w:color w:val="000000" w:themeColor="text1"/>
                <w:sz w:val="28"/>
                <w:szCs w:val="32"/>
              </w:rPr>
            </w:pPr>
            <w:r w:rsidRPr="00732053">
              <w:rPr>
                <w:rFonts w:ascii="標楷體" w:eastAsia="標楷體" w:hAnsi="標楷體" w:hint="eastAsia"/>
                <w:color w:val="000000" w:themeColor="text1"/>
                <w:sz w:val="28"/>
                <w:szCs w:val="32"/>
              </w:rPr>
              <w:t>（輕度聽障1名、中度身心障礙2名、重大傷病卡1名、輕度智能障礙1名</w:t>
            </w:r>
            <w:r w:rsidRPr="00732053">
              <w:rPr>
                <w:rFonts w:ascii="標楷體" w:eastAsia="標楷體" w:hAnsi="標楷體"/>
                <w:color w:val="000000" w:themeColor="text1"/>
                <w:sz w:val="28"/>
                <w:szCs w:val="32"/>
              </w:rPr>
              <w:t>）</w:t>
            </w:r>
          </w:p>
        </w:tc>
        <w:tc>
          <w:tcPr>
            <w:tcW w:w="1418" w:type="dxa"/>
            <w:vAlign w:val="center"/>
          </w:tcPr>
          <w:p w:rsidR="0025670D" w:rsidRPr="00732053" w:rsidRDefault="0025670D" w:rsidP="00312AB1">
            <w:pPr>
              <w:pStyle w:val="af4"/>
              <w:spacing w:line="360" w:lineRule="exact"/>
              <w:ind w:leftChars="0" w:left="0"/>
              <w:jc w:val="center"/>
              <w:rPr>
                <w:rFonts w:ascii="標楷體" w:eastAsia="標楷體" w:hAnsi="標楷體"/>
                <w:color w:val="000000" w:themeColor="text1"/>
                <w:sz w:val="28"/>
                <w:szCs w:val="32"/>
              </w:rPr>
            </w:pPr>
            <w:r w:rsidRPr="00732053">
              <w:rPr>
                <w:rFonts w:ascii="標楷體" w:eastAsia="標楷體" w:hAnsi="標楷體" w:hint="eastAsia"/>
                <w:color w:val="000000" w:themeColor="text1"/>
                <w:sz w:val="28"/>
                <w:szCs w:val="32"/>
              </w:rPr>
              <w:t>1.9%</w:t>
            </w:r>
          </w:p>
        </w:tc>
      </w:tr>
    </w:tbl>
    <w:p w:rsidR="0025670D" w:rsidRPr="00732053" w:rsidRDefault="0025670D" w:rsidP="0089435F">
      <w:pPr>
        <w:spacing w:line="480" w:lineRule="exact"/>
        <w:ind w:left="1701" w:hangingChars="500" w:hanging="1701"/>
        <w:rPr>
          <w:rFonts w:ascii="標楷體" w:hAnsi="標楷體"/>
          <w:color w:val="000000" w:themeColor="text1"/>
          <w:sz w:val="28"/>
          <w:szCs w:val="28"/>
        </w:rPr>
      </w:pPr>
      <w:r w:rsidRPr="00732053">
        <w:rPr>
          <w:rFonts w:ascii="標楷體" w:hAnsi="標楷體" w:hint="eastAsia"/>
          <w:bCs/>
          <w:color w:val="000000" w:themeColor="text1"/>
          <w:kern w:val="0"/>
          <w:szCs w:val="32"/>
        </w:rPr>
        <w:t xml:space="preserve">     </w:t>
      </w:r>
      <w:r w:rsidR="0089435F" w:rsidRPr="00732053">
        <w:rPr>
          <w:rFonts w:ascii="標楷體" w:hAnsi="標楷體" w:hint="eastAsia"/>
          <w:bCs/>
          <w:color w:val="000000" w:themeColor="text1"/>
          <w:kern w:val="0"/>
          <w:szCs w:val="32"/>
        </w:rPr>
        <w:t xml:space="preserve">     </w:t>
      </w:r>
      <w:r w:rsidR="0089435F" w:rsidRPr="00732053">
        <w:rPr>
          <w:rFonts w:ascii="標楷體" w:hAnsi="標楷體" w:hint="eastAsia"/>
          <w:bCs/>
          <w:color w:val="000000" w:themeColor="text1"/>
          <w:kern w:val="0"/>
          <w:sz w:val="28"/>
          <w:szCs w:val="28"/>
        </w:rPr>
        <w:t>附</w:t>
      </w:r>
      <w:r w:rsidRPr="00732053">
        <w:rPr>
          <w:rFonts w:ascii="標楷體" w:hAnsi="標楷體" w:hint="eastAsia"/>
          <w:bCs/>
          <w:color w:val="000000" w:themeColor="text1"/>
          <w:kern w:val="0"/>
          <w:sz w:val="28"/>
          <w:szCs w:val="28"/>
        </w:rPr>
        <w:t>註：誠正中學資料統計</w:t>
      </w:r>
      <w:r w:rsidRPr="00732053">
        <w:rPr>
          <w:rFonts w:ascii="標楷體" w:hAnsi="標楷體"/>
          <w:bCs/>
          <w:color w:val="000000" w:themeColor="text1"/>
          <w:kern w:val="0"/>
          <w:sz w:val="28"/>
          <w:szCs w:val="28"/>
        </w:rPr>
        <w:t>截至102年11月18日</w:t>
      </w:r>
      <w:r w:rsidRPr="00732053">
        <w:rPr>
          <w:rFonts w:ascii="標楷體" w:hAnsi="標楷體" w:hint="eastAsia"/>
          <w:bCs/>
          <w:color w:val="000000" w:themeColor="text1"/>
          <w:kern w:val="0"/>
          <w:sz w:val="28"/>
          <w:szCs w:val="28"/>
        </w:rPr>
        <w:t>；明陽中學資料統計截至103年1月6日；資料來源：依據本院實地訪查各矯正學校資料</w:t>
      </w:r>
      <w:proofErr w:type="gramStart"/>
      <w:r w:rsidRPr="00732053">
        <w:rPr>
          <w:rFonts w:ascii="標楷體" w:hAnsi="標楷體" w:hint="eastAsia"/>
          <w:bCs/>
          <w:color w:val="000000" w:themeColor="text1"/>
          <w:kern w:val="0"/>
          <w:sz w:val="28"/>
          <w:szCs w:val="28"/>
        </w:rPr>
        <w:t>彙整製表</w:t>
      </w:r>
      <w:proofErr w:type="gramEnd"/>
      <w:r w:rsidRPr="00732053">
        <w:rPr>
          <w:rFonts w:ascii="標楷體" w:hAnsi="標楷體" w:hint="eastAsia"/>
          <w:bCs/>
          <w:color w:val="000000" w:themeColor="text1"/>
          <w:kern w:val="0"/>
          <w:sz w:val="28"/>
          <w:szCs w:val="28"/>
        </w:rPr>
        <w:t>。</w:t>
      </w:r>
    </w:p>
    <w:p w:rsidR="00CE0A9A" w:rsidRPr="00732053" w:rsidRDefault="008E2129" w:rsidP="004D1FEE">
      <w:pPr>
        <w:pStyle w:val="4"/>
        <w:rPr>
          <w:color w:val="000000" w:themeColor="text1"/>
        </w:rPr>
      </w:pPr>
      <w:proofErr w:type="gramStart"/>
      <w:r w:rsidRPr="00732053">
        <w:rPr>
          <w:rFonts w:hint="eastAsia"/>
          <w:color w:val="000000" w:themeColor="text1"/>
        </w:rPr>
        <w:t>次依</w:t>
      </w:r>
      <w:r w:rsidR="00A25F68" w:rsidRPr="00732053">
        <w:rPr>
          <w:rFonts w:hint="eastAsia"/>
          <w:color w:val="000000" w:themeColor="text1"/>
        </w:rPr>
        <w:t>前</w:t>
      </w:r>
      <w:proofErr w:type="gramEnd"/>
      <w:r w:rsidR="00A25F68" w:rsidRPr="00732053">
        <w:rPr>
          <w:rFonts w:hint="eastAsia"/>
          <w:color w:val="000000" w:themeColor="text1"/>
        </w:rPr>
        <w:t>開研究及</w:t>
      </w:r>
      <w:r w:rsidRPr="00732053">
        <w:rPr>
          <w:rFonts w:hint="eastAsia"/>
          <w:color w:val="000000" w:themeColor="text1"/>
        </w:rPr>
        <w:t>美國統計數據指出，</w:t>
      </w:r>
      <w:r w:rsidR="00A25F68" w:rsidRPr="00732053">
        <w:rPr>
          <w:rFonts w:hint="eastAsia"/>
          <w:color w:val="000000" w:themeColor="text1"/>
        </w:rPr>
        <w:t>全美矯正機關中約有三分之一是身心障礙少年，有學習障礙或情緒困擾占相當大比例，容易表現出破壞性行為、</w:t>
      </w:r>
      <w:r w:rsidR="00D7418E">
        <w:rPr>
          <w:rFonts w:hint="eastAsia"/>
          <w:color w:val="000000" w:themeColor="text1"/>
        </w:rPr>
        <w:t>叛</w:t>
      </w:r>
      <w:r w:rsidR="00A25F68" w:rsidRPr="00732053">
        <w:rPr>
          <w:rFonts w:hint="eastAsia"/>
          <w:color w:val="000000" w:themeColor="text1"/>
        </w:rPr>
        <w:t>逆、誤解社會訊息、挫折容忍度低及</w:t>
      </w:r>
      <w:proofErr w:type="gramStart"/>
      <w:r w:rsidR="00A25F68" w:rsidRPr="00732053">
        <w:rPr>
          <w:rFonts w:hint="eastAsia"/>
          <w:color w:val="000000" w:themeColor="text1"/>
        </w:rPr>
        <w:t>不</w:t>
      </w:r>
      <w:proofErr w:type="gramEnd"/>
      <w:r w:rsidR="00A25F68" w:rsidRPr="00732053">
        <w:rPr>
          <w:rFonts w:hint="eastAsia"/>
          <w:color w:val="000000" w:themeColor="text1"/>
        </w:rPr>
        <w:t>專注等特質</w:t>
      </w:r>
      <w:r w:rsidR="00A25F68" w:rsidRPr="00732053">
        <w:rPr>
          <w:rStyle w:val="af3"/>
          <w:rFonts w:hAnsi="標楷體"/>
          <w:color w:val="000000" w:themeColor="text1"/>
        </w:rPr>
        <w:footnoteReference w:id="5"/>
      </w:r>
      <w:r w:rsidR="00A25F68" w:rsidRPr="00732053">
        <w:rPr>
          <w:rFonts w:hint="eastAsia"/>
          <w:color w:val="000000" w:themeColor="text1"/>
        </w:rPr>
        <w:t>。</w:t>
      </w:r>
      <w:proofErr w:type="gramStart"/>
      <w:r w:rsidR="003E20D1" w:rsidRPr="00732053">
        <w:rPr>
          <w:rFonts w:hint="eastAsia"/>
          <w:color w:val="000000" w:themeColor="text1"/>
        </w:rPr>
        <w:t>詢</w:t>
      </w:r>
      <w:proofErr w:type="gramEnd"/>
      <w:r w:rsidR="003E20D1" w:rsidRPr="00732053">
        <w:rPr>
          <w:rFonts w:hint="eastAsia"/>
          <w:color w:val="000000" w:themeColor="text1"/>
        </w:rPr>
        <w:t>據本院諮詢精神科醫師亦稱：依據特殊教育法分類所指的情緒行為障礙，也都是精神醫學上所稱的精神疾病。情緒行為障礙已包含大部份的精神疾病，所以理論上情緒行為障礙的比例應該更高等語。</w:t>
      </w:r>
    </w:p>
    <w:p w:rsidR="00DA2E68" w:rsidRPr="00732053" w:rsidRDefault="004D1FEE" w:rsidP="0089435F">
      <w:pPr>
        <w:pStyle w:val="4"/>
        <w:rPr>
          <w:rFonts w:hAnsi="標楷體"/>
          <w:color w:val="000000" w:themeColor="text1"/>
        </w:rPr>
      </w:pPr>
      <w:proofErr w:type="gramStart"/>
      <w:r w:rsidRPr="00732053">
        <w:rPr>
          <w:rFonts w:hAnsi="標楷體" w:hint="eastAsia"/>
          <w:color w:val="000000" w:themeColor="text1"/>
        </w:rPr>
        <w:t>惟</w:t>
      </w:r>
      <w:r w:rsidR="00B108DF" w:rsidRPr="00732053">
        <w:rPr>
          <w:rFonts w:hAnsi="標楷體" w:hint="eastAsia"/>
          <w:color w:val="000000" w:themeColor="text1"/>
        </w:rPr>
        <w:t>查我國</w:t>
      </w:r>
      <w:proofErr w:type="gramEnd"/>
      <w:r w:rsidR="00B108DF" w:rsidRPr="00732053">
        <w:rPr>
          <w:rFonts w:hAnsi="標楷體" w:hint="eastAsia"/>
          <w:color w:val="000000" w:themeColor="text1"/>
        </w:rPr>
        <w:t>少年矯正學校經鑑定持有身心障礙手冊或確認為身心障礙學生者，誠正中學及明陽中學分別為2人</w:t>
      </w:r>
      <w:r w:rsidR="00007CEE" w:rsidRPr="00732053">
        <w:rPr>
          <w:rFonts w:hAnsi="標楷體" w:hint="eastAsia"/>
          <w:color w:val="000000" w:themeColor="text1"/>
        </w:rPr>
        <w:t>及5人</w:t>
      </w:r>
      <w:r w:rsidR="00B108DF" w:rsidRPr="00732053">
        <w:rPr>
          <w:rFonts w:hAnsi="標楷體" w:hint="eastAsia"/>
          <w:color w:val="000000" w:themeColor="text1"/>
        </w:rPr>
        <w:t>，比率明顯偏低</w:t>
      </w:r>
      <w:r w:rsidR="00007CEE" w:rsidRPr="00732053">
        <w:rPr>
          <w:rFonts w:hAnsi="標楷體" w:hint="eastAsia"/>
          <w:color w:val="000000" w:themeColor="text1"/>
        </w:rPr>
        <w:t>，且無情緒障礙、學習障礙少年</w:t>
      </w:r>
      <w:r w:rsidR="00AB0A3B" w:rsidRPr="00732053">
        <w:rPr>
          <w:rFonts w:hAnsi="標楷體" w:hint="eastAsia"/>
          <w:color w:val="000000" w:themeColor="text1"/>
        </w:rPr>
        <w:t>，詳如前述。</w:t>
      </w:r>
      <w:r w:rsidR="00DA2E68" w:rsidRPr="00732053">
        <w:rPr>
          <w:rFonts w:hAnsi="標楷體" w:hint="eastAsia"/>
          <w:color w:val="000000" w:themeColor="text1"/>
        </w:rPr>
        <w:t>遲至本院調查前，少年矯正</w:t>
      </w:r>
      <w:proofErr w:type="gramStart"/>
      <w:r w:rsidR="00DA2E68" w:rsidRPr="00732053">
        <w:rPr>
          <w:rFonts w:hAnsi="標楷體" w:hint="eastAsia"/>
          <w:color w:val="000000" w:themeColor="text1"/>
        </w:rPr>
        <w:t>學校均未對</w:t>
      </w:r>
      <w:proofErr w:type="gramEnd"/>
      <w:r w:rsidR="00DA2E68" w:rsidRPr="00732053">
        <w:rPr>
          <w:rFonts w:hAnsi="標楷體" w:hint="eastAsia"/>
          <w:color w:val="000000" w:themeColor="text1"/>
        </w:rPr>
        <w:t>收容學生之身心障礙情</w:t>
      </w:r>
      <w:r w:rsidR="00DA2E68" w:rsidRPr="00732053">
        <w:rPr>
          <w:rFonts w:hAnsi="標楷體" w:hint="eastAsia"/>
          <w:color w:val="000000" w:themeColor="text1"/>
        </w:rPr>
        <w:lastRenderedPageBreak/>
        <w:t>形實施篩檢，法務部並稱：除學生入院時即已領有身心障礙手冊，並入院訪談時學生自述其曾經領有身心障礙手冊，亦列為追蹤對象。</w:t>
      </w:r>
    </w:p>
    <w:p w:rsidR="0025670D" w:rsidRPr="00732053" w:rsidRDefault="00DB6364" w:rsidP="00FD5376">
      <w:pPr>
        <w:pStyle w:val="4"/>
        <w:rPr>
          <w:rFonts w:hAnsi="標楷體"/>
          <w:color w:val="000000" w:themeColor="text1"/>
        </w:rPr>
      </w:pPr>
      <w:proofErr w:type="gramStart"/>
      <w:r w:rsidRPr="00732053">
        <w:rPr>
          <w:rFonts w:hAnsi="標楷體" w:hint="eastAsia"/>
          <w:color w:val="000000" w:themeColor="text1"/>
        </w:rPr>
        <w:t>本院</w:t>
      </w:r>
      <w:r w:rsidR="00007CEE" w:rsidRPr="00732053">
        <w:rPr>
          <w:rFonts w:hAnsi="標楷體" w:hint="eastAsia"/>
          <w:color w:val="000000" w:themeColor="text1"/>
        </w:rPr>
        <w:t>復</w:t>
      </w:r>
      <w:r w:rsidRPr="00732053">
        <w:rPr>
          <w:rFonts w:hAnsi="標楷體" w:hint="eastAsia"/>
          <w:color w:val="000000" w:themeColor="text1"/>
        </w:rPr>
        <w:t>於102年12月間</w:t>
      </w:r>
      <w:r w:rsidR="00007CEE" w:rsidRPr="00732053">
        <w:rPr>
          <w:rFonts w:hAnsi="標楷體" w:hint="eastAsia"/>
          <w:color w:val="000000" w:themeColor="text1"/>
        </w:rPr>
        <w:t>請法務部</w:t>
      </w:r>
      <w:proofErr w:type="gramEnd"/>
      <w:r w:rsidR="00007CEE" w:rsidRPr="00732053">
        <w:rPr>
          <w:rFonts w:hAnsi="標楷體" w:hint="eastAsia"/>
          <w:color w:val="000000" w:themeColor="text1"/>
        </w:rPr>
        <w:t>所屬少年矯正學校針對收容學生</w:t>
      </w:r>
      <w:r w:rsidRPr="00732053">
        <w:rPr>
          <w:rFonts w:hAnsi="標楷體" w:hint="eastAsia"/>
          <w:color w:val="000000" w:themeColor="text1"/>
        </w:rPr>
        <w:t>實施全面之身心障礙初步篩檢，法務部102年12月30日查復說明</w:t>
      </w:r>
      <w:r w:rsidR="00007CEE" w:rsidRPr="00732053">
        <w:rPr>
          <w:rFonts w:hAnsi="標楷體" w:hint="eastAsia"/>
          <w:color w:val="000000" w:themeColor="text1"/>
        </w:rPr>
        <w:t>誠正中學及明陽中學之個案調查及健康檢查結果評估，</w:t>
      </w:r>
      <w:r w:rsidRPr="00732053">
        <w:rPr>
          <w:rFonts w:hAnsi="標楷體" w:hint="eastAsia"/>
          <w:color w:val="000000" w:themeColor="text1"/>
        </w:rPr>
        <w:t>誠正中學27人、明陽中學9人，初步篩選疑似身心障礙</w:t>
      </w:r>
      <w:r w:rsidR="0089435F" w:rsidRPr="00732053">
        <w:rPr>
          <w:rFonts w:hAnsi="標楷體" w:hint="eastAsia"/>
          <w:color w:val="000000" w:themeColor="text1"/>
        </w:rPr>
        <w:t>學生</w:t>
      </w:r>
      <w:r w:rsidRPr="00732053">
        <w:rPr>
          <w:rFonts w:hAnsi="標楷體" w:hint="eastAsia"/>
          <w:color w:val="000000" w:themeColor="text1"/>
        </w:rPr>
        <w:t>情形</w:t>
      </w:r>
      <w:r w:rsidR="0089435F" w:rsidRPr="00732053">
        <w:rPr>
          <w:rFonts w:hAnsi="標楷體" w:hint="eastAsia"/>
          <w:color w:val="000000" w:themeColor="text1"/>
        </w:rPr>
        <w:t>(詳如表</w:t>
      </w:r>
      <w:r w:rsidR="00A23CB4" w:rsidRPr="00732053">
        <w:rPr>
          <w:rFonts w:hAnsi="標楷體" w:hint="eastAsia"/>
          <w:color w:val="000000" w:themeColor="text1"/>
        </w:rPr>
        <w:t>9</w:t>
      </w:r>
      <w:r w:rsidR="0089435F" w:rsidRPr="00732053">
        <w:rPr>
          <w:rFonts w:hAnsi="標楷體" w:hint="eastAsia"/>
          <w:color w:val="000000" w:themeColor="text1"/>
        </w:rPr>
        <w:t>)</w:t>
      </w:r>
      <w:r w:rsidR="00FD5376" w:rsidRPr="00732053">
        <w:rPr>
          <w:rFonts w:hAnsi="標楷體" w:hint="eastAsia"/>
          <w:color w:val="000000" w:themeColor="text1"/>
        </w:rPr>
        <w:t>，相較於</w:t>
      </w:r>
      <w:r w:rsidR="004D1FEE" w:rsidRPr="00732053">
        <w:rPr>
          <w:rFonts w:hAnsi="標楷體" w:hint="eastAsia"/>
          <w:color w:val="000000" w:themeColor="text1"/>
        </w:rPr>
        <w:t>彰化</w:t>
      </w:r>
      <w:r w:rsidR="00FD5376" w:rsidRPr="00732053">
        <w:rPr>
          <w:rFonts w:hAnsi="標楷體" w:hint="eastAsia"/>
          <w:color w:val="000000" w:themeColor="text1"/>
        </w:rPr>
        <w:t>少年輔育</w:t>
      </w:r>
      <w:proofErr w:type="gramStart"/>
      <w:r w:rsidR="00FD5376" w:rsidRPr="00732053">
        <w:rPr>
          <w:rFonts w:hAnsi="標楷體" w:hint="eastAsia"/>
          <w:color w:val="000000" w:themeColor="text1"/>
        </w:rPr>
        <w:t>院之篩檢</w:t>
      </w:r>
      <w:proofErr w:type="gramEnd"/>
      <w:r w:rsidR="00FD5376" w:rsidRPr="00732053">
        <w:rPr>
          <w:rFonts w:hAnsi="標楷體" w:hint="eastAsia"/>
          <w:color w:val="000000" w:themeColor="text1"/>
        </w:rPr>
        <w:t>結果</w:t>
      </w:r>
      <w:r w:rsidR="004D1FEE" w:rsidRPr="00732053">
        <w:rPr>
          <w:rFonts w:hAnsi="標楷體" w:hint="eastAsia"/>
          <w:color w:val="000000" w:themeColor="text1"/>
        </w:rPr>
        <w:t>(</w:t>
      </w:r>
      <w:r w:rsidR="004D1FEE" w:rsidRPr="00732053">
        <w:rPr>
          <w:rFonts w:hAnsi="標楷體" w:hint="eastAsia"/>
          <w:color w:val="000000" w:themeColor="text1"/>
          <w:spacing w:val="-20"/>
          <w:sz w:val="28"/>
        </w:rPr>
        <w:t>篩檢526名學生，疑似身心障礙學生</w:t>
      </w:r>
      <w:r w:rsidR="00E52100" w:rsidRPr="00732053">
        <w:rPr>
          <w:rFonts w:hAnsi="標楷體" w:hint="eastAsia"/>
          <w:color w:val="000000" w:themeColor="text1"/>
          <w:spacing w:val="-20"/>
          <w:sz w:val="28"/>
        </w:rPr>
        <w:t>計</w:t>
      </w:r>
      <w:r w:rsidR="004D1FEE" w:rsidRPr="00732053">
        <w:rPr>
          <w:rFonts w:hAnsi="標楷體" w:hint="eastAsia"/>
          <w:color w:val="000000" w:themeColor="text1"/>
          <w:spacing w:val="-20"/>
          <w:sz w:val="28"/>
        </w:rPr>
        <w:t>947人次，其中</w:t>
      </w:r>
      <w:r w:rsidR="00E52100" w:rsidRPr="00732053">
        <w:rPr>
          <w:rFonts w:hAnsi="標楷體" w:hint="eastAsia"/>
          <w:color w:val="000000" w:themeColor="text1"/>
          <w:spacing w:val="-20"/>
          <w:sz w:val="28"/>
        </w:rPr>
        <w:t>疑似學習障礙497人次，占52.48%；疑似情緒行為障礙89人次及疑似自閉症89人次，占9.4%；疑似智能障礙83人次，占8.76%</w:t>
      </w:r>
      <w:r w:rsidR="00E52100" w:rsidRPr="00732053">
        <w:rPr>
          <w:rFonts w:hAnsi="標楷體" w:hint="eastAsia"/>
          <w:color w:val="000000" w:themeColor="text1"/>
        </w:rPr>
        <w:t>)</w:t>
      </w:r>
      <w:r w:rsidR="00FD5376" w:rsidRPr="00732053">
        <w:rPr>
          <w:rFonts w:hAnsi="標楷體" w:hint="eastAsia"/>
          <w:color w:val="000000" w:themeColor="text1"/>
        </w:rPr>
        <w:t>，</w:t>
      </w:r>
      <w:r w:rsidR="00E52100" w:rsidRPr="00732053">
        <w:rPr>
          <w:rFonts w:hAnsi="標楷體" w:hint="eastAsia"/>
          <w:color w:val="000000" w:themeColor="text1"/>
        </w:rPr>
        <w:t>以</w:t>
      </w:r>
      <w:r w:rsidR="00FD5376" w:rsidRPr="00732053">
        <w:rPr>
          <w:rFonts w:hAnsi="標楷體" w:hint="eastAsia"/>
          <w:color w:val="000000" w:themeColor="text1"/>
        </w:rPr>
        <w:t>及國外之矯正機關身心障礙之比率(</w:t>
      </w:r>
      <w:r w:rsidR="00FD5376" w:rsidRPr="00732053">
        <w:rPr>
          <w:rFonts w:hAnsi="標楷體" w:hint="eastAsia"/>
          <w:color w:val="000000" w:themeColor="text1"/>
          <w:spacing w:val="-20"/>
          <w:sz w:val="28"/>
        </w:rPr>
        <w:t>全美矯正機關中有身心障礙的矯正少年約占33.4%，其中有38.6%有學習障礙，47.7%有情緒困擾</w:t>
      </w:r>
      <w:r w:rsidR="00FD5376" w:rsidRPr="00732053">
        <w:rPr>
          <w:rFonts w:hAnsi="標楷體" w:hint="eastAsia"/>
          <w:color w:val="000000" w:themeColor="text1"/>
        </w:rPr>
        <w:t>)，該兩校之</w:t>
      </w:r>
      <w:r w:rsidR="00A23CB4" w:rsidRPr="00732053">
        <w:rPr>
          <w:rFonts w:hAnsi="標楷體" w:hint="eastAsia"/>
          <w:color w:val="000000" w:themeColor="text1"/>
        </w:rPr>
        <w:t>身心障礙學生</w:t>
      </w:r>
      <w:r w:rsidR="00FD5376" w:rsidRPr="00732053">
        <w:rPr>
          <w:rFonts w:hAnsi="標楷體" w:hint="eastAsia"/>
          <w:color w:val="000000" w:themeColor="text1"/>
        </w:rPr>
        <w:t>數</w:t>
      </w:r>
      <w:r w:rsidR="00A23CB4" w:rsidRPr="00732053">
        <w:rPr>
          <w:rFonts w:hAnsi="標楷體" w:hint="eastAsia"/>
          <w:color w:val="000000" w:themeColor="text1"/>
        </w:rPr>
        <w:t>及其比率明顯</w:t>
      </w:r>
      <w:r w:rsidR="00FD5376" w:rsidRPr="00732053">
        <w:rPr>
          <w:rFonts w:hAnsi="標楷體" w:hint="eastAsia"/>
          <w:color w:val="000000" w:themeColor="text1"/>
        </w:rPr>
        <w:t>偏低。</w:t>
      </w:r>
    </w:p>
    <w:p w:rsidR="00A23CB4" w:rsidRPr="00732053" w:rsidRDefault="00A23CB4" w:rsidP="00A23CB4">
      <w:pPr>
        <w:pStyle w:val="4"/>
        <w:numPr>
          <w:ilvl w:val="0"/>
          <w:numId w:val="0"/>
        </w:numPr>
        <w:ind w:left="1741"/>
        <w:rPr>
          <w:rFonts w:hAnsi="標楷體"/>
          <w:color w:val="000000" w:themeColor="text1"/>
          <w:spacing w:val="-20"/>
        </w:rPr>
      </w:pPr>
      <w:r w:rsidRPr="00732053">
        <w:rPr>
          <w:rFonts w:hAnsi="標楷體" w:hint="eastAsia"/>
          <w:color w:val="000000" w:themeColor="text1"/>
          <w:spacing w:val="-20"/>
        </w:rPr>
        <w:t>表9.少年矯治機構初步篩選疑似身心障礙學生情形</w:t>
      </w:r>
    </w:p>
    <w:tbl>
      <w:tblPr>
        <w:tblStyle w:val="af5"/>
        <w:tblW w:w="0" w:type="auto"/>
        <w:tblInd w:w="1809" w:type="dxa"/>
        <w:tblLook w:val="04A0"/>
      </w:tblPr>
      <w:tblGrid>
        <w:gridCol w:w="1835"/>
        <w:gridCol w:w="1895"/>
        <w:gridCol w:w="1657"/>
        <w:gridCol w:w="1864"/>
      </w:tblGrid>
      <w:tr w:rsidR="000401AF" w:rsidRPr="00732053" w:rsidTr="00FD5376">
        <w:trPr>
          <w:tblHeader/>
        </w:trPr>
        <w:tc>
          <w:tcPr>
            <w:tcW w:w="1835" w:type="dxa"/>
            <w:tcBorders>
              <w:bottom w:val="single" w:sz="4" w:space="0" w:color="auto"/>
            </w:tcBorders>
            <w:vAlign w:val="center"/>
          </w:tcPr>
          <w:p w:rsidR="000401AF" w:rsidRPr="00732053" w:rsidRDefault="003432FD" w:rsidP="0089435F">
            <w:pPr>
              <w:spacing w:line="480" w:lineRule="exact"/>
              <w:jc w:val="center"/>
              <w:rPr>
                <w:rFonts w:ascii="標楷體" w:hAnsi="標楷體"/>
                <w:bCs/>
                <w:color w:val="000000" w:themeColor="text1"/>
                <w:spacing w:val="-20"/>
                <w:kern w:val="0"/>
                <w:sz w:val="28"/>
                <w:szCs w:val="28"/>
              </w:rPr>
            </w:pPr>
            <w:r>
              <w:rPr>
                <w:rFonts w:ascii="標楷體" w:hAnsi="標楷體"/>
                <w:bCs/>
                <w:noProof/>
                <w:color w:val="000000" w:themeColor="text1"/>
                <w:spacing w:val="-20"/>
                <w:kern w:val="0"/>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7" type="#_x0000_t34" style="position:absolute;left:0;text-align:left;margin-left:-6.4pt;margin-top:3.1pt;width:92.25pt;height:42.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" adj="10794,-68604,-38939"/>
              </w:pict>
            </w:r>
            <w:r w:rsidR="000401AF" w:rsidRPr="00732053">
              <w:rPr>
                <w:rFonts w:ascii="標楷體" w:hAnsi="標楷體" w:hint="eastAsia"/>
                <w:bCs/>
                <w:color w:val="000000" w:themeColor="text1"/>
                <w:spacing w:val="-20"/>
                <w:kern w:val="0"/>
                <w:sz w:val="28"/>
                <w:szCs w:val="28"/>
              </w:rPr>
              <w:t xml:space="preserve">       校別</w:t>
            </w:r>
          </w:p>
          <w:p w:rsidR="000401AF" w:rsidRPr="00732053" w:rsidRDefault="000401AF" w:rsidP="0089435F">
            <w:pPr>
              <w:spacing w:line="480" w:lineRule="exact"/>
              <w:rPr>
                <w:rFonts w:ascii="標楷體" w:hAnsi="標楷體"/>
                <w:bCs/>
                <w:color w:val="000000" w:themeColor="text1"/>
                <w:spacing w:val="-20"/>
                <w:kern w:val="0"/>
                <w:sz w:val="28"/>
                <w:szCs w:val="28"/>
              </w:rPr>
            </w:pPr>
            <w:r w:rsidRPr="00732053">
              <w:rPr>
                <w:rFonts w:ascii="標楷體" w:hAnsi="標楷體" w:hint="eastAsia"/>
                <w:bCs/>
                <w:color w:val="000000" w:themeColor="text1"/>
                <w:spacing w:val="-20"/>
                <w:kern w:val="0"/>
                <w:sz w:val="28"/>
                <w:szCs w:val="28"/>
              </w:rPr>
              <w:t>疑似障礙項目</w:t>
            </w:r>
          </w:p>
        </w:tc>
        <w:tc>
          <w:tcPr>
            <w:tcW w:w="1895" w:type="dxa"/>
            <w:tcBorders>
              <w:bottom w:val="single" w:sz="4" w:space="0" w:color="auto"/>
            </w:tcBorders>
            <w:vAlign w:val="center"/>
          </w:tcPr>
          <w:p w:rsidR="000401AF" w:rsidRPr="00732053" w:rsidRDefault="000401AF" w:rsidP="0075062F">
            <w:pPr>
              <w:spacing w:line="480" w:lineRule="exact"/>
              <w:jc w:val="center"/>
              <w:rPr>
                <w:rFonts w:ascii="標楷體" w:hAnsi="標楷體"/>
                <w:bCs/>
                <w:color w:val="000000" w:themeColor="text1"/>
                <w:spacing w:val="-20"/>
                <w:kern w:val="0"/>
                <w:sz w:val="28"/>
                <w:szCs w:val="28"/>
              </w:rPr>
            </w:pPr>
            <w:r w:rsidRPr="00732053">
              <w:rPr>
                <w:rFonts w:ascii="標楷體" w:hAnsi="標楷體" w:hint="eastAsia"/>
                <w:bCs/>
                <w:color w:val="000000" w:themeColor="text1"/>
                <w:spacing w:val="-20"/>
                <w:kern w:val="0"/>
                <w:sz w:val="28"/>
                <w:szCs w:val="28"/>
              </w:rPr>
              <w:t>明陽中學</w:t>
            </w:r>
          </w:p>
        </w:tc>
        <w:tc>
          <w:tcPr>
            <w:tcW w:w="1657" w:type="dxa"/>
            <w:tcBorders>
              <w:bottom w:val="single" w:sz="4" w:space="0" w:color="auto"/>
            </w:tcBorders>
            <w:vAlign w:val="center"/>
          </w:tcPr>
          <w:p w:rsidR="000401AF" w:rsidRPr="00732053" w:rsidRDefault="000401AF" w:rsidP="0075062F">
            <w:pPr>
              <w:pStyle w:val="af4"/>
              <w:spacing w:line="480" w:lineRule="exact"/>
              <w:ind w:leftChars="0" w:left="0"/>
              <w:jc w:val="center"/>
              <w:rPr>
                <w:rFonts w:ascii="標楷體" w:eastAsia="標楷體" w:hAnsi="標楷體"/>
                <w:bCs/>
                <w:color w:val="000000" w:themeColor="text1"/>
                <w:spacing w:val="-20"/>
                <w:kern w:val="0"/>
                <w:sz w:val="28"/>
                <w:szCs w:val="28"/>
              </w:rPr>
            </w:pPr>
            <w:r w:rsidRPr="00732053">
              <w:rPr>
                <w:rFonts w:ascii="標楷體" w:eastAsia="標楷體" w:hAnsi="標楷體"/>
                <w:bCs/>
                <w:color w:val="000000" w:themeColor="text1"/>
                <w:spacing w:val="-20"/>
                <w:kern w:val="0"/>
                <w:sz w:val="28"/>
                <w:szCs w:val="28"/>
              </w:rPr>
              <w:t>誠正中學</w:t>
            </w:r>
          </w:p>
        </w:tc>
        <w:tc>
          <w:tcPr>
            <w:tcW w:w="1864" w:type="dxa"/>
            <w:tcBorders>
              <w:bottom w:val="single" w:sz="4" w:space="0" w:color="auto"/>
            </w:tcBorders>
            <w:vAlign w:val="center"/>
          </w:tcPr>
          <w:p w:rsidR="000401AF" w:rsidRPr="00732053" w:rsidRDefault="000401AF" w:rsidP="00FD5376">
            <w:pPr>
              <w:pStyle w:val="af4"/>
              <w:spacing w:line="480" w:lineRule="exact"/>
              <w:ind w:leftChars="0" w:left="0"/>
              <w:jc w:val="both"/>
              <w:rPr>
                <w:rFonts w:ascii="標楷體" w:eastAsia="標楷體" w:hAnsi="標楷體"/>
                <w:bCs/>
                <w:color w:val="000000" w:themeColor="text1"/>
                <w:spacing w:val="-20"/>
                <w:kern w:val="0"/>
                <w:sz w:val="28"/>
                <w:szCs w:val="28"/>
              </w:rPr>
            </w:pPr>
            <w:r w:rsidRPr="00732053">
              <w:rPr>
                <w:rFonts w:ascii="標楷體" w:eastAsia="標楷體" w:hAnsi="標楷體" w:hint="eastAsia"/>
                <w:bCs/>
                <w:color w:val="000000" w:themeColor="text1"/>
                <w:spacing w:val="-20"/>
                <w:kern w:val="0"/>
                <w:sz w:val="28"/>
                <w:szCs w:val="28"/>
              </w:rPr>
              <w:t>彰化少年輔育院</w:t>
            </w:r>
          </w:p>
        </w:tc>
      </w:tr>
      <w:tr w:rsidR="00C67E12" w:rsidRPr="00732053" w:rsidTr="00FD5376">
        <w:tc>
          <w:tcPr>
            <w:tcW w:w="1835" w:type="dxa"/>
            <w:shd w:val="clear" w:color="auto" w:fill="F2F2F2" w:themeFill="background1" w:themeFillShade="F2"/>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疑似智能障礙</w:t>
            </w:r>
          </w:p>
        </w:tc>
        <w:tc>
          <w:tcPr>
            <w:tcW w:w="1895" w:type="dxa"/>
            <w:shd w:val="clear" w:color="auto" w:fill="F2F2F2" w:themeFill="background1" w:themeFillShade="F2"/>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2</w:t>
            </w:r>
          </w:p>
        </w:tc>
        <w:tc>
          <w:tcPr>
            <w:tcW w:w="1657" w:type="dxa"/>
            <w:shd w:val="clear" w:color="auto" w:fill="F2F2F2" w:themeFill="background1" w:themeFillShade="F2"/>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color w:val="000000" w:themeColor="text1"/>
                <w:spacing w:val="-20"/>
                <w:sz w:val="28"/>
                <w:szCs w:val="28"/>
              </w:rPr>
              <w:t>6</w:t>
            </w:r>
          </w:p>
        </w:tc>
        <w:tc>
          <w:tcPr>
            <w:tcW w:w="1864" w:type="dxa"/>
            <w:shd w:val="clear" w:color="auto" w:fill="F2F2F2" w:themeFill="background1" w:themeFillShade="F2"/>
            <w:vAlign w:val="center"/>
          </w:tcPr>
          <w:p w:rsidR="00C67E12" w:rsidRPr="00732053" w:rsidRDefault="00C67E12" w:rsidP="000C4B14">
            <w:pPr>
              <w:spacing w:line="46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83</w:t>
            </w:r>
          </w:p>
        </w:tc>
      </w:tr>
      <w:tr w:rsidR="00C67E12" w:rsidRPr="00732053" w:rsidTr="00FD5376">
        <w:tc>
          <w:tcPr>
            <w:tcW w:w="1835" w:type="dxa"/>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疑似視覺障礙</w:t>
            </w:r>
          </w:p>
        </w:tc>
        <w:tc>
          <w:tcPr>
            <w:tcW w:w="1895" w:type="dxa"/>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0</w:t>
            </w:r>
          </w:p>
        </w:tc>
        <w:tc>
          <w:tcPr>
            <w:tcW w:w="1657" w:type="dxa"/>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color w:val="000000" w:themeColor="text1"/>
                <w:spacing w:val="-20"/>
                <w:sz w:val="28"/>
                <w:szCs w:val="28"/>
              </w:rPr>
              <w:t>1</w:t>
            </w:r>
          </w:p>
        </w:tc>
        <w:tc>
          <w:tcPr>
            <w:tcW w:w="1864" w:type="dxa"/>
            <w:vAlign w:val="center"/>
          </w:tcPr>
          <w:p w:rsidR="00C67E12" w:rsidRPr="00732053" w:rsidRDefault="00C67E12" w:rsidP="000C4B14">
            <w:pPr>
              <w:spacing w:line="46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0</w:t>
            </w:r>
          </w:p>
        </w:tc>
      </w:tr>
      <w:tr w:rsidR="00C67E12" w:rsidRPr="00732053" w:rsidTr="00FD5376">
        <w:tc>
          <w:tcPr>
            <w:tcW w:w="1835" w:type="dxa"/>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疑似聽覺障礙</w:t>
            </w:r>
          </w:p>
        </w:tc>
        <w:tc>
          <w:tcPr>
            <w:tcW w:w="1895" w:type="dxa"/>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1</w:t>
            </w:r>
          </w:p>
        </w:tc>
        <w:tc>
          <w:tcPr>
            <w:tcW w:w="1657" w:type="dxa"/>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color w:val="000000" w:themeColor="text1"/>
                <w:spacing w:val="-20"/>
                <w:sz w:val="28"/>
                <w:szCs w:val="28"/>
              </w:rPr>
              <w:t>0</w:t>
            </w:r>
          </w:p>
        </w:tc>
        <w:tc>
          <w:tcPr>
            <w:tcW w:w="1864" w:type="dxa"/>
            <w:vAlign w:val="center"/>
          </w:tcPr>
          <w:p w:rsidR="00C67E12" w:rsidRPr="00732053" w:rsidRDefault="00C67E12" w:rsidP="000C4B14">
            <w:pPr>
              <w:spacing w:line="46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0</w:t>
            </w:r>
          </w:p>
        </w:tc>
      </w:tr>
      <w:tr w:rsidR="00C67E12" w:rsidRPr="00732053" w:rsidTr="00FD5376">
        <w:tc>
          <w:tcPr>
            <w:tcW w:w="1835" w:type="dxa"/>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疑似語言障礙</w:t>
            </w:r>
          </w:p>
        </w:tc>
        <w:tc>
          <w:tcPr>
            <w:tcW w:w="1895" w:type="dxa"/>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0</w:t>
            </w:r>
          </w:p>
        </w:tc>
        <w:tc>
          <w:tcPr>
            <w:tcW w:w="1657" w:type="dxa"/>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color w:val="000000" w:themeColor="text1"/>
                <w:spacing w:val="-20"/>
                <w:sz w:val="28"/>
                <w:szCs w:val="28"/>
              </w:rPr>
              <w:t>0</w:t>
            </w:r>
          </w:p>
        </w:tc>
        <w:tc>
          <w:tcPr>
            <w:tcW w:w="1864" w:type="dxa"/>
            <w:vAlign w:val="center"/>
          </w:tcPr>
          <w:p w:rsidR="00C67E12" w:rsidRPr="00732053" w:rsidRDefault="00C67E12" w:rsidP="000C4B14">
            <w:pPr>
              <w:spacing w:line="46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0</w:t>
            </w:r>
          </w:p>
        </w:tc>
      </w:tr>
      <w:tr w:rsidR="00C67E12" w:rsidRPr="00732053" w:rsidTr="00FD5376">
        <w:tc>
          <w:tcPr>
            <w:tcW w:w="1835" w:type="dxa"/>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疑似肢體障礙</w:t>
            </w:r>
          </w:p>
        </w:tc>
        <w:tc>
          <w:tcPr>
            <w:tcW w:w="1895" w:type="dxa"/>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1</w:t>
            </w:r>
          </w:p>
        </w:tc>
        <w:tc>
          <w:tcPr>
            <w:tcW w:w="1657" w:type="dxa"/>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color w:val="000000" w:themeColor="text1"/>
                <w:spacing w:val="-20"/>
                <w:sz w:val="28"/>
                <w:szCs w:val="28"/>
              </w:rPr>
              <w:t>0</w:t>
            </w:r>
          </w:p>
        </w:tc>
        <w:tc>
          <w:tcPr>
            <w:tcW w:w="1864" w:type="dxa"/>
            <w:vAlign w:val="center"/>
          </w:tcPr>
          <w:p w:rsidR="00C67E12" w:rsidRPr="00732053" w:rsidRDefault="00C67E12" w:rsidP="000C4B14">
            <w:pPr>
              <w:spacing w:line="46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0</w:t>
            </w:r>
          </w:p>
        </w:tc>
      </w:tr>
      <w:tr w:rsidR="00C67E12" w:rsidRPr="00732053" w:rsidTr="00FD5376">
        <w:tc>
          <w:tcPr>
            <w:tcW w:w="1835" w:type="dxa"/>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疑似腦性麻痺</w:t>
            </w:r>
          </w:p>
        </w:tc>
        <w:tc>
          <w:tcPr>
            <w:tcW w:w="1895" w:type="dxa"/>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0</w:t>
            </w:r>
          </w:p>
        </w:tc>
        <w:tc>
          <w:tcPr>
            <w:tcW w:w="1657" w:type="dxa"/>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color w:val="000000" w:themeColor="text1"/>
                <w:spacing w:val="-20"/>
                <w:sz w:val="28"/>
                <w:szCs w:val="28"/>
              </w:rPr>
              <w:t>0</w:t>
            </w:r>
          </w:p>
        </w:tc>
        <w:tc>
          <w:tcPr>
            <w:tcW w:w="1864" w:type="dxa"/>
            <w:vAlign w:val="center"/>
          </w:tcPr>
          <w:p w:rsidR="00C67E12" w:rsidRPr="00732053" w:rsidRDefault="00C67E12" w:rsidP="000C4B14">
            <w:pPr>
              <w:spacing w:line="46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0</w:t>
            </w:r>
          </w:p>
        </w:tc>
      </w:tr>
      <w:tr w:rsidR="00C67E12" w:rsidRPr="00732053" w:rsidTr="00FD5376">
        <w:tc>
          <w:tcPr>
            <w:tcW w:w="1835" w:type="dxa"/>
            <w:tcBorders>
              <w:bottom w:val="single" w:sz="4" w:space="0" w:color="auto"/>
            </w:tcBorders>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疑似身體病弱</w:t>
            </w:r>
          </w:p>
        </w:tc>
        <w:tc>
          <w:tcPr>
            <w:tcW w:w="1895" w:type="dxa"/>
            <w:tcBorders>
              <w:bottom w:val="single" w:sz="4" w:space="0" w:color="auto"/>
            </w:tcBorders>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0</w:t>
            </w:r>
          </w:p>
        </w:tc>
        <w:tc>
          <w:tcPr>
            <w:tcW w:w="1657" w:type="dxa"/>
            <w:tcBorders>
              <w:bottom w:val="single" w:sz="4" w:space="0" w:color="auto"/>
            </w:tcBorders>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color w:val="000000" w:themeColor="text1"/>
                <w:spacing w:val="-20"/>
                <w:sz w:val="28"/>
                <w:szCs w:val="28"/>
              </w:rPr>
              <w:t>4</w:t>
            </w:r>
          </w:p>
        </w:tc>
        <w:tc>
          <w:tcPr>
            <w:tcW w:w="1864" w:type="dxa"/>
            <w:tcBorders>
              <w:bottom w:val="single" w:sz="4" w:space="0" w:color="auto"/>
            </w:tcBorders>
            <w:vAlign w:val="center"/>
          </w:tcPr>
          <w:p w:rsidR="00C67E12" w:rsidRPr="00732053" w:rsidRDefault="00C67E12" w:rsidP="000C4B14">
            <w:pPr>
              <w:spacing w:line="46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49</w:t>
            </w:r>
          </w:p>
        </w:tc>
      </w:tr>
      <w:tr w:rsidR="00C67E12" w:rsidRPr="00732053" w:rsidTr="00FD5376">
        <w:tc>
          <w:tcPr>
            <w:tcW w:w="1835" w:type="dxa"/>
            <w:shd w:val="clear" w:color="auto" w:fill="F2F2F2" w:themeFill="background1" w:themeFillShade="F2"/>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疑似情緒行為障礙</w:t>
            </w:r>
          </w:p>
        </w:tc>
        <w:tc>
          <w:tcPr>
            <w:tcW w:w="1895" w:type="dxa"/>
            <w:shd w:val="clear" w:color="auto" w:fill="F2F2F2" w:themeFill="background1" w:themeFillShade="F2"/>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0</w:t>
            </w:r>
          </w:p>
        </w:tc>
        <w:tc>
          <w:tcPr>
            <w:tcW w:w="1657" w:type="dxa"/>
            <w:shd w:val="clear" w:color="auto" w:fill="F2F2F2" w:themeFill="background1" w:themeFillShade="F2"/>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color w:val="000000" w:themeColor="text1"/>
                <w:spacing w:val="-20"/>
                <w:sz w:val="28"/>
                <w:szCs w:val="28"/>
              </w:rPr>
              <w:t>9</w:t>
            </w:r>
          </w:p>
        </w:tc>
        <w:tc>
          <w:tcPr>
            <w:tcW w:w="1864" w:type="dxa"/>
            <w:shd w:val="clear" w:color="auto" w:fill="F2F2F2" w:themeFill="background1" w:themeFillShade="F2"/>
            <w:vAlign w:val="center"/>
          </w:tcPr>
          <w:p w:rsidR="00C67E12" w:rsidRPr="00732053" w:rsidRDefault="00C67E12" w:rsidP="000C4B14">
            <w:pPr>
              <w:spacing w:line="46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89</w:t>
            </w:r>
          </w:p>
        </w:tc>
      </w:tr>
      <w:tr w:rsidR="00C67E12" w:rsidRPr="00732053" w:rsidTr="00FD5376">
        <w:tc>
          <w:tcPr>
            <w:tcW w:w="1835" w:type="dxa"/>
            <w:shd w:val="clear" w:color="auto" w:fill="F2F2F2" w:themeFill="background1" w:themeFillShade="F2"/>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疑似學習障礙</w:t>
            </w:r>
          </w:p>
        </w:tc>
        <w:tc>
          <w:tcPr>
            <w:tcW w:w="1895" w:type="dxa"/>
            <w:shd w:val="clear" w:color="auto" w:fill="F2F2F2" w:themeFill="background1" w:themeFillShade="F2"/>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0</w:t>
            </w:r>
          </w:p>
        </w:tc>
        <w:tc>
          <w:tcPr>
            <w:tcW w:w="1657" w:type="dxa"/>
            <w:shd w:val="clear" w:color="auto" w:fill="F2F2F2" w:themeFill="background1" w:themeFillShade="F2"/>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color w:val="000000" w:themeColor="text1"/>
                <w:spacing w:val="-20"/>
                <w:sz w:val="28"/>
                <w:szCs w:val="28"/>
              </w:rPr>
              <w:t>2</w:t>
            </w:r>
          </w:p>
        </w:tc>
        <w:tc>
          <w:tcPr>
            <w:tcW w:w="1864" w:type="dxa"/>
            <w:shd w:val="clear" w:color="auto" w:fill="F2F2F2" w:themeFill="background1" w:themeFillShade="F2"/>
            <w:vAlign w:val="center"/>
          </w:tcPr>
          <w:p w:rsidR="00C67E12" w:rsidRPr="00732053" w:rsidRDefault="00C67E12" w:rsidP="000C4B14">
            <w:pPr>
              <w:spacing w:line="46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497</w:t>
            </w:r>
          </w:p>
        </w:tc>
      </w:tr>
      <w:tr w:rsidR="00C67E12" w:rsidRPr="00732053" w:rsidTr="00FD5376">
        <w:tc>
          <w:tcPr>
            <w:tcW w:w="1835" w:type="dxa"/>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lastRenderedPageBreak/>
              <w:t>疑似自閉症</w:t>
            </w:r>
          </w:p>
        </w:tc>
        <w:tc>
          <w:tcPr>
            <w:tcW w:w="1895" w:type="dxa"/>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0</w:t>
            </w:r>
          </w:p>
        </w:tc>
        <w:tc>
          <w:tcPr>
            <w:tcW w:w="1657" w:type="dxa"/>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color w:val="000000" w:themeColor="text1"/>
                <w:spacing w:val="-20"/>
                <w:sz w:val="28"/>
                <w:szCs w:val="28"/>
              </w:rPr>
              <w:t>1</w:t>
            </w:r>
          </w:p>
        </w:tc>
        <w:tc>
          <w:tcPr>
            <w:tcW w:w="1864" w:type="dxa"/>
            <w:vAlign w:val="center"/>
          </w:tcPr>
          <w:p w:rsidR="00C67E12" w:rsidRPr="00732053" w:rsidRDefault="00C67E12" w:rsidP="000C4B14">
            <w:pPr>
              <w:spacing w:line="46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89</w:t>
            </w:r>
          </w:p>
        </w:tc>
      </w:tr>
      <w:tr w:rsidR="00C67E12" w:rsidRPr="00732053" w:rsidTr="00FD5376">
        <w:tc>
          <w:tcPr>
            <w:tcW w:w="1835" w:type="dxa"/>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疑似發展遲緩</w:t>
            </w:r>
          </w:p>
        </w:tc>
        <w:tc>
          <w:tcPr>
            <w:tcW w:w="1895" w:type="dxa"/>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0</w:t>
            </w:r>
          </w:p>
        </w:tc>
        <w:tc>
          <w:tcPr>
            <w:tcW w:w="1657" w:type="dxa"/>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color w:val="000000" w:themeColor="text1"/>
                <w:spacing w:val="-20"/>
                <w:sz w:val="28"/>
                <w:szCs w:val="28"/>
              </w:rPr>
              <w:t>0</w:t>
            </w:r>
          </w:p>
        </w:tc>
        <w:tc>
          <w:tcPr>
            <w:tcW w:w="1864" w:type="dxa"/>
            <w:vAlign w:val="center"/>
          </w:tcPr>
          <w:p w:rsidR="00C67E12" w:rsidRPr="00732053" w:rsidRDefault="00C67E12" w:rsidP="000C4B14">
            <w:pPr>
              <w:spacing w:line="46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0</w:t>
            </w:r>
          </w:p>
        </w:tc>
      </w:tr>
      <w:tr w:rsidR="00C67E12" w:rsidRPr="00732053" w:rsidTr="00FD5376">
        <w:tc>
          <w:tcPr>
            <w:tcW w:w="1835" w:type="dxa"/>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疑似多重障礙</w:t>
            </w:r>
          </w:p>
        </w:tc>
        <w:tc>
          <w:tcPr>
            <w:tcW w:w="1895" w:type="dxa"/>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0</w:t>
            </w:r>
          </w:p>
        </w:tc>
        <w:tc>
          <w:tcPr>
            <w:tcW w:w="1657" w:type="dxa"/>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color w:val="000000" w:themeColor="text1"/>
                <w:spacing w:val="-20"/>
                <w:sz w:val="28"/>
                <w:szCs w:val="28"/>
              </w:rPr>
              <w:t>2</w:t>
            </w:r>
          </w:p>
        </w:tc>
        <w:tc>
          <w:tcPr>
            <w:tcW w:w="1864" w:type="dxa"/>
            <w:vAlign w:val="center"/>
          </w:tcPr>
          <w:p w:rsidR="00C67E12" w:rsidRPr="00732053" w:rsidRDefault="00C67E12" w:rsidP="000C4B14">
            <w:pPr>
              <w:spacing w:line="46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140</w:t>
            </w:r>
          </w:p>
        </w:tc>
      </w:tr>
      <w:tr w:rsidR="00C67E12" w:rsidRPr="00732053" w:rsidTr="00FD5376">
        <w:tc>
          <w:tcPr>
            <w:tcW w:w="1835" w:type="dxa"/>
            <w:tcBorders>
              <w:bottom w:val="single" w:sz="4" w:space="0" w:color="auto"/>
            </w:tcBorders>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疑似其他障礙</w:t>
            </w:r>
          </w:p>
        </w:tc>
        <w:tc>
          <w:tcPr>
            <w:tcW w:w="1895" w:type="dxa"/>
            <w:tcBorders>
              <w:bottom w:val="single" w:sz="4" w:space="0" w:color="auto"/>
            </w:tcBorders>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5</w:t>
            </w:r>
          </w:p>
        </w:tc>
        <w:tc>
          <w:tcPr>
            <w:tcW w:w="1657" w:type="dxa"/>
            <w:tcBorders>
              <w:bottom w:val="single" w:sz="4" w:space="0" w:color="auto"/>
            </w:tcBorders>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color w:val="000000" w:themeColor="text1"/>
                <w:spacing w:val="-20"/>
                <w:sz w:val="28"/>
                <w:szCs w:val="28"/>
              </w:rPr>
              <w:t>2</w:t>
            </w:r>
          </w:p>
        </w:tc>
        <w:tc>
          <w:tcPr>
            <w:tcW w:w="1864" w:type="dxa"/>
            <w:tcBorders>
              <w:bottom w:val="single" w:sz="4" w:space="0" w:color="auto"/>
            </w:tcBorders>
            <w:vAlign w:val="center"/>
          </w:tcPr>
          <w:p w:rsidR="00C67E12" w:rsidRPr="00732053" w:rsidRDefault="00C67E12" w:rsidP="000C4B14">
            <w:pPr>
              <w:spacing w:line="46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0</w:t>
            </w:r>
          </w:p>
        </w:tc>
      </w:tr>
      <w:tr w:rsidR="00C67E12" w:rsidRPr="00732053" w:rsidTr="00FD5376">
        <w:tc>
          <w:tcPr>
            <w:tcW w:w="1835" w:type="dxa"/>
            <w:shd w:val="clear" w:color="auto" w:fill="F2F2F2" w:themeFill="background1" w:themeFillShade="F2"/>
            <w:vAlign w:val="center"/>
          </w:tcPr>
          <w:p w:rsidR="00C67E12" w:rsidRPr="00732053" w:rsidRDefault="00C67E12" w:rsidP="0075062F">
            <w:pPr>
              <w:spacing w:line="480" w:lineRule="exact"/>
              <w:jc w:val="center"/>
              <w:rPr>
                <w:rFonts w:ascii="標楷體" w:hAnsi="標楷體"/>
                <w:bCs/>
                <w:color w:val="000000" w:themeColor="text1"/>
                <w:spacing w:val="-20"/>
                <w:kern w:val="0"/>
                <w:sz w:val="28"/>
                <w:szCs w:val="28"/>
              </w:rPr>
            </w:pPr>
            <w:r w:rsidRPr="00732053">
              <w:rPr>
                <w:rFonts w:ascii="標楷體" w:hAnsi="標楷體" w:hint="eastAsia"/>
                <w:bCs/>
                <w:color w:val="000000" w:themeColor="text1"/>
                <w:spacing w:val="-20"/>
                <w:kern w:val="0"/>
                <w:sz w:val="28"/>
                <w:szCs w:val="28"/>
              </w:rPr>
              <w:t>合計(疑似身心障礙學生人數)</w:t>
            </w:r>
          </w:p>
        </w:tc>
        <w:tc>
          <w:tcPr>
            <w:tcW w:w="1895" w:type="dxa"/>
            <w:shd w:val="clear" w:color="auto" w:fill="F2F2F2" w:themeFill="background1" w:themeFillShade="F2"/>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9</w:t>
            </w:r>
            <w:r w:rsidRPr="00732053">
              <w:rPr>
                <w:rFonts w:ascii="標楷體" w:hAnsi="標楷體" w:hint="eastAsia"/>
                <w:color w:val="000000" w:themeColor="text1"/>
                <w:spacing w:val="-20"/>
                <w:sz w:val="28"/>
                <w:szCs w:val="28"/>
              </w:rPr>
              <w:tab/>
            </w:r>
          </w:p>
        </w:tc>
        <w:tc>
          <w:tcPr>
            <w:tcW w:w="1657" w:type="dxa"/>
            <w:shd w:val="clear" w:color="auto" w:fill="F2F2F2" w:themeFill="background1" w:themeFillShade="F2"/>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bCs/>
                <w:color w:val="000000" w:themeColor="text1"/>
                <w:spacing w:val="-20"/>
                <w:kern w:val="0"/>
                <w:sz w:val="28"/>
                <w:szCs w:val="28"/>
              </w:rPr>
              <w:t>27</w:t>
            </w:r>
          </w:p>
        </w:tc>
        <w:tc>
          <w:tcPr>
            <w:tcW w:w="1864" w:type="dxa"/>
            <w:shd w:val="clear" w:color="auto" w:fill="F2F2F2" w:themeFill="background1" w:themeFillShade="F2"/>
            <w:vAlign w:val="center"/>
          </w:tcPr>
          <w:p w:rsidR="00C67E12" w:rsidRPr="00732053" w:rsidRDefault="00C67E12" w:rsidP="00FD5376">
            <w:pPr>
              <w:spacing w:line="480" w:lineRule="exact"/>
              <w:jc w:val="both"/>
              <w:rPr>
                <w:rFonts w:ascii="標楷體" w:hAnsi="標楷體"/>
                <w:bCs/>
                <w:color w:val="000000" w:themeColor="text1"/>
                <w:spacing w:val="-20"/>
                <w:kern w:val="0"/>
                <w:sz w:val="28"/>
                <w:szCs w:val="28"/>
              </w:rPr>
            </w:pPr>
            <w:r w:rsidRPr="00732053">
              <w:rPr>
                <w:rFonts w:ascii="標楷體" w:hAnsi="標楷體" w:hint="eastAsia"/>
                <w:bCs/>
                <w:color w:val="000000" w:themeColor="text1"/>
                <w:spacing w:val="-20"/>
                <w:kern w:val="0"/>
                <w:sz w:val="28"/>
                <w:szCs w:val="28"/>
              </w:rPr>
              <w:t>947</w:t>
            </w:r>
            <w:r w:rsidR="00FD5376" w:rsidRPr="00732053">
              <w:rPr>
                <w:rFonts w:ascii="標楷體" w:hAnsi="標楷體" w:hint="eastAsia"/>
                <w:bCs/>
                <w:color w:val="000000" w:themeColor="text1"/>
                <w:spacing w:val="-20"/>
                <w:kern w:val="0"/>
                <w:sz w:val="28"/>
                <w:szCs w:val="28"/>
              </w:rPr>
              <w:t>(</w:t>
            </w:r>
            <w:proofErr w:type="gramStart"/>
            <w:r w:rsidR="00FD5376" w:rsidRPr="00732053">
              <w:rPr>
                <w:rFonts w:ascii="標楷體" w:hAnsi="標楷體" w:hint="eastAsia"/>
                <w:bCs/>
                <w:color w:val="000000" w:themeColor="text1"/>
                <w:spacing w:val="-20"/>
                <w:kern w:val="0"/>
                <w:sz w:val="28"/>
                <w:szCs w:val="28"/>
              </w:rPr>
              <w:t>人次)</w:t>
            </w:r>
            <w:proofErr w:type="gramEnd"/>
          </w:p>
        </w:tc>
      </w:tr>
      <w:tr w:rsidR="00C67E12" w:rsidRPr="00732053" w:rsidTr="00FD5376">
        <w:tc>
          <w:tcPr>
            <w:tcW w:w="1835" w:type="dxa"/>
            <w:tcBorders>
              <w:bottom w:val="single" w:sz="4" w:space="0" w:color="auto"/>
            </w:tcBorders>
            <w:vAlign w:val="center"/>
          </w:tcPr>
          <w:p w:rsidR="00C67E12" w:rsidRPr="00732053" w:rsidRDefault="00C67E12" w:rsidP="0075062F">
            <w:pPr>
              <w:pStyle w:val="af4"/>
              <w:spacing w:line="480" w:lineRule="exact"/>
              <w:ind w:leftChars="0" w:left="0"/>
              <w:jc w:val="center"/>
              <w:rPr>
                <w:rFonts w:ascii="標楷體" w:eastAsia="標楷體" w:hAnsi="標楷體"/>
                <w:bCs/>
                <w:color w:val="000000" w:themeColor="text1"/>
                <w:spacing w:val="-20"/>
                <w:kern w:val="0"/>
                <w:sz w:val="28"/>
                <w:szCs w:val="28"/>
              </w:rPr>
            </w:pPr>
            <w:r w:rsidRPr="00732053">
              <w:rPr>
                <w:rFonts w:ascii="標楷體" w:eastAsia="標楷體" w:hAnsi="標楷體" w:hint="eastAsia"/>
                <w:bCs/>
                <w:color w:val="000000" w:themeColor="text1"/>
                <w:spacing w:val="-20"/>
                <w:kern w:val="0"/>
                <w:sz w:val="28"/>
                <w:szCs w:val="28"/>
              </w:rPr>
              <w:t>收容人數</w:t>
            </w:r>
            <w:r w:rsidRPr="00732053">
              <w:rPr>
                <w:rFonts w:ascii="標楷體" w:eastAsia="標楷體" w:hAnsi="標楷體" w:hint="eastAsia"/>
                <w:bCs/>
                <w:color w:val="000000" w:themeColor="text1"/>
                <w:spacing w:val="-20"/>
                <w:kern w:val="0"/>
                <w:sz w:val="28"/>
                <w:szCs w:val="28"/>
              </w:rPr>
              <w:tab/>
              <w:t>(篩檢人數)</w:t>
            </w:r>
          </w:p>
        </w:tc>
        <w:tc>
          <w:tcPr>
            <w:tcW w:w="1895" w:type="dxa"/>
            <w:tcBorders>
              <w:bottom w:val="single" w:sz="4" w:space="0" w:color="auto"/>
            </w:tcBorders>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bCs/>
                <w:color w:val="000000" w:themeColor="text1"/>
                <w:spacing w:val="-20"/>
                <w:kern w:val="0"/>
                <w:sz w:val="28"/>
                <w:szCs w:val="28"/>
              </w:rPr>
              <w:t>291(</w:t>
            </w:r>
            <w:r w:rsidRPr="00732053">
              <w:rPr>
                <w:rFonts w:ascii="標楷體" w:hAnsi="標楷體"/>
                <w:bCs/>
                <w:color w:val="000000" w:themeColor="text1"/>
                <w:spacing w:val="-20"/>
                <w:kern w:val="0"/>
                <w:sz w:val="28"/>
                <w:szCs w:val="28"/>
              </w:rPr>
              <w:t>291</w:t>
            </w:r>
            <w:r w:rsidRPr="00732053">
              <w:rPr>
                <w:rFonts w:ascii="標楷體" w:hAnsi="標楷體" w:hint="eastAsia"/>
                <w:bCs/>
                <w:color w:val="000000" w:themeColor="text1"/>
                <w:spacing w:val="-20"/>
                <w:kern w:val="0"/>
                <w:sz w:val="28"/>
                <w:szCs w:val="28"/>
              </w:rPr>
              <w:t>)</w:t>
            </w:r>
          </w:p>
        </w:tc>
        <w:tc>
          <w:tcPr>
            <w:tcW w:w="1657" w:type="dxa"/>
            <w:tcBorders>
              <w:bottom w:val="single" w:sz="4" w:space="0" w:color="auto"/>
            </w:tcBorders>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253(</w:t>
            </w:r>
            <w:r w:rsidRPr="00732053">
              <w:rPr>
                <w:rFonts w:ascii="標楷體" w:hAnsi="標楷體"/>
                <w:color w:val="000000" w:themeColor="text1"/>
                <w:spacing w:val="-20"/>
                <w:sz w:val="28"/>
                <w:szCs w:val="28"/>
              </w:rPr>
              <w:t>253</w:t>
            </w:r>
            <w:r w:rsidRPr="00732053">
              <w:rPr>
                <w:rFonts w:ascii="標楷體" w:hAnsi="標楷體" w:hint="eastAsia"/>
                <w:color w:val="000000" w:themeColor="text1"/>
                <w:spacing w:val="-20"/>
                <w:sz w:val="28"/>
                <w:szCs w:val="28"/>
              </w:rPr>
              <w:t>)</w:t>
            </w:r>
          </w:p>
        </w:tc>
        <w:tc>
          <w:tcPr>
            <w:tcW w:w="1864" w:type="dxa"/>
            <w:tcBorders>
              <w:bottom w:val="single" w:sz="4" w:space="0" w:color="auto"/>
            </w:tcBorders>
            <w:vAlign w:val="center"/>
          </w:tcPr>
          <w:p w:rsidR="00C67E12" w:rsidRPr="00732053" w:rsidRDefault="00C67E12" w:rsidP="00FD5376">
            <w:pPr>
              <w:spacing w:line="480" w:lineRule="exact"/>
              <w:jc w:val="both"/>
              <w:rPr>
                <w:rFonts w:ascii="標楷體" w:hAnsi="標楷體"/>
                <w:color w:val="000000" w:themeColor="text1"/>
                <w:spacing w:val="-20"/>
                <w:sz w:val="28"/>
                <w:szCs w:val="28"/>
                <w:shd w:val="pct15" w:color="auto" w:fill="FFFFFF"/>
              </w:rPr>
            </w:pPr>
            <w:r w:rsidRPr="00732053">
              <w:rPr>
                <w:rFonts w:ascii="標楷體" w:hAnsi="標楷體" w:hint="eastAsia"/>
                <w:color w:val="000000" w:themeColor="text1"/>
                <w:spacing w:val="-20"/>
                <w:sz w:val="28"/>
                <w:szCs w:val="28"/>
              </w:rPr>
              <w:t>526(</w:t>
            </w:r>
            <w:r w:rsidR="00FD5376" w:rsidRPr="00732053">
              <w:rPr>
                <w:rFonts w:ascii="標楷體" w:hAnsi="標楷體" w:hint="eastAsia"/>
                <w:color w:val="000000" w:themeColor="text1"/>
                <w:spacing w:val="-20"/>
                <w:sz w:val="28"/>
                <w:szCs w:val="28"/>
              </w:rPr>
              <w:t>526</w:t>
            </w:r>
            <w:r w:rsidRPr="00732053">
              <w:rPr>
                <w:rFonts w:ascii="標楷體" w:hAnsi="標楷體" w:hint="eastAsia"/>
                <w:color w:val="000000" w:themeColor="text1"/>
                <w:spacing w:val="-20"/>
                <w:sz w:val="28"/>
                <w:szCs w:val="28"/>
              </w:rPr>
              <w:t>)</w:t>
            </w:r>
          </w:p>
        </w:tc>
      </w:tr>
      <w:tr w:rsidR="00C67E12" w:rsidRPr="00732053" w:rsidTr="00FD5376">
        <w:tc>
          <w:tcPr>
            <w:tcW w:w="1835" w:type="dxa"/>
            <w:shd w:val="clear" w:color="auto" w:fill="F2F2F2" w:themeFill="background1" w:themeFillShade="F2"/>
            <w:vAlign w:val="center"/>
          </w:tcPr>
          <w:p w:rsidR="00C67E12" w:rsidRPr="00732053" w:rsidRDefault="00C67E12" w:rsidP="0075062F">
            <w:pPr>
              <w:pStyle w:val="af4"/>
              <w:spacing w:line="480" w:lineRule="exact"/>
              <w:ind w:leftChars="0" w:left="0"/>
              <w:jc w:val="center"/>
              <w:rPr>
                <w:rFonts w:ascii="標楷體" w:eastAsia="標楷體" w:hAnsi="標楷體"/>
                <w:bCs/>
                <w:color w:val="000000" w:themeColor="text1"/>
                <w:spacing w:val="-20"/>
                <w:kern w:val="0"/>
                <w:sz w:val="28"/>
                <w:szCs w:val="28"/>
              </w:rPr>
            </w:pPr>
            <w:r w:rsidRPr="00732053">
              <w:rPr>
                <w:rFonts w:ascii="標楷體" w:eastAsia="標楷體" w:hAnsi="標楷體" w:hint="eastAsia"/>
                <w:bCs/>
                <w:color w:val="000000" w:themeColor="text1"/>
                <w:spacing w:val="-20"/>
                <w:kern w:val="0"/>
                <w:sz w:val="28"/>
                <w:szCs w:val="28"/>
              </w:rPr>
              <w:t>比率</w:t>
            </w:r>
          </w:p>
        </w:tc>
        <w:tc>
          <w:tcPr>
            <w:tcW w:w="1895" w:type="dxa"/>
            <w:shd w:val="clear" w:color="auto" w:fill="F2F2F2" w:themeFill="background1" w:themeFillShade="F2"/>
            <w:vAlign w:val="center"/>
          </w:tcPr>
          <w:p w:rsidR="00C67E12" w:rsidRPr="00732053" w:rsidRDefault="00C67E12" w:rsidP="0075062F">
            <w:pPr>
              <w:spacing w:line="480" w:lineRule="exact"/>
              <w:jc w:val="center"/>
              <w:rPr>
                <w:rFonts w:ascii="標楷體" w:hAnsi="標楷體"/>
                <w:bCs/>
                <w:color w:val="000000" w:themeColor="text1"/>
                <w:spacing w:val="-20"/>
                <w:kern w:val="0"/>
                <w:sz w:val="28"/>
                <w:szCs w:val="28"/>
              </w:rPr>
            </w:pPr>
            <w:r w:rsidRPr="00732053">
              <w:rPr>
                <w:rFonts w:ascii="標楷體" w:hAnsi="標楷體" w:hint="eastAsia"/>
                <w:bCs/>
                <w:color w:val="000000" w:themeColor="text1"/>
                <w:spacing w:val="-20"/>
                <w:kern w:val="0"/>
                <w:sz w:val="28"/>
                <w:szCs w:val="28"/>
              </w:rPr>
              <w:t>3.1%</w:t>
            </w:r>
          </w:p>
        </w:tc>
        <w:tc>
          <w:tcPr>
            <w:tcW w:w="1657" w:type="dxa"/>
            <w:shd w:val="clear" w:color="auto" w:fill="F2F2F2" w:themeFill="background1" w:themeFillShade="F2"/>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10.67%</w:t>
            </w:r>
          </w:p>
        </w:tc>
        <w:tc>
          <w:tcPr>
            <w:tcW w:w="1864" w:type="dxa"/>
            <w:shd w:val="clear" w:color="auto" w:fill="F2F2F2" w:themeFill="background1" w:themeFillShade="F2"/>
            <w:vAlign w:val="center"/>
          </w:tcPr>
          <w:p w:rsidR="00C67E12" w:rsidRPr="00732053" w:rsidRDefault="00C67E12" w:rsidP="00FD5376">
            <w:pPr>
              <w:spacing w:line="480" w:lineRule="exact"/>
              <w:jc w:val="both"/>
              <w:rPr>
                <w:rFonts w:ascii="標楷體" w:hAnsi="標楷體"/>
                <w:color w:val="000000" w:themeColor="text1"/>
                <w:spacing w:val="-20"/>
                <w:sz w:val="28"/>
                <w:szCs w:val="28"/>
                <w:shd w:val="pct15" w:color="auto" w:fill="FFFFFF"/>
              </w:rPr>
            </w:pPr>
          </w:p>
        </w:tc>
      </w:tr>
      <w:tr w:rsidR="00C67E12" w:rsidRPr="00732053" w:rsidTr="00FD5376">
        <w:tc>
          <w:tcPr>
            <w:tcW w:w="1835" w:type="dxa"/>
            <w:vAlign w:val="center"/>
          </w:tcPr>
          <w:p w:rsidR="00C67E12" w:rsidRPr="00732053" w:rsidRDefault="00C67E12" w:rsidP="0075062F">
            <w:pPr>
              <w:pStyle w:val="af4"/>
              <w:spacing w:line="480" w:lineRule="exact"/>
              <w:ind w:leftChars="0" w:left="0"/>
              <w:jc w:val="center"/>
              <w:rPr>
                <w:rFonts w:ascii="標楷體" w:eastAsia="標楷體" w:hAnsi="標楷體"/>
                <w:bCs/>
                <w:color w:val="000000" w:themeColor="text1"/>
                <w:spacing w:val="-20"/>
                <w:kern w:val="0"/>
                <w:sz w:val="28"/>
                <w:szCs w:val="28"/>
              </w:rPr>
            </w:pPr>
            <w:r w:rsidRPr="00732053">
              <w:rPr>
                <w:rFonts w:ascii="標楷體" w:eastAsia="標楷體" w:hAnsi="標楷體" w:hint="eastAsia"/>
                <w:bCs/>
                <w:color w:val="000000" w:themeColor="text1"/>
                <w:spacing w:val="-20"/>
                <w:kern w:val="0"/>
                <w:sz w:val="28"/>
                <w:szCs w:val="28"/>
              </w:rPr>
              <w:t>篩檢工具及方式</w:t>
            </w:r>
          </w:p>
        </w:tc>
        <w:tc>
          <w:tcPr>
            <w:tcW w:w="3552" w:type="dxa"/>
            <w:gridSpan w:val="2"/>
            <w:vAlign w:val="center"/>
          </w:tcPr>
          <w:p w:rsidR="00C67E12" w:rsidRPr="00732053" w:rsidRDefault="00C67E12" w:rsidP="0075062F">
            <w:pPr>
              <w:spacing w:line="480" w:lineRule="exact"/>
              <w:jc w:val="center"/>
              <w:rPr>
                <w:rFonts w:ascii="標楷體" w:hAnsi="標楷體"/>
                <w:color w:val="000000" w:themeColor="text1"/>
                <w:spacing w:val="-20"/>
                <w:sz w:val="28"/>
                <w:szCs w:val="28"/>
              </w:rPr>
            </w:pPr>
            <w:r w:rsidRPr="00732053">
              <w:rPr>
                <w:rFonts w:ascii="標楷體" w:hAnsi="標楷體" w:hint="eastAsia"/>
                <w:color w:val="000000" w:themeColor="text1"/>
                <w:spacing w:val="-20"/>
                <w:sz w:val="28"/>
                <w:szCs w:val="28"/>
              </w:rPr>
              <w:t>依據校方以個案調查及健康檢查結果評估</w:t>
            </w:r>
          </w:p>
        </w:tc>
        <w:tc>
          <w:tcPr>
            <w:tcW w:w="1864" w:type="dxa"/>
          </w:tcPr>
          <w:p w:rsidR="00C67E12" w:rsidRPr="00732053" w:rsidRDefault="00C67E12" w:rsidP="0075062F">
            <w:pPr>
              <w:spacing w:line="480" w:lineRule="exact"/>
              <w:jc w:val="center"/>
              <w:rPr>
                <w:rFonts w:ascii="標楷體" w:hAnsi="標楷體"/>
                <w:color w:val="000000" w:themeColor="text1"/>
                <w:spacing w:val="-20"/>
                <w:sz w:val="28"/>
                <w:szCs w:val="28"/>
                <w:shd w:val="pct15" w:color="auto" w:fill="FFFFFF"/>
              </w:rPr>
            </w:pPr>
            <w:r w:rsidRPr="00732053">
              <w:rPr>
                <w:rFonts w:ascii="標楷體" w:hAnsi="標楷體" w:hint="eastAsia"/>
                <w:color w:val="000000" w:themeColor="text1"/>
                <w:spacing w:val="-20"/>
                <w:sz w:val="28"/>
                <w:szCs w:val="28"/>
              </w:rPr>
              <w:t>依「特殊需求學生轉</w:t>
            </w:r>
            <w:proofErr w:type="gramStart"/>
            <w:r w:rsidRPr="00732053">
              <w:rPr>
                <w:rFonts w:ascii="標楷體" w:hAnsi="標楷體" w:hint="eastAsia"/>
                <w:color w:val="000000" w:themeColor="text1"/>
                <w:spacing w:val="-20"/>
                <w:sz w:val="28"/>
                <w:szCs w:val="28"/>
              </w:rPr>
              <w:t>介</w:t>
            </w:r>
            <w:proofErr w:type="gramEnd"/>
            <w:r w:rsidRPr="00732053">
              <w:rPr>
                <w:rFonts w:ascii="標楷體" w:hAnsi="標楷體" w:hint="eastAsia"/>
                <w:color w:val="000000" w:themeColor="text1"/>
                <w:spacing w:val="-20"/>
                <w:sz w:val="28"/>
                <w:szCs w:val="28"/>
              </w:rPr>
              <w:t>表（100R）」篩選</w:t>
            </w:r>
          </w:p>
        </w:tc>
      </w:tr>
    </w:tbl>
    <w:p w:rsidR="007D0F48" w:rsidRPr="00732053" w:rsidRDefault="0089435F" w:rsidP="00DB6364">
      <w:pPr>
        <w:pStyle w:val="3"/>
        <w:numPr>
          <w:ilvl w:val="0"/>
          <w:numId w:val="0"/>
        </w:numPr>
        <w:ind w:left="1360"/>
        <w:rPr>
          <w:rFonts w:hAnsi="標楷體"/>
          <w:color w:val="000000" w:themeColor="text1"/>
          <w:spacing w:val="-20"/>
          <w:sz w:val="28"/>
        </w:rPr>
      </w:pPr>
      <w:r w:rsidRPr="00732053">
        <w:rPr>
          <w:rFonts w:hAnsi="標楷體" w:hint="eastAsia"/>
          <w:color w:val="000000" w:themeColor="text1"/>
        </w:rPr>
        <w:t xml:space="preserve"> </w:t>
      </w:r>
      <w:proofErr w:type="gramStart"/>
      <w:r w:rsidRPr="00732053">
        <w:rPr>
          <w:rFonts w:hAnsi="標楷體" w:hint="eastAsia"/>
          <w:color w:val="000000" w:themeColor="text1"/>
          <w:spacing w:val="-20"/>
          <w:sz w:val="28"/>
        </w:rPr>
        <w:t>註</w:t>
      </w:r>
      <w:proofErr w:type="gramEnd"/>
      <w:r w:rsidRPr="00732053">
        <w:rPr>
          <w:rFonts w:hAnsi="標楷體" w:hint="eastAsia"/>
          <w:color w:val="000000" w:themeColor="text1"/>
          <w:spacing w:val="-20"/>
          <w:sz w:val="28"/>
        </w:rPr>
        <w:t>：</w:t>
      </w:r>
      <w:r w:rsidR="007D0F48" w:rsidRPr="00732053">
        <w:rPr>
          <w:rFonts w:hAnsi="標楷體" w:hint="eastAsia"/>
          <w:color w:val="000000" w:themeColor="text1"/>
          <w:spacing w:val="-20"/>
          <w:sz w:val="28"/>
        </w:rPr>
        <w:t>收容人數統計截至102年12月23日。</w:t>
      </w:r>
    </w:p>
    <w:p w:rsidR="00AB0A3B" w:rsidRPr="00732053" w:rsidRDefault="00552316" w:rsidP="00AB0A3B">
      <w:pPr>
        <w:pStyle w:val="3"/>
        <w:numPr>
          <w:ilvl w:val="0"/>
          <w:numId w:val="0"/>
        </w:numPr>
        <w:ind w:left="1560"/>
        <w:rPr>
          <w:rFonts w:hAnsi="標楷體"/>
          <w:color w:val="000000" w:themeColor="text1"/>
          <w:sz w:val="28"/>
        </w:rPr>
      </w:pPr>
      <w:r w:rsidRPr="00732053">
        <w:rPr>
          <w:rFonts w:hAnsi="標楷體" w:hint="eastAsia"/>
          <w:color w:val="000000" w:themeColor="text1"/>
          <w:spacing w:val="-20"/>
          <w:sz w:val="28"/>
        </w:rPr>
        <w:t>資料來源：依據法務部矯正署102年12月30日查復資料</w:t>
      </w:r>
      <w:proofErr w:type="gramStart"/>
      <w:r w:rsidRPr="00732053">
        <w:rPr>
          <w:rFonts w:hAnsi="標楷體" w:hint="eastAsia"/>
          <w:color w:val="000000" w:themeColor="text1"/>
          <w:spacing w:val="-20"/>
          <w:sz w:val="28"/>
        </w:rPr>
        <w:t>彙整製表</w:t>
      </w:r>
      <w:proofErr w:type="gramEnd"/>
      <w:r w:rsidRPr="00732053">
        <w:rPr>
          <w:rFonts w:hAnsi="標楷體" w:hint="eastAsia"/>
          <w:color w:val="000000" w:themeColor="text1"/>
          <w:sz w:val="28"/>
        </w:rPr>
        <w:t>。</w:t>
      </w:r>
    </w:p>
    <w:p w:rsidR="00AB0A3B" w:rsidRPr="00732053" w:rsidRDefault="00007CEE" w:rsidP="005169EF">
      <w:pPr>
        <w:pStyle w:val="4"/>
        <w:rPr>
          <w:rFonts w:hAnsi="標楷體"/>
          <w:color w:val="000000" w:themeColor="text1"/>
        </w:rPr>
      </w:pPr>
      <w:r w:rsidRPr="00732053">
        <w:rPr>
          <w:rFonts w:hAnsi="標楷體" w:hint="eastAsia"/>
          <w:color w:val="000000" w:themeColor="text1"/>
        </w:rPr>
        <w:t>且</w:t>
      </w:r>
      <w:r w:rsidR="00437FC1" w:rsidRPr="00732053">
        <w:rPr>
          <w:rFonts w:hAnsi="標楷體" w:hint="eastAsia"/>
          <w:color w:val="000000" w:themeColor="text1"/>
        </w:rPr>
        <w:t>經</w:t>
      </w:r>
      <w:r w:rsidR="006A6400" w:rsidRPr="00732053">
        <w:rPr>
          <w:rFonts w:hAnsi="標楷體" w:hint="eastAsia"/>
          <w:color w:val="000000" w:themeColor="text1"/>
        </w:rPr>
        <w:t>明陽中學</w:t>
      </w:r>
      <w:r w:rsidRPr="00732053">
        <w:rPr>
          <w:rFonts w:hAnsi="標楷體" w:hint="eastAsia"/>
          <w:color w:val="000000" w:themeColor="text1"/>
        </w:rPr>
        <w:t>100年至102年收容學生之</w:t>
      </w:r>
      <w:proofErr w:type="gramStart"/>
      <w:r w:rsidRPr="00732053">
        <w:rPr>
          <w:rFonts w:hAnsi="標楷體"/>
          <w:color w:val="000000" w:themeColor="text1"/>
        </w:rPr>
        <w:t>瑞文氏</w:t>
      </w:r>
      <w:proofErr w:type="gramEnd"/>
      <w:r w:rsidRPr="00732053">
        <w:rPr>
          <w:rStyle w:val="af3"/>
          <w:rFonts w:hAnsi="標楷體"/>
          <w:color w:val="000000" w:themeColor="text1"/>
        </w:rPr>
        <w:footnoteReference w:id="6"/>
      </w:r>
      <w:r w:rsidRPr="00732053">
        <w:rPr>
          <w:rFonts w:hAnsi="標楷體" w:hint="eastAsia"/>
          <w:color w:val="000000" w:themeColor="text1"/>
        </w:rPr>
        <w:t>推理</w:t>
      </w:r>
      <w:r w:rsidRPr="00732053">
        <w:rPr>
          <w:rFonts w:hAnsi="標楷體"/>
          <w:color w:val="000000" w:themeColor="text1"/>
        </w:rPr>
        <w:t>測驗結果</w:t>
      </w:r>
      <w:r w:rsidRPr="00732053">
        <w:rPr>
          <w:rFonts w:hAnsi="標楷體" w:hint="eastAsia"/>
          <w:color w:val="000000" w:themeColor="text1"/>
        </w:rPr>
        <w:t>，</w:t>
      </w:r>
      <w:r w:rsidR="00C2237E" w:rsidRPr="00732053">
        <w:rPr>
          <w:rFonts w:hAnsi="標楷體" w:hint="eastAsia"/>
          <w:color w:val="000000" w:themeColor="text1"/>
        </w:rPr>
        <w:t>優異、佳、尚宜、</w:t>
      </w:r>
      <w:proofErr w:type="gramStart"/>
      <w:r w:rsidR="00C2237E" w:rsidRPr="00732053">
        <w:rPr>
          <w:rFonts w:hAnsi="標楷體" w:hint="eastAsia"/>
          <w:color w:val="000000" w:themeColor="text1"/>
        </w:rPr>
        <w:t>較弱</w:t>
      </w:r>
      <w:r w:rsidR="00437FC1" w:rsidRPr="00732053">
        <w:rPr>
          <w:rFonts w:hAnsi="標楷體" w:hint="eastAsia"/>
          <w:color w:val="000000" w:themeColor="text1"/>
        </w:rPr>
        <w:t>及低下</w:t>
      </w:r>
      <w:proofErr w:type="gramEnd"/>
      <w:r w:rsidR="00C2237E" w:rsidRPr="00732053">
        <w:rPr>
          <w:rFonts w:hAnsi="標楷體" w:hint="eastAsia"/>
          <w:color w:val="000000" w:themeColor="text1"/>
        </w:rPr>
        <w:t>各分占之比例為5</w:t>
      </w:r>
      <w:r w:rsidR="00CB0376" w:rsidRPr="00732053">
        <w:rPr>
          <w:rFonts w:hAnsi="標楷體" w:hint="eastAsia"/>
          <w:color w:val="000000" w:themeColor="text1"/>
        </w:rPr>
        <w:t>%</w:t>
      </w:r>
      <w:r w:rsidR="00C2237E" w:rsidRPr="00732053">
        <w:rPr>
          <w:rFonts w:hAnsi="標楷體" w:hint="eastAsia"/>
          <w:color w:val="000000" w:themeColor="text1"/>
        </w:rPr>
        <w:t>、11</w:t>
      </w:r>
      <w:r w:rsidR="00CB0376" w:rsidRPr="00732053">
        <w:rPr>
          <w:rFonts w:hAnsi="標楷體" w:hint="eastAsia"/>
          <w:color w:val="000000" w:themeColor="text1"/>
        </w:rPr>
        <w:t>%</w:t>
      </w:r>
      <w:r w:rsidR="00C2237E" w:rsidRPr="00732053">
        <w:rPr>
          <w:rFonts w:hAnsi="標楷體" w:hint="eastAsia"/>
          <w:color w:val="000000" w:themeColor="text1"/>
        </w:rPr>
        <w:t>、48</w:t>
      </w:r>
      <w:r w:rsidR="00CB0376" w:rsidRPr="00732053">
        <w:rPr>
          <w:rFonts w:hAnsi="標楷體" w:hint="eastAsia"/>
          <w:color w:val="000000" w:themeColor="text1"/>
        </w:rPr>
        <w:t>%</w:t>
      </w:r>
      <w:r w:rsidR="00C2237E" w:rsidRPr="00732053">
        <w:rPr>
          <w:rFonts w:hAnsi="標楷體" w:hint="eastAsia"/>
          <w:color w:val="000000" w:themeColor="text1"/>
        </w:rPr>
        <w:t>、25</w:t>
      </w:r>
      <w:r w:rsidR="00CB0376" w:rsidRPr="00732053">
        <w:rPr>
          <w:rFonts w:hAnsi="標楷體" w:hint="eastAsia"/>
          <w:color w:val="000000" w:themeColor="text1"/>
        </w:rPr>
        <w:t>%</w:t>
      </w:r>
      <w:r w:rsidR="00C2237E" w:rsidRPr="00732053">
        <w:rPr>
          <w:rFonts w:hAnsi="標楷體" w:hint="eastAsia"/>
          <w:color w:val="000000" w:themeColor="text1"/>
        </w:rPr>
        <w:t>、11</w:t>
      </w:r>
      <w:r w:rsidR="00CB0376" w:rsidRPr="00732053">
        <w:rPr>
          <w:rFonts w:hAnsi="標楷體" w:hint="eastAsia"/>
          <w:color w:val="000000" w:themeColor="text1"/>
        </w:rPr>
        <w:t>%</w:t>
      </w:r>
      <w:r w:rsidR="00C2237E" w:rsidRPr="00732053">
        <w:rPr>
          <w:rFonts w:hAnsi="標楷體" w:hint="eastAsia"/>
          <w:color w:val="000000" w:themeColor="text1"/>
        </w:rPr>
        <w:t>，其中</w:t>
      </w:r>
      <w:proofErr w:type="gramStart"/>
      <w:r w:rsidR="00C2237E" w:rsidRPr="00732053">
        <w:rPr>
          <w:rFonts w:hAnsi="標楷體" w:hint="eastAsia"/>
          <w:color w:val="000000" w:themeColor="text1"/>
        </w:rPr>
        <w:t>較弱及低下</w:t>
      </w:r>
      <w:proofErr w:type="gramEnd"/>
      <w:r w:rsidR="004D1FEE" w:rsidRPr="00732053">
        <w:rPr>
          <w:rFonts w:hAnsi="標楷體" w:hint="eastAsia"/>
          <w:color w:val="000000" w:themeColor="text1"/>
        </w:rPr>
        <w:t>合</w:t>
      </w:r>
      <w:r w:rsidR="00C2237E" w:rsidRPr="00732053">
        <w:rPr>
          <w:rFonts w:hAnsi="標楷體" w:hint="eastAsia"/>
          <w:color w:val="000000" w:themeColor="text1"/>
        </w:rPr>
        <w:t>計36</w:t>
      </w:r>
      <w:r w:rsidR="00CB0376" w:rsidRPr="00732053">
        <w:rPr>
          <w:rFonts w:hAnsi="標楷體" w:hint="eastAsia"/>
          <w:color w:val="000000" w:themeColor="text1"/>
        </w:rPr>
        <w:t>%</w:t>
      </w:r>
      <w:r w:rsidR="00C2237E" w:rsidRPr="00732053">
        <w:rPr>
          <w:rFonts w:hAnsi="標楷體" w:hint="eastAsia"/>
          <w:color w:val="000000" w:themeColor="text1"/>
        </w:rPr>
        <w:t>，</w:t>
      </w:r>
      <w:proofErr w:type="gramStart"/>
      <w:r w:rsidR="00437FC1" w:rsidRPr="00732053">
        <w:rPr>
          <w:rFonts w:hAnsi="標楷體" w:hint="eastAsia"/>
          <w:color w:val="000000" w:themeColor="text1"/>
        </w:rPr>
        <w:t>意指約三分之一</w:t>
      </w:r>
      <w:proofErr w:type="gramEnd"/>
      <w:r w:rsidR="00437FC1" w:rsidRPr="00732053">
        <w:rPr>
          <w:rFonts w:hAnsi="標楷體" w:hint="eastAsia"/>
          <w:color w:val="000000" w:themeColor="text1"/>
        </w:rPr>
        <w:t>有學習困難，</w:t>
      </w:r>
      <w:r w:rsidR="00C2237E" w:rsidRPr="00732053">
        <w:rPr>
          <w:rFonts w:hAnsi="標楷體" w:hint="eastAsia"/>
          <w:color w:val="000000" w:themeColor="text1"/>
        </w:rPr>
        <w:t>醫師並指出，</w:t>
      </w:r>
      <w:proofErr w:type="gramStart"/>
      <w:r w:rsidR="00C2237E" w:rsidRPr="00732053">
        <w:rPr>
          <w:rFonts w:hAnsi="標楷體" w:hint="eastAsia"/>
          <w:color w:val="000000" w:themeColor="text1"/>
        </w:rPr>
        <w:t>瑞文氏</w:t>
      </w:r>
      <w:r w:rsidR="005169EF" w:rsidRPr="00732053">
        <w:rPr>
          <w:rFonts w:hAnsi="標楷體" w:hint="eastAsia"/>
          <w:color w:val="000000" w:themeColor="text1"/>
        </w:rPr>
        <w:t>推理</w:t>
      </w:r>
      <w:proofErr w:type="gramEnd"/>
      <w:r w:rsidR="005169EF" w:rsidRPr="00732053">
        <w:rPr>
          <w:rFonts w:hAnsi="標楷體" w:hint="eastAsia"/>
          <w:color w:val="000000" w:themeColor="text1"/>
        </w:rPr>
        <w:t>測驗結果成績落於</w:t>
      </w:r>
      <w:r w:rsidR="00437FC1" w:rsidRPr="00732053">
        <w:rPr>
          <w:rFonts w:hAnsi="標楷體" w:hint="eastAsia"/>
          <w:color w:val="000000" w:themeColor="text1"/>
        </w:rPr>
        <w:t>10</w:t>
      </w:r>
      <w:r w:rsidR="00CB0376" w:rsidRPr="00732053">
        <w:rPr>
          <w:rFonts w:hAnsi="標楷體" w:hint="eastAsia"/>
          <w:color w:val="000000" w:themeColor="text1"/>
        </w:rPr>
        <w:t>%</w:t>
      </w:r>
      <w:r w:rsidR="005169EF" w:rsidRPr="00732053">
        <w:rPr>
          <w:rFonts w:hAnsi="標楷體" w:hint="eastAsia"/>
          <w:color w:val="000000" w:themeColor="text1"/>
        </w:rPr>
        <w:t>以下者</w:t>
      </w:r>
      <w:r w:rsidR="00437FC1" w:rsidRPr="00732053">
        <w:rPr>
          <w:rFonts w:hAnsi="標楷體" w:hint="eastAsia"/>
          <w:color w:val="000000" w:themeColor="text1"/>
        </w:rPr>
        <w:t>，有可能輕度智障</w:t>
      </w:r>
      <w:r w:rsidR="006A6400" w:rsidRPr="00732053">
        <w:rPr>
          <w:rFonts w:hAnsi="標楷體" w:hint="eastAsia"/>
          <w:color w:val="000000" w:themeColor="text1"/>
        </w:rPr>
        <w:t>，</w:t>
      </w:r>
      <w:r w:rsidR="00AB0A3B" w:rsidRPr="00732053">
        <w:rPr>
          <w:rFonts w:hAnsi="標楷體" w:hint="eastAsia"/>
          <w:color w:val="000000" w:themeColor="text1"/>
        </w:rPr>
        <w:t>益見有高比例隱性之身心障礙學生未被檢出。</w:t>
      </w:r>
    </w:p>
    <w:p w:rsidR="00BA2720" w:rsidRPr="00732053" w:rsidRDefault="00AB0A3B" w:rsidP="00D95F57">
      <w:pPr>
        <w:pStyle w:val="3"/>
        <w:rPr>
          <w:color w:val="000000" w:themeColor="text1"/>
        </w:rPr>
      </w:pPr>
      <w:proofErr w:type="gramStart"/>
      <w:r w:rsidRPr="00732053">
        <w:rPr>
          <w:rFonts w:hAnsi="標楷體" w:hint="eastAsia"/>
          <w:color w:val="000000" w:themeColor="text1"/>
        </w:rPr>
        <w:t>再</w:t>
      </w:r>
      <w:r w:rsidR="00E52100" w:rsidRPr="00732053">
        <w:rPr>
          <w:rFonts w:hAnsi="標楷體" w:hint="eastAsia"/>
          <w:color w:val="000000" w:themeColor="text1"/>
        </w:rPr>
        <w:t>者，</w:t>
      </w:r>
      <w:proofErr w:type="gramEnd"/>
      <w:r w:rsidR="00E52100" w:rsidRPr="00732053">
        <w:rPr>
          <w:rFonts w:hAnsi="標楷體" w:hint="eastAsia"/>
          <w:color w:val="000000" w:themeColor="text1"/>
        </w:rPr>
        <w:t>少年矯正學校</w:t>
      </w:r>
      <w:r w:rsidR="00D83175" w:rsidRPr="00732053">
        <w:rPr>
          <w:rFonts w:hAnsi="標楷體" w:hint="eastAsia"/>
          <w:color w:val="000000" w:themeColor="text1"/>
        </w:rPr>
        <w:t>之設置，係以教育方式矯正收容學生之不良習性為首要，而矯正不良習性應先了</w:t>
      </w:r>
      <w:r w:rsidR="00D83175" w:rsidRPr="00732053">
        <w:rPr>
          <w:rFonts w:hAnsi="標楷體" w:hint="eastAsia"/>
          <w:color w:val="000000" w:themeColor="text1"/>
        </w:rPr>
        <w:lastRenderedPageBreak/>
        <w:t>解偏差行為之成因，才能對症下藥</w:t>
      </w:r>
      <w:r w:rsidR="00E52100" w:rsidRPr="00732053">
        <w:rPr>
          <w:rFonts w:hAnsi="標楷體" w:hint="eastAsia"/>
          <w:color w:val="000000" w:themeColor="text1"/>
        </w:rPr>
        <w:t>，</w:t>
      </w:r>
      <w:r w:rsidR="00002CD2" w:rsidRPr="00732053">
        <w:rPr>
          <w:rFonts w:hint="eastAsia"/>
          <w:color w:val="000000" w:themeColor="text1"/>
        </w:rPr>
        <w:t>吳怡慧教授「情緒障礙與少年矯正教育」文章並指出：「矯正教育既然是為了讓矯正少年在服刑期間能經由學習的機會與教育的手段獲得改變與培養回歸社會的適應能力，便需要將他們的學習及身心特質納入課程設計的考量。」</w:t>
      </w:r>
      <w:r w:rsidR="00993DD1" w:rsidRPr="00732053">
        <w:rPr>
          <w:rFonts w:hint="eastAsia"/>
          <w:color w:val="000000" w:themeColor="text1"/>
        </w:rPr>
        <w:t>故</w:t>
      </w:r>
      <w:r w:rsidR="00E52100" w:rsidRPr="00732053">
        <w:rPr>
          <w:rFonts w:hint="eastAsia"/>
          <w:color w:val="000000" w:themeColor="text1"/>
        </w:rPr>
        <w:t>發掘</w:t>
      </w:r>
      <w:r w:rsidR="00D83175" w:rsidRPr="00732053">
        <w:rPr>
          <w:rFonts w:hint="eastAsia"/>
          <w:color w:val="000000" w:themeColor="text1"/>
        </w:rPr>
        <w:t>有特殊教育需求</w:t>
      </w:r>
      <w:r w:rsidR="00BA2720" w:rsidRPr="00732053">
        <w:rPr>
          <w:rFonts w:hint="eastAsia"/>
          <w:color w:val="000000" w:themeColor="text1"/>
        </w:rPr>
        <w:t>之</w:t>
      </w:r>
      <w:r w:rsidR="00E52100" w:rsidRPr="00732053">
        <w:rPr>
          <w:rFonts w:hAnsi="標楷體" w:hint="eastAsia"/>
          <w:color w:val="000000" w:themeColor="text1"/>
        </w:rPr>
        <w:t>身心障礙學生</w:t>
      </w:r>
      <w:r w:rsidR="00BA2720" w:rsidRPr="00732053">
        <w:rPr>
          <w:rFonts w:hAnsi="標楷體" w:hint="eastAsia"/>
          <w:color w:val="000000" w:themeColor="text1"/>
        </w:rPr>
        <w:t>，給予</w:t>
      </w:r>
      <w:r w:rsidR="00993DD1" w:rsidRPr="00732053">
        <w:rPr>
          <w:rFonts w:hint="eastAsia"/>
          <w:color w:val="000000" w:themeColor="text1"/>
        </w:rPr>
        <w:t>正確的評估診斷</w:t>
      </w:r>
      <w:r w:rsidR="00BA2720" w:rsidRPr="00732053">
        <w:rPr>
          <w:rFonts w:hint="eastAsia"/>
          <w:color w:val="000000" w:themeColor="text1"/>
        </w:rPr>
        <w:t>，才能有效矯正</w:t>
      </w:r>
      <w:r w:rsidR="00993DD1" w:rsidRPr="00732053">
        <w:rPr>
          <w:rFonts w:hint="eastAsia"/>
          <w:color w:val="000000" w:themeColor="text1"/>
        </w:rPr>
        <w:t>。</w:t>
      </w:r>
    </w:p>
    <w:p w:rsidR="00E52100" w:rsidRPr="00732053" w:rsidRDefault="00BA2720" w:rsidP="00BA2720">
      <w:pPr>
        <w:pStyle w:val="3"/>
        <w:numPr>
          <w:ilvl w:val="0"/>
          <w:numId w:val="0"/>
        </w:numPr>
        <w:ind w:left="1393"/>
        <w:rPr>
          <w:color w:val="000000" w:themeColor="text1"/>
        </w:rPr>
      </w:pPr>
      <w:r w:rsidRPr="00732053">
        <w:rPr>
          <w:rFonts w:hAnsi="標楷體" w:hint="eastAsia"/>
          <w:color w:val="000000" w:themeColor="text1"/>
        </w:rPr>
        <w:t xml:space="preserve">　　又是否應實施特殊教育，不以領有身心障礙手冊為限，</w:t>
      </w:r>
      <w:proofErr w:type="gramStart"/>
      <w:r w:rsidR="00993DD1" w:rsidRPr="00732053">
        <w:rPr>
          <w:rFonts w:hint="eastAsia"/>
          <w:color w:val="000000" w:themeColor="text1"/>
        </w:rPr>
        <w:t>詢</w:t>
      </w:r>
      <w:proofErr w:type="gramEnd"/>
      <w:r w:rsidR="00993DD1" w:rsidRPr="00732053">
        <w:rPr>
          <w:rFonts w:hint="eastAsia"/>
          <w:color w:val="000000" w:themeColor="text1"/>
        </w:rPr>
        <w:t>據</w:t>
      </w:r>
      <w:r w:rsidR="00AB0A3B" w:rsidRPr="00732053">
        <w:rPr>
          <w:rFonts w:hint="eastAsia"/>
          <w:color w:val="000000" w:themeColor="text1"/>
        </w:rPr>
        <w:t>教育部學生事務及特殊教育司李副</w:t>
      </w:r>
      <w:proofErr w:type="gramStart"/>
      <w:r w:rsidR="00AB0A3B" w:rsidRPr="00732053">
        <w:rPr>
          <w:rFonts w:hint="eastAsia"/>
          <w:color w:val="000000" w:themeColor="text1"/>
        </w:rPr>
        <w:t>司長泊言表示</w:t>
      </w:r>
      <w:proofErr w:type="gramEnd"/>
      <w:r w:rsidR="00AB0A3B" w:rsidRPr="00732053">
        <w:rPr>
          <w:rFonts w:hint="eastAsia"/>
          <w:color w:val="000000" w:themeColor="text1"/>
        </w:rPr>
        <w:t>：自97至102年</w:t>
      </w:r>
      <w:proofErr w:type="gramStart"/>
      <w:r w:rsidR="00AB0A3B" w:rsidRPr="00732053">
        <w:rPr>
          <w:rFonts w:hint="eastAsia"/>
          <w:color w:val="000000" w:themeColor="text1"/>
        </w:rPr>
        <w:t>特教生增加</w:t>
      </w:r>
      <w:proofErr w:type="gramEnd"/>
      <w:r w:rsidR="00AB0A3B" w:rsidRPr="00732053">
        <w:rPr>
          <w:rFonts w:hint="eastAsia"/>
          <w:color w:val="000000" w:themeColor="text1"/>
        </w:rPr>
        <w:t>17</w:t>
      </w:r>
      <w:r w:rsidR="00CB0376" w:rsidRPr="00732053">
        <w:rPr>
          <w:rFonts w:hint="eastAsia"/>
          <w:color w:val="000000" w:themeColor="text1"/>
        </w:rPr>
        <w:t>%</w:t>
      </w:r>
      <w:r w:rsidR="00AB0A3B" w:rsidRPr="00732053">
        <w:rPr>
          <w:rFonts w:hint="eastAsia"/>
          <w:color w:val="000000" w:themeColor="text1"/>
        </w:rPr>
        <w:t>，而情緒障礙增加48.3</w:t>
      </w:r>
      <w:r w:rsidR="00CB0376" w:rsidRPr="00732053">
        <w:rPr>
          <w:rFonts w:hint="eastAsia"/>
          <w:color w:val="000000" w:themeColor="text1"/>
        </w:rPr>
        <w:t>%</w:t>
      </w:r>
      <w:r w:rsidR="00AB0A3B" w:rsidRPr="00732053">
        <w:rPr>
          <w:rFonts w:hint="eastAsia"/>
          <w:color w:val="000000" w:themeColor="text1"/>
        </w:rPr>
        <w:t>、學習障礙增加41.7</w:t>
      </w:r>
      <w:r w:rsidR="00CB0376" w:rsidRPr="00732053">
        <w:rPr>
          <w:rFonts w:hint="eastAsia"/>
          <w:color w:val="000000" w:themeColor="text1"/>
        </w:rPr>
        <w:t>%</w:t>
      </w:r>
      <w:r w:rsidR="00AB0A3B" w:rsidRPr="00732053">
        <w:rPr>
          <w:rFonts w:hint="eastAsia"/>
          <w:color w:val="000000" w:themeColor="text1"/>
        </w:rPr>
        <w:t>，該類為隱性的身心障礙</w:t>
      </w:r>
      <w:r w:rsidR="00002CD2" w:rsidRPr="00732053">
        <w:rPr>
          <w:rFonts w:hint="eastAsia"/>
          <w:color w:val="000000" w:themeColor="text1"/>
        </w:rPr>
        <w:t>，較容易被忽視</w:t>
      </w:r>
      <w:r w:rsidR="00AB0A3B" w:rsidRPr="00732053">
        <w:rPr>
          <w:rFonts w:hint="eastAsia"/>
          <w:color w:val="000000" w:themeColor="text1"/>
        </w:rPr>
        <w:t>，</w:t>
      </w:r>
      <w:proofErr w:type="gramStart"/>
      <w:r w:rsidR="00AB0A3B" w:rsidRPr="00732053">
        <w:rPr>
          <w:rFonts w:hint="eastAsia"/>
          <w:color w:val="000000" w:themeColor="text1"/>
        </w:rPr>
        <w:t>特教生不</w:t>
      </w:r>
      <w:proofErr w:type="gramEnd"/>
      <w:r w:rsidR="00AB0A3B" w:rsidRPr="00732053">
        <w:rPr>
          <w:rFonts w:hint="eastAsia"/>
          <w:color w:val="000000" w:themeColor="text1"/>
        </w:rPr>
        <w:t>應只看有無身心障礙手冊</w:t>
      </w:r>
      <w:r w:rsidR="00002CD2" w:rsidRPr="00732053">
        <w:rPr>
          <w:rFonts w:hint="eastAsia"/>
          <w:color w:val="000000" w:themeColor="text1"/>
        </w:rPr>
        <w:t>等語</w:t>
      </w:r>
      <w:r w:rsidR="00AB0A3B" w:rsidRPr="00732053">
        <w:rPr>
          <w:rFonts w:hint="eastAsia"/>
          <w:color w:val="000000" w:themeColor="text1"/>
        </w:rPr>
        <w:t>。因此，</w:t>
      </w:r>
      <w:r w:rsidR="00002CD2" w:rsidRPr="00732053">
        <w:rPr>
          <w:rFonts w:hint="eastAsia"/>
          <w:color w:val="000000" w:themeColor="text1"/>
        </w:rPr>
        <w:t>少年矯正機關已屬三級輔導後之矯治輔導，亟需更專業之資源</w:t>
      </w:r>
      <w:proofErr w:type="gramStart"/>
      <w:r w:rsidR="00002CD2" w:rsidRPr="00732053">
        <w:rPr>
          <w:rFonts w:hint="eastAsia"/>
          <w:color w:val="000000" w:themeColor="text1"/>
        </w:rPr>
        <w:t>挹</w:t>
      </w:r>
      <w:proofErr w:type="gramEnd"/>
      <w:r w:rsidR="00002CD2" w:rsidRPr="00732053">
        <w:rPr>
          <w:rFonts w:hint="eastAsia"/>
          <w:color w:val="000000" w:themeColor="text1"/>
        </w:rPr>
        <w:t>注以為處理</w:t>
      </w:r>
      <w:r w:rsidR="002B73A7" w:rsidRPr="00732053">
        <w:rPr>
          <w:rFonts w:hint="eastAsia"/>
          <w:color w:val="000000" w:themeColor="text1"/>
        </w:rPr>
        <w:t>，對於身心障礙教育並不應</w:t>
      </w:r>
      <w:r w:rsidR="007E23E4" w:rsidRPr="00732053">
        <w:rPr>
          <w:rFonts w:hint="eastAsia"/>
          <w:color w:val="000000" w:themeColor="text1"/>
        </w:rPr>
        <w:t>僅</w:t>
      </w:r>
      <w:r w:rsidR="002B73A7" w:rsidRPr="00732053">
        <w:rPr>
          <w:rFonts w:hint="eastAsia"/>
          <w:color w:val="000000" w:themeColor="text1"/>
        </w:rPr>
        <w:t>以</w:t>
      </w:r>
      <w:r w:rsidR="007E23E4" w:rsidRPr="00732053">
        <w:rPr>
          <w:rFonts w:hint="eastAsia"/>
          <w:color w:val="000000" w:themeColor="text1"/>
        </w:rPr>
        <w:t>取得身心障礙手冊為斷</w:t>
      </w:r>
      <w:r w:rsidR="00002CD2" w:rsidRPr="00732053">
        <w:rPr>
          <w:rFonts w:hint="eastAsia"/>
          <w:color w:val="000000" w:themeColor="text1"/>
        </w:rPr>
        <w:t>，</w:t>
      </w:r>
      <w:r w:rsidR="007E23E4" w:rsidRPr="00732053">
        <w:rPr>
          <w:rFonts w:hint="eastAsia"/>
          <w:color w:val="000000" w:themeColor="text1"/>
        </w:rPr>
        <w:t>且</w:t>
      </w:r>
      <w:r w:rsidR="00AB0A3B" w:rsidRPr="00732053">
        <w:rPr>
          <w:rFonts w:hint="eastAsia"/>
          <w:color w:val="000000" w:themeColor="text1"/>
        </w:rPr>
        <w:t>由少年矯正學校初步</w:t>
      </w:r>
      <w:r w:rsidR="007D0F48" w:rsidRPr="00732053">
        <w:rPr>
          <w:rFonts w:hint="eastAsia"/>
          <w:color w:val="000000" w:themeColor="text1"/>
        </w:rPr>
        <w:t>篩檢結果</w:t>
      </w:r>
      <w:r w:rsidR="00002CD2" w:rsidRPr="00732053">
        <w:rPr>
          <w:rFonts w:hint="eastAsia"/>
          <w:color w:val="000000" w:themeColor="text1"/>
        </w:rPr>
        <w:t>，收容學生中已</w:t>
      </w:r>
      <w:r w:rsidR="007D0F48" w:rsidRPr="00732053">
        <w:rPr>
          <w:rFonts w:hint="eastAsia"/>
          <w:color w:val="000000" w:themeColor="text1"/>
        </w:rPr>
        <w:t>有大部分比例具情緒行為障礙情形，</w:t>
      </w:r>
      <w:r w:rsidR="00AB0A3B" w:rsidRPr="00732053">
        <w:rPr>
          <w:rFonts w:hint="eastAsia"/>
          <w:color w:val="000000" w:themeColor="text1"/>
        </w:rPr>
        <w:t>法務部更應落實</w:t>
      </w:r>
      <w:r w:rsidR="00002CD2" w:rsidRPr="00732053">
        <w:rPr>
          <w:rFonts w:hint="eastAsia"/>
          <w:color w:val="000000" w:themeColor="text1"/>
        </w:rPr>
        <w:t>矯正機關之身心障礙</w:t>
      </w:r>
      <w:r w:rsidR="00AB0A3B" w:rsidRPr="00732053">
        <w:rPr>
          <w:rFonts w:hint="eastAsia"/>
          <w:color w:val="000000" w:themeColor="text1"/>
        </w:rPr>
        <w:t>篩檢</w:t>
      </w:r>
      <w:r w:rsidR="00C46B29" w:rsidRPr="00732053">
        <w:rPr>
          <w:rFonts w:hint="eastAsia"/>
          <w:color w:val="000000" w:themeColor="text1"/>
        </w:rPr>
        <w:t>，以主動發掘疑似身心障礙收容學生，</w:t>
      </w:r>
      <w:r w:rsidR="00002CD2" w:rsidRPr="00732053">
        <w:rPr>
          <w:rFonts w:hint="eastAsia"/>
          <w:color w:val="000000" w:themeColor="text1"/>
        </w:rPr>
        <w:t>並予以</w:t>
      </w:r>
      <w:r w:rsidR="00AB0A3B" w:rsidRPr="00732053">
        <w:rPr>
          <w:rFonts w:hint="eastAsia"/>
          <w:color w:val="000000" w:themeColor="text1"/>
        </w:rPr>
        <w:t>正視。</w:t>
      </w:r>
      <w:r w:rsidR="005C04B0" w:rsidRPr="00732053">
        <w:rPr>
          <w:rFonts w:hAnsi="標楷體" w:hint="eastAsia"/>
          <w:color w:val="000000" w:themeColor="text1"/>
        </w:rPr>
        <w:t>教育部並建議少年矯正學校對於評量結果疑似身心障礙之學生，應主動向縣市政府教育局（國民中學教育階段）或教育部國民及學前教育署（高級中等教育階段）提報鑑定，以確保</w:t>
      </w:r>
      <w:r w:rsidR="008A30D7" w:rsidRPr="00732053">
        <w:rPr>
          <w:rFonts w:hAnsi="標楷體" w:hint="eastAsia"/>
          <w:color w:val="000000" w:themeColor="text1"/>
        </w:rPr>
        <w:t>其得接受特殊教育</w:t>
      </w:r>
      <w:r w:rsidR="005C04B0" w:rsidRPr="00732053">
        <w:rPr>
          <w:rFonts w:hAnsi="標楷體" w:hint="eastAsia"/>
          <w:color w:val="000000" w:themeColor="text1"/>
        </w:rPr>
        <w:t>之權益。</w:t>
      </w:r>
    </w:p>
    <w:p w:rsidR="007E40E0" w:rsidRPr="00732053" w:rsidRDefault="000C4B14" w:rsidP="004347A6">
      <w:pPr>
        <w:pStyle w:val="3"/>
        <w:rPr>
          <w:rFonts w:hAnsi="標楷體"/>
          <w:b/>
          <w:color w:val="000000" w:themeColor="text1"/>
        </w:rPr>
      </w:pPr>
      <w:proofErr w:type="gramStart"/>
      <w:r w:rsidRPr="00732053">
        <w:rPr>
          <w:rFonts w:hAnsi="標楷體" w:hint="eastAsia"/>
          <w:b/>
          <w:color w:val="000000" w:themeColor="text1"/>
        </w:rPr>
        <w:t>另</w:t>
      </w:r>
      <w:proofErr w:type="gramEnd"/>
      <w:r w:rsidRPr="00732053">
        <w:rPr>
          <w:rFonts w:hAnsi="標楷體" w:hint="eastAsia"/>
          <w:b/>
          <w:color w:val="000000" w:themeColor="text1"/>
        </w:rPr>
        <w:t>，</w:t>
      </w:r>
      <w:r w:rsidR="004347A6" w:rsidRPr="00732053">
        <w:rPr>
          <w:rFonts w:hAnsi="標楷體" w:hint="eastAsia"/>
          <w:b/>
          <w:color w:val="000000" w:themeColor="text1"/>
        </w:rPr>
        <w:t>少年矯正學校</w:t>
      </w:r>
      <w:r w:rsidR="00EA06E3" w:rsidRPr="00732053">
        <w:rPr>
          <w:rFonts w:hAnsi="標楷體" w:hint="eastAsia"/>
          <w:b/>
          <w:color w:val="000000" w:themeColor="text1"/>
        </w:rPr>
        <w:t>未能上網查詢</w:t>
      </w:r>
      <w:r w:rsidR="00D95F57" w:rsidRPr="00732053">
        <w:rPr>
          <w:rFonts w:hAnsi="標楷體" w:hint="eastAsia"/>
          <w:b/>
          <w:color w:val="000000" w:themeColor="text1"/>
        </w:rPr>
        <w:t>新收學生是否已具</w:t>
      </w:r>
      <w:r w:rsidR="008A30D7" w:rsidRPr="00732053">
        <w:rPr>
          <w:rFonts w:hAnsi="標楷體" w:hint="eastAsia"/>
          <w:b/>
          <w:color w:val="000000" w:themeColor="text1"/>
        </w:rPr>
        <w:t>特殊教育</w:t>
      </w:r>
      <w:r w:rsidR="00EA06E3" w:rsidRPr="00732053">
        <w:rPr>
          <w:rFonts w:hAnsi="標楷體" w:hint="eastAsia"/>
          <w:b/>
          <w:color w:val="000000" w:themeColor="text1"/>
        </w:rPr>
        <w:t>資格</w:t>
      </w:r>
      <w:r w:rsidR="008A30D7" w:rsidRPr="00732053">
        <w:rPr>
          <w:rFonts w:hAnsi="標楷體" w:hint="eastAsia"/>
          <w:b/>
          <w:color w:val="000000" w:themeColor="text1"/>
        </w:rPr>
        <w:t>，亦未曾對</w:t>
      </w:r>
      <w:r w:rsidR="00D95F57" w:rsidRPr="00732053">
        <w:rPr>
          <w:rFonts w:hAnsi="標楷體" w:hint="eastAsia"/>
          <w:b/>
          <w:color w:val="000000" w:themeColor="text1"/>
        </w:rPr>
        <w:t>疑似</w:t>
      </w:r>
      <w:r w:rsidR="008A30D7" w:rsidRPr="00732053">
        <w:rPr>
          <w:rFonts w:hAnsi="標楷體" w:hint="eastAsia"/>
          <w:b/>
          <w:color w:val="000000" w:themeColor="text1"/>
        </w:rPr>
        <w:t>具特殊教育需求</w:t>
      </w:r>
      <w:r w:rsidR="00EA06E3" w:rsidRPr="00732053">
        <w:rPr>
          <w:rFonts w:hAnsi="標楷體" w:hint="eastAsia"/>
          <w:b/>
          <w:color w:val="000000" w:themeColor="text1"/>
        </w:rPr>
        <w:t>之身心障礙</w:t>
      </w:r>
      <w:r w:rsidR="00D95F57" w:rsidRPr="00732053">
        <w:rPr>
          <w:rFonts w:hAnsi="標楷體" w:hint="eastAsia"/>
          <w:b/>
          <w:color w:val="000000" w:themeColor="text1"/>
        </w:rPr>
        <w:t>學生</w:t>
      </w:r>
      <w:r w:rsidR="008A30D7" w:rsidRPr="00732053">
        <w:rPr>
          <w:rFonts w:hAnsi="標楷體" w:hint="eastAsia"/>
          <w:b/>
          <w:color w:val="000000" w:themeColor="text1"/>
        </w:rPr>
        <w:t>進行</w:t>
      </w:r>
      <w:r w:rsidR="00D95F57" w:rsidRPr="00732053">
        <w:rPr>
          <w:rFonts w:hAnsi="標楷體" w:hint="eastAsia"/>
          <w:b/>
          <w:color w:val="000000" w:themeColor="text1"/>
        </w:rPr>
        <w:t>通報，對於</w:t>
      </w:r>
      <w:r w:rsidR="00EA06E3" w:rsidRPr="00732053">
        <w:rPr>
          <w:rFonts w:hAnsi="標楷體" w:hint="eastAsia"/>
          <w:b/>
          <w:color w:val="000000" w:themeColor="text1"/>
        </w:rPr>
        <w:t>具</w:t>
      </w:r>
      <w:r w:rsidR="008A30D7" w:rsidRPr="00732053">
        <w:rPr>
          <w:rFonts w:hAnsi="標楷體" w:hint="eastAsia"/>
          <w:b/>
          <w:color w:val="000000" w:themeColor="text1"/>
        </w:rPr>
        <w:t>特殊教育</w:t>
      </w:r>
      <w:r w:rsidR="00EA06E3" w:rsidRPr="00732053">
        <w:rPr>
          <w:rFonts w:hAnsi="標楷體" w:hint="eastAsia"/>
          <w:b/>
          <w:color w:val="000000" w:themeColor="text1"/>
        </w:rPr>
        <w:t>資格</w:t>
      </w:r>
      <w:r w:rsidR="007E40E0" w:rsidRPr="00732053">
        <w:rPr>
          <w:rFonts w:hAnsi="標楷體" w:hint="eastAsia"/>
          <w:b/>
          <w:color w:val="000000" w:themeColor="text1"/>
        </w:rPr>
        <w:t>學生</w:t>
      </w:r>
      <w:r w:rsidR="00EA06E3" w:rsidRPr="00732053">
        <w:rPr>
          <w:rFonts w:hAnsi="標楷體" w:hint="eastAsia"/>
          <w:b/>
          <w:color w:val="000000" w:themeColor="text1"/>
        </w:rPr>
        <w:t>之</w:t>
      </w:r>
      <w:r w:rsidR="007E40E0" w:rsidRPr="00732053">
        <w:rPr>
          <w:rFonts w:hAnsi="標楷體" w:hint="eastAsia"/>
          <w:b/>
          <w:color w:val="000000" w:themeColor="text1"/>
        </w:rPr>
        <w:t>資料</w:t>
      </w:r>
      <w:r w:rsidR="00D95F57" w:rsidRPr="00732053">
        <w:rPr>
          <w:rFonts w:hAnsi="標楷體" w:hint="eastAsia"/>
          <w:b/>
          <w:color w:val="000000" w:themeColor="text1"/>
        </w:rPr>
        <w:t>未能與教育單位銜接</w:t>
      </w:r>
      <w:r w:rsidR="007E40E0" w:rsidRPr="00732053">
        <w:rPr>
          <w:rFonts w:hAnsi="標楷體" w:hint="eastAsia"/>
          <w:b/>
          <w:color w:val="000000" w:themeColor="text1"/>
        </w:rPr>
        <w:t>，</w:t>
      </w:r>
      <w:r w:rsidR="008A30D7" w:rsidRPr="00732053">
        <w:rPr>
          <w:rFonts w:hAnsi="標楷體" w:hint="eastAsia"/>
          <w:b/>
          <w:color w:val="000000" w:themeColor="text1"/>
        </w:rPr>
        <w:t>確</w:t>
      </w:r>
      <w:r w:rsidR="007E40E0" w:rsidRPr="00732053">
        <w:rPr>
          <w:rFonts w:hAnsi="標楷體" w:hint="eastAsia"/>
          <w:b/>
          <w:color w:val="000000" w:themeColor="text1"/>
        </w:rPr>
        <w:t>有違失</w:t>
      </w:r>
    </w:p>
    <w:p w:rsidR="006364DF" w:rsidRPr="00732053" w:rsidRDefault="008A30D7" w:rsidP="006F77AA">
      <w:pPr>
        <w:pStyle w:val="4"/>
        <w:rPr>
          <w:rFonts w:hAnsi="標楷體"/>
          <w:color w:val="000000" w:themeColor="text1"/>
        </w:rPr>
      </w:pPr>
      <w:r w:rsidRPr="00732053">
        <w:rPr>
          <w:rFonts w:hAnsi="標楷體" w:hint="eastAsia"/>
          <w:color w:val="000000" w:themeColor="text1"/>
        </w:rPr>
        <w:t>特殊教育法第17條規定：「</w:t>
      </w:r>
      <w:r w:rsidR="00D63005" w:rsidRPr="00732053">
        <w:rPr>
          <w:rFonts w:hAnsi="標楷體" w:hint="eastAsia"/>
          <w:color w:val="000000" w:themeColor="text1"/>
        </w:rPr>
        <w:t>托兒所、幼稚園及各級學校應主動或依申請發掘具特殊教育需求之學生，經監護人或法定代理人同意者，依前條規</w:t>
      </w:r>
      <w:r w:rsidR="00D63005" w:rsidRPr="00732053">
        <w:rPr>
          <w:rFonts w:hAnsi="標楷體" w:hint="eastAsia"/>
          <w:color w:val="000000" w:themeColor="text1"/>
        </w:rPr>
        <w:lastRenderedPageBreak/>
        <w:t>定鑑定後予以安置，並提供特殊教育及相關服務措施（第1項</w:t>
      </w:r>
      <w:r w:rsidR="00D63005" w:rsidRPr="00732053">
        <w:rPr>
          <w:rFonts w:hAnsi="標楷體"/>
          <w:color w:val="000000" w:themeColor="text1"/>
        </w:rPr>
        <w:t>）</w:t>
      </w:r>
      <w:r w:rsidR="00D63005" w:rsidRPr="00732053">
        <w:rPr>
          <w:rFonts w:hAnsi="標楷體" w:hint="eastAsia"/>
          <w:color w:val="000000" w:themeColor="text1"/>
        </w:rPr>
        <w:t>。各主管機關應每年重新評估前項安置之適當性（第2項</w:t>
      </w:r>
      <w:r w:rsidR="00D63005" w:rsidRPr="00732053">
        <w:rPr>
          <w:rFonts w:hAnsi="標楷體"/>
          <w:color w:val="000000" w:themeColor="text1"/>
        </w:rPr>
        <w:t>）</w:t>
      </w:r>
      <w:r w:rsidR="00D63005" w:rsidRPr="00732053">
        <w:rPr>
          <w:rFonts w:hAnsi="標楷體" w:hint="eastAsia"/>
          <w:color w:val="000000" w:themeColor="text1"/>
        </w:rPr>
        <w:t>。監護人或法定代理人不同意進行鑑定安置程序時，托兒所、幼稚園及高級中等以下學校應通報主管機關（第3項</w:t>
      </w:r>
      <w:r w:rsidR="00D63005" w:rsidRPr="00732053">
        <w:rPr>
          <w:rFonts w:hAnsi="標楷體"/>
          <w:color w:val="000000" w:themeColor="text1"/>
        </w:rPr>
        <w:t>）</w:t>
      </w:r>
      <w:r w:rsidR="00D63005" w:rsidRPr="00732053">
        <w:rPr>
          <w:rFonts w:hAnsi="標楷體" w:hint="eastAsia"/>
          <w:color w:val="000000" w:themeColor="text1"/>
        </w:rPr>
        <w:t>。主管機關為保障身心障礙學生權益，必要時得要求監護人或法定代理人配合鑑定後安置及特殊教育相關服務（第4項</w:t>
      </w:r>
      <w:r w:rsidR="00D63005" w:rsidRPr="00732053">
        <w:rPr>
          <w:rFonts w:hAnsi="標楷體"/>
          <w:color w:val="000000" w:themeColor="text1"/>
        </w:rPr>
        <w:t>）</w:t>
      </w:r>
      <w:r w:rsidR="00D63005" w:rsidRPr="00732053">
        <w:rPr>
          <w:rFonts w:hAnsi="標楷體" w:hint="eastAsia"/>
          <w:color w:val="000000" w:themeColor="text1"/>
        </w:rPr>
        <w:t>。</w:t>
      </w:r>
      <w:r w:rsidRPr="00732053">
        <w:rPr>
          <w:rFonts w:hAnsi="標楷體" w:hint="eastAsia"/>
          <w:color w:val="000000" w:themeColor="text1"/>
        </w:rPr>
        <w:t>」</w:t>
      </w:r>
      <w:r w:rsidR="006364DF" w:rsidRPr="00732053">
        <w:rPr>
          <w:rFonts w:hAnsi="標楷體" w:hint="eastAsia"/>
          <w:color w:val="000000" w:themeColor="text1"/>
        </w:rPr>
        <w:t>特殊教育法第17</w:t>
      </w:r>
      <w:r w:rsidR="00D95F57" w:rsidRPr="00732053">
        <w:rPr>
          <w:rFonts w:hAnsi="標楷體" w:hint="eastAsia"/>
          <w:color w:val="000000" w:themeColor="text1"/>
        </w:rPr>
        <w:t>條第</w:t>
      </w:r>
      <w:r w:rsidR="006364DF" w:rsidRPr="00732053">
        <w:rPr>
          <w:rFonts w:hAnsi="標楷體" w:hint="eastAsia"/>
          <w:color w:val="000000" w:themeColor="text1"/>
        </w:rPr>
        <w:t>3項之規定，少年矯正學校仍應主動通報</w:t>
      </w:r>
      <w:r w:rsidR="00D63005" w:rsidRPr="00732053">
        <w:rPr>
          <w:rFonts w:hAnsi="標楷體" w:hint="eastAsia"/>
          <w:color w:val="000000" w:themeColor="text1"/>
        </w:rPr>
        <w:t>疑似</w:t>
      </w:r>
      <w:r w:rsidR="006364DF" w:rsidRPr="00732053">
        <w:rPr>
          <w:rFonts w:hAnsi="標楷體" w:hint="eastAsia"/>
          <w:color w:val="000000" w:themeColor="text1"/>
        </w:rPr>
        <w:t>具特殊教育需求之學生，已如前述。</w:t>
      </w:r>
      <w:proofErr w:type="gramStart"/>
      <w:r w:rsidR="00D95F57" w:rsidRPr="00732053">
        <w:rPr>
          <w:rFonts w:hAnsi="標楷體" w:hint="eastAsia"/>
          <w:color w:val="000000" w:themeColor="text1"/>
        </w:rPr>
        <w:t>另</w:t>
      </w:r>
      <w:proofErr w:type="gramEnd"/>
      <w:r w:rsidR="00D95F57" w:rsidRPr="00732053">
        <w:rPr>
          <w:rFonts w:hAnsi="標楷體" w:hint="eastAsia"/>
          <w:color w:val="000000" w:themeColor="text1"/>
        </w:rPr>
        <w:t>，</w:t>
      </w:r>
      <w:r w:rsidR="006F77AA" w:rsidRPr="00732053">
        <w:rPr>
          <w:rFonts w:hAnsi="標楷體" w:hint="eastAsia"/>
          <w:color w:val="000000" w:themeColor="text1"/>
        </w:rPr>
        <w:t>同法第31條前段規定：「為使各教育階段身心障礙學生服務需求得以銜接，各級學校應提供整體性與持續性轉銜輔導及服務。」</w:t>
      </w:r>
    </w:p>
    <w:p w:rsidR="00D63005" w:rsidRPr="00732053" w:rsidRDefault="006F77AA" w:rsidP="005C04B0">
      <w:pPr>
        <w:pStyle w:val="4"/>
        <w:rPr>
          <w:rFonts w:hAnsi="標楷體"/>
          <w:color w:val="000000" w:themeColor="text1"/>
        </w:rPr>
      </w:pPr>
      <w:r w:rsidRPr="00732053">
        <w:rPr>
          <w:rFonts w:hAnsi="標楷體" w:hint="eastAsia"/>
          <w:color w:val="000000" w:themeColor="text1"/>
        </w:rPr>
        <w:t>「各教育階段身心障礙學生轉銜輔導及服務辦法」第4條規定：「跨教育階段及離開學校教育階段之轉銜，學生原安置場所或就讀學校應召開轉銜會議，討論訂定生涯轉銜</w:t>
      </w:r>
      <w:proofErr w:type="gramStart"/>
      <w:r w:rsidRPr="00732053">
        <w:rPr>
          <w:rFonts w:hAnsi="標楷體" w:hint="eastAsia"/>
          <w:color w:val="000000" w:themeColor="text1"/>
        </w:rPr>
        <w:t>計畫與依個案</w:t>
      </w:r>
      <w:proofErr w:type="gramEnd"/>
      <w:r w:rsidRPr="00732053">
        <w:rPr>
          <w:rFonts w:hAnsi="標楷體" w:hint="eastAsia"/>
          <w:color w:val="000000" w:themeColor="text1"/>
        </w:rPr>
        <w:t>需求建議提供學習、生活必要之教育輔助器材及相關支持服務，並依會議決議內容至教育部特殊教育通報網填寫轉銜服務資料(第1項)。前項轉銜服務資料包括學生基本資料、目前能力分析、學生學習紀錄摘要、評量資料、學生與家庭輔導紀錄、專業服務紀錄、福利服務紀錄及未來進路所需協助與輔導建議等項；轉銜服務資料得依家長需求提供家長參考(第2項)。」第11條第2項：「學生因故</w:t>
      </w:r>
      <w:proofErr w:type="gramStart"/>
      <w:r w:rsidRPr="00732053">
        <w:rPr>
          <w:rFonts w:hAnsi="標楷體" w:hint="eastAsia"/>
          <w:color w:val="000000" w:themeColor="text1"/>
        </w:rPr>
        <w:t>離校者</w:t>
      </w:r>
      <w:proofErr w:type="gramEnd"/>
      <w:r w:rsidRPr="00732053">
        <w:rPr>
          <w:rFonts w:hAnsi="標楷體" w:hint="eastAsia"/>
          <w:color w:val="000000" w:themeColor="text1"/>
        </w:rPr>
        <w:t>，除法律另有規定外，學校得視需要召開轉銜會議，並至通報網填寫轉銜服務資料，完成通報。」</w:t>
      </w:r>
      <w:r w:rsidR="00EA06E3" w:rsidRPr="00732053">
        <w:rPr>
          <w:rFonts w:hAnsi="標楷體" w:hint="eastAsia"/>
          <w:color w:val="000000" w:themeColor="text1"/>
        </w:rPr>
        <w:t>亦即</w:t>
      </w:r>
      <w:r w:rsidR="00FA767E" w:rsidRPr="00732053">
        <w:rPr>
          <w:rFonts w:hAnsi="標楷體" w:hint="eastAsia"/>
          <w:color w:val="000000" w:themeColor="text1"/>
        </w:rPr>
        <w:t>各級學校對於離開學校之身心障礙學生，原就讀學校會召開轉銜會議，並依會議決議內容至教育部特殊教育通報網填寫轉銜</w:t>
      </w:r>
      <w:r w:rsidR="00FA767E" w:rsidRPr="00732053">
        <w:rPr>
          <w:rFonts w:hAnsi="標楷體" w:hint="eastAsia"/>
          <w:color w:val="000000" w:themeColor="text1"/>
        </w:rPr>
        <w:lastRenderedPageBreak/>
        <w:t>服務資料</w:t>
      </w:r>
      <w:r w:rsidR="00D63005" w:rsidRPr="00732053">
        <w:rPr>
          <w:rFonts w:hAnsi="標楷體" w:hint="eastAsia"/>
          <w:color w:val="000000" w:themeColor="text1"/>
        </w:rPr>
        <w:t>。</w:t>
      </w:r>
    </w:p>
    <w:p w:rsidR="006F77AA" w:rsidRPr="00732053" w:rsidRDefault="00D63005" w:rsidP="005C04B0">
      <w:pPr>
        <w:pStyle w:val="4"/>
        <w:rPr>
          <w:rFonts w:hAnsi="標楷體"/>
          <w:color w:val="000000" w:themeColor="text1"/>
        </w:rPr>
      </w:pPr>
      <w:r w:rsidRPr="00732053">
        <w:rPr>
          <w:rFonts w:hAnsi="標楷體" w:hint="eastAsia"/>
          <w:color w:val="000000" w:themeColor="text1"/>
        </w:rPr>
        <w:t>教育部</w:t>
      </w:r>
      <w:r w:rsidR="00FA767E" w:rsidRPr="00732053">
        <w:rPr>
          <w:rFonts w:hAnsi="標楷體" w:hint="eastAsia"/>
          <w:color w:val="000000" w:themeColor="text1"/>
        </w:rPr>
        <w:t>指出，任</w:t>
      </w:r>
      <w:proofErr w:type="gramStart"/>
      <w:r w:rsidR="00FA767E" w:rsidRPr="00732053">
        <w:rPr>
          <w:rFonts w:hAnsi="標楷體" w:hint="eastAsia"/>
          <w:color w:val="000000" w:themeColor="text1"/>
        </w:rPr>
        <w:t>一</w:t>
      </w:r>
      <w:proofErr w:type="gramEnd"/>
      <w:r w:rsidR="00FA767E" w:rsidRPr="00732053">
        <w:rPr>
          <w:rFonts w:hAnsi="標楷體" w:hint="eastAsia"/>
          <w:color w:val="000000" w:themeColor="text1"/>
        </w:rPr>
        <w:t>類別身心障礙少年經</w:t>
      </w:r>
      <w:proofErr w:type="gramStart"/>
      <w:r w:rsidR="00FA767E" w:rsidRPr="00732053">
        <w:rPr>
          <w:rFonts w:hAnsi="標楷體" w:hint="eastAsia"/>
          <w:color w:val="000000" w:themeColor="text1"/>
        </w:rPr>
        <w:t>鑑</w:t>
      </w:r>
      <w:proofErr w:type="gramEnd"/>
      <w:r w:rsidR="00FA767E" w:rsidRPr="00732053">
        <w:rPr>
          <w:rFonts w:hAnsi="標楷體" w:hint="eastAsia"/>
          <w:color w:val="000000" w:themeColor="text1"/>
        </w:rPr>
        <w:t>輔會</w:t>
      </w:r>
      <w:proofErr w:type="gramStart"/>
      <w:r w:rsidR="00FA767E" w:rsidRPr="00732053">
        <w:rPr>
          <w:rFonts w:hAnsi="標楷體" w:hint="eastAsia"/>
          <w:color w:val="000000" w:themeColor="text1"/>
        </w:rPr>
        <w:t>鑑定確其特殊教育</w:t>
      </w:r>
      <w:proofErr w:type="gramEnd"/>
      <w:r w:rsidR="00FA767E" w:rsidRPr="00732053">
        <w:rPr>
          <w:rFonts w:hAnsi="標楷體" w:hint="eastAsia"/>
          <w:color w:val="000000" w:themeColor="text1"/>
        </w:rPr>
        <w:t>資格後，應納入教育部特教通報網內，經由通報網單一網路作業平台，連結各教育階段特教及轉銜通報等特殊教育服務等語。故少年矯正學校新收之</w:t>
      </w:r>
      <w:r w:rsidR="00EA06E3" w:rsidRPr="00732053">
        <w:rPr>
          <w:rFonts w:hAnsi="標楷體" w:hint="eastAsia"/>
          <w:color w:val="000000" w:themeColor="text1"/>
        </w:rPr>
        <w:t>具</w:t>
      </w:r>
      <w:r w:rsidRPr="00732053">
        <w:rPr>
          <w:rFonts w:hAnsi="標楷體" w:hint="eastAsia"/>
          <w:color w:val="000000" w:themeColor="text1"/>
        </w:rPr>
        <w:t>特殊教育</w:t>
      </w:r>
      <w:r w:rsidR="00EA06E3" w:rsidRPr="00732053">
        <w:rPr>
          <w:rFonts w:hAnsi="標楷體" w:hint="eastAsia"/>
          <w:color w:val="000000" w:themeColor="text1"/>
        </w:rPr>
        <w:t>資格</w:t>
      </w:r>
      <w:r w:rsidR="00FA767E" w:rsidRPr="00732053">
        <w:rPr>
          <w:rFonts w:hAnsi="標楷體" w:hint="eastAsia"/>
          <w:color w:val="000000" w:themeColor="text1"/>
        </w:rPr>
        <w:t>學生資料理應已登錄於教育部特殊教育通報網，</w:t>
      </w:r>
      <w:r w:rsidR="00FA767E" w:rsidRPr="003E7D2A">
        <w:rPr>
          <w:rFonts w:hAnsi="標楷體" w:hint="eastAsia"/>
          <w:color w:val="000000" w:themeColor="text1"/>
        </w:rPr>
        <w:t>而</w:t>
      </w:r>
      <w:r w:rsidR="006F77AA" w:rsidRPr="003E7D2A">
        <w:rPr>
          <w:rFonts w:hAnsi="標楷體" w:hint="eastAsia"/>
          <w:color w:val="000000" w:themeColor="text1"/>
        </w:rPr>
        <w:t>少年矯正學校</w:t>
      </w:r>
      <w:r w:rsidR="005C04B0" w:rsidRPr="003E7D2A">
        <w:rPr>
          <w:rFonts w:hAnsi="標楷體" w:hint="eastAsia"/>
          <w:color w:val="000000" w:themeColor="text1"/>
        </w:rPr>
        <w:t>卻未</w:t>
      </w:r>
      <w:r w:rsidRPr="003E7D2A">
        <w:rPr>
          <w:rFonts w:hAnsi="標楷體" w:hint="eastAsia"/>
          <w:color w:val="000000" w:themeColor="text1"/>
        </w:rPr>
        <w:t>上網查詢新收學生</w:t>
      </w:r>
      <w:r w:rsidR="006F77AA" w:rsidRPr="003E7D2A">
        <w:rPr>
          <w:rFonts w:hAnsi="標楷體" w:hint="eastAsia"/>
          <w:color w:val="000000" w:themeColor="text1"/>
        </w:rPr>
        <w:t>是否已具</w:t>
      </w:r>
      <w:r w:rsidRPr="003E7D2A">
        <w:rPr>
          <w:rFonts w:hAnsi="標楷體" w:hint="eastAsia"/>
          <w:color w:val="000000" w:themeColor="text1"/>
        </w:rPr>
        <w:t>特殊教育</w:t>
      </w:r>
      <w:r w:rsidR="00EA06E3" w:rsidRPr="003E7D2A">
        <w:rPr>
          <w:rFonts w:hAnsi="標楷體" w:hint="eastAsia"/>
          <w:color w:val="000000" w:themeColor="text1"/>
        </w:rPr>
        <w:t>資格</w:t>
      </w:r>
      <w:r w:rsidRPr="003E7D2A">
        <w:rPr>
          <w:rFonts w:hAnsi="標楷體" w:hint="eastAsia"/>
          <w:color w:val="000000" w:themeColor="text1"/>
        </w:rPr>
        <w:t>，確有疏失</w:t>
      </w:r>
      <w:r w:rsidR="00FA767E" w:rsidRPr="003E7D2A">
        <w:rPr>
          <w:rFonts w:hAnsi="標楷體" w:hint="eastAsia"/>
          <w:color w:val="000000" w:themeColor="text1"/>
        </w:rPr>
        <w:t>。</w:t>
      </w:r>
    </w:p>
    <w:p w:rsidR="006F77AA" w:rsidRPr="00732053" w:rsidRDefault="005C04B0" w:rsidP="00096CF1">
      <w:pPr>
        <w:pStyle w:val="4"/>
        <w:rPr>
          <w:rFonts w:hAnsi="標楷體"/>
          <w:color w:val="000000" w:themeColor="text1"/>
        </w:rPr>
      </w:pPr>
      <w:r w:rsidRPr="00732053">
        <w:rPr>
          <w:rFonts w:hAnsi="標楷體" w:hint="eastAsia"/>
          <w:color w:val="000000" w:themeColor="text1"/>
        </w:rPr>
        <w:t>次查</w:t>
      </w:r>
      <w:r w:rsidR="00EA06E3" w:rsidRPr="00732053">
        <w:rPr>
          <w:rFonts w:hAnsi="標楷體" w:hint="eastAsia"/>
          <w:color w:val="000000" w:themeColor="text1"/>
        </w:rPr>
        <w:t>依特殊教育法第17條規定，</w:t>
      </w:r>
      <w:r w:rsidR="006F77AA" w:rsidRPr="00732053">
        <w:rPr>
          <w:rFonts w:hAnsi="標楷體" w:hint="eastAsia"/>
          <w:color w:val="000000" w:themeColor="text1"/>
        </w:rPr>
        <w:t>少年矯正學校對於疑似</w:t>
      </w:r>
      <w:r w:rsidR="00EA06E3" w:rsidRPr="00732053">
        <w:rPr>
          <w:rFonts w:hAnsi="標楷體" w:hint="eastAsia"/>
          <w:color w:val="000000" w:themeColor="text1"/>
        </w:rPr>
        <w:t>有特殊教育需求之</w:t>
      </w:r>
      <w:r w:rsidR="006F77AA" w:rsidRPr="00732053">
        <w:rPr>
          <w:rFonts w:hAnsi="標楷體" w:hint="eastAsia"/>
          <w:color w:val="000000" w:themeColor="text1"/>
        </w:rPr>
        <w:t>身心障礙學生，依規定應主動</w:t>
      </w:r>
      <w:r w:rsidR="00EA06E3" w:rsidRPr="00732053">
        <w:rPr>
          <w:rFonts w:hAnsi="標楷體" w:hint="eastAsia"/>
          <w:color w:val="000000" w:themeColor="text1"/>
        </w:rPr>
        <w:t>發掘並送鑑定，或法定代理人不同意鑑定時應通報主管機關。</w:t>
      </w:r>
      <w:proofErr w:type="gramStart"/>
      <w:r w:rsidR="00EA06E3" w:rsidRPr="00732053">
        <w:rPr>
          <w:rFonts w:hAnsi="標楷體" w:hint="eastAsia"/>
          <w:color w:val="000000" w:themeColor="text1"/>
        </w:rPr>
        <w:t>惟</w:t>
      </w:r>
      <w:proofErr w:type="gramEnd"/>
      <w:r w:rsidR="00096CF1" w:rsidRPr="00732053">
        <w:rPr>
          <w:rFonts w:hAnsi="標楷體" w:hint="eastAsia"/>
          <w:color w:val="000000" w:themeColor="text1"/>
        </w:rPr>
        <w:t>法務部所屬少年矯正機關所在之縣市教育局及教育部</w:t>
      </w:r>
      <w:proofErr w:type="gramStart"/>
      <w:r w:rsidR="00096CF1" w:rsidRPr="00732053">
        <w:rPr>
          <w:rFonts w:hAnsi="標楷體" w:hint="eastAsia"/>
          <w:color w:val="000000" w:themeColor="text1"/>
        </w:rPr>
        <w:t>鑑</w:t>
      </w:r>
      <w:proofErr w:type="gramEnd"/>
      <w:r w:rsidR="00096CF1" w:rsidRPr="00732053">
        <w:rPr>
          <w:rFonts w:hAnsi="標楷體" w:hint="eastAsia"/>
          <w:color w:val="000000" w:themeColor="text1"/>
        </w:rPr>
        <w:t>輔會，並無由</w:t>
      </w:r>
      <w:r w:rsidR="00D63005" w:rsidRPr="00732053">
        <w:rPr>
          <w:rFonts w:hAnsi="標楷體" w:hint="eastAsia"/>
          <w:color w:val="000000" w:themeColor="text1"/>
        </w:rPr>
        <w:t>矯正學校</w:t>
      </w:r>
      <w:r w:rsidR="00096CF1" w:rsidRPr="00732053">
        <w:rPr>
          <w:rFonts w:hAnsi="標楷體" w:hint="eastAsia"/>
          <w:color w:val="000000" w:themeColor="text1"/>
        </w:rPr>
        <w:t>主動</w:t>
      </w:r>
      <w:r w:rsidR="00F412DA" w:rsidRPr="00732053">
        <w:rPr>
          <w:rFonts w:hAnsi="標楷體" w:hint="eastAsia"/>
          <w:color w:val="000000" w:themeColor="text1"/>
        </w:rPr>
        <w:t>送鑑定或</w:t>
      </w:r>
      <w:r w:rsidR="00096CF1" w:rsidRPr="00732053">
        <w:rPr>
          <w:rFonts w:hAnsi="標楷體" w:hint="eastAsia"/>
          <w:color w:val="000000" w:themeColor="text1"/>
        </w:rPr>
        <w:t>通報</w:t>
      </w:r>
      <w:r w:rsidR="00D63005" w:rsidRPr="00732053">
        <w:rPr>
          <w:rFonts w:hAnsi="標楷體" w:hint="eastAsia"/>
          <w:color w:val="000000" w:themeColor="text1"/>
        </w:rPr>
        <w:t>疑似</w:t>
      </w:r>
      <w:r w:rsidR="00096CF1" w:rsidRPr="00732053">
        <w:rPr>
          <w:rFonts w:hAnsi="標楷體" w:hint="eastAsia"/>
          <w:color w:val="000000" w:themeColor="text1"/>
        </w:rPr>
        <w:t>具特殊教育需求之身心障礙學生之紀錄。</w:t>
      </w:r>
    </w:p>
    <w:p w:rsidR="005C04B0" w:rsidRPr="00732053" w:rsidRDefault="005C04B0" w:rsidP="00096CF1">
      <w:pPr>
        <w:pStyle w:val="4"/>
        <w:rPr>
          <w:rFonts w:hAnsi="標楷體"/>
          <w:color w:val="000000" w:themeColor="text1"/>
        </w:rPr>
      </w:pPr>
      <w:r w:rsidRPr="00732053">
        <w:rPr>
          <w:rFonts w:hAnsi="標楷體" w:hint="eastAsia"/>
          <w:color w:val="000000" w:themeColor="text1"/>
        </w:rPr>
        <w:t>以法務</w:t>
      </w:r>
      <w:r w:rsidRPr="00732053">
        <w:rPr>
          <w:rFonts w:hAnsi="標楷體" w:hint="eastAsia"/>
          <w:color w:val="000000" w:themeColor="text1"/>
          <w:szCs w:val="32"/>
        </w:rPr>
        <w:t>部</w:t>
      </w:r>
      <w:r w:rsidRPr="00732053">
        <w:rPr>
          <w:rFonts w:hAnsi="標楷體"/>
          <w:color w:val="000000" w:themeColor="text1"/>
          <w:szCs w:val="32"/>
        </w:rPr>
        <w:t>所屬誠正中學於102年10月31日發生</w:t>
      </w:r>
      <w:r w:rsidRPr="00732053">
        <w:rPr>
          <w:rFonts w:hAnsi="標楷體" w:hint="eastAsia"/>
          <w:color w:val="000000" w:themeColor="text1"/>
          <w:szCs w:val="32"/>
        </w:rPr>
        <w:t>蘇姓</w:t>
      </w:r>
      <w:r w:rsidRPr="00732053">
        <w:rPr>
          <w:rFonts w:hAnsi="標楷體"/>
          <w:color w:val="000000" w:themeColor="text1"/>
          <w:szCs w:val="32"/>
        </w:rPr>
        <w:t>學</w:t>
      </w:r>
      <w:r w:rsidRPr="00732053">
        <w:rPr>
          <w:rFonts w:hAnsi="標楷體" w:hint="eastAsia"/>
          <w:color w:val="000000" w:themeColor="text1"/>
          <w:szCs w:val="32"/>
        </w:rPr>
        <w:t>生</w:t>
      </w:r>
      <w:r w:rsidRPr="00732053">
        <w:rPr>
          <w:rFonts w:hAnsi="標楷體"/>
          <w:color w:val="000000" w:themeColor="text1"/>
          <w:szCs w:val="32"/>
        </w:rPr>
        <w:t>暴動事件</w:t>
      </w:r>
      <w:r w:rsidRPr="00732053">
        <w:rPr>
          <w:rFonts w:hAnsi="標楷體" w:hint="eastAsia"/>
          <w:color w:val="000000" w:themeColor="text1"/>
          <w:szCs w:val="32"/>
        </w:rPr>
        <w:t>為例</w:t>
      </w:r>
      <w:r w:rsidRPr="00732053">
        <w:rPr>
          <w:rFonts w:hAnsi="標楷體"/>
          <w:color w:val="000000" w:themeColor="text1"/>
          <w:szCs w:val="32"/>
        </w:rPr>
        <w:t>，</w:t>
      </w:r>
      <w:r w:rsidRPr="00732053">
        <w:rPr>
          <w:rFonts w:hAnsi="標楷體" w:hint="eastAsia"/>
          <w:color w:val="000000" w:themeColor="text1"/>
          <w:szCs w:val="32"/>
        </w:rPr>
        <w:t>涉案蘇姓學生</w:t>
      </w:r>
      <w:r w:rsidRPr="00732053">
        <w:rPr>
          <w:rFonts w:hAnsi="標楷體"/>
          <w:color w:val="000000" w:themeColor="text1"/>
          <w:szCs w:val="32"/>
        </w:rPr>
        <w:t>有輕度智障、過動症等病史</w:t>
      </w:r>
      <w:r w:rsidR="00F412DA" w:rsidRPr="00732053">
        <w:rPr>
          <w:rFonts w:hAnsi="標楷體" w:hint="eastAsia"/>
          <w:color w:val="000000" w:themeColor="text1"/>
          <w:szCs w:val="32"/>
        </w:rPr>
        <w:t>，</w:t>
      </w:r>
      <w:r w:rsidRPr="00732053">
        <w:rPr>
          <w:rFonts w:hAnsi="標楷體" w:hint="eastAsia"/>
          <w:color w:val="000000" w:themeColor="text1"/>
          <w:szCs w:val="32"/>
        </w:rPr>
        <w:t>持有身心障礙手冊</w:t>
      </w:r>
      <w:r w:rsidR="00F412DA" w:rsidRPr="00732053">
        <w:rPr>
          <w:rFonts w:hAnsi="標楷體" w:hint="eastAsia"/>
          <w:color w:val="000000" w:themeColor="text1"/>
          <w:szCs w:val="32"/>
        </w:rPr>
        <w:t>並具有特殊教育資格，因</w:t>
      </w:r>
      <w:proofErr w:type="gramStart"/>
      <w:r w:rsidR="00F412DA" w:rsidRPr="00732053">
        <w:rPr>
          <w:rFonts w:hAnsi="標楷體" w:hint="eastAsia"/>
          <w:color w:val="000000" w:themeColor="text1"/>
          <w:szCs w:val="32"/>
        </w:rPr>
        <w:t>案入誠正</w:t>
      </w:r>
      <w:proofErr w:type="gramEnd"/>
      <w:r w:rsidR="00F412DA" w:rsidRPr="00732053">
        <w:rPr>
          <w:rFonts w:hAnsi="標楷體" w:hint="eastAsia"/>
          <w:color w:val="000000" w:themeColor="text1"/>
          <w:szCs w:val="32"/>
        </w:rPr>
        <w:t>中學收容後，該校未能上</w:t>
      </w:r>
      <w:r w:rsidRPr="00732053">
        <w:rPr>
          <w:rFonts w:hAnsi="標楷體" w:hint="eastAsia"/>
          <w:color w:val="000000" w:themeColor="text1"/>
          <w:szCs w:val="32"/>
        </w:rPr>
        <w:t>教育部特殊教育通報網查詢，對其已接受過身心障礙鑑定且具有特殊教育需求毫無所知，</w:t>
      </w:r>
      <w:r w:rsidRPr="00732053">
        <w:rPr>
          <w:rFonts w:hAnsi="標楷體"/>
          <w:color w:val="000000" w:themeColor="text1"/>
          <w:szCs w:val="32"/>
        </w:rPr>
        <w:t>仍依照一般</w:t>
      </w:r>
      <w:r w:rsidRPr="00732053">
        <w:rPr>
          <w:rFonts w:hAnsi="標楷體" w:hint="eastAsia"/>
          <w:color w:val="000000" w:themeColor="text1"/>
          <w:szCs w:val="32"/>
        </w:rPr>
        <w:t>收容學生</w:t>
      </w:r>
      <w:r w:rsidRPr="00732053">
        <w:rPr>
          <w:rFonts w:hAnsi="標楷體"/>
          <w:color w:val="000000" w:themeColor="text1"/>
          <w:szCs w:val="32"/>
        </w:rPr>
        <w:t>之處遇模式</w:t>
      </w:r>
      <w:r w:rsidRPr="00732053">
        <w:rPr>
          <w:rFonts w:hAnsi="標楷體" w:hint="eastAsia"/>
          <w:color w:val="000000" w:themeColor="text1"/>
        </w:rPr>
        <w:t>，肇</w:t>
      </w:r>
      <w:proofErr w:type="gramStart"/>
      <w:r w:rsidRPr="00732053">
        <w:rPr>
          <w:rFonts w:hAnsi="標楷體" w:hint="eastAsia"/>
          <w:color w:val="000000" w:themeColor="text1"/>
        </w:rPr>
        <w:t>致</w:t>
      </w:r>
      <w:r w:rsidR="00DE2D2B" w:rsidRPr="00732053">
        <w:rPr>
          <w:rFonts w:ascii="Times New Roman" w:hAnsi="標楷體"/>
          <w:snapToGrid w:val="0"/>
          <w:color w:val="000000" w:themeColor="text1"/>
          <w:szCs w:val="32"/>
        </w:rPr>
        <w:t>渠</w:t>
      </w:r>
      <w:r w:rsidR="00DE2D2B" w:rsidRPr="00732053">
        <w:rPr>
          <w:rFonts w:ascii="Times New Roman" w:hAnsi="標楷體" w:hint="eastAsia"/>
          <w:snapToGrid w:val="0"/>
          <w:color w:val="000000" w:themeColor="text1"/>
          <w:szCs w:val="32"/>
        </w:rPr>
        <w:t>在</w:t>
      </w:r>
      <w:proofErr w:type="gramEnd"/>
      <w:r w:rsidR="00DE2D2B" w:rsidRPr="00732053">
        <w:rPr>
          <w:rFonts w:ascii="Times New Roman" w:hAnsi="標楷體" w:hint="eastAsia"/>
          <w:snapToGrid w:val="0"/>
          <w:color w:val="000000" w:themeColor="text1"/>
          <w:szCs w:val="32"/>
        </w:rPr>
        <w:t>收容期間常</w:t>
      </w:r>
      <w:r w:rsidR="00DE2D2B" w:rsidRPr="00732053">
        <w:rPr>
          <w:rFonts w:ascii="Times New Roman" w:hAnsi="標楷體"/>
          <w:snapToGrid w:val="0"/>
          <w:color w:val="000000" w:themeColor="text1"/>
          <w:szCs w:val="32"/>
        </w:rPr>
        <w:t>無故拿取他人物品、以水潑同學、舍房內叫囂、出言辱罵或毆打他人等行為，造成同房同學之</w:t>
      </w:r>
      <w:proofErr w:type="gramStart"/>
      <w:r w:rsidR="00DE2D2B" w:rsidRPr="00732053">
        <w:rPr>
          <w:rFonts w:ascii="Times New Roman" w:hAnsi="標楷體"/>
          <w:snapToGrid w:val="0"/>
          <w:color w:val="000000" w:themeColor="text1"/>
          <w:szCs w:val="32"/>
        </w:rPr>
        <w:t>不滿</w:t>
      </w:r>
      <w:r w:rsidR="00DE2D2B" w:rsidRPr="00732053">
        <w:rPr>
          <w:rFonts w:ascii="Times New Roman" w:hAnsi="標楷體" w:hint="eastAsia"/>
          <w:snapToGrid w:val="0"/>
          <w:color w:val="000000" w:themeColor="text1"/>
          <w:szCs w:val="32"/>
        </w:rPr>
        <w:t>，</w:t>
      </w:r>
      <w:proofErr w:type="gramEnd"/>
      <w:r w:rsidR="00DE2D2B" w:rsidRPr="00732053">
        <w:rPr>
          <w:rFonts w:ascii="Times New Roman" w:hAnsi="標楷體" w:hint="eastAsia"/>
          <w:snapToGrid w:val="0"/>
          <w:color w:val="000000" w:themeColor="text1"/>
          <w:szCs w:val="32"/>
        </w:rPr>
        <w:t>致</w:t>
      </w:r>
      <w:r w:rsidR="00DE2D2B" w:rsidRPr="00732053">
        <w:rPr>
          <w:rFonts w:hAnsi="標楷體" w:hint="eastAsia"/>
          <w:color w:val="000000" w:themeColor="text1"/>
          <w:szCs w:val="32"/>
        </w:rPr>
        <w:t>引發</w:t>
      </w:r>
      <w:r w:rsidR="00DE2D2B" w:rsidRPr="00732053">
        <w:rPr>
          <w:rFonts w:hAnsi="標楷體"/>
          <w:color w:val="000000" w:themeColor="text1"/>
          <w:szCs w:val="32"/>
        </w:rPr>
        <w:t>102年10月31日</w:t>
      </w:r>
      <w:r w:rsidR="00DE2D2B" w:rsidRPr="00732053">
        <w:rPr>
          <w:rFonts w:hAnsi="標楷體" w:hint="eastAsia"/>
          <w:color w:val="000000" w:themeColor="text1"/>
          <w:szCs w:val="32"/>
        </w:rPr>
        <w:t>暴動</w:t>
      </w:r>
      <w:r w:rsidR="00DE2D2B" w:rsidRPr="00732053">
        <w:rPr>
          <w:rFonts w:ascii="Times New Roman" w:hAnsi="標楷體"/>
          <w:color w:val="000000" w:themeColor="text1"/>
          <w:szCs w:val="32"/>
        </w:rPr>
        <w:t>衝突</w:t>
      </w:r>
      <w:r w:rsidR="00DE2D2B" w:rsidRPr="00732053">
        <w:rPr>
          <w:rFonts w:ascii="Times New Roman" w:hAnsi="標楷體" w:hint="eastAsia"/>
          <w:color w:val="000000" w:themeColor="text1"/>
          <w:szCs w:val="32"/>
        </w:rPr>
        <w:t>事件。</w:t>
      </w:r>
      <w:r w:rsidRPr="00732053">
        <w:rPr>
          <w:rFonts w:hAnsi="標楷體" w:hint="eastAsia"/>
          <w:color w:val="000000" w:themeColor="text1"/>
        </w:rPr>
        <w:t>遲至事發後，該</w:t>
      </w:r>
      <w:proofErr w:type="gramStart"/>
      <w:r w:rsidR="00DE2D2B" w:rsidRPr="00732053">
        <w:rPr>
          <w:rFonts w:hAnsi="標楷體" w:hint="eastAsia"/>
          <w:color w:val="000000" w:themeColor="text1"/>
        </w:rPr>
        <w:t>校始知蘇</w:t>
      </w:r>
      <w:proofErr w:type="gramEnd"/>
      <w:r w:rsidR="00DE2D2B" w:rsidRPr="00732053">
        <w:rPr>
          <w:rFonts w:hAnsi="標楷體" w:hint="eastAsia"/>
          <w:color w:val="000000" w:themeColor="text1"/>
        </w:rPr>
        <w:t>姓學生</w:t>
      </w:r>
      <w:r w:rsidRPr="00732053">
        <w:rPr>
          <w:rFonts w:hAnsi="標楷體" w:hint="eastAsia"/>
          <w:color w:val="000000" w:themeColor="text1"/>
        </w:rPr>
        <w:t>有特殊教育需求</w:t>
      </w:r>
      <w:r w:rsidR="00DE2D2B" w:rsidRPr="00732053">
        <w:rPr>
          <w:rFonts w:hAnsi="標楷體" w:hint="eastAsia"/>
          <w:color w:val="000000" w:themeColor="text1"/>
        </w:rPr>
        <w:t>。由此可知，倘少年矯正學校對新收學生能上</w:t>
      </w:r>
      <w:proofErr w:type="gramStart"/>
      <w:r w:rsidR="00D63005" w:rsidRPr="00732053">
        <w:rPr>
          <w:rFonts w:hAnsi="標楷體" w:hint="eastAsia"/>
          <w:color w:val="000000" w:themeColor="text1"/>
        </w:rPr>
        <w:t>特教</w:t>
      </w:r>
      <w:r w:rsidR="00DE2D2B" w:rsidRPr="00732053">
        <w:rPr>
          <w:rFonts w:hAnsi="標楷體" w:hint="eastAsia"/>
          <w:color w:val="000000" w:themeColor="text1"/>
        </w:rPr>
        <w:t>網查詢</w:t>
      </w:r>
      <w:proofErr w:type="gramEnd"/>
      <w:r w:rsidR="00DE2D2B" w:rsidRPr="00732053">
        <w:rPr>
          <w:rFonts w:hAnsi="標楷體" w:hint="eastAsia"/>
          <w:color w:val="000000" w:themeColor="text1"/>
        </w:rPr>
        <w:t>是否已具</w:t>
      </w:r>
      <w:r w:rsidR="00D63005" w:rsidRPr="00732053">
        <w:rPr>
          <w:rFonts w:hAnsi="標楷體" w:hint="eastAsia"/>
          <w:color w:val="000000" w:themeColor="text1"/>
        </w:rPr>
        <w:t>特殊教育</w:t>
      </w:r>
      <w:r w:rsidR="00F412DA" w:rsidRPr="00732053">
        <w:rPr>
          <w:rFonts w:hAnsi="標楷體" w:hint="eastAsia"/>
          <w:color w:val="000000" w:themeColor="text1"/>
        </w:rPr>
        <w:t>資格</w:t>
      </w:r>
      <w:r w:rsidR="00DE2D2B" w:rsidRPr="00732053">
        <w:rPr>
          <w:rFonts w:hAnsi="標楷體" w:hint="eastAsia"/>
          <w:color w:val="000000" w:themeColor="text1"/>
        </w:rPr>
        <w:t>，</w:t>
      </w:r>
      <w:proofErr w:type="gramStart"/>
      <w:r w:rsidR="00DE2D2B" w:rsidRPr="00732053">
        <w:rPr>
          <w:rFonts w:hAnsi="標楷體" w:hint="eastAsia"/>
          <w:color w:val="000000" w:themeColor="text1"/>
        </w:rPr>
        <w:t>研</w:t>
      </w:r>
      <w:proofErr w:type="gramEnd"/>
      <w:r w:rsidR="00DE2D2B" w:rsidRPr="00732053">
        <w:rPr>
          <w:rFonts w:hAnsi="標楷體" w:hint="eastAsia"/>
          <w:color w:val="000000" w:themeColor="text1"/>
        </w:rPr>
        <w:t>提對其特殊教育之個別教育計畫，將能防範</w:t>
      </w:r>
      <w:r w:rsidR="00572C5E" w:rsidRPr="00732053">
        <w:rPr>
          <w:rFonts w:hAnsi="標楷體" w:hint="eastAsia"/>
          <w:color w:val="000000" w:themeColor="text1"/>
        </w:rPr>
        <w:t>類此事件之發生。</w:t>
      </w:r>
      <w:r w:rsidR="00D63005" w:rsidRPr="00732053">
        <w:rPr>
          <w:rFonts w:hAnsi="標楷體" w:hint="eastAsia"/>
          <w:color w:val="000000" w:themeColor="text1"/>
        </w:rPr>
        <w:t>又矯</w:t>
      </w:r>
      <w:r w:rsidR="00D63005" w:rsidRPr="00732053">
        <w:rPr>
          <w:rFonts w:hAnsi="標楷體" w:hint="eastAsia"/>
          <w:color w:val="000000" w:themeColor="text1"/>
        </w:rPr>
        <w:lastRenderedPageBreak/>
        <w:t>正學校如能對</w:t>
      </w:r>
      <w:r w:rsidR="00572C5E" w:rsidRPr="00732053">
        <w:rPr>
          <w:rFonts w:hAnsi="標楷體" w:hint="eastAsia"/>
          <w:color w:val="000000" w:themeColor="text1"/>
        </w:rPr>
        <w:t>疑似</w:t>
      </w:r>
      <w:proofErr w:type="gramStart"/>
      <w:r w:rsidR="00D63005" w:rsidRPr="00732053">
        <w:rPr>
          <w:rFonts w:hAnsi="標楷體" w:hint="eastAsia"/>
          <w:color w:val="000000" w:themeColor="text1"/>
        </w:rPr>
        <w:t>具教殊</w:t>
      </w:r>
      <w:proofErr w:type="gramEnd"/>
      <w:r w:rsidR="00D63005" w:rsidRPr="00732053">
        <w:rPr>
          <w:rFonts w:hAnsi="標楷體" w:hint="eastAsia"/>
          <w:color w:val="000000" w:themeColor="text1"/>
        </w:rPr>
        <w:t>教育需求之</w:t>
      </w:r>
      <w:r w:rsidR="00572C5E" w:rsidRPr="00732053">
        <w:rPr>
          <w:rFonts w:hAnsi="標楷體" w:hint="eastAsia"/>
          <w:color w:val="000000" w:themeColor="text1"/>
        </w:rPr>
        <w:t>身心障礙學生</w:t>
      </w:r>
      <w:r w:rsidR="00F412DA" w:rsidRPr="00732053">
        <w:rPr>
          <w:rFonts w:hAnsi="標楷體" w:hint="eastAsia"/>
          <w:color w:val="000000" w:themeColor="text1"/>
        </w:rPr>
        <w:t>送鑑定或</w:t>
      </w:r>
      <w:r w:rsidR="00D63005" w:rsidRPr="00732053">
        <w:rPr>
          <w:rFonts w:hAnsi="標楷體" w:hint="eastAsia"/>
          <w:color w:val="000000" w:themeColor="text1"/>
        </w:rPr>
        <w:t>通報</w:t>
      </w:r>
      <w:r w:rsidR="00F412DA" w:rsidRPr="00732053">
        <w:rPr>
          <w:rFonts w:hAnsi="標楷體" w:hint="eastAsia"/>
          <w:color w:val="000000" w:themeColor="text1"/>
        </w:rPr>
        <w:t>主管機關</w:t>
      </w:r>
      <w:r w:rsidR="00572C5E" w:rsidRPr="00732053">
        <w:rPr>
          <w:rFonts w:hAnsi="標楷體" w:hint="eastAsia"/>
          <w:color w:val="000000" w:themeColor="text1"/>
        </w:rPr>
        <w:t>，亦</w:t>
      </w:r>
      <w:r w:rsidR="00D63005" w:rsidRPr="00732053">
        <w:rPr>
          <w:rFonts w:hAnsi="標楷體" w:hint="eastAsia"/>
          <w:color w:val="000000" w:themeColor="text1"/>
        </w:rPr>
        <w:t>有助於鑑定之進行及</w:t>
      </w:r>
      <w:r w:rsidR="00572C5E" w:rsidRPr="00732053">
        <w:rPr>
          <w:rFonts w:hAnsi="標楷體" w:hint="eastAsia"/>
          <w:color w:val="000000" w:themeColor="text1"/>
        </w:rPr>
        <w:t>引入特殊教育資源，對學生提供適切之協助。</w:t>
      </w:r>
    </w:p>
    <w:p w:rsidR="00BF311E" w:rsidRPr="00732053" w:rsidRDefault="00D63005" w:rsidP="00572C5E">
      <w:pPr>
        <w:pStyle w:val="4"/>
        <w:rPr>
          <w:rFonts w:hAnsi="標楷體"/>
          <w:color w:val="000000" w:themeColor="text1"/>
        </w:rPr>
      </w:pPr>
      <w:r w:rsidRPr="00732053">
        <w:rPr>
          <w:rFonts w:hAnsi="標楷體" w:hint="eastAsia"/>
          <w:color w:val="000000" w:themeColor="text1"/>
        </w:rPr>
        <w:t>對此，教育部</w:t>
      </w:r>
      <w:r w:rsidR="00572C5E" w:rsidRPr="00732053">
        <w:rPr>
          <w:rFonts w:hAnsi="標楷體" w:hint="eastAsia"/>
          <w:color w:val="000000" w:themeColor="text1"/>
        </w:rPr>
        <w:t>建議：倘少年進入矯正機關後，由矯正機關第一線人員主動收集相關個案資料，發掘疑似有特殊教育需求少年，經取得監護人或法定代理人同意後，透過學籍所在學校，提報所屬之各級主管機關</w:t>
      </w:r>
      <w:proofErr w:type="gramStart"/>
      <w:r w:rsidR="00572C5E" w:rsidRPr="00732053">
        <w:rPr>
          <w:rFonts w:hAnsi="標楷體" w:hint="eastAsia"/>
          <w:color w:val="000000" w:themeColor="text1"/>
        </w:rPr>
        <w:t>鑑</w:t>
      </w:r>
      <w:proofErr w:type="gramEnd"/>
      <w:r w:rsidR="00572C5E" w:rsidRPr="00732053">
        <w:rPr>
          <w:rFonts w:hAnsi="標楷體" w:hint="eastAsia"/>
          <w:color w:val="000000" w:themeColor="text1"/>
        </w:rPr>
        <w:t>輔會進行專業評估，經</w:t>
      </w:r>
      <w:proofErr w:type="gramStart"/>
      <w:r w:rsidR="00572C5E" w:rsidRPr="00732053">
        <w:rPr>
          <w:rFonts w:hAnsi="標楷體" w:hint="eastAsia"/>
          <w:color w:val="000000" w:themeColor="text1"/>
        </w:rPr>
        <w:t>鑑定確其特殊教育</w:t>
      </w:r>
      <w:proofErr w:type="gramEnd"/>
      <w:r w:rsidR="00572C5E" w:rsidRPr="00732053">
        <w:rPr>
          <w:rFonts w:hAnsi="標楷體" w:hint="eastAsia"/>
          <w:color w:val="000000" w:themeColor="text1"/>
        </w:rPr>
        <w:t>資格後，即納入全國特殊教育通報網系統內，連結目前教育部及各級縣市政府已建置之特殊教育資源，如此</w:t>
      </w:r>
      <w:proofErr w:type="gramStart"/>
      <w:r w:rsidR="00572C5E" w:rsidRPr="00732053">
        <w:rPr>
          <w:rFonts w:hAnsi="標楷體" w:hint="eastAsia"/>
          <w:color w:val="000000" w:themeColor="text1"/>
        </w:rPr>
        <w:t>一來，</w:t>
      </w:r>
      <w:proofErr w:type="gramEnd"/>
      <w:r w:rsidR="00572C5E" w:rsidRPr="00732053">
        <w:rPr>
          <w:rFonts w:hAnsi="標楷體" w:hint="eastAsia"/>
          <w:color w:val="000000" w:themeColor="text1"/>
        </w:rPr>
        <w:t>亦能掌握身心障礙學生動態個別特殊教育需求。</w:t>
      </w:r>
      <w:proofErr w:type="gramStart"/>
      <w:r w:rsidR="00096CF1" w:rsidRPr="00732053">
        <w:rPr>
          <w:rFonts w:hAnsi="標楷體" w:hint="eastAsia"/>
          <w:color w:val="000000" w:themeColor="text1"/>
        </w:rPr>
        <w:t>嗣</w:t>
      </w:r>
      <w:proofErr w:type="gramEnd"/>
      <w:r w:rsidR="00096CF1" w:rsidRPr="00732053">
        <w:rPr>
          <w:rFonts w:hAnsi="標楷體" w:hint="eastAsia"/>
          <w:color w:val="000000" w:themeColor="text1"/>
        </w:rPr>
        <w:t>經本院立案調查後，</w:t>
      </w:r>
      <w:proofErr w:type="gramStart"/>
      <w:r w:rsidR="00096CF1" w:rsidRPr="00732053">
        <w:rPr>
          <w:rFonts w:hAnsi="標楷體" w:hint="eastAsia"/>
          <w:color w:val="000000" w:themeColor="text1"/>
        </w:rPr>
        <w:t>目前有誠正</w:t>
      </w:r>
      <w:proofErr w:type="gramEnd"/>
      <w:r w:rsidR="00096CF1" w:rsidRPr="00732053">
        <w:rPr>
          <w:rFonts w:hAnsi="標楷體" w:hint="eastAsia"/>
          <w:color w:val="000000" w:themeColor="text1"/>
        </w:rPr>
        <w:t>中學、桃園輔育院及彰化輔育院，因相關學生業經縣（市）政府鑑定身心障礙學生在案，故已透過縣市政府向教育部特殊教育通報網通報學生資料</w:t>
      </w:r>
      <w:r w:rsidR="00E27221" w:rsidRPr="00732053">
        <w:rPr>
          <w:rFonts w:hAnsi="標楷體" w:hint="eastAsia"/>
          <w:color w:val="000000" w:themeColor="text1"/>
        </w:rPr>
        <w:t>。</w:t>
      </w:r>
    </w:p>
    <w:p w:rsidR="000C4B14" w:rsidRPr="00732053" w:rsidRDefault="00096CF1" w:rsidP="00096CF1">
      <w:pPr>
        <w:pStyle w:val="3"/>
        <w:rPr>
          <w:rFonts w:hAnsi="標楷體"/>
          <w:color w:val="000000" w:themeColor="text1"/>
        </w:rPr>
      </w:pPr>
      <w:r w:rsidRPr="00732053">
        <w:rPr>
          <w:rFonts w:hAnsi="標楷體" w:hint="eastAsia"/>
          <w:color w:val="000000" w:themeColor="text1"/>
        </w:rPr>
        <w:t>綜上，</w:t>
      </w:r>
      <w:r w:rsidR="000C4B14" w:rsidRPr="00732053">
        <w:rPr>
          <w:rFonts w:hAnsi="標楷體" w:hint="eastAsia"/>
          <w:color w:val="000000" w:themeColor="text1"/>
        </w:rPr>
        <w:t>對於上開矯正</w:t>
      </w:r>
      <w:r w:rsidRPr="00732053">
        <w:rPr>
          <w:rFonts w:hAnsi="標楷體" w:hint="eastAsia"/>
          <w:color w:val="000000" w:themeColor="text1"/>
        </w:rPr>
        <w:t>學校</w:t>
      </w:r>
      <w:r w:rsidR="000C4B14" w:rsidRPr="00732053">
        <w:rPr>
          <w:rFonts w:hAnsi="標楷體" w:hint="eastAsia"/>
          <w:color w:val="000000" w:themeColor="text1"/>
        </w:rPr>
        <w:t>少年應有高度比例</w:t>
      </w:r>
      <w:r w:rsidR="008221C0" w:rsidRPr="00732053">
        <w:rPr>
          <w:rFonts w:hAnsi="標楷體" w:hint="eastAsia"/>
          <w:color w:val="000000" w:themeColor="text1"/>
        </w:rPr>
        <w:t>屬學習障礙與</w:t>
      </w:r>
      <w:r w:rsidR="005C04B0" w:rsidRPr="00732053">
        <w:rPr>
          <w:rFonts w:hAnsi="標楷體" w:hint="eastAsia"/>
          <w:color w:val="000000" w:themeColor="text1"/>
        </w:rPr>
        <w:t>情緒行為障礙</w:t>
      </w:r>
      <w:r w:rsidR="000C4B14" w:rsidRPr="00732053">
        <w:rPr>
          <w:rFonts w:hAnsi="標楷體" w:hint="eastAsia"/>
          <w:color w:val="000000" w:themeColor="text1"/>
        </w:rPr>
        <w:t>之身心障礙學生，</w:t>
      </w:r>
      <w:r w:rsidR="008221C0" w:rsidRPr="00732053">
        <w:rPr>
          <w:rFonts w:hAnsi="標楷體" w:hint="eastAsia"/>
          <w:color w:val="000000" w:themeColor="text1"/>
        </w:rPr>
        <w:t>有特殊教育之需求，</w:t>
      </w:r>
      <w:r w:rsidR="000C4B14" w:rsidRPr="00732053">
        <w:rPr>
          <w:rFonts w:hAnsi="標楷體" w:hint="eastAsia"/>
          <w:color w:val="000000" w:themeColor="text1"/>
        </w:rPr>
        <w:t>卻</w:t>
      </w:r>
      <w:proofErr w:type="gramStart"/>
      <w:r w:rsidR="000C4B14" w:rsidRPr="00732053">
        <w:rPr>
          <w:rFonts w:hAnsi="標楷體" w:hint="eastAsia"/>
          <w:color w:val="000000" w:themeColor="text1"/>
        </w:rPr>
        <w:t>未獲篩檢</w:t>
      </w:r>
      <w:proofErr w:type="gramEnd"/>
      <w:r w:rsidR="000C4B14" w:rsidRPr="00732053">
        <w:rPr>
          <w:rFonts w:hAnsi="標楷體" w:hint="eastAsia"/>
          <w:color w:val="000000" w:themeColor="text1"/>
        </w:rPr>
        <w:t>及正視，</w:t>
      </w:r>
      <w:r w:rsidR="00980FFA" w:rsidRPr="00732053">
        <w:rPr>
          <w:rFonts w:hAnsi="標楷體" w:hint="eastAsia"/>
          <w:color w:val="000000" w:themeColor="text1"/>
        </w:rPr>
        <w:t>法務部所屬少年矯正學校</w:t>
      </w:r>
      <w:r w:rsidRPr="00732053">
        <w:rPr>
          <w:rFonts w:hAnsi="標楷體" w:hint="eastAsia"/>
          <w:color w:val="000000" w:themeColor="text1"/>
        </w:rPr>
        <w:t>未主動發掘及通報疑似</w:t>
      </w:r>
      <w:r w:rsidR="00980FFA" w:rsidRPr="00732053">
        <w:rPr>
          <w:rFonts w:hAnsi="標楷體" w:hint="eastAsia"/>
          <w:color w:val="000000" w:themeColor="text1"/>
        </w:rPr>
        <w:t>有特殊教育需求之</w:t>
      </w:r>
      <w:r w:rsidRPr="00732053">
        <w:rPr>
          <w:rFonts w:hAnsi="標楷體" w:hint="eastAsia"/>
          <w:color w:val="000000" w:themeColor="text1"/>
        </w:rPr>
        <w:t>身心障礙</w:t>
      </w:r>
      <w:r w:rsidR="00980FFA" w:rsidRPr="00732053">
        <w:rPr>
          <w:rFonts w:hAnsi="標楷體" w:hint="eastAsia"/>
          <w:color w:val="000000" w:themeColor="text1"/>
        </w:rPr>
        <w:t>學生，</w:t>
      </w:r>
      <w:r w:rsidR="00F412DA" w:rsidRPr="00732053">
        <w:rPr>
          <w:rFonts w:hAnsi="標楷體" w:hint="eastAsia"/>
          <w:color w:val="000000" w:themeColor="text1"/>
        </w:rPr>
        <w:t>亦</w:t>
      </w:r>
      <w:r w:rsidR="00980FFA" w:rsidRPr="00732053">
        <w:rPr>
          <w:rFonts w:hAnsi="標楷體" w:hint="eastAsia"/>
          <w:color w:val="000000" w:themeColor="text1"/>
        </w:rPr>
        <w:t>未上</w:t>
      </w:r>
      <w:proofErr w:type="gramStart"/>
      <w:r w:rsidR="00980FFA" w:rsidRPr="00732053">
        <w:rPr>
          <w:rFonts w:hAnsi="標楷體" w:hint="eastAsia"/>
          <w:color w:val="000000" w:themeColor="text1"/>
        </w:rPr>
        <w:t>特</w:t>
      </w:r>
      <w:r w:rsidR="00F412DA" w:rsidRPr="00732053">
        <w:rPr>
          <w:rFonts w:hAnsi="標楷體" w:hint="eastAsia"/>
          <w:color w:val="000000" w:themeColor="text1"/>
        </w:rPr>
        <w:t>教網查詢</w:t>
      </w:r>
      <w:proofErr w:type="gramEnd"/>
      <w:r w:rsidR="00F412DA" w:rsidRPr="00732053">
        <w:rPr>
          <w:rFonts w:hAnsi="標楷體" w:hint="eastAsia"/>
          <w:color w:val="000000" w:themeColor="text1"/>
        </w:rPr>
        <w:t>所收容學生是否具特殊教育資格</w:t>
      </w:r>
      <w:r w:rsidR="00980FFA" w:rsidRPr="00732053">
        <w:rPr>
          <w:rFonts w:hAnsi="標楷體" w:hint="eastAsia"/>
          <w:color w:val="000000" w:themeColor="text1"/>
        </w:rPr>
        <w:t>，</w:t>
      </w:r>
      <w:r w:rsidRPr="00732053">
        <w:rPr>
          <w:rFonts w:hAnsi="標楷體" w:hint="eastAsia"/>
          <w:color w:val="000000" w:themeColor="text1"/>
        </w:rPr>
        <w:t>學生資料未與教育單位銜接，</w:t>
      </w:r>
      <w:r w:rsidR="00980FFA" w:rsidRPr="00732053">
        <w:rPr>
          <w:rFonts w:hAnsi="標楷體" w:hint="eastAsia"/>
          <w:color w:val="000000" w:themeColor="text1"/>
        </w:rPr>
        <w:t>致未能</w:t>
      </w:r>
      <w:r w:rsidRPr="00732053">
        <w:rPr>
          <w:rFonts w:hAnsi="標楷體" w:hint="eastAsia"/>
          <w:color w:val="000000" w:themeColor="text1"/>
        </w:rPr>
        <w:t>持續提供特殊教育，</w:t>
      </w:r>
      <w:r w:rsidR="000C4B14" w:rsidRPr="00732053">
        <w:rPr>
          <w:rFonts w:hAnsi="標楷體" w:hint="eastAsia"/>
          <w:color w:val="000000" w:themeColor="text1"/>
        </w:rPr>
        <w:t>法務部及</w:t>
      </w:r>
      <w:proofErr w:type="gramStart"/>
      <w:r w:rsidR="000C4B14" w:rsidRPr="00732053">
        <w:rPr>
          <w:rFonts w:hAnsi="標楷體" w:hint="eastAsia"/>
          <w:color w:val="000000" w:themeColor="text1"/>
        </w:rPr>
        <w:t>教育部均負有</w:t>
      </w:r>
      <w:proofErr w:type="gramEnd"/>
      <w:r w:rsidR="000C4B14" w:rsidRPr="00732053">
        <w:rPr>
          <w:rFonts w:hAnsi="標楷體" w:hint="eastAsia"/>
          <w:color w:val="000000" w:themeColor="text1"/>
        </w:rPr>
        <w:t>督導之責，</w:t>
      </w:r>
      <w:proofErr w:type="gramStart"/>
      <w:r w:rsidR="000C4B14" w:rsidRPr="00732053">
        <w:rPr>
          <w:rFonts w:hAnsi="標楷體" w:hint="eastAsia"/>
          <w:color w:val="000000" w:themeColor="text1"/>
        </w:rPr>
        <w:t>均核有</w:t>
      </w:r>
      <w:proofErr w:type="gramEnd"/>
      <w:r w:rsidR="000C4B14" w:rsidRPr="00732053">
        <w:rPr>
          <w:rFonts w:hAnsi="標楷體" w:hint="eastAsia"/>
          <w:color w:val="000000" w:themeColor="text1"/>
        </w:rPr>
        <w:t>督導不周之違失。</w:t>
      </w:r>
    </w:p>
    <w:p w:rsidR="00F45C43" w:rsidRPr="00732053" w:rsidRDefault="005169EF" w:rsidP="005169EF">
      <w:pPr>
        <w:pStyle w:val="2"/>
        <w:rPr>
          <w:rFonts w:hAnsi="標楷體"/>
          <w:b/>
          <w:color w:val="000000" w:themeColor="text1"/>
        </w:rPr>
      </w:pPr>
      <w:bookmarkStart w:id="228" w:name="_Toc386809317"/>
      <w:r w:rsidRPr="00732053">
        <w:rPr>
          <w:rFonts w:hAnsi="標楷體" w:hint="eastAsia"/>
          <w:b/>
          <w:color w:val="000000" w:themeColor="text1"/>
        </w:rPr>
        <w:t>誠正中學、明陽中學</w:t>
      </w:r>
      <w:r w:rsidR="00980FFA" w:rsidRPr="00732053">
        <w:rPr>
          <w:rFonts w:hAnsi="標楷體" w:hint="eastAsia"/>
          <w:b/>
          <w:color w:val="000000" w:themeColor="text1"/>
        </w:rPr>
        <w:t>未對</w:t>
      </w:r>
      <w:r w:rsidRPr="00732053">
        <w:rPr>
          <w:rFonts w:hAnsi="標楷體" w:hint="eastAsia"/>
          <w:b/>
          <w:color w:val="000000" w:themeColor="text1"/>
        </w:rPr>
        <w:t>已具</w:t>
      </w:r>
      <w:r w:rsidR="00980FFA" w:rsidRPr="00732053">
        <w:rPr>
          <w:rFonts w:hAnsi="標楷體" w:hint="eastAsia"/>
          <w:b/>
          <w:color w:val="000000" w:themeColor="text1"/>
        </w:rPr>
        <w:t>特殊教育</w:t>
      </w:r>
      <w:r w:rsidR="00F412DA" w:rsidRPr="00732053">
        <w:rPr>
          <w:rFonts w:hAnsi="標楷體" w:hint="eastAsia"/>
          <w:b/>
          <w:color w:val="000000" w:themeColor="text1"/>
        </w:rPr>
        <w:t>資格</w:t>
      </w:r>
      <w:r w:rsidR="00980FFA" w:rsidRPr="00732053">
        <w:rPr>
          <w:rFonts w:hAnsi="標楷體" w:hint="eastAsia"/>
          <w:b/>
          <w:color w:val="000000" w:themeColor="text1"/>
        </w:rPr>
        <w:t>之身心障礙學生</w:t>
      </w:r>
      <w:r w:rsidRPr="00732053">
        <w:rPr>
          <w:rFonts w:hAnsi="標楷體" w:hint="eastAsia"/>
          <w:b/>
          <w:color w:val="000000" w:themeColor="text1"/>
        </w:rPr>
        <w:t>提供特殊教育服務，</w:t>
      </w:r>
      <w:r w:rsidR="00096CF1" w:rsidRPr="00732053">
        <w:rPr>
          <w:rFonts w:hAnsi="標楷體" w:hint="eastAsia"/>
          <w:b/>
          <w:color w:val="000000" w:themeColor="text1"/>
        </w:rPr>
        <w:t>復因欠缺</w:t>
      </w:r>
      <w:r w:rsidR="00E67749" w:rsidRPr="00732053">
        <w:rPr>
          <w:rFonts w:hAnsi="標楷體" w:hint="eastAsia"/>
          <w:b/>
          <w:color w:val="000000" w:themeColor="text1"/>
        </w:rPr>
        <w:t>特殊教育師資，</w:t>
      </w:r>
      <w:r w:rsidR="00540646" w:rsidRPr="00732053">
        <w:rPr>
          <w:rFonts w:hAnsi="標楷體" w:hint="eastAsia"/>
          <w:b/>
          <w:color w:val="000000" w:themeColor="text1"/>
        </w:rPr>
        <w:t>相關人員</w:t>
      </w:r>
      <w:r w:rsidR="008D3115" w:rsidRPr="00732053">
        <w:rPr>
          <w:rFonts w:hAnsi="標楷體" w:hint="eastAsia"/>
          <w:b/>
          <w:color w:val="000000" w:themeColor="text1"/>
        </w:rPr>
        <w:t>對於收容學生</w:t>
      </w:r>
      <w:r w:rsidR="00E67749" w:rsidRPr="00732053">
        <w:rPr>
          <w:rFonts w:hAnsi="標楷體" w:hint="eastAsia"/>
          <w:b/>
          <w:color w:val="000000" w:themeColor="text1"/>
        </w:rPr>
        <w:t>接受特殊教育服務需求之敏感度</w:t>
      </w:r>
      <w:r w:rsidR="00735756" w:rsidRPr="00732053">
        <w:rPr>
          <w:rFonts w:hAnsi="標楷體" w:hint="eastAsia"/>
          <w:b/>
          <w:color w:val="000000" w:themeColor="text1"/>
        </w:rPr>
        <w:t>及專業</w:t>
      </w:r>
      <w:proofErr w:type="gramStart"/>
      <w:r w:rsidR="00735756" w:rsidRPr="00732053">
        <w:rPr>
          <w:rFonts w:hAnsi="標楷體" w:hint="eastAsia"/>
          <w:b/>
          <w:color w:val="000000" w:themeColor="text1"/>
        </w:rPr>
        <w:t>知能</w:t>
      </w:r>
      <w:r w:rsidR="007A7573" w:rsidRPr="00732053">
        <w:rPr>
          <w:rFonts w:hAnsi="標楷體" w:hint="eastAsia"/>
          <w:b/>
          <w:color w:val="000000" w:themeColor="text1"/>
        </w:rPr>
        <w:t>亦</w:t>
      </w:r>
      <w:r w:rsidR="00E67749" w:rsidRPr="00732053">
        <w:rPr>
          <w:rFonts w:hAnsi="標楷體" w:hint="eastAsia"/>
          <w:b/>
          <w:color w:val="000000" w:themeColor="text1"/>
        </w:rPr>
        <w:t>不足</w:t>
      </w:r>
      <w:proofErr w:type="gramEnd"/>
      <w:r w:rsidR="008D3115" w:rsidRPr="00732053">
        <w:rPr>
          <w:rFonts w:hAnsi="標楷體" w:hint="eastAsia"/>
          <w:b/>
          <w:color w:val="000000" w:themeColor="text1"/>
        </w:rPr>
        <w:t>，</w:t>
      </w:r>
      <w:r w:rsidR="00E67749" w:rsidRPr="00732053">
        <w:rPr>
          <w:rFonts w:hAnsi="標楷體" w:hint="eastAsia"/>
          <w:b/>
          <w:color w:val="000000" w:themeColor="text1"/>
        </w:rPr>
        <w:t>致影響矯正成效</w:t>
      </w:r>
      <w:r w:rsidRPr="00732053">
        <w:rPr>
          <w:rFonts w:hAnsi="標楷體" w:hint="eastAsia"/>
          <w:b/>
          <w:color w:val="000000" w:themeColor="text1"/>
        </w:rPr>
        <w:t>；法務部及教育部未盡督導之責，</w:t>
      </w:r>
      <w:proofErr w:type="gramStart"/>
      <w:r w:rsidRPr="00732053">
        <w:rPr>
          <w:rFonts w:hAnsi="標楷體" w:hint="eastAsia"/>
          <w:b/>
          <w:color w:val="000000" w:themeColor="text1"/>
        </w:rPr>
        <w:t>均核有</w:t>
      </w:r>
      <w:proofErr w:type="gramEnd"/>
      <w:r w:rsidRPr="00732053">
        <w:rPr>
          <w:rFonts w:hAnsi="標楷體" w:hint="eastAsia"/>
          <w:b/>
          <w:color w:val="000000" w:themeColor="text1"/>
        </w:rPr>
        <w:t>重大疏失</w:t>
      </w:r>
      <w:bookmarkEnd w:id="228"/>
    </w:p>
    <w:p w:rsidR="00811852" w:rsidRPr="00732053" w:rsidRDefault="002A795C" w:rsidP="00AC2461">
      <w:pPr>
        <w:pStyle w:val="3"/>
        <w:rPr>
          <w:rFonts w:hAnsi="標楷體"/>
          <w:color w:val="000000" w:themeColor="text1"/>
        </w:rPr>
      </w:pPr>
      <w:r w:rsidRPr="00732053">
        <w:rPr>
          <w:rFonts w:hAnsi="標楷體" w:hint="eastAsia"/>
          <w:color w:val="000000" w:themeColor="text1"/>
        </w:rPr>
        <w:lastRenderedPageBreak/>
        <w:t>按</w:t>
      </w:r>
      <w:r w:rsidR="00980FFA" w:rsidRPr="00732053">
        <w:rPr>
          <w:rFonts w:hAnsi="標楷體" w:hint="eastAsia"/>
          <w:color w:val="000000" w:themeColor="text1"/>
        </w:rPr>
        <w:t>依</w:t>
      </w:r>
      <w:r w:rsidRPr="00732053">
        <w:rPr>
          <w:rFonts w:hAnsi="標楷體" w:hint="eastAsia"/>
          <w:color w:val="000000" w:themeColor="text1"/>
        </w:rPr>
        <w:t>特殊教育法</w:t>
      </w:r>
      <w:r w:rsidR="00980FFA" w:rsidRPr="00732053">
        <w:rPr>
          <w:rFonts w:hAnsi="標楷體" w:hint="eastAsia"/>
          <w:color w:val="000000" w:themeColor="text1"/>
        </w:rPr>
        <w:t>等規定，</w:t>
      </w:r>
      <w:r w:rsidR="00572C5E" w:rsidRPr="00732053">
        <w:rPr>
          <w:rFonts w:hAnsi="標楷體" w:hint="eastAsia"/>
          <w:color w:val="000000" w:themeColor="text1"/>
        </w:rPr>
        <w:t>少年矯正學校</w:t>
      </w:r>
      <w:r w:rsidR="00980FFA" w:rsidRPr="00732053">
        <w:rPr>
          <w:rFonts w:hAnsi="標楷體" w:hint="eastAsia"/>
          <w:color w:val="000000" w:themeColor="text1"/>
        </w:rPr>
        <w:t>亦</w:t>
      </w:r>
      <w:r w:rsidR="00572C5E" w:rsidRPr="00732053">
        <w:rPr>
          <w:rFonts w:hAnsi="標楷體" w:hint="eastAsia"/>
          <w:color w:val="000000" w:themeColor="text1"/>
        </w:rPr>
        <w:t>應實施特殊教育，需施予特殊教育之身心障礙類別，依特殊教育法第3條之規定有：智能障礙、視覺障礙、聽覺障礙、語言障礙、肢體障礙、腦性麻痺、身體病弱、情緒行為障礙、學習障礙、多重障礙、自閉症、發展遲緩及其他障礙等</w:t>
      </w:r>
      <w:r w:rsidR="00811852" w:rsidRPr="00732053">
        <w:rPr>
          <w:rFonts w:hAnsi="標楷體" w:hint="eastAsia"/>
          <w:color w:val="000000" w:themeColor="text1"/>
        </w:rPr>
        <w:t>，已如前述。</w:t>
      </w:r>
    </w:p>
    <w:p w:rsidR="002A795C" w:rsidRPr="00732053" w:rsidRDefault="00811852" w:rsidP="00AC2461">
      <w:pPr>
        <w:pStyle w:val="3"/>
        <w:rPr>
          <w:rFonts w:hAnsi="標楷體"/>
          <w:color w:val="000000" w:themeColor="text1"/>
        </w:rPr>
      </w:pPr>
      <w:r w:rsidRPr="00732053">
        <w:rPr>
          <w:rFonts w:hAnsi="標楷體" w:hint="eastAsia"/>
          <w:color w:val="000000" w:themeColor="text1"/>
        </w:rPr>
        <w:t>次按</w:t>
      </w:r>
      <w:r w:rsidR="009852AE" w:rsidRPr="00732053">
        <w:rPr>
          <w:rFonts w:hAnsi="標楷體" w:hint="eastAsia"/>
          <w:color w:val="000000" w:themeColor="text1"/>
        </w:rPr>
        <w:t>「少年矯正學校設置及教育實施通則」第58條第1項：「矯正學校之一般</w:t>
      </w:r>
      <w:proofErr w:type="gramStart"/>
      <w:r w:rsidR="009852AE" w:rsidRPr="00732053">
        <w:rPr>
          <w:rFonts w:hAnsi="標楷體" w:hint="eastAsia"/>
          <w:color w:val="000000" w:themeColor="text1"/>
        </w:rPr>
        <w:t>教學部得依</w:t>
      </w:r>
      <w:proofErr w:type="gramEnd"/>
      <w:r w:rsidR="009852AE" w:rsidRPr="00732053">
        <w:rPr>
          <w:rFonts w:hAnsi="標楷體" w:hint="eastAsia"/>
          <w:color w:val="000000" w:themeColor="text1"/>
        </w:rPr>
        <w:t>實際需要辦理國中技藝教育班、實用技能班及特殊教育班等班級」；又</w:t>
      </w:r>
      <w:r w:rsidR="00980FFA" w:rsidRPr="00732053">
        <w:rPr>
          <w:rFonts w:hAnsi="標楷體" w:hint="eastAsia"/>
          <w:color w:val="000000" w:themeColor="text1"/>
        </w:rPr>
        <w:t>依特殊教育法</w:t>
      </w:r>
      <w:r w:rsidR="009852AE" w:rsidRPr="00732053">
        <w:rPr>
          <w:rFonts w:hAnsi="標楷體" w:hint="eastAsia"/>
          <w:color w:val="000000" w:themeColor="text1"/>
        </w:rPr>
        <w:t>第34條</w:t>
      </w:r>
      <w:r w:rsidR="00980FFA" w:rsidRPr="00732053">
        <w:rPr>
          <w:rFonts w:hAnsi="標楷體" w:hint="eastAsia"/>
          <w:color w:val="000000" w:themeColor="text1"/>
        </w:rPr>
        <w:t>規定</w:t>
      </w:r>
      <w:r w:rsidR="009852AE" w:rsidRPr="00732053">
        <w:rPr>
          <w:rFonts w:hAnsi="標楷體" w:hint="eastAsia"/>
          <w:color w:val="000000" w:themeColor="text1"/>
        </w:rPr>
        <w:t>：「各主管機關得依申請核准或委託社會福利機構、醫療機構及少年矯正學校，辦理身心障礙教育」，以及身心障礙權益保障法第85條規定：「身心障礙者依法收容於矯正機關時，法務主管機關應考量矯正機關收容特性、現有設施狀況及身心障礙者特殊需求，作必要之改善」是</w:t>
      </w:r>
      <w:proofErr w:type="gramStart"/>
      <w:r w:rsidR="009852AE" w:rsidRPr="00732053">
        <w:rPr>
          <w:rFonts w:hAnsi="標楷體" w:hint="eastAsia"/>
          <w:color w:val="000000" w:themeColor="text1"/>
        </w:rPr>
        <w:t>以</w:t>
      </w:r>
      <w:proofErr w:type="gramEnd"/>
      <w:r w:rsidR="009852AE" w:rsidRPr="00732053">
        <w:rPr>
          <w:rFonts w:hAnsi="標楷體" w:hint="eastAsia"/>
          <w:color w:val="000000" w:themeColor="text1"/>
        </w:rPr>
        <w:t>，法務部所屬少年矯正學校對於</w:t>
      </w:r>
      <w:r w:rsidR="00980FFA" w:rsidRPr="00732053">
        <w:rPr>
          <w:rFonts w:hAnsi="標楷體" w:hint="eastAsia"/>
          <w:color w:val="000000" w:themeColor="text1"/>
        </w:rPr>
        <w:t>收容之身心障礙</w:t>
      </w:r>
      <w:r w:rsidR="009852AE" w:rsidRPr="00732053">
        <w:rPr>
          <w:rFonts w:hAnsi="標楷體" w:hint="eastAsia"/>
          <w:color w:val="000000" w:themeColor="text1"/>
        </w:rPr>
        <w:t>學生，應依其特殊需求，提供必要之改善。而特殊教育之實施是一連串之服務，並不排除少年矯治機構之適用，少年矯正學校仍應以行為矯正為主，配合提供所需之特殊教育服務</w:t>
      </w:r>
      <w:r w:rsidR="002A795C" w:rsidRPr="00732053">
        <w:rPr>
          <w:rFonts w:hAnsi="標楷體" w:hint="eastAsia"/>
          <w:color w:val="000000" w:themeColor="text1"/>
        </w:rPr>
        <w:t>。</w:t>
      </w:r>
    </w:p>
    <w:p w:rsidR="000975AA" w:rsidRPr="00732053" w:rsidRDefault="000975AA" w:rsidP="000975AA">
      <w:pPr>
        <w:pStyle w:val="3"/>
        <w:rPr>
          <w:rFonts w:hAnsi="標楷體"/>
          <w:color w:val="000000" w:themeColor="text1"/>
        </w:rPr>
      </w:pPr>
      <w:r w:rsidRPr="00732053">
        <w:rPr>
          <w:rFonts w:hAnsi="標楷體" w:hint="eastAsia"/>
          <w:color w:val="000000" w:themeColor="text1"/>
        </w:rPr>
        <w:t>有關特殊教育之實施方式，依據</w:t>
      </w:r>
      <w:r w:rsidR="00DB5873" w:rsidRPr="00732053">
        <w:rPr>
          <w:rFonts w:hAnsi="標楷體" w:hint="eastAsia"/>
          <w:color w:val="000000" w:themeColor="text1"/>
        </w:rPr>
        <w:t>特殊教育</w:t>
      </w:r>
      <w:r w:rsidR="00AC2461" w:rsidRPr="00732053">
        <w:rPr>
          <w:rFonts w:hAnsi="標楷體" w:hint="eastAsia"/>
          <w:color w:val="000000" w:themeColor="text1"/>
        </w:rPr>
        <w:t>法</w:t>
      </w:r>
      <w:r w:rsidRPr="00732053">
        <w:rPr>
          <w:rFonts w:hAnsi="標楷體" w:hint="eastAsia"/>
          <w:color w:val="000000" w:themeColor="text1"/>
        </w:rPr>
        <w:t>第11條第1項規定：「高級中等以下各教育階段學校得設特殊教育班，其辦理方式如下：一、集中式特殊教育班。二、分散式資源班。三、巡迴輔導班。」同法第33條第1項規定：「學校、幼兒園及社會福利機構應依身心障礙學生在校（園）學習及生活需求，提供下列支持服務：一、教育輔助器材。二、適性教材。三、學習及生活人力協助。四、復健服務。五、家庭支持服務。六、校園無障礙環境。七、其他支持服務。」同法第12條：「為因應特</w:t>
      </w:r>
      <w:r w:rsidRPr="00732053">
        <w:rPr>
          <w:rFonts w:hAnsi="標楷體" w:hint="eastAsia"/>
          <w:color w:val="000000" w:themeColor="text1"/>
        </w:rPr>
        <w:lastRenderedPageBreak/>
        <w:t>殊教育學生之教育需求，其教育階段</w:t>
      </w:r>
      <w:r w:rsidR="00564160" w:rsidRPr="00732053">
        <w:rPr>
          <w:rFonts w:hAnsi="標楷體" w:hint="eastAsia"/>
          <w:color w:val="000000" w:themeColor="text1"/>
        </w:rPr>
        <w:t>、年級安排、教育場所及實施方式，應保持彈性。」據上，對於特殊</w:t>
      </w:r>
      <w:r w:rsidRPr="00732053">
        <w:rPr>
          <w:rFonts w:hAnsi="標楷體" w:hint="eastAsia"/>
          <w:color w:val="000000" w:themeColor="text1"/>
        </w:rPr>
        <w:t>教育之實施，有集中式特殊教育班、分散式資源班、巡迴輔導班，以及依其需求提供支持服務，實施場所及實施方式，應保持彈性。</w:t>
      </w:r>
      <w:r w:rsidR="00564160" w:rsidRPr="00732053">
        <w:rPr>
          <w:rFonts w:hAnsi="標楷體" w:hint="eastAsia"/>
          <w:color w:val="000000" w:themeColor="text1"/>
        </w:rPr>
        <w:t>顯見特殊教育之實施，不限於集中式特殊教育班</w:t>
      </w:r>
      <w:proofErr w:type="gramStart"/>
      <w:r w:rsidR="00564160" w:rsidRPr="00732053">
        <w:rPr>
          <w:rFonts w:hAnsi="標楷體" w:hint="eastAsia"/>
          <w:color w:val="000000" w:themeColor="text1"/>
        </w:rPr>
        <w:t>一</w:t>
      </w:r>
      <w:proofErr w:type="gramEnd"/>
      <w:r w:rsidR="00564160" w:rsidRPr="00732053">
        <w:rPr>
          <w:rFonts w:hAnsi="標楷體" w:hint="eastAsia"/>
          <w:color w:val="000000" w:themeColor="text1"/>
        </w:rPr>
        <w:t>途。</w:t>
      </w:r>
    </w:p>
    <w:p w:rsidR="000F5AAD" w:rsidRPr="00732053" w:rsidRDefault="000F5AAD" w:rsidP="00F412DA">
      <w:pPr>
        <w:pStyle w:val="3"/>
        <w:rPr>
          <w:rFonts w:hAnsi="標楷體"/>
          <w:color w:val="000000" w:themeColor="text1"/>
        </w:rPr>
      </w:pPr>
      <w:r w:rsidRPr="00732053">
        <w:rPr>
          <w:rFonts w:hint="eastAsia"/>
          <w:color w:val="000000" w:themeColor="text1"/>
        </w:rPr>
        <w:t>對少年矯治機構者之特殊教育實施，教育部之建議如下：</w:t>
      </w:r>
    </w:p>
    <w:p w:rsidR="000F5AAD" w:rsidRPr="00732053" w:rsidRDefault="000F5AAD" w:rsidP="000F5AAD">
      <w:pPr>
        <w:pStyle w:val="4"/>
        <w:rPr>
          <w:color w:val="000000" w:themeColor="text1"/>
        </w:rPr>
      </w:pPr>
      <w:r w:rsidRPr="00732053">
        <w:rPr>
          <w:rFonts w:hint="eastAsia"/>
          <w:color w:val="000000" w:themeColor="text1"/>
        </w:rPr>
        <w:t>目前進入少年矯治機構之身心障礙學生，概分為智能障礙、情緒行為障礙及學習障礙等3種類別，前二者多以諮商輔導為主，惟涉及行為矯正原理之規劃及矯治機構管理規則之容許性等問題，且由外部介入輔導之模式猶不及矯治機構內部設置專責人員之輔導成效，故仍需由少年矯治機構檢討規劃後提出所需之特殊教育支持服務，對於一般學生仍應配合輔導，減低因誤解</w:t>
      </w:r>
      <w:r w:rsidR="00317940" w:rsidRPr="00732053">
        <w:rPr>
          <w:rFonts w:hint="eastAsia"/>
          <w:color w:val="000000" w:themeColor="text1"/>
        </w:rPr>
        <w:t>身心障礙學生</w:t>
      </w:r>
      <w:r w:rsidRPr="00732053">
        <w:rPr>
          <w:rFonts w:hint="eastAsia"/>
          <w:color w:val="000000" w:themeColor="text1"/>
        </w:rPr>
        <w:t>所產生之同儕壓力。</w:t>
      </w:r>
    </w:p>
    <w:p w:rsidR="000F5AAD" w:rsidRPr="00732053" w:rsidRDefault="000F5AAD" w:rsidP="00317940">
      <w:pPr>
        <w:pStyle w:val="4"/>
        <w:rPr>
          <w:color w:val="000000" w:themeColor="text1"/>
        </w:rPr>
      </w:pPr>
      <w:r w:rsidRPr="00732053">
        <w:rPr>
          <w:rFonts w:hint="eastAsia"/>
          <w:color w:val="000000" w:themeColor="text1"/>
        </w:rPr>
        <w:t>由少年矯治機構檢討得否依高級中等以下學校特殊教育班班級及專責單位設置與人員進用辦法設置人員及設備，並主動聯繫原就讀學校或相對教育階段之教育主管機關，進行</w:t>
      </w:r>
      <w:proofErr w:type="gramStart"/>
      <w:r w:rsidRPr="00732053">
        <w:rPr>
          <w:rFonts w:hint="eastAsia"/>
          <w:color w:val="000000" w:themeColor="text1"/>
        </w:rPr>
        <w:t>特教生比對</w:t>
      </w:r>
      <w:proofErr w:type="gramEnd"/>
      <w:r w:rsidRPr="00732053">
        <w:rPr>
          <w:rFonts w:hint="eastAsia"/>
          <w:color w:val="000000" w:themeColor="text1"/>
        </w:rPr>
        <w:t>與通報並提出相關教育需求協助，由經審核及評估後提供相關特殊教育服務。</w:t>
      </w:r>
    </w:p>
    <w:p w:rsidR="000F5AAD" w:rsidRPr="00732053" w:rsidRDefault="000F5AAD" w:rsidP="00317940">
      <w:pPr>
        <w:pStyle w:val="4"/>
        <w:rPr>
          <w:color w:val="000000" w:themeColor="text1"/>
        </w:rPr>
      </w:pPr>
      <w:r w:rsidRPr="00732053">
        <w:rPr>
          <w:rFonts w:hint="eastAsia"/>
          <w:color w:val="000000" w:themeColor="text1"/>
        </w:rPr>
        <w:t>特殊教育法及相關子法尚無排除少年矯治機構之適用，建請法務部矯正署出席矯正教育指導會議，提出相關教育需求與教育部國民及學前教育署協商具體之實施計畫。</w:t>
      </w:r>
    </w:p>
    <w:p w:rsidR="005169EF" w:rsidRPr="00732053" w:rsidRDefault="00E27221" w:rsidP="009852AE">
      <w:pPr>
        <w:pStyle w:val="3"/>
        <w:rPr>
          <w:rFonts w:hAnsi="標楷體"/>
          <w:b/>
          <w:color w:val="000000" w:themeColor="text1"/>
        </w:rPr>
      </w:pPr>
      <w:r w:rsidRPr="00732053">
        <w:rPr>
          <w:rFonts w:hAnsi="標楷體" w:hint="eastAsia"/>
          <w:b/>
          <w:color w:val="000000" w:themeColor="text1"/>
        </w:rPr>
        <w:t>查</w:t>
      </w:r>
      <w:r w:rsidR="005169EF" w:rsidRPr="00732053">
        <w:rPr>
          <w:rFonts w:hAnsi="標楷體" w:hint="eastAsia"/>
          <w:b/>
          <w:color w:val="000000" w:themeColor="text1"/>
        </w:rPr>
        <w:t>法務部</w:t>
      </w:r>
      <w:r w:rsidR="009852AE" w:rsidRPr="00732053">
        <w:rPr>
          <w:rFonts w:hAnsi="標楷體" w:hint="eastAsia"/>
          <w:b/>
          <w:color w:val="000000" w:themeColor="text1"/>
        </w:rPr>
        <w:t>所屬誠正中學、明陽中學對於已具</w:t>
      </w:r>
      <w:r w:rsidR="00F412DA" w:rsidRPr="00732053">
        <w:rPr>
          <w:rFonts w:hAnsi="標楷體" w:hint="eastAsia"/>
          <w:b/>
          <w:color w:val="000000" w:themeColor="text1"/>
        </w:rPr>
        <w:t>特殊教育資格之</w:t>
      </w:r>
      <w:r w:rsidR="009852AE" w:rsidRPr="00732053">
        <w:rPr>
          <w:rFonts w:hAnsi="標楷體" w:hint="eastAsia"/>
          <w:b/>
          <w:color w:val="000000" w:themeColor="text1"/>
        </w:rPr>
        <w:t>身心障礙學生未提供特殊教育服務，實</w:t>
      </w:r>
      <w:r w:rsidR="005169EF" w:rsidRPr="00732053">
        <w:rPr>
          <w:rFonts w:hAnsi="標楷體" w:hint="eastAsia"/>
          <w:b/>
          <w:color w:val="000000" w:themeColor="text1"/>
        </w:rPr>
        <w:t>有不當</w:t>
      </w:r>
    </w:p>
    <w:p w:rsidR="005169EF" w:rsidRPr="00732053" w:rsidRDefault="005169EF" w:rsidP="009852AE">
      <w:pPr>
        <w:pStyle w:val="4"/>
        <w:rPr>
          <w:rFonts w:hAnsi="標楷體"/>
          <w:color w:val="000000" w:themeColor="text1"/>
        </w:rPr>
      </w:pPr>
      <w:r w:rsidRPr="00732053">
        <w:rPr>
          <w:rFonts w:hAnsi="標楷體" w:hint="eastAsia"/>
          <w:color w:val="000000" w:themeColor="text1"/>
        </w:rPr>
        <w:lastRenderedPageBreak/>
        <w:t>我國少年矯正學校經鑑定持有身心障礙手冊或確認為身心障礙學生者，誠正中學及明陽中學分別為2人及5人，惟少年矯正機關</w:t>
      </w:r>
      <w:proofErr w:type="gramStart"/>
      <w:r w:rsidRPr="00732053">
        <w:rPr>
          <w:rFonts w:hAnsi="標楷體" w:hint="eastAsia"/>
          <w:color w:val="000000" w:themeColor="text1"/>
        </w:rPr>
        <w:t>均無特</w:t>
      </w:r>
      <w:proofErr w:type="gramEnd"/>
      <w:r w:rsidRPr="00732053">
        <w:rPr>
          <w:rFonts w:hAnsi="標楷體" w:hint="eastAsia"/>
          <w:color w:val="000000" w:themeColor="text1"/>
        </w:rPr>
        <w:t>教教師之編制、無</w:t>
      </w:r>
      <w:proofErr w:type="gramStart"/>
      <w:r w:rsidRPr="00732053">
        <w:rPr>
          <w:rFonts w:hAnsi="標楷體" w:hint="eastAsia"/>
          <w:color w:val="000000" w:themeColor="text1"/>
        </w:rPr>
        <w:t>特</w:t>
      </w:r>
      <w:proofErr w:type="gramEnd"/>
      <w:r w:rsidRPr="00732053">
        <w:rPr>
          <w:rFonts w:hAnsi="標楷體" w:hint="eastAsia"/>
          <w:color w:val="000000" w:themeColor="text1"/>
        </w:rPr>
        <w:t>教師資、經費及無特殊教育班。明陽中學並稱：目前未辦理特殊教育，原因是建校之初並未招聘</w:t>
      </w:r>
      <w:proofErr w:type="gramStart"/>
      <w:r w:rsidRPr="00732053">
        <w:rPr>
          <w:rFonts w:hAnsi="標楷體" w:hint="eastAsia"/>
          <w:color w:val="000000" w:themeColor="text1"/>
        </w:rPr>
        <w:t>特</w:t>
      </w:r>
      <w:proofErr w:type="gramEnd"/>
      <w:r w:rsidRPr="00732053">
        <w:rPr>
          <w:rFonts w:hAnsi="標楷體" w:hint="eastAsia"/>
          <w:color w:val="000000" w:themeColor="text1"/>
        </w:rPr>
        <w:t>教師資，且以往</w:t>
      </w:r>
      <w:proofErr w:type="gramStart"/>
      <w:r w:rsidRPr="00732053">
        <w:rPr>
          <w:rFonts w:hAnsi="標楷體" w:hint="eastAsia"/>
          <w:color w:val="000000" w:themeColor="text1"/>
        </w:rPr>
        <w:t>甚少此類</w:t>
      </w:r>
      <w:proofErr w:type="gramEnd"/>
      <w:r w:rsidRPr="00732053">
        <w:rPr>
          <w:rFonts w:hAnsi="標楷體" w:hint="eastAsia"/>
          <w:color w:val="000000" w:themeColor="text1"/>
        </w:rPr>
        <w:t>學生，若有1或2位，多</w:t>
      </w:r>
      <w:proofErr w:type="gramStart"/>
      <w:r w:rsidRPr="00732053">
        <w:rPr>
          <w:rFonts w:hAnsi="標楷體" w:hint="eastAsia"/>
          <w:color w:val="000000" w:themeColor="text1"/>
        </w:rPr>
        <w:t>採</w:t>
      </w:r>
      <w:proofErr w:type="gramEnd"/>
      <w:r w:rsidRPr="00732053">
        <w:rPr>
          <w:rFonts w:hAnsi="標楷體" w:hint="eastAsia"/>
          <w:color w:val="000000" w:themeColor="text1"/>
        </w:rPr>
        <w:t>融合教育方式，進行個別處遇。目前雖然人數較多，但因有2位</w:t>
      </w:r>
      <w:proofErr w:type="gramStart"/>
      <w:r w:rsidRPr="00732053">
        <w:rPr>
          <w:rFonts w:hAnsi="標楷體" w:hint="eastAsia"/>
          <w:color w:val="000000" w:themeColor="text1"/>
        </w:rPr>
        <w:t>員額於廉政</w:t>
      </w:r>
      <w:proofErr w:type="gramEnd"/>
      <w:r w:rsidRPr="00732053">
        <w:rPr>
          <w:rFonts w:hAnsi="標楷體" w:hint="eastAsia"/>
          <w:color w:val="000000" w:themeColor="text1"/>
        </w:rPr>
        <w:t>署成立時被借用，目前已無師資員額可以聘請</w:t>
      </w:r>
      <w:proofErr w:type="gramStart"/>
      <w:r w:rsidRPr="00732053">
        <w:rPr>
          <w:rFonts w:hAnsi="標楷體" w:hint="eastAsia"/>
          <w:color w:val="000000" w:themeColor="text1"/>
        </w:rPr>
        <w:t>特</w:t>
      </w:r>
      <w:proofErr w:type="gramEnd"/>
      <w:r w:rsidRPr="00732053">
        <w:rPr>
          <w:rFonts w:hAnsi="標楷體" w:hint="eastAsia"/>
          <w:color w:val="000000" w:themeColor="text1"/>
        </w:rPr>
        <w:t>教師資。對此，法務部稱：考量身心障礙少年仍屬少數，若於少年矯正機關設置特殊教育專班集中為接受感化教育且有特殊教育需求者提供服務，以矯正學校現有空間與各項資源，勢必無法提供妥適照顧等語，益見</w:t>
      </w:r>
      <w:proofErr w:type="gramStart"/>
      <w:r w:rsidRPr="00732053">
        <w:rPr>
          <w:rFonts w:hAnsi="標楷體" w:hint="eastAsia"/>
          <w:color w:val="000000" w:themeColor="text1"/>
        </w:rPr>
        <w:t>該部未正視</w:t>
      </w:r>
      <w:proofErr w:type="gramEnd"/>
      <w:r w:rsidRPr="00732053">
        <w:rPr>
          <w:rFonts w:hAnsi="標楷體" w:hint="eastAsia"/>
          <w:color w:val="000000" w:themeColor="text1"/>
        </w:rPr>
        <w:t>處理</w:t>
      </w:r>
      <w:r w:rsidR="00317940" w:rsidRPr="00732053">
        <w:rPr>
          <w:rFonts w:hAnsi="標楷體" w:hint="eastAsia"/>
          <w:color w:val="000000" w:themeColor="text1"/>
        </w:rPr>
        <w:t>有特殊需求之</w:t>
      </w:r>
      <w:r w:rsidRPr="00732053">
        <w:rPr>
          <w:rFonts w:hAnsi="標楷體" w:hint="eastAsia"/>
          <w:color w:val="000000" w:themeColor="text1"/>
        </w:rPr>
        <w:t>身心</w:t>
      </w:r>
      <w:r w:rsidR="00317940" w:rsidRPr="00732053">
        <w:rPr>
          <w:rFonts w:hAnsi="標楷體" w:hint="eastAsia"/>
          <w:color w:val="000000" w:themeColor="text1"/>
        </w:rPr>
        <w:t>障礙</w:t>
      </w:r>
      <w:r w:rsidRPr="00732053">
        <w:rPr>
          <w:rFonts w:hAnsi="標楷體" w:hint="eastAsia"/>
          <w:color w:val="000000" w:themeColor="text1"/>
        </w:rPr>
        <w:t>學生，除了隔離、輔導等處遇措施外，無提供特殊教育服務。</w:t>
      </w:r>
    </w:p>
    <w:p w:rsidR="00C32A43" w:rsidRPr="00732053" w:rsidRDefault="00ED49FA" w:rsidP="00E27221">
      <w:pPr>
        <w:pStyle w:val="4"/>
        <w:rPr>
          <w:rFonts w:hAnsi="標楷體"/>
          <w:color w:val="000000" w:themeColor="text1"/>
        </w:rPr>
      </w:pPr>
      <w:r w:rsidRPr="00732053">
        <w:rPr>
          <w:rFonts w:hAnsi="標楷體" w:hint="eastAsia"/>
          <w:color w:val="000000" w:themeColor="text1"/>
        </w:rPr>
        <w:t>復</w:t>
      </w:r>
      <w:r w:rsidR="005169EF" w:rsidRPr="00732053">
        <w:rPr>
          <w:rFonts w:hAnsi="標楷體" w:hint="eastAsia"/>
          <w:color w:val="000000" w:themeColor="text1"/>
        </w:rPr>
        <w:t>因法務部少年矯正學校未提供身心障礙學生適切之特殊教育服務，致該部所屬誠正中學於102年10月31日發生蘇姓學生暴動事件，管理員制止無效，反被搶走警棍，並遭毆傷，最後造成10人受傷之事件。查涉案蘇姓學生有輕度智障、過動症等病史，</w:t>
      </w:r>
      <w:r w:rsidR="00811852" w:rsidRPr="00732053">
        <w:rPr>
          <w:rFonts w:hAnsi="標楷體" w:hint="eastAsia"/>
          <w:color w:val="000000" w:themeColor="text1"/>
        </w:rPr>
        <w:t>並經鑑定持有輕度身心障礙手冊</w:t>
      </w:r>
      <w:r w:rsidR="00317940" w:rsidRPr="00732053">
        <w:rPr>
          <w:rFonts w:hAnsi="標楷體" w:hint="eastAsia"/>
          <w:color w:val="000000" w:themeColor="text1"/>
        </w:rPr>
        <w:t>及具特殊教育</w:t>
      </w:r>
      <w:r w:rsidR="00F412DA" w:rsidRPr="00732053">
        <w:rPr>
          <w:rFonts w:hAnsi="標楷體" w:hint="eastAsia"/>
          <w:color w:val="000000" w:themeColor="text1"/>
        </w:rPr>
        <w:t>資格</w:t>
      </w:r>
      <w:r w:rsidR="00811852" w:rsidRPr="00732053">
        <w:rPr>
          <w:rFonts w:hAnsi="標楷體" w:hint="eastAsia"/>
          <w:color w:val="000000" w:themeColor="text1"/>
        </w:rPr>
        <w:t>，</w:t>
      </w:r>
      <w:r w:rsidR="005169EF" w:rsidRPr="00732053">
        <w:rPr>
          <w:rFonts w:hAnsi="標楷體" w:hint="eastAsia"/>
          <w:color w:val="000000" w:themeColor="text1"/>
        </w:rPr>
        <w:t>因</w:t>
      </w:r>
      <w:proofErr w:type="gramStart"/>
      <w:r w:rsidR="005169EF" w:rsidRPr="00732053">
        <w:rPr>
          <w:rFonts w:hAnsi="標楷體" w:hint="eastAsia"/>
          <w:color w:val="000000" w:themeColor="text1"/>
        </w:rPr>
        <w:t>案入誠正</w:t>
      </w:r>
      <w:proofErr w:type="gramEnd"/>
      <w:r w:rsidR="005169EF" w:rsidRPr="00732053">
        <w:rPr>
          <w:rFonts w:hAnsi="標楷體" w:hint="eastAsia"/>
          <w:color w:val="000000" w:themeColor="text1"/>
        </w:rPr>
        <w:t>中學收容後，該校未依法辦理特殊教育或提供特殊教育資源，致有身心</w:t>
      </w:r>
      <w:proofErr w:type="gramStart"/>
      <w:r w:rsidR="005169EF" w:rsidRPr="00732053">
        <w:rPr>
          <w:rFonts w:hAnsi="標楷體" w:hint="eastAsia"/>
          <w:color w:val="000000" w:themeColor="text1"/>
        </w:rPr>
        <w:t>障礙</w:t>
      </w:r>
      <w:r w:rsidR="00317940" w:rsidRPr="00732053">
        <w:rPr>
          <w:rFonts w:hAnsi="標楷體" w:hint="eastAsia"/>
          <w:color w:val="000000" w:themeColor="text1"/>
        </w:rPr>
        <w:t>具</w:t>
      </w:r>
      <w:r w:rsidR="005169EF" w:rsidRPr="00732053">
        <w:rPr>
          <w:rFonts w:hAnsi="標楷體" w:hint="eastAsia"/>
          <w:color w:val="000000" w:themeColor="text1"/>
        </w:rPr>
        <w:t>特</w:t>
      </w:r>
      <w:r w:rsidR="00F412DA" w:rsidRPr="00732053">
        <w:rPr>
          <w:rFonts w:hAnsi="標楷體" w:hint="eastAsia"/>
          <w:color w:val="000000" w:themeColor="text1"/>
        </w:rPr>
        <w:t>教</w:t>
      </w:r>
      <w:proofErr w:type="gramEnd"/>
      <w:r w:rsidR="00317940" w:rsidRPr="00732053">
        <w:rPr>
          <w:rFonts w:hAnsi="標楷體" w:hint="eastAsia"/>
          <w:color w:val="000000" w:themeColor="text1"/>
        </w:rPr>
        <w:t>需求</w:t>
      </w:r>
      <w:r w:rsidR="005169EF" w:rsidRPr="00732053">
        <w:rPr>
          <w:rFonts w:hAnsi="標楷體" w:hint="eastAsia"/>
          <w:color w:val="000000" w:themeColor="text1"/>
        </w:rPr>
        <w:t>之少年，仍依照一般少年之處遇模式</w:t>
      </w:r>
      <w:r w:rsidR="00317940" w:rsidRPr="00732053">
        <w:rPr>
          <w:rFonts w:hAnsi="標楷體" w:hint="eastAsia"/>
          <w:color w:val="000000" w:themeColor="text1"/>
        </w:rPr>
        <w:t>處理，未</w:t>
      </w:r>
      <w:r w:rsidR="005169EF" w:rsidRPr="00732053">
        <w:rPr>
          <w:rFonts w:hAnsi="標楷體" w:hint="eastAsia"/>
          <w:color w:val="000000" w:themeColor="text1"/>
        </w:rPr>
        <w:t>施予</w:t>
      </w:r>
      <w:proofErr w:type="gramStart"/>
      <w:r w:rsidR="005169EF" w:rsidRPr="00732053">
        <w:rPr>
          <w:rFonts w:hAnsi="標楷體" w:hint="eastAsia"/>
          <w:color w:val="000000" w:themeColor="text1"/>
        </w:rPr>
        <w:t>適</w:t>
      </w:r>
      <w:proofErr w:type="gramEnd"/>
      <w:r w:rsidR="005169EF" w:rsidRPr="00732053">
        <w:rPr>
          <w:rFonts w:hAnsi="標楷體" w:hint="eastAsia"/>
          <w:color w:val="000000" w:themeColor="text1"/>
        </w:rPr>
        <w:t>性教育，影響矯正成效，法務部矯正署未</w:t>
      </w:r>
      <w:proofErr w:type="gramStart"/>
      <w:r w:rsidR="005169EF" w:rsidRPr="00732053">
        <w:rPr>
          <w:rFonts w:hAnsi="標楷體" w:hint="eastAsia"/>
          <w:color w:val="000000" w:themeColor="text1"/>
        </w:rPr>
        <w:t>恪</w:t>
      </w:r>
      <w:proofErr w:type="gramEnd"/>
      <w:r w:rsidR="005169EF" w:rsidRPr="00732053">
        <w:rPr>
          <w:rFonts w:hAnsi="標楷體" w:hint="eastAsia"/>
          <w:color w:val="000000" w:themeColor="text1"/>
        </w:rPr>
        <w:t>盡監督之責，</w:t>
      </w:r>
      <w:proofErr w:type="gramStart"/>
      <w:r w:rsidR="005169EF" w:rsidRPr="00732053">
        <w:rPr>
          <w:rFonts w:hAnsi="標楷體" w:hint="eastAsia"/>
          <w:color w:val="000000" w:themeColor="text1"/>
        </w:rPr>
        <w:t>均屬失職</w:t>
      </w:r>
      <w:proofErr w:type="gramEnd"/>
      <w:r w:rsidR="005169EF" w:rsidRPr="00732053">
        <w:rPr>
          <w:rFonts w:hAnsi="標楷體" w:hint="eastAsia"/>
          <w:color w:val="000000" w:themeColor="text1"/>
        </w:rPr>
        <w:t>，</w:t>
      </w:r>
      <w:r w:rsidR="00811852" w:rsidRPr="00732053">
        <w:rPr>
          <w:rFonts w:hAnsi="標楷體" w:hint="eastAsia"/>
          <w:color w:val="000000" w:themeColor="text1"/>
        </w:rPr>
        <w:t>業</w:t>
      </w:r>
      <w:r w:rsidR="005169EF" w:rsidRPr="00732053">
        <w:rPr>
          <w:rFonts w:hAnsi="標楷體" w:hint="eastAsia"/>
          <w:color w:val="000000" w:themeColor="text1"/>
        </w:rPr>
        <w:t>經本院糾正在案</w:t>
      </w:r>
      <w:r w:rsidR="00495443" w:rsidRPr="00732053">
        <w:rPr>
          <w:rStyle w:val="af3"/>
          <w:rFonts w:hAnsi="標楷體"/>
          <w:color w:val="000000" w:themeColor="text1"/>
        </w:rPr>
        <w:footnoteReference w:id="7"/>
      </w:r>
      <w:r w:rsidR="005169EF" w:rsidRPr="00732053">
        <w:rPr>
          <w:rFonts w:hAnsi="標楷體" w:hint="eastAsia"/>
          <w:color w:val="000000" w:themeColor="text1"/>
        </w:rPr>
        <w:t>，足</w:t>
      </w:r>
      <w:r w:rsidR="00495443" w:rsidRPr="00732053">
        <w:rPr>
          <w:rFonts w:hAnsi="標楷體" w:hint="eastAsia"/>
          <w:color w:val="000000" w:themeColor="text1"/>
        </w:rPr>
        <w:t>見法務部所屬少年矯正學</w:t>
      </w:r>
      <w:r w:rsidR="00495443" w:rsidRPr="00732053">
        <w:rPr>
          <w:rFonts w:hAnsi="標楷體" w:hint="eastAsia"/>
          <w:color w:val="000000" w:themeColor="text1"/>
        </w:rPr>
        <w:lastRenderedPageBreak/>
        <w:t>校誠正中學、明陽中學對於</w:t>
      </w:r>
      <w:proofErr w:type="gramStart"/>
      <w:r w:rsidR="00495443" w:rsidRPr="00732053">
        <w:rPr>
          <w:rFonts w:hAnsi="標楷體" w:hint="eastAsia"/>
          <w:color w:val="000000" w:themeColor="text1"/>
        </w:rPr>
        <w:t>已具</w:t>
      </w:r>
      <w:r w:rsidR="00317940" w:rsidRPr="00732053">
        <w:rPr>
          <w:rFonts w:hAnsi="標楷體" w:hint="eastAsia"/>
          <w:color w:val="000000" w:themeColor="text1"/>
        </w:rPr>
        <w:t>特教</w:t>
      </w:r>
      <w:proofErr w:type="gramEnd"/>
      <w:r w:rsidR="00317940" w:rsidRPr="00732053">
        <w:rPr>
          <w:rFonts w:hAnsi="標楷體" w:hint="eastAsia"/>
          <w:color w:val="000000" w:themeColor="text1"/>
        </w:rPr>
        <w:t>需求之</w:t>
      </w:r>
      <w:r w:rsidR="00495443" w:rsidRPr="00732053">
        <w:rPr>
          <w:rFonts w:hAnsi="標楷體" w:hint="eastAsia"/>
          <w:color w:val="000000" w:themeColor="text1"/>
        </w:rPr>
        <w:t>身心障礙學生未提供特殊教育服務，法務部及</w:t>
      </w:r>
      <w:proofErr w:type="gramStart"/>
      <w:r w:rsidR="00495443" w:rsidRPr="00732053">
        <w:rPr>
          <w:rFonts w:hAnsi="標楷體" w:hint="eastAsia"/>
          <w:color w:val="000000" w:themeColor="text1"/>
        </w:rPr>
        <w:t>教育部</w:t>
      </w:r>
      <w:r w:rsidR="00811852" w:rsidRPr="00732053">
        <w:rPr>
          <w:rFonts w:hAnsi="標楷體" w:hint="eastAsia"/>
          <w:color w:val="000000" w:themeColor="text1"/>
        </w:rPr>
        <w:t>均</w:t>
      </w:r>
      <w:r w:rsidR="00495443" w:rsidRPr="00732053">
        <w:rPr>
          <w:rFonts w:hAnsi="標楷體" w:hint="eastAsia"/>
          <w:color w:val="000000" w:themeColor="text1"/>
        </w:rPr>
        <w:t>未</w:t>
      </w:r>
      <w:r w:rsidR="00317940" w:rsidRPr="00732053">
        <w:rPr>
          <w:rFonts w:hAnsi="標楷體" w:hint="eastAsia"/>
          <w:color w:val="000000" w:themeColor="text1"/>
        </w:rPr>
        <w:t>善</w:t>
      </w:r>
      <w:proofErr w:type="gramEnd"/>
      <w:r w:rsidR="00495443" w:rsidRPr="00732053">
        <w:rPr>
          <w:rFonts w:hAnsi="標楷體" w:hint="eastAsia"/>
          <w:color w:val="000000" w:themeColor="text1"/>
        </w:rPr>
        <w:t>盡督導之責。</w:t>
      </w:r>
    </w:p>
    <w:p w:rsidR="00811852" w:rsidRPr="003E7D2A" w:rsidRDefault="00E27221" w:rsidP="00D01124">
      <w:pPr>
        <w:pStyle w:val="3"/>
        <w:ind w:left="1360" w:hanging="680"/>
        <w:rPr>
          <w:rFonts w:hAnsi="標楷體"/>
          <w:b/>
          <w:color w:val="000000" w:themeColor="text1"/>
        </w:rPr>
      </w:pPr>
      <w:r w:rsidRPr="00732053">
        <w:rPr>
          <w:rFonts w:hAnsi="標楷體" w:hint="eastAsia"/>
          <w:color w:val="000000" w:themeColor="text1"/>
        </w:rPr>
        <w:t>次查</w:t>
      </w:r>
      <w:r w:rsidR="008D3115" w:rsidRPr="003E7D2A">
        <w:rPr>
          <w:rFonts w:hAnsi="標楷體" w:hint="eastAsia"/>
          <w:b/>
          <w:color w:val="000000" w:themeColor="text1"/>
        </w:rPr>
        <w:t>有關特殊教育</w:t>
      </w:r>
      <w:r w:rsidR="002925CF" w:rsidRPr="003E7D2A">
        <w:rPr>
          <w:rFonts w:hAnsi="標楷體" w:hint="eastAsia"/>
          <w:b/>
          <w:color w:val="000000" w:themeColor="text1"/>
        </w:rPr>
        <w:t>業務</w:t>
      </w:r>
      <w:r w:rsidR="001074CE" w:rsidRPr="003E7D2A">
        <w:rPr>
          <w:rFonts w:hAnsi="標楷體" w:hint="eastAsia"/>
          <w:b/>
          <w:color w:val="000000" w:themeColor="text1"/>
        </w:rPr>
        <w:t>因屬專業，推動</w:t>
      </w:r>
      <w:r w:rsidR="00317940" w:rsidRPr="003E7D2A">
        <w:rPr>
          <w:rFonts w:hAnsi="標楷體" w:hint="eastAsia"/>
          <w:b/>
          <w:color w:val="000000" w:themeColor="text1"/>
        </w:rPr>
        <w:t>執行需靠專業人員、充實相關人員專業知能及引入外部資源予以協助，始</w:t>
      </w:r>
      <w:r w:rsidR="001074CE" w:rsidRPr="003E7D2A">
        <w:rPr>
          <w:rFonts w:hAnsi="標楷體" w:hint="eastAsia"/>
          <w:b/>
          <w:color w:val="000000" w:themeColor="text1"/>
        </w:rPr>
        <w:t>為正辦</w:t>
      </w:r>
    </w:p>
    <w:p w:rsidR="001074CE" w:rsidRPr="00732053" w:rsidRDefault="00DB5873" w:rsidP="003D4789">
      <w:pPr>
        <w:pStyle w:val="4"/>
        <w:rPr>
          <w:color w:val="000000" w:themeColor="text1"/>
        </w:rPr>
      </w:pPr>
      <w:r w:rsidRPr="00732053">
        <w:rPr>
          <w:rFonts w:hAnsi="標楷體" w:hint="eastAsia"/>
          <w:color w:val="000000" w:themeColor="text1"/>
        </w:rPr>
        <w:t>特殊教育法第14條：「高級中等以下各教育階段學校為辦理特殊教育應設置專責單位，依實際需要</w:t>
      </w:r>
      <w:proofErr w:type="gramStart"/>
      <w:r w:rsidRPr="00732053">
        <w:rPr>
          <w:rFonts w:hAnsi="標楷體" w:hint="eastAsia"/>
          <w:color w:val="000000" w:themeColor="text1"/>
        </w:rPr>
        <w:t>遴聘及</w:t>
      </w:r>
      <w:proofErr w:type="gramEnd"/>
      <w:r w:rsidRPr="00732053">
        <w:rPr>
          <w:rFonts w:hAnsi="標楷體" w:hint="eastAsia"/>
          <w:color w:val="000000" w:themeColor="text1"/>
        </w:rPr>
        <w:t>進用特殊教育教師、特殊教育相關專業人員、教師助理員及特教學生助理人員。」</w:t>
      </w:r>
      <w:r w:rsidR="003D4789" w:rsidRPr="00732053">
        <w:rPr>
          <w:rFonts w:hAnsi="標楷體" w:hint="eastAsia"/>
          <w:color w:val="000000" w:themeColor="text1"/>
        </w:rPr>
        <w:t>同法第28條規定：「高級中等以下各教育階段學校，應以團隊合作方式對身心障礙學生訂定個別化教育計畫，訂定時應邀請身心障礙學生家長參與，必要時家長得邀請相關人員陪同參與。」</w:t>
      </w:r>
      <w:r w:rsidRPr="00732053">
        <w:rPr>
          <w:rFonts w:hint="eastAsia"/>
          <w:color w:val="000000" w:themeColor="text1"/>
        </w:rPr>
        <w:t>教育部對於少年矯正學校實施特殊教育</w:t>
      </w:r>
      <w:r w:rsidR="001074CE" w:rsidRPr="00732053">
        <w:rPr>
          <w:rFonts w:hint="eastAsia"/>
          <w:color w:val="000000" w:themeColor="text1"/>
        </w:rPr>
        <w:t>指出：「少年矯治機構之特殊教育實施不應僅一味期待並仰賴特殊教育教師所提供之直接服務，而應由具備特殊教育或輔導專業之教師擔任諮詢，和該生任課教師及相關人員依據其個別特質與特殊需求，</w:t>
      </w:r>
      <w:proofErr w:type="gramStart"/>
      <w:r w:rsidR="001074CE" w:rsidRPr="00732053">
        <w:rPr>
          <w:rFonts w:hint="eastAsia"/>
          <w:color w:val="000000" w:themeColor="text1"/>
        </w:rPr>
        <w:t>採</w:t>
      </w:r>
      <w:proofErr w:type="gramEnd"/>
      <w:r w:rsidR="001074CE" w:rsidRPr="00732053">
        <w:rPr>
          <w:rFonts w:hint="eastAsia"/>
          <w:color w:val="000000" w:themeColor="text1"/>
        </w:rPr>
        <w:t>跨專業團隊合作方式規劃推動</w:t>
      </w:r>
      <w:r w:rsidRPr="00732053">
        <w:rPr>
          <w:rFonts w:hint="eastAsia"/>
          <w:color w:val="000000" w:themeColor="text1"/>
        </w:rPr>
        <w:t>身心障礙學生個別化教育計畫(</w:t>
      </w:r>
      <w:r w:rsidR="001074CE" w:rsidRPr="00732053">
        <w:rPr>
          <w:rFonts w:hint="eastAsia"/>
          <w:color w:val="000000" w:themeColor="text1"/>
        </w:rPr>
        <w:t>IEP</w:t>
      </w:r>
      <w:r w:rsidRPr="00732053">
        <w:rPr>
          <w:rFonts w:hint="eastAsia"/>
          <w:color w:val="000000" w:themeColor="text1"/>
        </w:rPr>
        <w:t>)</w:t>
      </w:r>
      <w:r w:rsidRPr="00732053">
        <w:rPr>
          <w:rStyle w:val="af3"/>
          <w:color w:val="000000" w:themeColor="text1"/>
        </w:rPr>
        <w:footnoteReference w:id="8"/>
      </w:r>
      <w:r w:rsidR="001074CE" w:rsidRPr="00732053">
        <w:rPr>
          <w:rFonts w:hint="eastAsia"/>
          <w:color w:val="000000" w:themeColor="text1"/>
        </w:rPr>
        <w:t>之教學目標及連結特殊教育服務，並定期共同檢討實施成效，以使其有效的接受均等教育機會。」</w:t>
      </w:r>
    </w:p>
    <w:p w:rsidR="00757994" w:rsidRPr="00732053" w:rsidRDefault="003D4789" w:rsidP="001074CE">
      <w:pPr>
        <w:pStyle w:val="4"/>
        <w:rPr>
          <w:rFonts w:hAnsi="標楷體"/>
          <w:color w:val="000000" w:themeColor="text1"/>
        </w:rPr>
      </w:pPr>
      <w:r w:rsidRPr="00732053">
        <w:rPr>
          <w:rFonts w:hAnsi="標楷體" w:hint="eastAsia"/>
          <w:color w:val="000000" w:themeColor="text1"/>
        </w:rPr>
        <w:t>查</w:t>
      </w:r>
      <w:r w:rsidR="001074CE" w:rsidRPr="00732053">
        <w:rPr>
          <w:rFonts w:hAnsi="標楷體" w:hint="eastAsia"/>
          <w:color w:val="000000" w:themeColor="text1"/>
        </w:rPr>
        <w:t>矯正學校特殊教育專業人力部分，</w:t>
      </w:r>
      <w:r w:rsidR="002925CF" w:rsidRPr="00732053">
        <w:rPr>
          <w:rFonts w:hAnsi="標楷體" w:hint="eastAsia"/>
          <w:color w:val="000000" w:themeColor="text1"/>
        </w:rPr>
        <w:t>法務部</w:t>
      </w:r>
      <w:r w:rsidR="00C32A43" w:rsidRPr="00732053">
        <w:rPr>
          <w:rFonts w:hAnsi="標楷體" w:hint="eastAsia"/>
          <w:color w:val="000000" w:themeColor="text1"/>
        </w:rPr>
        <w:t>坦承</w:t>
      </w:r>
      <w:r w:rsidR="001074CE" w:rsidRPr="00732053">
        <w:rPr>
          <w:rFonts w:hAnsi="標楷體" w:hint="eastAsia"/>
          <w:color w:val="000000" w:themeColor="text1"/>
        </w:rPr>
        <w:t>無</w:t>
      </w:r>
      <w:r w:rsidR="00C32A43" w:rsidRPr="00732053">
        <w:rPr>
          <w:rFonts w:hAnsi="標楷體" w:hint="eastAsia"/>
          <w:color w:val="000000" w:themeColor="text1"/>
        </w:rPr>
        <w:t>特殊教育師資，並稱：</w:t>
      </w:r>
      <w:r w:rsidR="008D3115" w:rsidRPr="00732053">
        <w:rPr>
          <w:rFonts w:hAnsi="標楷體" w:hint="eastAsia"/>
          <w:color w:val="000000" w:themeColor="text1"/>
        </w:rPr>
        <w:t>因適用對象之評估</w:t>
      </w:r>
      <w:r w:rsidR="002925CF" w:rsidRPr="00732053">
        <w:rPr>
          <w:rFonts w:hAnsi="標楷體" w:hint="eastAsia"/>
          <w:color w:val="000000" w:themeColor="text1"/>
        </w:rPr>
        <w:t>與鑑定、教學、輔導、師資人力、場地及設備等，</w:t>
      </w:r>
      <w:proofErr w:type="gramStart"/>
      <w:r w:rsidR="002925CF" w:rsidRPr="00732053">
        <w:rPr>
          <w:rFonts w:hAnsi="標楷體" w:hint="eastAsia"/>
          <w:color w:val="000000" w:themeColor="text1"/>
        </w:rPr>
        <w:t>均</w:t>
      </w:r>
      <w:r w:rsidR="002925CF" w:rsidRPr="00732053">
        <w:rPr>
          <w:rFonts w:hAnsi="標楷體" w:hint="eastAsia"/>
          <w:color w:val="000000" w:themeColor="text1"/>
        </w:rPr>
        <w:lastRenderedPageBreak/>
        <w:t>有其</w:t>
      </w:r>
      <w:proofErr w:type="gramEnd"/>
      <w:r w:rsidR="002925CF" w:rsidRPr="00732053">
        <w:rPr>
          <w:rFonts w:hAnsi="標楷體" w:hint="eastAsia"/>
          <w:color w:val="000000" w:themeColor="text1"/>
        </w:rPr>
        <w:t>專業性，</w:t>
      </w:r>
      <w:r w:rsidR="008D3115" w:rsidRPr="00732053">
        <w:rPr>
          <w:rFonts w:hAnsi="標楷體" w:hint="eastAsia"/>
          <w:color w:val="000000" w:themeColor="text1"/>
        </w:rPr>
        <w:t>少年矯正機關無特殊教育之專業資源及人力</w:t>
      </w:r>
      <w:r w:rsidR="00F818D9" w:rsidRPr="00732053">
        <w:rPr>
          <w:rFonts w:hAnsi="標楷體" w:hint="eastAsia"/>
          <w:color w:val="000000" w:themeColor="text1"/>
        </w:rPr>
        <w:t>等語</w:t>
      </w:r>
      <w:r w:rsidR="00C32A43" w:rsidRPr="00732053">
        <w:rPr>
          <w:rFonts w:hAnsi="標楷體" w:hint="eastAsia"/>
          <w:color w:val="000000" w:themeColor="text1"/>
        </w:rPr>
        <w:t>。</w:t>
      </w:r>
    </w:p>
    <w:p w:rsidR="00406512" w:rsidRPr="00732053" w:rsidRDefault="009F6DE0" w:rsidP="001074CE">
      <w:pPr>
        <w:pStyle w:val="4"/>
        <w:rPr>
          <w:rFonts w:hAnsi="標楷體"/>
          <w:color w:val="000000" w:themeColor="text1"/>
        </w:rPr>
      </w:pPr>
      <w:r w:rsidRPr="00732053">
        <w:rPr>
          <w:rFonts w:hAnsi="標楷體" w:hint="eastAsia"/>
          <w:color w:val="000000" w:themeColor="text1"/>
        </w:rPr>
        <w:t>再就充實相關人員專業知能部分</w:t>
      </w:r>
      <w:r w:rsidR="00D01124" w:rsidRPr="00732053">
        <w:rPr>
          <w:rFonts w:hAnsi="標楷體" w:hint="eastAsia"/>
          <w:color w:val="000000" w:themeColor="text1"/>
        </w:rPr>
        <w:t>，</w:t>
      </w:r>
      <w:r w:rsidR="00940B78" w:rsidRPr="00732053">
        <w:rPr>
          <w:rFonts w:hAnsi="標楷體" w:hint="eastAsia"/>
          <w:color w:val="000000" w:themeColor="text1"/>
        </w:rPr>
        <w:t>茲</w:t>
      </w:r>
      <w:r w:rsidR="00757994" w:rsidRPr="00732053">
        <w:rPr>
          <w:rFonts w:hAnsi="標楷體" w:hint="eastAsia"/>
          <w:color w:val="000000" w:themeColor="text1"/>
        </w:rPr>
        <w:t>以法務</w:t>
      </w:r>
      <w:r w:rsidR="00757994" w:rsidRPr="00732053">
        <w:rPr>
          <w:rFonts w:hAnsi="標楷體" w:hint="eastAsia"/>
          <w:color w:val="000000" w:themeColor="text1"/>
          <w:szCs w:val="32"/>
        </w:rPr>
        <w:t>部</w:t>
      </w:r>
      <w:r w:rsidR="00757994" w:rsidRPr="00732053">
        <w:rPr>
          <w:rFonts w:hAnsi="標楷體"/>
          <w:color w:val="000000" w:themeColor="text1"/>
          <w:szCs w:val="32"/>
        </w:rPr>
        <w:t>所屬誠正中學於102年10月31日發生</w:t>
      </w:r>
      <w:r w:rsidR="00757994" w:rsidRPr="00732053">
        <w:rPr>
          <w:rFonts w:hAnsi="標楷體" w:hint="eastAsia"/>
          <w:color w:val="000000" w:themeColor="text1"/>
          <w:szCs w:val="32"/>
        </w:rPr>
        <w:t>蘇姓</w:t>
      </w:r>
      <w:r w:rsidR="00757994" w:rsidRPr="00732053">
        <w:rPr>
          <w:rFonts w:hAnsi="標楷體"/>
          <w:color w:val="000000" w:themeColor="text1"/>
          <w:szCs w:val="32"/>
        </w:rPr>
        <w:t>學</w:t>
      </w:r>
      <w:r w:rsidR="00757994" w:rsidRPr="00732053">
        <w:rPr>
          <w:rFonts w:hAnsi="標楷體" w:hint="eastAsia"/>
          <w:color w:val="000000" w:themeColor="text1"/>
          <w:szCs w:val="32"/>
        </w:rPr>
        <w:t>生</w:t>
      </w:r>
      <w:r w:rsidR="00757994" w:rsidRPr="00732053">
        <w:rPr>
          <w:rFonts w:hAnsi="標楷體"/>
          <w:color w:val="000000" w:themeColor="text1"/>
          <w:szCs w:val="32"/>
        </w:rPr>
        <w:t>暴動事件</w:t>
      </w:r>
      <w:r w:rsidR="00940B78" w:rsidRPr="00732053">
        <w:rPr>
          <w:rFonts w:hAnsi="標楷體" w:hint="eastAsia"/>
          <w:color w:val="000000" w:themeColor="text1"/>
          <w:szCs w:val="32"/>
        </w:rPr>
        <w:t>為例</w:t>
      </w:r>
      <w:r w:rsidR="00757994" w:rsidRPr="00732053">
        <w:rPr>
          <w:rFonts w:hAnsi="標楷體"/>
          <w:color w:val="000000" w:themeColor="text1"/>
          <w:szCs w:val="32"/>
        </w:rPr>
        <w:t>，</w:t>
      </w:r>
      <w:r w:rsidR="00757994" w:rsidRPr="00732053">
        <w:rPr>
          <w:rFonts w:hAnsi="標楷體" w:hint="eastAsia"/>
          <w:color w:val="000000" w:themeColor="text1"/>
          <w:szCs w:val="32"/>
        </w:rPr>
        <w:t>涉案蘇姓學生</w:t>
      </w:r>
      <w:r w:rsidR="00757994" w:rsidRPr="00732053">
        <w:rPr>
          <w:rFonts w:hAnsi="標楷體"/>
          <w:color w:val="000000" w:themeColor="text1"/>
          <w:szCs w:val="32"/>
        </w:rPr>
        <w:t>有輕度智障、過動症等病史</w:t>
      </w:r>
      <w:r w:rsidR="00757994" w:rsidRPr="00732053">
        <w:rPr>
          <w:rFonts w:hAnsi="標楷體" w:hint="eastAsia"/>
          <w:color w:val="000000" w:themeColor="text1"/>
          <w:szCs w:val="32"/>
        </w:rPr>
        <w:t>，因</w:t>
      </w:r>
      <w:proofErr w:type="gramStart"/>
      <w:r w:rsidR="00757994" w:rsidRPr="00732053">
        <w:rPr>
          <w:rFonts w:hAnsi="標楷體" w:hint="eastAsia"/>
          <w:color w:val="000000" w:themeColor="text1"/>
          <w:szCs w:val="32"/>
        </w:rPr>
        <w:t>案入誠正</w:t>
      </w:r>
      <w:proofErr w:type="gramEnd"/>
      <w:r w:rsidR="00757994" w:rsidRPr="00732053">
        <w:rPr>
          <w:rFonts w:hAnsi="標楷體" w:hint="eastAsia"/>
          <w:color w:val="000000" w:themeColor="text1"/>
          <w:szCs w:val="32"/>
        </w:rPr>
        <w:t>中學收容後，該校</w:t>
      </w:r>
      <w:r w:rsidR="00757994" w:rsidRPr="00732053">
        <w:rPr>
          <w:rFonts w:hAnsi="標楷體"/>
          <w:color w:val="000000" w:themeColor="text1"/>
          <w:szCs w:val="32"/>
        </w:rPr>
        <w:t>仍依照一般少年之處遇模式</w:t>
      </w:r>
      <w:r w:rsidR="00757994" w:rsidRPr="00732053">
        <w:rPr>
          <w:rFonts w:hAnsi="標楷體" w:hint="eastAsia"/>
          <w:color w:val="000000" w:themeColor="text1"/>
        </w:rPr>
        <w:t>，遲至事發後，該中學始於地方法院聯繫，</w:t>
      </w:r>
      <w:proofErr w:type="gramStart"/>
      <w:r w:rsidR="00757994" w:rsidRPr="00732053">
        <w:rPr>
          <w:rFonts w:hAnsi="標楷體" w:hint="eastAsia"/>
          <w:color w:val="000000" w:themeColor="text1"/>
        </w:rPr>
        <w:t>始知蘇姓</w:t>
      </w:r>
      <w:proofErr w:type="gramEnd"/>
      <w:r w:rsidR="00757994" w:rsidRPr="00732053">
        <w:rPr>
          <w:rFonts w:hAnsi="標楷體" w:hint="eastAsia"/>
          <w:color w:val="000000" w:themeColor="text1"/>
        </w:rPr>
        <w:t>少年有特殊教育需求，顯示少年矯正學校</w:t>
      </w:r>
      <w:r w:rsidR="00C32A43" w:rsidRPr="00732053">
        <w:rPr>
          <w:rFonts w:hAnsi="標楷體" w:hint="eastAsia"/>
          <w:color w:val="000000" w:themeColor="text1"/>
        </w:rPr>
        <w:t>相關人員</w:t>
      </w:r>
      <w:r w:rsidR="00757994" w:rsidRPr="00732053">
        <w:rPr>
          <w:rFonts w:hAnsi="標楷體" w:hint="eastAsia"/>
          <w:color w:val="000000" w:themeColor="text1"/>
        </w:rPr>
        <w:t>非教育專業人員</w:t>
      </w:r>
      <w:r w:rsidR="00940B78" w:rsidRPr="00732053">
        <w:rPr>
          <w:rFonts w:hAnsi="標楷體" w:hint="eastAsia"/>
          <w:color w:val="000000" w:themeColor="text1"/>
        </w:rPr>
        <w:t>，欠缺特殊教育知能</w:t>
      </w:r>
      <w:r w:rsidR="00757994" w:rsidRPr="00732053">
        <w:rPr>
          <w:rFonts w:hAnsi="標楷體" w:hint="eastAsia"/>
          <w:color w:val="000000" w:themeColor="text1"/>
        </w:rPr>
        <w:t>，</w:t>
      </w:r>
      <w:r w:rsidR="00C32A43" w:rsidRPr="00732053">
        <w:rPr>
          <w:rFonts w:hAnsi="標楷體" w:hint="eastAsia"/>
          <w:color w:val="000000" w:themeColor="text1"/>
        </w:rPr>
        <w:t>對於收容學生接受特殊教育服務需求之敏感度及專業知能均不足，</w:t>
      </w:r>
      <w:r w:rsidR="00940B78" w:rsidRPr="00732053">
        <w:rPr>
          <w:rFonts w:hAnsi="標楷體" w:hint="eastAsia"/>
          <w:color w:val="000000" w:themeColor="text1"/>
        </w:rPr>
        <w:t>亦</w:t>
      </w:r>
      <w:r w:rsidR="00757994" w:rsidRPr="00732053">
        <w:rPr>
          <w:rFonts w:hAnsi="標楷體" w:hint="eastAsia"/>
          <w:color w:val="000000" w:themeColor="text1"/>
        </w:rPr>
        <w:t>將無法知悉何謂需求之所在。法務部指出，將持續與教育部</w:t>
      </w:r>
      <w:proofErr w:type="gramStart"/>
      <w:r w:rsidR="00940B78" w:rsidRPr="00732053">
        <w:rPr>
          <w:rFonts w:hAnsi="標楷體" w:hint="eastAsia"/>
          <w:color w:val="000000" w:themeColor="text1"/>
        </w:rPr>
        <w:t>研</w:t>
      </w:r>
      <w:proofErr w:type="gramEnd"/>
      <w:r w:rsidR="00940B78" w:rsidRPr="00732053">
        <w:rPr>
          <w:rFonts w:hAnsi="標楷體" w:hint="eastAsia"/>
          <w:color w:val="000000" w:themeColor="text1"/>
        </w:rPr>
        <w:t>商、合作有關少年矯正機關特殊教育事項，共謀改進。另亦將統籌函示</w:t>
      </w:r>
      <w:r w:rsidR="00757994" w:rsidRPr="00732053">
        <w:rPr>
          <w:rFonts w:hAnsi="標楷體" w:hint="eastAsia"/>
          <w:color w:val="000000" w:themeColor="text1"/>
        </w:rPr>
        <w:t>各少年矯正機關可安排所屬同仁接受有關特殊教育之研習課程、講習活動，以充實相關知識，或輔導其參加進修相關之專業課程，以增進專業知能。</w:t>
      </w:r>
    </w:p>
    <w:p w:rsidR="00E27221" w:rsidRPr="00732053" w:rsidRDefault="001074CE" w:rsidP="00ED49FA">
      <w:pPr>
        <w:pStyle w:val="4"/>
        <w:rPr>
          <w:rFonts w:hAnsi="標楷體"/>
          <w:color w:val="000000" w:themeColor="text1"/>
        </w:rPr>
      </w:pPr>
      <w:r w:rsidRPr="00732053">
        <w:rPr>
          <w:rFonts w:hAnsi="標楷體" w:hint="eastAsia"/>
          <w:color w:val="000000" w:themeColor="text1"/>
        </w:rPr>
        <w:t>就外部資源引入部分</w:t>
      </w:r>
      <w:r w:rsidR="009F6DE0" w:rsidRPr="00732053">
        <w:rPr>
          <w:rFonts w:hAnsi="標楷體" w:hint="eastAsia"/>
          <w:color w:val="000000" w:themeColor="text1"/>
        </w:rPr>
        <w:t>，</w:t>
      </w:r>
      <w:r w:rsidR="00940B78" w:rsidRPr="00732053">
        <w:rPr>
          <w:rFonts w:hAnsi="標楷體" w:hint="eastAsia"/>
          <w:color w:val="000000" w:themeColor="text1"/>
        </w:rPr>
        <w:t>經本院詢問新竹縣政府及高雄市政府等地方教育主管機關，均查復表示未曾接獲所在地之少年矯正學校依特殊教育法第34條向該府提出辦理身心障礙教育之申請</w:t>
      </w:r>
      <w:r w:rsidR="00940B78" w:rsidRPr="00732053">
        <w:rPr>
          <w:rFonts w:hAnsi="標楷體" w:hint="eastAsia"/>
          <w:color w:val="000000" w:themeColor="text1"/>
          <w:szCs w:val="32"/>
        </w:rPr>
        <w:t>。</w:t>
      </w:r>
      <w:r w:rsidR="009F6DE0" w:rsidRPr="00732053">
        <w:rPr>
          <w:rFonts w:hAnsi="標楷體" w:hint="eastAsia"/>
          <w:color w:val="000000" w:themeColor="text1"/>
        </w:rPr>
        <w:t>教育部</w:t>
      </w:r>
      <w:r w:rsidR="00940B78" w:rsidRPr="00732053">
        <w:rPr>
          <w:rFonts w:hAnsi="標楷體" w:hint="eastAsia"/>
          <w:color w:val="000000" w:themeColor="text1"/>
        </w:rPr>
        <w:t>並</w:t>
      </w:r>
      <w:r w:rsidR="009F6DE0" w:rsidRPr="00732053">
        <w:rPr>
          <w:rFonts w:hAnsi="標楷體" w:hint="eastAsia"/>
          <w:color w:val="000000" w:themeColor="text1"/>
        </w:rPr>
        <w:t>建議法務部應要求其所轄少年矯治機構應依其收容少年之需求主動與教育部相關單位合作以連結合適特殊教育資源。</w:t>
      </w:r>
      <w:proofErr w:type="gramStart"/>
      <w:r w:rsidR="001C1D41" w:rsidRPr="00732053">
        <w:rPr>
          <w:rFonts w:hAnsi="標楷體" w:hint="eastAsia"/>
          <w:color w:val="000000" w:themeColor="text1"/>
          <w:szCs w:val="32"/>
        </w:rPr>
        <w:t>詢</w:t>
      </w:r>
      <w:proofErr w:type="gramEnd"/>
      <w:r w:rsidR="001C1D41" w:rsidRPr="00732053">
        <w:rPr>
          <w:rFonts w:hAnsi="標楷體" w:hint="eastAsia"/>
          <w:color w:val="000000" w:themeColor="text1"/>
          <w:szCs w:val="32"/>
        </w:rPr>
        <w:t>據法務部矯正署於約詢時</w:t>
      </w:r>
      <w:r w:rsidR="00940B78" w:rsidRPr="00732053">
        <w:rPr>
          <w:rFonts w:hAnsi="標楷體" w:hint="eastAsia"/>
          <w:color w:val="000000" w:themeColor="text1"/>
          <w:szCs w:val="32"/>
        </w:rPr>
        <w:t>坦言</w:t>
      </w:r>
      <w:r w:rsidR="001C1D41" w:rsidRPr="00732053">
        <w:rPr>
          <w:rFonts w:hAnsi="標楷體" w:hint="eastAsia"/>
          <w:color w:val="000000" w:themeColor="text1"/>
          <w:szCs w:val="32"/>
        </w:rPr>
        <w:t>：誠正中學事件發生後正視特殊教育問題，經評估特殊教育學生人數尚不足以成立「特殊教育班」，刻正與地方教育局處協商，希望獲得地方主管機關</w:t>
      </w:r>
      <w:proofErr w:type="gramStart"/>
      <w:r w:rsidR="001C1D41" w:rsidRPr="00732053">
        <w:rPr>
          <w:rFonts w:hAnsi="標楷體" w:hint="eastAsia"/>
          <w:color w:val="000000" w:themeColor="text1"/>
          <w:szCs w:val="32"/>
        </w:rPr>
        <w:t>挹</w:t>
      </w:r>
      <w:proofErr w:type="gramEnd"/>
      <w:r w:rsidR="001C1D41" w:rsidRPr="00732053">
        <w:rPr>
          <w:rFonts w:hAnsi="標楷體" w:hint="eastAsia"/>
          <w:color w:val="000000" w:themeColor="text1"/>
          <w:szCs w:val="32"/>
        </w:rPr>
        <w:t>注專業人力資源，以特殊教育師資進駐有需要的院校來協助等語。始見該部正視本問題之重要性。</w:t>
      </w:r>
    </w:p>
    <w:p w:rsidR="00940B78" w:rsidRPr="00732053" w:rsidRDefault="00BE1986" w:rsidP="00BE1986">
      <w:pPr>
        <w:pStyle w:val="3"/>
        <w:rPr>
          <w:rFonts w:hAnsi="標楷體"/>
          <w:color w:val="000000" w:themeColor="text1"/>
        </w:rPr>
      </w:pPr>
      <w:r w:rsidRPr="00732053">
        <w:rPr>
          <w:rFonts w:hAnsi="標楷體" w:hint="eastAsia"/>
          <w:color w:val="000000" w:themeColor="text1"/>
        </w:rPr>
        <w:lastRenderedPageBreak/>
        <w:t>綜上所述，</w:t>
      </w:r>
      <w:r w:rsidR="00495443" w:rsidRPr="00732053">
        <w:rPr>
          <w:rFonts w:hAnsi="標楷體" w:hint="eastAsia"/>
          <w:color w:val="000000" w:themeColor="text1"/>
        </w:rPr>
        <w:t>少年</w:t>
      </w:r>
      <w:r w:rsidRPr="00732053">
        <w:rPr>
          <w:rFonts w:hAnsi="標楷體" w:hint="eastAsia"/>
          <w:color w:val="000000" w:themeColor="text1"/>
        </w:rPr>
        <w:t>矯正學校</w:t>
      </w:r>
      <w:r w:rsidR="00495443" w:rsidRPr="00732053">
        <w:rPr>
          <w:rFonts w:hAnsi="標楷體" w:hint="eastAsia"/>
          <w:color w:val="000000" w:themeColor="text1"/>
        </w:rPr>
        <w:t>誠正中學、明陽中學</w:t>
      </w:r>
      <w:r w:rsidR="00E1610F" w:rsidRPr="00732053">
        <w:rPr>
          <w:rFonts w:hAnsi="標楷體" w:hint="eastAsia"/>
          <w:color w:val="000000" w:themeColor="text1"/>
        </w:rPr>
        <w:t>負有實施特殊教育之義務，且特殊教育不限於成立集中式特殊教育班，</w:t>
      </w:r>
      <w:r w:rsidR="000B480A" w:rsidRPr="00732053">
        <w:rPr>
          <w:rFonts w:hAnsi="標楷體" w:hint="eastAsia"/>
          <w:color w:val="000000" w:themeColor="text1"/>
        </w:rPr>
        <w:t>然</w:t>
      </w:r>
      <w:proofErr w:type="gramStart"/>
      <w:r w:rsidR="00E1610F" w:rsidRPr="00732053">
        <w:rPr>
          <w:rFonts w:hAnsi="標楷體" w:hint="eastAsia"/>
          <w:color w:val="000000" w:themeColor="text1"/>
        </w:rPr>
        <w:t>該兩校無</w:t>
      </w:r>
      <w:r w:rsidRPr="00732053">
        <w:rPr>
          <w:rFonts w:hAnsi="標楷體" w:hint="eastAsia"/>
          <w:color w:val="000000" w:themeColor="text1"/>
        </w:rPr>
        <w:t>特殊教育</w:t>
      </w:r>
      <w:proofErr w:type="gramEnd"/>
      <w:r w:rsidRPr="00732053">
        <w:rPr>
          <w:rFonts w:hAnsi="標楷體" w:hint="eastAsia"/>
          <w:color w:val="000000" w:themeColor="text1"/>
        </w:rPr>
        <w:t>教師編制，長期未能準確掌握收容學生接受特殊教育服務需求，並因僅有少數收容學生持有身心障礙手冊，而漠視其個別化需求，</w:t>
      </w:r>
      <w:proofErr w:type="gramStart"/>
      <w:r w:rsidRPr="00732053">
        <w:rPr>
          <w:rFonts w:hAnsi="標楷體" w:hint="eastAsia"/>
          <w:color w:val="000000" w:themeColor="text1"/>
        </w:rPr>
        <w:t>甚於誠正</w:t>
      </w:r>
      <w:proofErr w:type="gramEnd"/>
      <w:r w:rsidRPr="00732053">
        <w:rPr>
          <w:rFonts w:hAnsi="標楷體" w:hint="eastAsia"/>
          <w:color w:val="000000" w:themeColor="text1"/>
        </w:rPr>
        <w:t>中學發生</w:t>
      </w:r>
      <w:r w:rsidR="00E1610F" w:rsidRPr="00732053">
        <w:rPr>
          <w:rFonts w:hAnsi="標楷體" w:hint="eastAsia"/>
          <w:color w:val="000000" w:themeColor="text1"/>
        </w:rPr>
        <w:t>蘇姓</w:t>
      </w:r>
      <w:r w:rsidRPr="00732053">
        <w:rPr>
          <w:rFonts w:hAnsi="標楷體" w:hint="eastAsia"/>
          <w:color w:val="000000" w:themeColor="text1"/>
        </w:rPr>
        <w:t>學生因</w:t>
      </w:r>
      <w:r w:rsidR="00E1610F" w:rsidRPr="00732053">
        <w:rPr>
          <w:rFonts w:hAnsi="標楷體" w:hint="eastAsia"/>
          <w:color w:val="000000" w:themeColor="text1"/>
        </w:rPr>
        <w:t>身心障礙未獲特殊教育服務，</w:t>
      </w:r>
      <w:r w:rsidRPr="00732053">
        <w:rPr>
          <w:rFonts w:hAnsi="標楷體" w:hint="eastAsia"/>
          <w:color w:val="000000" w:themeColor="text1"/>
        </w:rPr>
        <w:t>引發同儕暴動之事件後，</w:t>
      </w:r>
      <w:r w:rsidR="00495443" w:rsidRPr="00732053">
        <w:rPr>
          <w:rFonts w:hAnsi="標楷體" w:hint="eastAsia"/>
          <w:color w:val="000000" w:themeColor="text1"/>
        </w:rPr>
        <w:t>對於特殊教育服務模式仍傾向個案處理，未有前瞻通盤考量，而</w:t>
      </w:r>
      <w:r w:rsidR="000B480A" w:rsidRPr="00732053">
        <w:rPr>
          <w:rFonts w:hAnsi="標楷體" w:hint="eastAsia"/>
          <w:color w:val="000000" w:themeColor="text1"/>
        </w:rPr>
        <w:t>依少年矯正學校設置及教育實施通則第4條第1項規定：「</w:t>
      </w:r>
      <w:r w:rsidR="00D64793" w:rsidRPr="00732053">
        <w:rPr>
          <w:rFonts w:hAnsi="標楷體" w:hint="eastAsia"/>
          <w:color w:val="000000" w:themeColor="text1"/>
        </w:rPr>
        <w:t>矯正學校</w:t>
      </w:r>
      <w:r w:rsidR="00D64793" w:rsidRPr="00732053">
        <w:rPr>
          <w:rFonts w:hAnsi="標楷體"/>
          <w:color w:val="000000" w:themeColor="text1"/>
        </w:rPr>
        <w:t>隸屬於法務部</w:t>
      </w:r>
      <w:r w:rsidR="00D64793" w:rsidRPr="00732053">
        <w:rPr>
          <w:rFonts w:hAnsi="標楷體" w:hint="eastAsia"/>
          <w:color w:val="000000" w:themeColor="text1"/>
        </w:rPr>
        <w:t>，</w:t>
      </w:r>
      <w:r w:rsidR="000B480A" w:rsidRPr="00732053">
        <w:rPr>
          <w:rFonts w:hAnsi="標楷體" w:hint="eastAsia"/>
          <w:color w:val="000000" w:themeColor="text1"/>
        </w:rPr>
        <w:t>有關教育實施事項，並受教育部督導。」故</w:t>
      </w:r>
      <w:r w:rsidR="00D64793" w:rsidRPr="00732053">
        <w:rPr>
          <w:rFonts w:hAnsi="標楷體" w:hint="eastAsia"/>
          <w:color w:val="000000" w:themeColor="text1"/>
        </w:rPr>
        <w:t>學生教育事項，應由教育部提供必要之督導，</w:t>
      </w:r>
      <w:r w:rsidR="00495443" w:rsidRPr="00732053">
        <w:rPr>
          <w:rFonts w:hAnsi="標楷體" w:hint="eastAsia"/>
          <w:color w:val="000000" w:themeColor="text1"/>
        </w:rPr>
        <w:t>法務部及教育部未積極督導</w:t>
      </w:r>
      <w:r w:rsidR="00E1610F" w:rsidRPr="00732053">
        <w:rPr>
          <w:rFonts w:hAnsi="標楷體" w:hint="eastAsia"/>
          <w:color w:val="000000" w:themeColor="text1"/>
        </w:rPr>
        <w:t>該兩校實施特殊教育</w:t>
      </w:r>
      <w:r w:rsidR="00495443" w:rsidRPr="00732053">
        <w:rPr>
          <w:rFonts w:hAnsi="標楷體" w:hint="eastAsia"/>
          <w:color w:val="000000" w:themeColor="text1"/>
        </w:rPr>
        <w:t>，實有未當。</w:t>
      </w:r>
    </w:p>
    <w:p w:rsidR="009D10FD" w:rsidRPr="00732053" w:rsidRDefault="00775809" w:rsidP="00BE1986">
      <w:pPr>
        <w:pStyle w:val="2"/>
        <w:rPr>
          <w:rFonts w:hAnsi="標楷體"/>
          <w:b/>
          <w:color w:val="000000" w:themeColor="text1"/>
        </w:rPr>
      </w:pPr>
      <w:bookmarkStart w:id="229" w:name="_Toc386809318"/>
      <w:r w:rsidRPr="00732053">
        <w:rPr>
          <w:rFonts w:hAnsi="標楷體" w:hint="eastAsia"/>
          <w:b/>
          <w:color w:val="000000" w:themeColor="text1"/>
        </w:rPr>
        <w:t>誠正中學、明陽中學之</w:t>
      </w:r>
      <w:r w:rsidR="00F06DA7" w:rsidRPr="00732053">
        <w:rPr>
          <w:rFonts w:hAnsi="標楷體" w:hint="eastAsia"/>
          <w:b/>
          <w:color w:val="000000" w:themeColor="text1"/>
        </w:rPr>
        <w:t>收容學生之</w:t>
      </w:r>
      <w:r w:rsidR="009D10FD" w:rsidRPr="00732053">
        <w:rPr>
          <w:rFonts w:hAnsi="標楷體" w:hint="eastAsia"/>
          <w:b/>
          <w:color w:val="000000" w:themeColor="text1"/>
        </w:rPr>
        <w:t>基本學力</w:t>
      </w:r>
      <w:r w:rsidR="00F06DA7" w:rsidRPr="00732053">
        <w:rPr>
          <w:rFonts w:hAnsi="標楷體" w:hint="eastAsia"/>
          <w:b/>
          <w:color w:val="000000" w:themeColor="text1"/>
        </w:rPr>
        <w:t>不足，</w:t>
      </w:r>
      <w:r w:rsidR="009D10FD" w:rsidRPr="00732053">
        <w:rPr>
          <w:rFonts w:hAnsi="標楷體" w:hint="eastAsia"/>
          <w:b/>
          <w:color w:val="000000" w:themeColor="text1"/>
        </w:rPr>
        <w:t>學歷及學力間存有嚴重落差，衍生適應社會</w:t>
      </w:r>
      <w:r w:rsidR="00C7510A" w:rsidRPr="00732053">
        <w:rPr>
          <w:rFonts w:hAnsi="標楷體" w:hint="eastAsia"/>
          <w:b/>
          <w:color w:val="000000" w:themeColor="text1"/>
        </w:rPr>
        <w:t>生活困難之虞，惟對於類此應提供</w:t>
      </w:r>
      <w:proofErr w:type="gramStart"/>
      <w:r w:rsidR="00C7510A" w:rsidRPr="00732053">
        <w:rPr>
          <w:rFonts w:hAnsi="標楷體" w:hint="eastAsia"/>
          <w:b/>
          <w:color w:val="000000" w:themeColor="text1"/>
        </w:rPr>
        <w:t>適</w:t>
      </w:r>
      <w:proofErr w:type="gramEnd"/>
      <w:r w:rsidR="00C7510A" w:rsidRPr="00732053">
        <w:rPr>
          <w:rFonts w:hAnsi="標楷體" w:hint="eastAsia"/>
          <w:b/>
          <w:color w:val="000000" w:themeColor="text1"/>
        </w:rPr>
        <w:t>性教育及補救教學之對象，</w:t>
      </w:r>
      <w:r w:rsidR="00BE1986" w:rsidRPr="00732053">
        <w:rPr>
          <w:rFonts w:hAnsi="標楷體" w:hint="eastAsia"/>
          <w:b/>
          <w:color w:val="000000" w:themeColor="text1"/>
        </w:rPr>
        <w:t>誠正中學、明陽中學</w:t>
      </w:r>
      <w:r w:rsidR="009D10FD" w:rsidRPr="00732053">
        <w:rPr>
          <w:rFonts w:hAnsi="標楷體" w:hint="eastAsia"/>
          <w:b/>
          <w:color w:val="000000" w:themeColor="text1"/>
        </w:rPr>
        <w:t>卻未能積極推動相關服務措施</w:t>
      </w:r>
      <w:r w:rsidRPr="00732053">
        <w:rPr>
          <w:rFonts w:hAnsi="標楷體" w:hint="eastAsia"/>
          <w:b/>
          <w:color w:val="000000" w:themeColor="text1"/>
        </w:rPr>
        <w:t>，</w:t>
      </w:r>
      <w:r w:rsidR="00E1610F" w:rsidRPr="00732053">
        <w:rPr>
          <w:rFonts w:hAnsi="標楷體" w:hint="eastAsia"/>
          <w:b/>
          <w:color w:val="000000" w:themeColor="text1"/>
        </w:rPr>
        <w:t>教</w:t>
      </w:r>
      <w:r w:rsidRPr="00732053">
        <w:rPr>
          <w:rFonts w:hAnsi="標楷體" w:hint="eastAsia"/>
          <w:b/>
          <w:color w:val="000000" w:themeColor="text1"/>
        </w:rPr>
        <w:t>育部</w:t>
      </w:r>
      <w:r w:rsidR="000B480A" w:rsidRPr="00732053">
        <w:rPr>
          <w:rFonts w:hAnsi="標楷體" w:hint="eastAsia"/>
          <w:b/>
          <w:color w:val="000000" w:themeColor="text1"/>
        </w:rPr>
        <w:t>亦</w:t>
      </w:r>
      <w:r w:rsidRPr="00732053">
        <w:rPr>
          <w:rFonts w:hAnsi="標楷體" w:hint="eastAsia"/>
          <w:b/>
          <w:color w:val="000000" w:themeColor="text1"/>
        </w:rPr>
        <w:t>未</w:t>
      </w:r>
      <w:r w:rsidR="000B480A" w:rsidRPr="00732053">
        <w:rPr>
          <w:rFonts w:hAnsi="標楷體" w:hint="eastAsia"/>
          <w:b/>
          <w:color w:val="000000" w:themeColor="text1"/>
        </w:rPr>
        <w:t>善</w:t>
      </w:r>
      <w:r w:rsidR="00E1610F" w:rsidRPr="00732053">
        <w:rPr>
          <w:rFonts w:hAnsi="標楷體" w:hint="eastAsia"/>
          <w:b/>
          <w:color w:val="000000" w:themeColor="text1"/>
        </w:rPr>
        <w:t>盡</w:t>
      </w:r>
      <w:r w:rsidRPr="00732053">
        <w:rPr>
          <w:rFonts w:hAnsi="標楷體" w:hint="eastAsia"/>
          <w:b/>
          <w:color w:val="000000" w:themeColor="text1"/>
        </w:rPr>
        <w:t>督導</w:t>
      </w:r>
      <w:r w:rsidR="00E1610F" w:rsidRPr="00732053">
        <w:rPr>
          <w:rFonts w:hAnsi="標楷體" w:hint="eastAsia"/>
          <w:b/>
          <w:color w:val="000000" w:themeColor="text1"/>
        </w:rPr>
        <w:t>之責</w:t>
      </w:r>
      <w:r w:rsidRPr="00732053">
        <w:rPr>
          <w:rFonts w:hAnsi="標楷體" w:hint="eastAsia"/>
          <w:b/>
          <w:color w:val="000000" w:themeColor="text1"/>
        </w:rPr>
        <w:t>，</w:t>
      </w:r>
      <w:r w:rsidR="00C7510A" w:rsidRPr="00732053">
        <w:rPr>
          <w:rFonts w:hAnsi="標楷體" w:hint="eastAsia"/>
          <w:b/>
          <w:color w:val="000000" w:themeColor="text1"/>
        </w:rPr>
        <w:t>核有不當</w:t>
      </w:r>
      <w:bookmarkEnd w:id="229"/>
    </w:p>
    <w:p w:rsidR="00F06DA7" w:rsidRPr="00732053" w:rsidRDefault="00C7510A" w:rsidP="00F06DA7">
      <w:pPr>
        <w:pStyle w:val="3"/>
        <w:ind w:left="1360" w:hanging="680"/>
        <w:rPr>
          <w:rFonts w:hAnsi="標楷體"/>
          <w:color w:val="000000" w:themeColor="text1"/>
        </w:rPr>
      </w:pPr>
      <w:r w:rsidRPr="00732053">
        <w:rPr>
          <w:rFonts w:hAnsi="標楷體" w:hint="eastAsia"/>
          <w:color w:val="000000" w:themeColor="text1"/>
        </w:rPr>
        <w:t>按</w:t>
      </w:r>
      <w:r w:rsidR="00F06DA7" w:rsidRPr="00732053">
        <w:rPr>
          <w:rFonts w:hAnsi="標楷體" w:hint="eastAsia"/>
          <w:color w:val="000000" w:themeColor="text1"/>
        </w:rPr>
        <w:t>「少年矯正學校學生學籍管理辦法」第6條規定略</w:t>
      </w:r>
      <w:proofErr w:type="gramStart"/>
      <w:r w:rsidR="00F06DA7" w:rsidRPr="00732053">
        <w:rPr>
          <w:rFonts w:hAnsi="標楷體" w:hint="eastAsia"/>
          <w:color w:val="000000" w:themeColor="text1"/>
        </w:rPr>
        <w:t>以</w:t>
      </w:r>
      <w:proofErr w:type="gramEnd"/>
      <w:r w:rsidR="00F06DA7" w:rsidRPr="00732053">
        <w:rPr>
          <w:rFonts w:hAnsi="標楷體" w:hint="eastAsia"/>
          <w:color w:val="000000" w:themeColor="text1"/>
        </w:rPr>
        <w:t>，矯正學校學生之成績考查應參酌國民中小學學生成績評量規定、高級中學學生成績考查辦法及職業學校學生成績考查辦法規定辦理。「國民中小學學生成績評量準則」第10條第1項：「國民中小學學生學習領域之成績評量結果未達及格基準者，應施以補救教學，並依教育部所定國民小學及國民中學補救教學實施方案規定辦理。」、「高級中學學生成績考查辦法」第12-1條規定：「學校應依學業成績考查結果進行分析，作為實施差異化及補救教學之依據，並輔導學生適性學習，發揮學生潛能。」</w:t>
      </w:r>
      <w:r w:rsidR="009B0DDA" w:rsidRPr="00732053">
        <w:rPr>
          <w:rFonts w:hAnsi="標楷體" w:hint="eastAsia"/>
          <w:color w:val="000000" w:themeColor="text1"/>
        </w:rPr>
        <w:t>以</w:t>
      </w:r>
      <w:r w:rsidR="00F06DA7" w:rsidRPr="00732053">
        <w:rPr>
          <w:rFonts w:hAnsi="標楷體" w:hint="eastAsia"/>
          <w:color w:val="000000" w:themeColor="text1"/>
        </w:rPr>
        <w:t>及「職業學校學生成績考查辦法」第13-1條：</w:t>
      </w:r>
      <w:r w:rsidR="00F06DA7" w:rsidRPr="00732053">
        <w:rPr>
          <w:rFonts w:hAnsi="標楷體" w:hint="eastAsia"/>
          <w:color w:val="000000" w:themeColor="text1"/>
        </w:rPr>
        <w:lastRenderedPageBreak/>
        <w:t>「學校應依學業成績考查結果進行分析，作為實施差異化及補救教學之依據，並輔導學生適性學習，發揮學生潛能。」據上可知，學生成績評量之積極意義，在於提供學校據以調整課程與教學，藉以實施差異化與補救教學，輔導學生適性學習、發揮其潛能，少年矯正學校辦理收容少年成績考查，</w:t>
      </w:r>
      <w:proofErr w:type="gramStart"/>
      <w:r w:rsidR="00F06DA7" w:rsidRPr="00732053">
        <w:rPr>
          <w:rFonts w:hAnsi="標楷體" w:hint="eastAsia"/>
          <w:color w:val="000000" w:themeColor="text1"/>
        </w:rPr>
        <w:t>併</w:t>
      </w:r>
      <w:proofErr w:type="gramEnd"/>
      <w:r w:rsidR="00F06DA7" w:rsidRPr="00732053">
        <w:rPr>
          <w:rFonts w:hAnsi="標楷體" w:hint="eastAsia"/>
          <w:color w:val="000000" w:themeColor="text1"/>
        </w:rPr>
        <w:t>予適用。</w:t>
      </w:r>
    </w:p>
    <w:p w:rsidR="00E01F22" w:rsidRPr="00732053" w:rsidRDefault="0010762C" w:rsidP="0010762C">
      <w:pPr>
        <w:pStyle w:val="3"/>
        <w:rPr>
          <w:rFonts w:hAnsi="標楷體"/>
          <w:color w:val="000000" w:themeColor="text1"/>
        </w:rPr>
      </w:pPr>
      <w:proofErr w:type="gramStart"/>
      <w:r w:rsidRPr="00732053">
        <w:rPr>
          <w:rFonts w:hAnsi="標楷體" w:hint="eastAsia"/>
          <w:color w:val="000000" w:themeColor="text1"/>
        </w:rPr>
        <w:t>次</w:t>
      </w:r>
      <w:r w:rsidR="00E24C3D" w:rsidRPr="00732053">
        <w:rPr>
          <w:rFonts w:hAnsi="標楷體" w:hint="eastAsia"/>
          <w:color w:val="000000" w:themeColor="text1"/>
        </w:rPr>
        <w:t>依憲法</w:t>
      </w:r>
      <w:proofErr w:type="gramEnd"/>
      <w:r w:rsidR="00E24C3D" w:rsidRPr="00732053">
        <w:rPr>
          <w:rFonts w:hAnsi="標楷體" w:hint="eastAsia"/>
          <w:color w:val="000000" w:themeColor="text1"/>
        </w:rPr>
        <w:t>第21條規定：「</w:t>
      </w:r>
      <w:r w:rsidR="00E24C3D" w:rsidRPr="00732053">
        <w:rPr>
          <w:rFonts w:hAnsi="標楷體"/>
          <w:color w:val="000000" w:themeColor="text1"/>
        </w:rPr>
        <w:t>人民有受國民教育之權利與義務</w:t>
      </w:r>
      <w:r w:rsidR="00E24C3D" w:rsidRPr="00732053">
        <w:rPr>
          <w:rFonts w:hAnsi="標楷體" w:hint="eastAsia"/>
          <w:color w:val="000000" w:themeColor="text1"/>
        </w:rPr>
        <w:t>。」第159條規定：「</w:t>
      </w:r>
      <w:r w:rsidR="00E24C3D" w:rsidRPr="00732053">
        <w:rPr>
          <w:rFonts w:hAnsi="標楷體"/>
          <w:color w:val="000000" w:themeColor="text1"/>
        </w:rPr>
        <w:t>國民受教育之機會，一律平等。</w:t>
      </w:r>
      <w:r w:rsidR="00E24C3D" w:rsidRPr="00732053">
        <w:rPr>
          <w:rFonts w:hAnsi="標楷體" w:hint="eastAsia"/>
          <w:color w:val="000000" w:themeColor="text1"/>
        </w:rPr>
        <w:t>」</w:t>
      </w:r>
      <w:proofErr w:type="gramStart"/>
      <w:r w:rsidRPr="00732053">
        <w:rPr>
          <w:rFonts w:ascii="Times New Roman" w:hAnsi="Times New Roman" w:hint="eastAsia"/>
          <w:color w:val="000000" w:themeColor="text1"/>
        </w:rPr>
        <w:t>次</w:t>
      </w:r>
      <w:r w:rsidR="00E01F22" w:rsidRPr="00732053">
        <w:rPr>
          <w:rFonts w:hAnsi="標楷體" w:hint="eastAsia"/>
          <w:color w:val="000000" w:themeColor="text1"/>
        </w:rPr>
        <w:t>據</w:t>
      </w:r>
      <w:r w:rsidR="00E24C3D" w:rsidRPr="00732053">
        <w:rPr>
          <w:rFonts w:hint="eastAsia"/>
          <w:color w:val="000000" w:themeColor="text1"/>
        </w:rPr>
        <w:t>教育</w:t>
      </w:r>
      <w:proofErr w:type="gramEnd"/>
      <w:r w:rsidR="00E24C3D" w:rsidRPr="00732053">
        <w:rPr>
          <w:rFonts w:hint="eastAsia"/>
          <w:color w:val="000000" w:themeColor="text1"/>
        </w:rPr>
        <w:t>基本法第3條規定：「教育之實施，應本有教無類、因材施教之原則…。」第4條規定：「人民無分性別、年齡、能力、地域、族群、宗教信仰、政治理念、社經地位及其他條件，接受教育之機會一律平等。對於原住民、身心障礙者及其他弱勢族群之教育，應考慮其自主性及特殊性，依法令予以特別保障，並扶助其發展。」</w:t>
      </w:r>
      <w:r w:rsidRPr="00732053">
        <w:rPr>
          <w:rFonts w:hint="eastAsia"/>
          <w:color w:val="000000" w:themeColor="text1"/>
        </w:rPr>
        <w:t>據上，</w:t>
      </w:r>
      <w:r w:rsidRPr="00732053">
        <w:rPr>
          <w:rFonts w:ascii="Times New Roman" w:hAnsi="Times New Roman"/>
          <w:color w:val="000000" w:themeColor="text1"/>
        </w:rPr>
        <w:t>確保學生之基本能力係為保障人民受教育之基本權</w:t>
      </w:r>
      <w:r w:rsidRPr="00732053">
        <w:rPr>
          <w:rFonts w:ascii="Times New Roman" w:hAnsi="Times New Roman" w:hint="eastAsia"/>
          <w:color w:val="000000" w:themeColor="text1"/>
        </w:rPr>
        <w:t>，並</w:t>
      </w:r>
      <w:r w:rsidRPr="00732053">
        <w:rPr>
          <w:rFonts w:hint="eastAsia"/>
          <w:color w:val="000000" w:themeColor="text1"/>
        </w:rPr>
        <w:t>依</w:t>
      </w:r>
      <w:r w:rsidRPr="00732053">
        <w:rPr>
          <w:rFonts w:hAnsi="標楷體" w:hint="eastAsia"/>
          <w:color w:val="000000" w:themeColor="text1"/>
        </w:rPr>
        <w:t>因材施教之原則，</w:t>
      </w:r>
      <w:r w:rsidR="00E24C3D" w:rsidRPr="00732053">
        <w:rPr>
          <w:rFonts w:hint="eastAsia"/>
          <w:color w:val="000000" w:themeColor="text1"/>
        </w:rPr>
        <w:t>重視學生個人能力的發展，</w:t>
      </w:r>
      <w:r w:rsidR="00E24C3D" w:rsidRPr="00732053">
        <w:rPr>
          <w:rFonts w:hAnsi="標楷體" w:hint="eastAsia"/>
          <w:color w:val="000000" w:themeColor="text1"/>
        </w:rPr>
        <w:t>期使每一個學生皆能獲得最適合其教育需要與學習能力的</w:t>
      </w:r>
      <w:proofErr w:type="gramStart"/>
      <w:r w:rsidR="00E24C3D" w:rsidRPr="00732053">
        <w:rPr>
          <w:rFonts w:hAnsi="標楷體" w:hint="eastAsia"/>
          <w:color w:val="000000" w:themeColor="text1"/>
        </w:rPr>
        <w:t>個別化適性教育</w:t>
      </w:r>
      <w:proofErr w:type="gramEnd"/>
      <w:r w:rsidR="00E24C3D" w:rsidRPr="00732053">
        <w:rPr>
          <w:rFonts w:hAnsi="標楷體" w:hint="eastAsia"/>
          <w:color w:val="000000" w:themeColor="text1"/>
        </w:rPr>
        <w:t>。而</w:t>
      </w:r>
      <w:r w:rsidRPr="00732053">
        <w:rPr>
          <w:rFonts w:hAnsi="標楷體" w:hint="eastAsia"/>
          <w:color w:val="000000" w:themeColor="text1"/>
        </w:rPr>
        <w:t>政府有義務提供一定品質之義務教育，倘學生學習成就落後，</w:t>
      </w:r>
      <w:r w:rsidR="00E01F22" w:rsidRPr="00732053">
        <w:rPr>
          <w:rFonts w:hAnsi="標楷體" w:hint="eastAsia"/>
          <w:color w:val="000000" w:themeColor="text1"/>
        </w:rPr>
        <w:t>應依其起點行為予以補救教學</w:t>
      </w:r>
      <w:r w:rsidRPr="00732053">
        <w:rPr>
          <w:rFonts w:hAnsi="標楷體" w:hint="eastAsia"/>
          <w:color w:val="000000" w:themeColor="text1"/>
        </w:rPr>
        <w:t>，以確保其</w:t>
      </w:r>
      <w:r w:rsidR="00E01F22" w:rsidRPr="00732053">
        <w:rPr>
          <w:rFonts w:hAnsi="標楷體" w:hint="eastAsia"/>
          <w:color w:val="000000" w:themeColor="text1"/>
        </w:rPr>
        <w:t>基本學力，</w:t>
      </w:r>
      <w:r w:rsidRPr="00732053">
        <w:rPr>
          <w:rFonts w:hAnsi="標楷體" w:hint="eastAsia"/>
          <w:color w:val="000000" w:themeColor="text1"/>
        </w:rPr>
        <w:t>尤其基本語文能力之聽、說、讀、寫；基本計算（如四則運算）能力之具備，皆是適應現代社會應具備之基本條件，更應是學習之「重中之重」；</w:t>
      </w:r>
      <w:proofErr w:type="gramStart"/>
      <w:r w:rsidR="00E01F22" w:rsidRPr="00732053">
        <w:rPr>
          <w:rFonts w:hAnsi="標楷體" w:hint="eastAsia"/>
          <w:color w:val="000000" w:themeColor="text1"/>
        </w:rPr>
        <w:t>且</w:t>
      </w:r>
      <w:r w:rsidR="00294A4C" w:rsidRPr="00732053">
        <w:rPr>
          <w:rFonts w:hAnsi="標楷體" w:hint="eastAsia"/>
          <w:color w:val="000000" w:themeColor="text1"/>
        </w:rPr>
        <w:t>倘欠缺</w:t>
      </w:r>
      <w:proofErr w:type="gramEnd"/>
      <w:r w:rsidR="00294A4C" w:rsidRPr="00732053">
        <w:rPr>
          <w:rFonts w:hAnsi="標楷體" w:hint="eastAsia"/>
          <w:color w:val="000000" w:themeColor="text1"/>
        </w:rPr>
        <w:t>基本學力，</w:t>
      </w:r>
      <w:r w:rsidR="000B480A" w:rsidRPr="00732053">
        <w:rPr>
          <w:rFonts w:hAnsi="標楷體" w:hint="eastAsia"/>
          <w:color w:val="000000" w:themeColor="text1"/>
        </w:rPr>
        <w:t>不止社會適應困難，如</w:t>
      </w:r>
      <w:r w:rsidR="00294A4C" w:rsidRPr="00732053">
        <w:rPr>
          <w:rFonts w:hAnsi="標楷體" w:hint="eastAsia"/>
          <w:color w:val="000000" w:themeColor="text1"/>
        </w:rPr>
        <w:t>先備知識不足</w:t>
      </w:r>
      <w:r w:rsidR="000B480A" w:rsidRPr="00732053">
        <w:rPr>
          <w:rFonts w:hAnsi="標楷體" w:hint="eastAsia"/>
          <w:color w:val="000000" w:themeColor="text1"/>
        </w:rPr>
        <w:t>，亦</w:t>
      </w:r>
      <w:r w:rsidR="00294A4C" w:rsidRPr="00732053">
        <w:rPr>
          <w:rFonts w:hAnsi="標楷體" w:hint="eastAsia"/>
          <w:color w:val="000000" w:themeColor="text1"/>
        </w:rPr>
        <w:t>影響其接受</w:t>
      </w:r>
      <w:r w:rsidR="00E01F22" w:rsidRPr="00732053">
        <w:rPr>
          <w:rFonts w:hAnsi="標楷體" w:hint="eastAsia"/>
          <w:color w:val="000000" w:themeColor="text1"/>
        </w:rPr>
        <w:t>職業</w:t>
      </w:r>
      <w:r w:rsidR="00294A4C" w:rsidRPr="00732053">
        <w:rPr>
          <w:rFonts w:hAnsi="標楷體" w:hint="eastAsia"/>
          <w:color w:val="000000" w:themeColor="text1"/>
        </w:rPr>
        <w:t>訓練及職業</w:t>
      </w:r>
      <w:r w:rsidR="00E01F22" w:rsidRPr="00732053">
        <w:rPr>
          <w:rFonts w:hAnsi="標楷體" w:hint="eastAsia"/>
          <w:color w:val="000000" w:themeColor="text1"/>
        </w:rPr>
        <w:t>教育</w:t>
      </w:r>
      <w:r w:rsidR="00294A4C" w:rsidRPr="00732053">
        <w:rPr>
          <w:rFonts w:hAnsi="標楷體" w:hint="eastAsia"/>
          <w:color w:val="000000" w:themeColor="text1"/>
        </w:rPr>
        <w:t>之機會</w:t>
      </w:r>
      <w:r w:rsidR="007A38D3" w:rsidRPr="00732053">
        <w:rPr>
          <w:rFonts w:hAnsi="標楷體" w:hint="eastAsia"/>
          <w:color w:val="000000" w:themeColor="text1"/>
        </w:rPr>
        <w:t>；且</w:t>
      </w:r>
      <w:proofErr w:type="gramStart"/>
      <w:r w:rsidR="007A38D3" w:rsidRPr="00732053">
        <w:rPr>
          <w:rFonts w:hAnsi="標楷體" w:hint="eastAsia"/>
          <w:color w:val="000000" w:themeColor="text1"/>
        </w:rPr>
        <w:t>詢</w:t>
      </w:r>
      <w:proofErr w:type="gramEnd"/>
      <w:r w:rsidR="007A38D3" w:rsidRPr="00732053">
        <w:rPr>
          <w:rFonts w:hAnsi="標楷體" w:hint="eastAsia"/>
          <w:color w:val="000000" w:themeColor="text1"/>
        </w:rPr>
        <w:t>據本院諮詢專家學者指出：培養學生基本能力，學生才能從中培養自信，有能力才能追尋目標。</w:t>
      </w:r>
    </w:p>
    <w:p w:rsidR="0080332C" w:rsidRPr="00732053" w:rsidRDefault="00715546" w:rsidP="0080332C">
      <w:pPr>
        <w:pStyle w:val="3"/>
        <w:rPr>
          <w:rFonts w:hAnsi="標楷體"/>
          <w:color w:val="000000" w:themeColor="text1"/>
        </w:rPr>
      </w:pPr>
      <w:r w:rsidRPr="00732053">
        <w:rPr>
          <w:rFonts w:hAnsi="標楷體" w:hint="eastAsia"/>
          <w:color w:val="000000" w:themeColor="text1"/>
        </w:rPr>
        <w:t>復</w:t>
      </w:r>
      <w:r w:rsidR="0080332C" w:rsidRPr="00732053">
        <w:rPr>
          <w:rFonts w:hAnsi="標楷體" w:hint="eastAsia"/>
          <w:color w:val="000000" w:themeColor="text1"/>
        </w:rPr>
        <w:t>教育部</w:t>
      </w:r>
      <w:r w:rsidR="00990F31" w:rsidRPr="00732053">
        <w:rPr>
          <w:rFonts w:hAnsi="標楷體" w:hint="eastAsia"/>
          <w:color w:val="000000" w:themeColor="text1"/>
        </w:rPr>
        <w:t>引據國外研究</w:t>
      </w:r>
      <w:r w:rsidR="0080332C" w:rsidRPr="00732053">
        <w:rPr>
          <w:rFonts w:hAnsi="標楷體" w:hint="eastAsia"/>
          <w:color w:val="000000" w:themeColor="text1"/>
        </w:rPr>
        <w:t>指出：弱勢高危險群學生通</w:t>
      </w:r>
      <w:r w:rsidR="0080332C" w:rsidRPr="00732053">
        <w:rPr>
          <w:rFonts w:hAnsi="標楷體" w:hint="eastAsia"/>
          <w:color w:val="000000" w:themeColor="text1"/>
        </w:rPr>
        <w:lastRenderedPageBreak/>
        <w:t>常來自低社經地位的家庭，家長教育背景較低，對孩子期望也較低，孩子在校缺乏學習成功的經驗，容易中途輟學，而且表現較低的自尊。由經濟合作暨發展組織（Organisation for Economic Cooperation and Development）主辦的國際學生能力評量計畫（Programme for International Student Assessment，簡稱PISA）結果也顯示，驅力、動機和自信是學生發揮潛力的必要條件，而這其中，社經不利的學生需要更多教育的關懷。唯有教育系統呈現並支持所有學生都能藉由投入學習而進步的信念，才能激發落後學生學習的驅力和動機。對青少年而言，自我概念影響其自我認知、自我價值感及行為表現，自我概念較差的青少年，是導致其產生偏差行為重要因素之一，而受教育時間的長短，與非行少年的能力自我概念、學校自我概念及生理自我概念有關，呈現出教育對非行少年的重要性。（陳淑貞</w:t>
      </w:r>
      <w:r w:rsidR="0048329B">
        <w:rPr>
          <w:rFonts w:hAnsi="標楷體" w:hint="eastAsia"/>
          <w:color w:val="000000" w:themeColor="text1"/>
        </w:rPr>
        <w:t>，</w:t>
      </w:r>
      <w:r w:rsidR="0080332C" w:rsidRPr="00732053">
        <w:rPr>
          <w:rFonts w:hAnsi="標楷體" w:hint="eastAsia"/>
          <w:color w:val="000000" w:themeColor="text1"/>
        </w:rPr>
        <w:t>2006）顯見矯正教育協助的不僅是非行少年，更是對整個社會的回饋。而美國</w:t>
      </w:r>
      <w:r w:rsidR="0048329B">
        <w:rPr>
          <w:rFonts w:hAnsi="標楷體" w:hint="eastAsia"/>
          <w:color w:val="000000" w:themeColor="text1"/>
        </w:rPr>
        <w:t>最</w:t>
      </w:r>
      <w:r w:rsidR="00D7418E">
        <w:rPr>
          <w:rFonts w:hAnsi="標楷體" w:hint="eastAsia"/>
          <w:color w:val="000000" w:themeColor="text1"/>
        </w:rPr>
        <w:t>高</w:t>
      </w:r>
      <w:r w:rsidR="0080332C" w:rsidRPr="00732053">
        <w:rPr>
          <w:rFonts w:hAnsi="標楷體" w:hint="eastAsia"/>
          <w:color w:val="000000" w:themeColor="text1"/>
        </w:rPr>
        <w:t>法院院長Warren Burger曾說：「我們必須接受這事實，對於被監禁在圍牆內的犯罪人，如果沒</w:t>
      </w:r>
      <w:proofErr w:type="gramStart"/>
      <w:r w:rsidR="0080332C" w:rsidRPr="00732053">
        <w:rPr>
          <w:rFonts w:hAnsi="標楷體" w:hint="eastAsia"/>
          <w:color w:val="000000" w:themeColor="text1"/>
        </w:rPr>
        <w:t>有嘗</w:t>
      </w:r>
      <w:proofErr w:type="gramEnd"/>
      <w:r w:rsidR="0080332C" w:rsidRPr="00732053">
        <w:rPr>
          <w:rFonts w:hAnsi="標楷體" w:hint="eastAsia"/>
          <w:color w:val="000000" w:themeColor="text1"/>
        </w:rPr>
        <w:t>試著去改變他們，就長期效益而言是一個代價極昂貴的愚蠢做法。」（引自Taylor,1993）</w:t>
      </w:r>
    </w:p>
    <w:p w:rsidR="000D2379" w:rsidRPr="00732053" w:rsidRDefault="00F06DA7" w:rsidP="00F06DA7">
      <w:pPr>
        <w:pStyle w:val="3"/>
        <w:rPr>
          <w:rFonts w:hAnsi="標楷體"/>
          <w:color w:val="000000" w:themeColor="text1"/>
        </w:rPr>
      </w:pPr>
      <w:r w:rsidRPr="00732053">
        <w:rPr>
          <w:rFonts w:hAnsi="標楷體" w:hint="eastAsia"/>
          <w:color w:val="000000" w:themeColor="text1"/>
        </w:rPr>
        <w:t>查少年</w:t>
      </w:r>
      <w:proofErr w:type="gramStart"/>
      <w:r w:rsidRPr="00732053">
        <w:rPr>
          <w:rFonts w:hAnsi="標楷體" w:hint="eastAsia"/>
          <w:color w:val="000000" w:themeColor="text1"/>
        </w:rPr>
        <w:t>甫</w:t>
      </w:r>
      <w:proofErr w:type="gramEnd"/>
      <w:r w:rsidRPr="00732053">
        <w:rPr>
          <w:rFonts w:hAnsi="標楷體" w:hint="eastAsia"/>
          <w:color w:val="000000" w:themeColor="text1"/>
        </w:rPr>
        <w:t>收容於少年矯正學校，其學習起點之</w:t>
      </w:r>
      <w:proofErr w:type="gramStart"/>
      <w:r w:rsidRPr="00732053">
        <w:rPr>
          <w:rFonts w:hAnsi="標楷體" w:hint="eastAsia"/>
          <w:color w:val="000000" w:themeColor="text1"/>
        </w:rPr>
        <w:t>評估暨編班</w:t>
      </w:r>
      <w:proofErr w:type="gramEnd"/>
      <w:r w:rsidR="00990F31" w:rsidRPr="00732053">
        <w:rPr>
          <w:rFonts w:hAnsi="標楷體" w:hint="eastAsia"/>
          <w:color w:val="000000" w:themeColor="text1"/>
        </w:rPr>
        <w:t>方式</w:t>
      </w:r>
      <w:r w:rsidRPr="00732053">
        <w:rPr>
          <w:rFonts w:hAnsi="標楷體" w:hint="eastAsia"/>
          <w:color w:val="000000" w:themeColor="text1"/>
        </w:rPr>
        <w:t>，誠正中學係以學生入校後先編入新生班，由該校註冊組依學生提供之就學紀錄，編定其學籍所屬年級，明陽中學</w:t>
      </w:r>
      <w:r w:rsidR="00990F31" w:rsidRPr="00732053">
        <w:rPr>
          <w:rFonts w:hAnsi="標楷體" w:hint="eastAsia"/>
          <w:color w:val="000000" w:themeColor="text1"/>
        </w:rPr>
        <w:t>則</w:t>
      </w:r>
      <w:r w:rsidRPr="00732053">
        <w:rPr>
          <w:rFonts w:hAnsi="標楷體" w:hint="eastAsia"/>
          <w:color w:val="000000" w:themeColor="text1"/>
        </w:rPr>
        <w:t>由該校輔導處針對</w:t>
      </w:r>
      <w:proofErr w:type="gramStart"/>
      <w:r w:rsidRPr="00732053">
        <w:rPr>
          <w:rFonts w:hAnsi="標楷體" w:hint="eastAsia"/>
          <w:color w:val="000000" w:themeColor="text1"/>
        </w:rPr>
        <w:t>每位入校</w:t>
      </w:r>
      <w:proofErr w:type="gramEnd"/>
      <w:r w:rsidRPr="00732053">
        <w:rPr>
          <w:rFonts w:hAnsi="標楷體" w:hint="eastAsia"/>
          <w:color w:val="000000" w:themeColor="text1"/>
        </w:rPr>
        <w:t>學生調查其基本資料、認知表現、情緒狀態、心理狀態、心理測驗結果、生理狀況、物質成癮、婚姻狀況、家庭狀況、求學過程、人際網絡、犯罪紀錄、職業性向及他監轉入等資料，並進行總結評</w:t>
      </w:r>
      <w:r w:rsidRPr="00732053">
        <w:rPr>
          <w:rFonts w:hAnsi="標楷體" w:hint="eastAsia"/>
          <w:color w:val="000000" w:themeColor="text1"/>
        </w:rPr>
        <w:lastRenderedPageBreak/>
        <w:t>估及建議，並於該校編班會議提出說明與報告，與訓導處提供的學生性行考</w:t>
      </w:r>
      <w:r w:rsidR="00B445F1" w:rsidRPr="00732053">
        <w:rPr>
          <w:rFonts w:hAnsi="標楷體" w:hint="eastAsia"/>
          <w:color w:val="000000" w:themeColor="text1"/>
        </w:rPr>
        <w:t>核資料與教務處的學籍成績證明資料統整後，作為編班之依據</w:t>
      </w:r>
      <w:r w:rsidR="00990F31" w:rsidRPr="00732053">
        <w:rPr>
          <w:rFonts w:hAnsi="標楷體" w:hint="eastAsia"/>
          <w:color w:val="000000" w:themeColor="text1"/>
        </w:rPr>
        <w:t>。顯示該兩</w:t>
      </w:r>
      <w:proofErr w:type="gramStart"/>
      <w:r w:rsidR="00990F31" w:rsidRPr="00732053">
        <w:rPr>
          <w:rFonts w:hAnsi="標楷體" w:hint="eastAsia"/>
          <w:color w:val="000000" w:themeColor="text1"/>
        </w:rPr>
        <w:t>校均未就</w:t>
      </w:r>
      <w:proofErr w:type="gramEnd"/>
      <w:r w:rsidR="00F27D59" w:rsidRPr="00732053">
        <w:rPr>
          <w:rFonts w:hAnsi="標楷體" w:hint="eastAsia"/>
          <w:color w:val="000000" w:themeColor="text1"/>
        </w:rPr>
        <w:t>收容學生之</w:t>
      </w:r>
      <w:r w:rsidR="00990F31" w:rsidRPr="00732053">
        <w:rPr>
          <w:rFonts w:hAnsi="標楷體" w:hint="eastAsia"/>
          <w:color w:val="000000" w:themeColor="text1"/>
        </w:rPr>
        <w:t>學力進行</w:t>
      </w:r>
      <w:r w:rsidRPr="00732053">
        <w:rPr>
          <w:rFonts w:hAnsi="標楷體" w:hint="eastAsia"/>
          <w:color w:val="000000" w:themeColor="text1"/>
        </w:rPr>
        <w:t>檢測起點行為。</w:t>
      </w:r>
    </w:p>
    <w:p w:rsidR="00E01F22" w:rsidRPr="00732053" w:rsidRDefault="00B445F1" w:rsidP="00E77184">
      <w:pPr>
        <w:pStyle w:val="3"/>
        <w:rPr>
          <w:rFonts w:hAnsi="標楷體"/>
          <w:color w:val="000000" w:themeColor="text1"/>
        </w:rPr>
      </w:pPr>
      <w:r w:rsidRPr="00732053">
        <w:rPr>
          <w:rFonts w:hAnsi="標楷體" w:hint="eastAsia"/>
          <w:color w:val="000000" w:themeColor="text1"/>
        </w:rPr>
        <w:t>次查矯正學校收容學生之基本學力測驗表現</w:t>
      </w:r>
      <w:r w:rsidR="002219B7" w:rsidRPr="00732053">
        <w:rPr>
          <w:rFonts w:hAnsi="標楷體" w:hint="eastAsia"/>
          <w:color w:val="000000" w:themeColor="text1"/>
        </w:rPr>
        <w:t>，學生成績高低落差大，普遍學力不足</w:t>
      </w:r>
    </w:p>
    <w:p w:rsidR="00E01F22" w:rsidRPr="00732053" w:rsidRDefault="00BE00F0" w:rsidP="00E77184">
      <w:pPr>
        <w:pStyle w:val="4"/>
        <w:rPr>
          <w:rFonts w:hAnsi="標楷體"/>
          <w:color w:val="000000" w:themeColor="text1"/>
        </w:rPr>
      </w:pPr>
      <w:r w:rsidRPr="00732053">
        <w:rPr>
          <w:rFonts w:hAnsi="標楷體" w:hint="eastAsia"/>
          <w:color w:val="000000" w:themeColor="text1"/>
        </w:rPr>
        <w:t>誠正中學學生參加99至101年「國民中學學生基本學力測驗」</w:t>
      </w:r>
      <w:r w:rsidR="00E77184" w:rsidRPr="00732053">
        <w:rPr>
          <w:rFonts w:hAnsi="標楷體" w:hint="eastAsia"/>
          <w:color w:val="000000" w:themeColor="text1"/>
        </w:rPr>
        <w:t>分別為</w:t>
      </w:r>
      <w:r w:rsidR="00E77184" w:rsidRPr="00732053">
        <w:rPr>
          <w:rFonts w:hAnsi="標楷體"/>
          <w:color w:val="000000" w:themeColor="text1"/>
        </w:rPr>
        <w:t>2</w:t>
      </w:r>
      <w:r w:rsidR="00E77184" w:rsidRPr="00732053">
        <w:rPr>
          <w:rFonts w:hAnsi="標楷體" w:hint="eastAsia"/>
          <w:color w:val="000000" w:themeColor="text1"/>
        </w:rPr>
        <w:t>3、21、7人</w:t>
      </w:r>
      <w:r w:rsidRPr="00732053">
        <w:rPr>
          <w:rFonts w:hAnsi="標楷體" w:hint="eastAsia"/>
          <w:color w:val="000000" w:themeColor="text1"/>
        </w:rPr>
        <w:t>，測驗學科(量尺分數滿分80)及寫作測驗成績(最高6級分)各項表現、總分</w:t>
      </w:r>
      <w:r w:rsidRPr="00732053">
        <w:rPr>
          <w:rStyle w:val="af3"/>
          <w:rFonts w:hAnsi="標楷體"/>
          <w:color w:val="000000" w:themeColor="text1"/>
        </w:rPr>
        <w:footnoteReference w:id="9"/>
      </w:r>
      <w:r w:rsidRPr="00732053">
        <w:rPr>
          <w:rFonts w:hAnsi="標楷體" w:hint="eastAsia"/>
          <w:color w:val="000000" w:themeColor="text1"/>
        </w:rPr>
        <w:t>與PR值(Percentile ranks)等表現，</w:t>
      </w:r>
      <w:r w:rsidR="002219B7" w:rsidRPr="00732053">
        <w:rPr>
          <w:rFonts w:hAnsi="標楷體" w:hint="eastAsia"/>
          <w:color w:val="000000" w:themeColor="text1"/>
        </w:rPr>
        <w:t>學生成績高</w:t>
      </w:r>
      <w:r w:rsidRPr="00732053">
        <w:rPr>
          <w:rFonts w:hAnsi="標楷體" w:hint="eastAsia"/>
          <w:color w:val="000000" w:themeColor="text1"/>
        </w:rPr>
        <w:t>低落差大(詳見下表)。</w:t>
      </w:r>
    </w:p>
    <w:p w:rsidR="00BE00F0" w:rsidRPr="00732053" w:rsidRDefault="00BE00F0" w:rsidP="00BE00F0">
      <w:pPr>
        <w:pStyle w:val="4"/>
        <w:numPr>
          <w:ilvl w:val="0"/>
          <w:numId w:val="0"/>
        </w:numPr>
        <w:ind w:left="1741"/>
        <w:rPr>
          <w:rFonts w:hAnsi="標楷體"/>
          <w:color w:val="000000" w:themeColor="text1"/>
          <w:spacing w:val="-20"/>
        </w:rPr>
      </w:pPr>
      <w:r w:rsidRPr="00732053">
        <w:rPr>
          <w:rFonts w:hAnsi="標楷體" w:hint="eastAsia"/>
          <w:color w:val="000000" w:themeColor="text1"/>
          <w:spacing w:val="-20"/>
        </w:rPr>
        <w:t>表</w:t>
      </w:r>
      <w:r w:rsidR="00CF4FB6" w:rsidRPr="00732053">
        <w:rPr>
          <w:rFonts w:hAnsi="標楷體" w:hint="eastAsia"/>
          <w:color w:val="000000" w:themeColor="text1"/>
          <w:spacing w:val="-20"/>
        </w:rPr>
        <w:t>1</w:t>
      </w:r>
      <w:r w:rsidR="00A23CB4" w:rsidRPr="00732053">
        <w:rPr>
          <w:rFonts w:hAnsi="標楷體" w:hint="eastAsia"/>
          <w:color w:val="000000" w:themeColor="text1"/>
          <w:spacing w:val="-20"/>
        </w:rPr>
        <w:t>0</w:t>
      </w:r>
      <w:r w:rsidRPr="00732053">
        <w:rPr>
          <w:rFonts w:hAnsi="標楷體" w:hint="eastAsia"/>
          <w:color w:val="000000" w:themeColor="text1"/>
          <w:spacing w:val="-20"/>
        </w:rPr>
        <w:t>.誠正中學學生99至101年「國民中學學生基本學力測驗」成績</w:t>
      </w:r>
    </w:p>
    <w:tbl>
      <w:tblPr>
        <w:tblW w:w="71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1014"/>
        <w:gridCol w:w="743"/>
        <w:gridCol w:w="675"/>
        <w:gridCol w:w="850"/>
        <w:gridCol w:w="709"/>
        <w:gridCol w:w="709"/>
        <w:gridCol w:w="708"/>
        <w:gridCol w:w="709"/>
        <w:gridCol w:w="992"/>
      </w:tblGrid>
      <w:tr w:rsidR="002219B7" w:rsidRPr="00732053" w:rsidTr="002219B7">
        <w:trPr>
          <w:tblHeader/>
          <w:jc w:val="right"/>
        </w:trPr>
        <w:tc>
          <w:tcPr>
            <w:tcW w:w="101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2219B7">
            <w:pPr>
              <w:snapToGrid w:val="0"/>
              <w:spacing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99</w:t>
            </w:r>
          </w:p>
          <w:p w:rsidR="002219B7" w:rsidRPr="00732053" w:rsidRDefault="002219B7" w:rsidP="002219B7">
            <w:pPr>
              <w:snapToGrid w:val="0"/>
              <w:spacing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學年度</w:t>
            </w:r>
          </w:p>
          <w:p w:rsidR="00E01F22" w:rsidRPr="00732053" w:rsidRDefault="00E01F22" w:rsidP="002219B7">
            <w:pPr>
              <w:snapToGrid w:val="0"/>
              <w:spacing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w:t>
            </w:r>
            <w:proofErr w:type="gramStart"/>
            <w:r w:rsidRPr="00732053">
              <w:rPr>
                <w:rFonts w:ascii="標楷體" w:hAnsi="標楷體" w:hint="eastAsia"/>
                <w:color w:val="000000" w:themeColor="text1"/>
                <w:spacing w:val="-20"/>
                <w:sz w:val="24"/>
                <w:szCs w:val="24"/>
              </w:rPr>
              <w:t>學測人數</w:t>
            </w:r>
            <w:proofErr w:type="gramEnd"/>
            <w:r w:rsidRPr="00732053">
              <w:rPr>
                <w:rFonts w:ascii="標楷體" w:hAnsi="標楷體" w:hint="eastAsia"/>
                <w:color w:val="000000" w:themeColor="text1"/>
                <w:spacing w:val="-20"/>
                <w:sz w:val="24"/>
                <w:szCs w:val="24"/>
              </w:rPr>
              <w:t>：23人)</w:t>
            </w:r>
          </w:p>
        </w:tc>
        <w:tc>
          <w:tcPr>
            <w:tcW w:w="7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2219B7">
            <w:pPr>
              <w:snapToGrid w:val="0"/>
              <w:spacing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收容學生</w:t>
            </w:r>
          </w:p>
        </w:tc>
        <w:tc>
          <w:tcPr>
            <w:tcW w:w="4360"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2219B7" w:rsidRPr="00732053" w:rsidRDefault="002219B7" w:rsidP="002219B7">
            <w:pPr>
              <w:snapToGrid w:val="0"/>
              <w:spacing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考試科目</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2219B7">
            <w:pPr>
              <w:snapToGrid w:val="0"/>
              <w:spacing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總分(PR值)</w:t>
            </w:r>
          </w:p>
        </w:tc>
      </w:tr>
      <w:tr w:rsidR="002219B7" w:rsidRPr="00732053" w:rsidTr="002219B7">
        <w:trPr>
          <w:tblHeader/>
          <w:jc w:val="right"/>
        </w:trPr>
        <w:tc>
          <w:tcPr>
            <w:tcW w:w="101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2219B7">
            <w:pPr>
              <w:widowControl/>
              <w:spacing w:line="340" w:lineRule="exact"/>
              <w:rPr>
                <w:rFonts w:ascii="標楷體" w:hAnsi="標楷體"/>
                <w:color w:val="000000" w:themeColor="text1"/>
                <w:spacing w:val="-20"/>
                <w:sz w:val="24"/>
                <w:szCs w:val="24"/>
              </w:rPr>
            </w:pPr>
          </w:p>
        </w:tc>
        <w:tc>
          <w:tcPr>
            <w:tcW w:w="74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2219B7">
            <w:pPr>
              <w:widowControl/>
              <w:spacing w:line="340" w:lineRule="exact"/>
              <w:rPr>
                <w:rFonts w:ascii="標楷體" w:hAnsi="標楷體"/>
                <w:color w:val="000000" w:themeColor="text1"/>
                <w:spacing w:val="-20"/>
                <w:sz w:val="24"/>
                <w:szCs w:val="24"/>
              </w:rPr>
            </w:pPr>
          </w:p>
        </w:tc>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2219B7">
            <w:pPr>
              <w:snapToGrid w:val="0"/>
              <w:spacing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國文</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2219B7">
            <w:pPr>
              <w:snapToGrid w:val="0"/>
              <w:spacing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作文</w:t>
            </w:r>
          </w:p>
          <w:p w:rsidR="002219B7" w:rsidRPr="00732053" w:rsidRDefault="002219B7" w:rsidP="002219B7">
            <w:pPr>
              <w:snapToGrid w:val="0"/>
              <w:spacing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(級分)</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2219B7">
            <w:pPr>
              <w:snapToGrid w:val="0"/>
              <w:spacing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數學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2219B7">
            <w:pPr>
              <w:snapToGrid w:val="0"/>
              <w:spacing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英語</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2219B7">
            <w:pPr>
              <w:snapToGrid w:val="0"/>
              <w:spacing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社會</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2219B7">
            <w:pPr>
              <w:snapToGrid w:val="0"/>
              <w:spacing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自然</w:t>
            </w: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2219B7">
            <w:pPr>
              <w:widowControl/>
              <w:spacing w:line="340" w:lineRule="exact"/>
              <w:rPr>
                <w:rFonts w:ascii="標楷體" w:hAnsi="標楷體"/>
                <w:color w:val="000000" w:themeColor="text1"/>
                <w:spacing w:val="-20"/>
                <w:sz w:val="24"/>
                <w:szCs w:val="24"/>
              </w:rPr>
            </w:pPr>
          </w:p>
        </w:tc>
      </w:tr>
      <w:tr w:rsidR="002219B7" w:rsidRPr="00732053" w:rsidTr="007B0EBD">
        <w:trPr>
          <w:trHeight w:val="275"/>
          <w:tblHeader/>
          <w:jc w:val="right"/>
        </w:trPr>
        <w:tc>
          <w:tcPr>
            <w:tcW w:w="101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2219B7">
            <w:pPr>
              <w:widowControl/>
              <w:spacing w:line="340" w:lineRule="exact"/>
              <w:rPr>
                <w:rFonts w:ascii="標楷體" w:hAnsi="標楷體"/>
                <w:color w:val="000000" w:themeColor="text1"/>
                <w:spacing w:val="-20"/>
                <w:sz w:val="24"/>
                <w:szCs w:val="24"/>
              </w:rPr>
            </w:pPr>
          </w:p>
        </w:tc>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最</w:t>
            </w:r>
            <w:r w:rsidR="007B0EBD" w:rsidRPr="00732053">
              <w:rPr>
                <w:rFonts w:ascii="標楷體" w:hAnsi="標楷體" w:hint="eastAsia"/>
                <w:color w:val="000000" w:themeColor="text1"/>
                <w:spacing w:val="-20"/>
                <w:sz w:val="24"/>
                <w:szCs w:val="24"/>
              </w:rPr>
              <w:t>高</w:t>
            </w:r>
          </w:p>
        </w:tc>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52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8(4)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61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51</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50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51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273(37)</w:t>
            </w:r>
          </w:p>
        </w:tc>
      </w:tr>
      <w:tr w:rsidR="007B0EBD" w:rsidRPr="00732053" w:rsidTr="007B0EBD">
        <w:trPr>
          <w:trHeight w:val="255"/>
          <w:tblHeader/>
          <w:jc w:val="right"/>
        </w:trPr>
        <w:tc>
          <w:tcPr>
            <w:tcW w:w="101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B0EBD" w:rsidRPr="00732053" w:rsidRDefault="007B0EBD" w:rsidP="002219B7">
            <w:pPr>
              <w:widowControl/>
              <w:spacing w:line="340" w:lineRule="exact"/>
              <w:rPr>
                <w:rFonts w:ascii="標楷體" w:hAnsi="標楷體"/>
                <w:color w:val="000000" w:themeColor="text1"/>
                <w:spacing w:val="-20"/>
                <w:sz w:val="24"/>
                <w:szCs w:val="24"/>
              </w:rPr>
            </w:pPr>
          </w:p>
        </w:tc>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B0EBD" w:rsidRPr="00732053" w:rsidRDefault="007B0EBD"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最低</w:t>
            </w:r>
          </w:p>
        </w:tc>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B0EBD" w:rsidRPr="00732053" w:rsidRDefault="007B0EBD"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B0EBD" w:rsidRPr="00732053" w:rsidRDefault="007B0EBD"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2(1)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B0EBD" w:rsidRPr="00732053" w:rsidRDefault="007B0EBD"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22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B0EBD" w:rsidRPr="00732053" w:rsidRDefault="007B0EBD"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B0EBD" w:rsidRPr="00732053" w:rsidRDefault="007B0EBD"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B0EBD" w:rsidRPr="00732053" w:rsidRDefault="007B0EBD"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21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B0EBD" w:rsidRPr="00732053" w:rsidRDefault="007B0EBD"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67(5)</w:t>
            </w:r>
          </w:p>
        </w:tc>
      </w:tr>
      <w:tr w:rsidR="002219B7" w:rsidRPr="00732053" w:rsidTr="00E77184">
        <w:trPr>
          <w:trHeight w:val="727"/>
          <w:tblHeader/>
          <w:jc w:val="right"/>
        </w:trPr>
        <w:tc>
          <w:tcPr>
            <w:tcW w:w="101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2219B7">
            <w:pPr>
              <w:widowControl/>
              <w:spacing w:line="340" w:lineRule="exact"/>
              <w:rPr>
                <w:rFonts w:ascii="標楷體" w:hAnsi="標楷體"/>
                <w:color w:val="000000" w:themeColor="text1"/>
                <w:spacing w:val="-20"/>
                <w:sz w:val="24"/>
                <w:szCs w:val="24"/>
              </w:rPr>
            </w:pPr>
          </w:p>
        </w:tc>
        <w:tc>
          <w:tcPr>
            <w:tcW w:w="743"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平均</w:t>
            </w:r>
          </w:p>
        </w:tc>
        <w:tc>
          <w:tcPr>
            <w:tcW w:w="675"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28.3</w:t>
            </w:r>
          </w:p>
        </w:tc>
        <w:tc>
          <w:tcPr>
            <w:tcW w:w="850"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7.3</w:t>
            </w:r>
          </w:p>
        </w:tc>
        <w:tc>
          <w:tcPr>
            <w:tcW w:w="709"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27.1</w:t>
            </w:r>
          </w:p>
        </w:tc>
        <w:tc>
          <w:tcPr>
            <w:tcW w:w="709"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21.6</w:t>
            </w:r>
          </w:p>
        </w:tc>
        <w:tc>
          <w:tcPr>
            <w:tcW w:w="708"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21.2</w:t>
            </w:r>
          </w:p>
        </w:tc>
        <w:tc>
          <w:tcPr>
            <w:tcW w:w="709"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25.4</w:t>
            </w:r>
          </w:p>
        </w:tc>
        <w:tc>
          <w:tcPr>
            <w:tcW w:w="992"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32"/>
                <w:w w:val="90"/>
                <w:sz w:val="24"/>
                <w:szCs w:val="24"/>
              </w:rPr>
            </w:pPr>
            <w:r w:rsidRPr="00732053">
              <w:rPr>
                <w:rFonts w:ascii="標楷體" w:hAnsi="標楷體" w:hint="eastAsia"/>
                <w:color w:val="000000" w:themeColor="text1"/>
                <w:spacing w:val="-32"/>
                <w:w w:val="90"/>
                <w:sz w:val="24"/>
                <w:szCs w:val="24"/>
              </w:rPr>
              <w:t>133.6(10)</w:t>
            </w:r>
          </w:p>
        </w:tc>
      </w:tr>
      <w:tr w:rsidR="000C7109" w:rsidRPr="00732053" w:rsidTr="002219B7">
        <w:trPr>
          <w:trHeight w:val="585"/>
          <w:tblHeader/>
          <w:jc w:val="right"/>
        </w:trPr>
        <w:tc>
          <w:tcPr>
            <w:tcW w:w="1014"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0C7109" w:rsidRPr="00732053" w:rsidRDefault="000C7109" w:rsidP="002219B7">
            <w:pPr>
              <w:snapToGrid w:val="0"/>
              <w:spacing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100</w:t>
            </w:r>
          </w:p>
          <w:p w:rsidR="000C7109" w:rsidRPr="00732053" w:rsidRDefault="000C7109" w:rsidP="002219B7">
            <w:pPr>
              <w:widowControl/>
              <w:spacing w:line="340" w:lineRule="exact"/>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學年度</w:t>
            </w:r>
          </w:p>
          <w:p w:rsidR="00E01F22" w:rsidRPr="00732053" w:rsidRDefault="00E01F22" w:rsidP="002219B7">
            <w:pPr>
              <w:widowControl/>
              <w:spacing w:line="340" w:lineRule="exact"/>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w:t>
            </w:r>
            <w:proofErr w:type="gramStart"/>
            <w:r w:rsidRPr="00732053">
              <w:rPr>
                <w:rFonts w:ascii="標楷體" w:hAnsi="標楷體" w:hint="eastAsia"/>
                <w:color w:val="000000" w:themeColor="text1"/>
                <w:spacing w:val="-20"/>
                <w:sz w:val="24"/>
                <w:szCs w:val="24"/>
              </w:rPr>
              <w:t>學測人數</w:t>
            </w:r>
            <w:proofErr w:type="gramEnd"/>
            <w:r w:rsidRPr="00732053">
              <w:rPr>
                <w:rFonts w:ascii="標楷體" w:hAnsi="標楷體" w:hint="eastAsia"/>
                <w:color w:val="000000" w:themeColor="text1"/>
                <w:spacing w:val="-20"/>
                <w:sz w:val="24"/>
                <w:szCs w:val="24"/>
              </w:rPr>
              <w:t>：21人)</w:t>
            </w:r>
          </w:p>
        </w:tc>
        <w:tc>
          <w:tcPr>
            <w:tcW w:w="743"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0C7109" w:rsidRPr="00732053" w:rsidRDefault="000C7109" w:rsidP="00F83617">
            <w:pPr>
              <w:snapToGrid w:val="0"/>
              <w:spacing w:beforeLines="20" w:afterLines="20" w:line="32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最高</w:t>
            </w:r>
          </w:p>
        </w:tc>
        <w:tc>
          <w:tcPr>
            <w:tcW w:w="675"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0C7109" w:rsidRPr="00732053" w:rsidRDefault="000C7109" w:rsidP="00F83617">
            <w:pPr>
              <w:snapToGrid w:val="0"/>
              <w:spacing w:beforeLines="20" w:afterLines="20" w:line="32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59</w:t>
            </w:r>
          </w:p>
        </w:tc>
        <w:tc>
          <w:tcPr>
            <w:tcW w:w="850"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0C7109" w:rsidRPr="00732053" w:rsidRDefault="000C7109" w:rsidP="00F83617">
            <w:pPr>
              <w:snapToGrid w:val="0"/>
              <w:spacing w:beforeLines="20" w:afterLines="20" w:line="32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8(4)</w:t>
            </w:r>
          </w:p>
        </w:tc>
        <w:tc>
          <w:tcPr>
            <w:tcW w:w="709"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0C7109" w:rsidRPr="00732053" w:rsidRDefault="000C7109" w:rsidP="00F83617">
            <w:pPr>
              <w:snapToGrid w:val="0"/>
              <w:spacing w:beforeLines="20" w:afterLines="20" w:line="32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37</w:t>
            </w:r>
          </w:p>
        </w:tc>
        <w:tc>
          <w:tcPr>
            <w:tcW w:w="709"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0C7109" w:rsidRPr="00732053" w:rsidRDefault="000C7109" w:rsidP="00F83617">
            <w:pPr>
              <w:snapToGrid w:val="0"/>
              <w:spacing w:beforeLines="20" w:afterLines="20" w:line="32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18</w:t>
            </w:r>
          </w:p>
        </w:tc>
        <w:tc>
          <w:tcPr>
            <w:tcW w:w="708"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0C7109" w:rsidRPr="00732053" w:rsidRDefault="000C7109" w:rsidP="00F83617">
            <w:pPr>
              <w:snapToGrid w:val="0"/>
              <w:spacing w:beforeLines="20" w:afterLines="20" w:line="32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41</w:t>
            </w:r>
          </w:p>
        </w:tc>
        <w:tc>
          <w:tcPr>
            <w:tcW w:w="709"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0C7109" w:rsidRPr="00732053" w:rsidRDefault="000C7109" w:rsidP="00F83617">
            <w:pPr>
              <w:snapToGrid w:val="0"/>
              <w:spacing w:beforeLines="20" w:afterLines="20" w:line="32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47</w:t>
            </w:r>
          </w:p>
        </w:tc>
        <w:tc>
          <w:tcPr>
            <w:tcW w:w="992"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0C7109" w:rsidRPr="00732053" w:rsidRDefault="000C7109" w:rsidP="00F83617">
            <w:pPr>
              <w:snapToGrid w:val="0"/>
              <w:spacing w:beforeLines="20" w:afterLines="20" w:line="32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210(21)</w:t>
            </w:r>
          </w:p>
        </w:tc>
      </w:tr>
      <w:tr w:rsidR="000C7109" w:rsidRPr="00732053" w:rsidTr="002219B7">
        <w:trPr>
          <w:trHeight w:val="495"/>
          <w:tblHeader/>
          <w:jc w:val="right"/>
        </w:trPr>
        <w:tc>
          <w:tcPr>
            <w:tcW w:w="1014" w:type="dxa"/>
            <w:vMerge/>
            <w:tcBorders>
              <w:left w:val="single" w:sz="4" w:space="0" w:color="auto"/>
              <w:right w:val="single" w:sz="4" w:space="0" w:color="auto"/>
            </w:tcBorders>
            <w:shd w:val="clear" w:color="auto" w:fill="FFFFFF" w:themeFill="background1"/>
            <w:vAlign w:val="center"/>
            <w:hideMark/>
          </w:tcPr>
          <w:p w:rsidR="000C7109" w:rsidRPr="00732053" w:rsidRDefault="000C7109" w:rsidP="002219B7">
            <w:pPr>
              <w:widowControl/>
              <w:spacing w:line="340" w:lineRule="exact"/>
              <w:rPr>
                <w:rFonts w:ascii="標楷體" w:hAnsi="標楷體"/>
                <w:color w:val="000000" w:themeColor="text1"/>
                <w:spacing w:val="-20"/>
                <w:sz w:val="24"/>
                <w:szCs w:val="24"/>
              </w:rPr>
            </w:pPr>
          </w:p>
        </w:tc>
        <w:tc>
          <w:tcPr>
            <w:tcW w:w="743"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0C7109" w:rsidRPr="00732053" w:rsidRDefault="000C7109" w:rsidP="00F83617">
            <w:pPr>
              <w:snapToGrid w:val="0"/>
              <w:spacing w:beforeLines="20" w:afterLines="20" w:line="32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最低</w:t>
            </w:r>
          </w:p>
        </w:tc>
        <w:tc>
          <w:tcPr>
            <w:tcW w:w="675"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0C7109" w:rsidRPr="00732053" w:rsidRDefault="000C7109" w:rsidP="00F83617">
            <w:pPr>
              <w:snapToGrid w:val="0"/>
              <w:spacing w:beforeLines="20" w:afterLines="20" w:line="32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8</w:t>
            </w:r>
          </w:p>
        </w:tc>
        <w:tc>
          <w:tcPr>
            <w:tcW w:w="850"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0C7109" w:rsidRPr="00732053" w:rsidRDefault="000C7109" w:rsidP="00F83617">
            <w:pPr>
              <w:snapToGrid w:val="0"/>
              <w:spacing w:beforeLines="20" w:afterLines="20" w:line="32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6(3)</w:t>
            </w:r>
          </w:p>
        </w:tc>
        <w:tc>
          <w:tcPr>
            <w:tcW w:w="709"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0C7109" w:rsidRPr="00732053" w:rsidRDefault="000C7109" w:rsidP="00F83617">
            <w:pPr>
              <w:snapToGrid w:val="0"/>
              <w:spacing w:beforeLines="20" w:afterLines="20" w:line="32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12</w:t>
            </w:r>
          </w:p>
        </w:tc>
        <w:tc>
          <w:tcPr>
            <w:tcW w:w="709"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0C7109" w:rsidRPr="00732053" w:rsidRDefault="000C7109" w:rsidP="00F83617">
            <w:pPr>
              <w:snapToGrid w:val="0"/>
              <w:spacing w:beforeLines="20" w:afterLines="20" w:line="32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26</w:t>
            </w:r>
          </w:p>
        </w:tc>
        <w:tc>
          <w:tcPr>
            <w:tcW w:w="708"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0C7109" w:rsidRPr="00732053" w:rsidRDefault="000C7109" w:rsidP="00F83617">
            <w:pPr>
              <w:snapToGrid w:val="0"/>
              <w:spacing w:beforeLines="20" w:afterLines="20" w:line="32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11</w:t>
            </w:r>
          </w:p>
        </w:tc>
        <w:tc>
          <w:tcPr>
            <w:tcW w:w="709"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0C7109" w:rsidRPr="00732053" w:rsidRDefault="000C7109" w:rsidP="00F83617">
            <w:pPr>
              <w:snapToGrid w:val="0"/>
              <w:spacing w:beforeLines="20" w:afterLines="20" w:line="32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18</w:t>
            </w:r>
          </w:p>
        </w:tc>
        <w:tc>
          <w:tcPr>
            <w:tcW w:w="992"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0C7109" w:rsidRPr="00732053" w:rsidRDefault="000C7109" w:rsidP="00F83617">
            <w:pPr>
              <w:snapToGrid w:val="0"/>
              <w:spacing w:beforeLines="20" w:afterLines="20" w:line="32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81(5)</w:t>
            </w:r>
          </w:p>
        </w:tc>
      </w:tr>
      <w:tr w:rsidR="000C7109" w:rsidRPr="00732053" w:rsidTr="002219B7">
        <w:trPr>
          <w:trHeight w:val="405"/>
          <w:tblHeader/>
          <w:jc w:val="right"/>
        </w:trPr>
        <w:tc>
          <w:tcPr>
            <w:tcW w:w="1014" w:type="dxa"/>
            <w:vMerge/>
            <w:tcBorders>
              <w:left w:val="single" w:sz="4" w:space="0" w:color="auto"/>
              <w:bottom w:val="single" w:sz="4" w:space="0" w:color="auto"/>
              <w:right w:val="single" w:sz="4" w:space="0" w:color="auto"/>
            </w:tcBorders>
            <w:shd w:val="clear" w:color="auto" w:fill="FFFFFF" w:themeFill="background1"/>
            <w:vAlign w:val="center"/>
            <w:hideMark/>
          </w:tcPr>
          <w:p w:rsidR="000C7109" w:rsidRPr="00732053" w:rsidRDefault="000C7109" w:rsidP="002219B7">
            <w:pPr>
              <w:widowControl/>
              <w:spacing w:line="340" w:lineRule="exact"/>
              <w:rPr>
                <w:rFonts w:ascii="標楷體" w:hAnsi="標楷體"/>
                <w:color w:val="000000" w:themeColor="text1"/>
                <w:spacing w:val="-20"/>
                <w:sz w:val="24"/>
                <w:szCs w:val="24"/>
              </w:rPr>
            </w:pPr>
          </w:p>
        </w:tc>
        <w:tc>
          <w:tcPr>
            <w:tcW w:w="743"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0C7109" w:rsidRPr="00732053" w:rsidRDefault="000C7109" w:rsidP="00F83617">
            <w:pPr>
              <w:snapToGrid w:val="0"/>
              <w:spacing w:beforeLines="20" w:afterLines="20" w:line="32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平均</w:t>
            </w:r>
          </w:p>
        </w:tc>
        <w:tc>
          <w:tcPr>
            <w:tcW w:w="675"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0C7109" w:rsidRPr="00732053" w:rsidRDefault="000C7109" w:rsidP="00F83617">
            <w:pPr>
              <w:snapToGrid w:val="0"/>
              <w:spacing w:beforeLines="20" w:afterLines="20" w:line="32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26</w:t>
            </w:r>
          </w:p>
        </w:tc>
        <w:tc>
          <w:tcPr>
            <w:tcW w:w="850"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0C7109" w:rsidRPr="00732053" w:rsidRDefault="000C7109" w:rsidP="00F83617">
            <w:pPr>
              <w:snapToGrid w:val="0"/>
              <w:spacing w:beforeLines="20" w:afterLines="20" w:line="32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7</w:t>
            </w:r>
          </w:p>
        </w:tc>
        <w:tc>
          <w:tcPr>
            <w:tcW w:w="709"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0C7109" w:rsidRPr="00732053" w:rsidRDefault="000C7109" w:rsidP="00F83617">
            <w:pPr>
              <w:snapToGrid w:val="0"/>
              <w:spacing w:beforeLines="20" w:afterLines="20" w:line="32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25</w:t>
            </w:r>
          </w:p>
        </w:tc>
        <w:tc>
          <w:tcPr>
            <w:tcW w:w="709"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0C7109" w:rsidRPr="00732053" w:rsidRDefault="000C7109" w:rsidP="00F83617">
            <w:pPr>
              <w:snapToGrid w:val="0"/>
              <w:spacing w:beforeLines="20" w:afterLines="20" w:line="32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22</w:t>
            </w:r>
          </w:p>
        </w:tc>
        <w:tc>
          <w:tcPr>
            <w:tcW w:w="708"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0C7109" w:rsidRPr="00732053" w:rsidRDefault="000C7109" w:rsidP="00F83617">
            <w:pPr>
              <w:snapToGrid w:val="0"/>
              <w:spacing w:beforeLines="20" w:afterLines="20" w:line="32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23</w:t>
            </w:r>
          </w:p>
        </w:tc>
        <w:tc>
          <w:tcPr>
            <w:tcW w:w="709"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0C7109" w:rsidRPr="00732053" w:rsidRDefault="000C7109" w:rsidP="00F83617">
            <w:pPr>
              <w:snapToGrid w:val="0"/>
              <w:spacing w:beforeLines="20" w:afterLines="20" w:line="32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31</w:t>
            </w:r>
          </w:p>
        </w:tc>
        <w:tc>
          <w:tcPr>
            <w:tcW w:w="992"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0C7109" w:rsidRPr="00732053" w:rsidRDefault="000C7109" w:rsidP="00F83617">
            <w:pPr>
              <w:snapToGrid w:val="0"/>
              <w:spacing w:beforeLines="20" w:afterLines="20" w:line="32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135(10)</w:t>
            </w:r>
          </w:p>
        </w:tc>
      </w:tr>
      <w:tr w:rsidR="002219B7" w:rsidRPr="00732053" w:rsidTr="002219B7">
        <w:trPr>
          <w:trHeight w:val="456"/>
          <w:tblHeader/>
          <w:jc w:val="right"/>
        </w:trPr>
        <w:tc>
          <w:tcPr>
            <w:tcW w:w="1014" w:type="dxa"/>
            <w:vMerge w:val="restart"/>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2219B7">
            <w:pPr>
              <w:snapToGrid w:val="0"/>
              <w:spacing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101</w:t>
            </w:r>
          </w:p>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學年度</w:t>
            </w:r>
          </w:p>
          <w:p w:rsidR="002219B7" w:rsidRPr="00732053" w:rsidRDefault="00E01F22"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w:t>
            </w:r>
            <w:proofErr w:type="gramStart"/>
            <w:r w:rsidRPr="00732053">
              <w:rPr>
                <w:rFonts w:ascii="標楷體" w:hAnsi="標楷體" w:hint="eastAsia"/>
                <w:color w:val="000000" w:themeColor="text1"/>
                <w:spacing w:val="-20"/>
                <w:sz w:val="24"/>
                <w:szCs w:val="24"/>
              </w:rPr>
              <w:t>學測人數</w:t>
            </w:r>
            <w:proofErr w:type="gramEnd"/>
            <w:r w:rsidRPr="00732053">
              <w:rPr>
                <w:rFonts w:ascii="標楷體" w:hAnsi="標楷體" w:hint="eastAsia"/>
                <w:color w:val="000000" w:themeColor="text1"/>
                <w:spacing w:val="-20"/>
                <w:sz w:val="24"/>
                <w:szCs w:val="24"/>
              </w:rPr>
              <w:t>：7人)</w:t>
            </w:r>
          </w:p>
        </w:tc>
        <w:tc>
          <w:tcPr>
            <w:tcW w:w="743"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最高</w:t>
            </w:r>
          </w:p>
        </w:tc>
        <w:tc>
          <w:tcPr>
            <w:tcW w:w="675"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49</w:t>
            </w:r>
          </w:p>
        </w:tc>
        <w:tc>
          <w:tcPr>
            <w:tcW w:w="850"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6(3)</w:t>
            </w:r>
          </w:p>
        </w:tc>
        <w:tc>
          <w:tcPr>
            <w:tcW w:w="709"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25</w:t>
            </w:r>
          </w:p>
        </w:tc>
        <w:tc>
          <w:tcPr>
            <w:tcW w:w="709"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29</w:t>
            </w:r>
          </w:p>
        </w:tc>
        <w:tc>
          <w:tcPr>
            <w:tcW w:w="708"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26</w:t>
            </w:r>
          </w:p>
        </w:tc>
        <w:tc>
          <w:tcPr>
            <w:tcW w:w="709"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33</w:t>
            </w:r>
          </w:p>
        </w:tc>
        <w:tc>
          <w:tcPr>
            <w:tcW w:w="992"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168(26)</w:t>
            </w:r>
          </w:p>
        </w:tc>
      </w:tr>
      <w:tr w:rsidR="002219B7" w:rsidRPr="00732053" w:rsidTr="002219B7">
        <w:trPr>
          <w:tblHeader/>
          <w:jc w:val="right"/>
        </w:trPr>
        <w:tc>
          <w:tcPr>
            <w:tcW w:w="101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2219B7">
            <w:pPr>
              <w:widowControl/>
              <w:spacing w:line="340" w:lineRule="exact"/>
              <w:rPr>
                <w:rFonts w:ascii="標楷體" w:hAnsi="標楷體"/>
                <w:color w:val="000000" w:themeColor="text1"/>
                <w:spacing w:val="-20"/>
                <w:sz w:val="24"/>
                <w:szCs w:val="24"/>
              </w:rPr>
            </w:pPr>
          </w:p>
        </w:tc>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最低</w:t>
            </w:r>
          </w:p>
        </w:tc>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4(2)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21</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66(5)</w:t>
            </w:r>
          </w:p>
        </w:tc>
      </w:tr>
      <w:tr w:rsidR="002219B7" w:rsidRPr="00732053" w:rsidTr="002219B7">
        <w:trPr>
          <w:trHeight w:val="325"/>
          <w:tblHeader/>
          <w:jc w:val="right"/>
        </w:trPr>
        <w:tc>
          <w:tcPr>
            <w:tcW w:w="101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2219B7">
            <w:pPr>
              <w:widowControl/>
              <w:spacing w:line="340" w:lineRule="exact"/>
              <w:rPr>
                <w:rFonts w:ascii="標楷體" w:hAnsi="標楷體"/>
                <w:color w:val="000000" w:themeColor="text1"/>
                <w:spacing w:val="-20"/>
                <w:sz w:val="24"/>
                <w:szCs w:val="24"/>
              </w:rPr>
            </w:pPr>
          </w:p>
        </w:tc>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平均</w:t>
            </w:r>
          </w:p>
        </w:tc>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28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15" w:afterLines="15"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19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19</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19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27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F83617">
            <w:pPr>
              <w:snapToGrid w:val="0"/>
              <w:spacing w:beforeLines="20" w:afterLines="20" w:line="34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119(15)</w:t>
            </w:r>
          </w:p>
        </w:tc>
      </w:tr>
    </w:tbl>
    <w:p w:rsidR="00BE00F0" w:rsidRPr="00732053" w:rsidRDefault="002219B7" w:rsidP="00BE00F0">
      <w:pPr>
        <w:pStyle w:val="4"/>
        <w:numPr>
          <w:ilvl w:val="0"/>
          <w:numId w:val="0"/>
        </w:numPr>
        <w:ind w:left="1741"/>
        <w:rPr>
          <w:rFonts w:hAnsi="標楷體"/>
          <w:color w:val="000000" w:themeColor="text1"/>
          <w:sz w:val="28"/>
        </w:rPr>
      </w:pPr>
      <w:r w:rsidRPr="00732053">
        <w:rPr>
          <w:rFonts w:hAnsi="標楷體" w:hint="eastAsia"/>
          <w:color w:val="000000" w:themeColor="text1"/>
          <w:sz w:val="28"/>
        </w:rPr>
        <w:lastRenderedPageBreak/>
        <w:t>資料來源：法務部矯正署提供。</w:t>
      </w:r>
    </w:p>
    <w:p w:rsidR="00BE00F0" w:rsidRPr="00732053" w:rsidRDefault="002219B7" w:rsidP="00B445F1">
      <w:pPr>
        <w:pStyle w:val="4"/>
        <w:rPr>
          <w:rFonts w:hAnsi="標楷體"/>
          <w:color w:val="000000" w:themeColor="text1"/>
        </w:rPr>
      </w:pPr>
      <w:r w:rsidRPr="00732053">
        <w:rPr>
          <w:rFonts w:hAnsi="標楷體" w:hint="eastAsia"/>
          <w:color w:val="000000" w:themeColor="text1"/>
        </w:rPr>
        <w:t>明陽中學學生參加99至101年「國民中學學生基本學力測驗」，測驗學科及寫作測驗成績各項表現、總分與PR值等表現，學生成績高低落差大(詳如下表)</w:t>
      </w:r>
    </w:p>
    <w:p w:rsidR="002219B7" w:rsidRPr="00732053" w:rsidRDefault="002219B7" w:rsidP="002219B7">
      <w:pPr>
        <w:pStyle w:val="4"/>
        <w:numPr>
          <w:ilvl w:val="0"/>
          <w:numId w:val="0"/>
        </w:numPr>
        <w:ind w:left="1741"/>
        <w:rPr>
          <w:rFonts w:hAnsi="標楷體"/>
          <w:color w:val="000000" w:themeColor="text1"/>
        </w:rPr>
      </w:pPr>
      <w:r w:rsidRPr="00732053">
        <w:rPr>
          <w:rFonts w:hAnsi="標楷體" w:hint="eastAsia"/>
          <w:color w:val="000000" w:themeColor="text1"/>
        </w:rPr>
        <w:t>表</w:t>
      </w:r>
      <w:r w:rsidR="00A23CB4" w:rsidRPr="00732053">
        <w:rPr>
          <w:rFonts w:hAnsi="標楷體" w:hint="eastAsia"/>
          <w:color w:val="000000" w:themeColor="text1"/>
        </w:rPr>
        <w:t>11</w:t>
      </w:r>
      <w:r w:rsidRPr="00732053">
        <w:rPr>
          <w:rFonts w:hAnsi="標楷體" w:hint="eastAsia"/>
          <w:color w:val="000000" w:themeColor="text1"/>
        </w:rPr>
        <w:t>. 明陽中學學生99至101年「國民中學學生基本學力測驗」成績</w:t>
      </w:r>
    </w:p>
    <w:tbl>
      <w:tblPr>
        <w:tblW w:w="71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1014"/>
        <w:gridCol w:w="743"/>
        <w:gridCol w:w="675"/>
        <w:gridCol w:w="850"/>
        <w:gridCol w:w="709"/>
        <w:gridCol w:w="709"/>
        <w:gridCol w:w="708"/>
        <w:gridCol w:w="709"/>
        <w:gridCol w:w="992"/>
      </w:tblGrid>
      <w:tr w:rsidR="002219B7" w:rsidRPr="00732053" w:rsidTr="00DD7298">
        <w:trPr>
          <w:tblHeader/>
          <w:jc w:val="right"/>
        </w:trPr>
        <w:tc>
          <w:tcPr>
            <w:tcW w:w="101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CF4FB6">
            <w:pPr>
              <w:snapToGrid w:val="0"/>
              <w:spacing w:line="36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99</w:t>
            </w:r>
          </w:p>
          <w:p w:rsidR="002219B7" w:rsidRPr="00732053" w:rsidRDefault="002219B7" w:rsidP="00CF4FB6">
            <w:pPr>
              <w:snapToGrid w:val="0"/>
              <w:spacing w:line="36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學年度</w:t>
            </w:r>
            <w:r w:rsidR="00E01F22" w:rsidRPr="00732053">
              <w:rPr>
                <w:rFonts w:ascii="標楷體" w:hAnsi="標楷體" w:hint="eastAsia"/>
                <w:color w:val="000000" w:themeColor="text1"/>
                <w:spacing w:val="-20"/>
                <w:sz w:val="24"/>
                <w:szCs w:val="24"/>
              </w:rPr>
              <w:t>(</w:t>
            </w:r>
            <w:proofErr w:type="gramStart"/>
            <w:r w:rsidR="00E01F22" w:rsidRPr="00732053">
              <w:rPr>
                <w:rFonts w:ascii="標楷體" w:hAnsi="標楷體" w:hint="eastAsia"/>
                <w:color w:val="000000" w:themeColor="text1"/>
                <w:spacing w:val="-20"/>
                <w:sz w:val="24"/>
                <w:szCs w:val="24"/>
              </w:rPr>
              <w:t>學測人數</w:t>
            </w:r>
            <w:proofErr w:type="gramEnd"/>
            <w:r w:rsidR="00E01F22" w:rsidRPr="00732053">
              <w:rPr>
                <w:rFonts w:ascii="標楷體" w:hAnsi="標楷體" w:hint="eastAsia"/>
                <w:color w:val="000000" w:themeColor="text1"/>
                <w:spacing w:val="-20"/>
                <w:sz w:val="24"/>
                <w:szCs w:val="24"/>
              </w:rPr>
              <w:t>：</w:t>
            </w:r>
            <w:r w:rsidR="00E77184" w:rsidRPr="00732053">
              <w:rPr>
                <w:rFonts w:ascii="標楷體" w:hAnsi="標楷體" w:hint="eastAsia"/>
                <w:color w:val="000000" w:themeColor="text1"/>
                <w:spacing w:val="-20"/>
                <w:sz w:val="24"/>
                <w:szCs w:val="24"/>
              </w:rPr>
              <w:t>6</w:t>
            </w:r>
            <w:r w:rsidR="00E01F22" w:rsidRPr="00732053">
              <w:rPr>
                <w:rFonts w:ascii="標楷體" w:hAnsi="標楷體" w:hint="eastAsia"/>
                <w:color w:val="000000" w:themeColor="text1"/>
                <w:spacing w:val="-20"/>
                <w:sz w:val="24"/>
                <w:szCs w:val="24"/>
              </w:rPr>
              <w:t>人)</w:t>
            </w:r>
          </w:p>
        </w:tc>
        <w:tc>
          <w:tcPr>
            <w:tcW w:w="7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CF4FB6">
            <w:pPr>
              <w:snapToGrid w:val="0"/>
              <w:spacing w:line="36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收容學生</w:t>
            </w:r>
          </w:p>
        </w:tc>
        <w:tc>
          <w:tcPr>
            <w:tcW w:w="4360"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2219B7" w:rsidRPr="00732053" w:rsidRDefault="002219B7" w:rsidP="00CF4FB6">
            <w:pPr>
              <w:snapToGrid w:val="0"/>
              <w:spacing w:line="36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考試科目</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CF4FB6">
            <w:pPr>
              <w:snapToGrid w:val="0"/>
              <w:spacing w:line="36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總分(PR值)</w:t>
            </w:r>
          </w:p>
        </w:tc>
      </w:tr>
      <w:tr w:rsidR="002219B7" w:rsidRPr="00732053" w:rsidTr="00DD7298">
        <w:trPr>
          <w:tblHeader/>
          <w:jc w:val="right"/>
        </w:trPr>
        <w:tc>
          <w:tcPr>
            <w:tcW w:w="101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CF4FB6">
            <w:pPr>
              <w:widowControl/>
              <w:spacing w:line="360" w:lineRule="exact"/>
              <w:rPr>
                <w:rFonts w:ascii="標楷體" w:hAnsi="標楷體"/>
                <w:color w:val="000000" w:themeColor="text1"/>
                <w:spacing w:val="-20"/>
                <w:sz w:val="24"/>
                <w:szCs w:val="24"/>
              </w:rPr>
            </w:pPr>
          </w:p>
        </w:tc>
        <w:tc>
          <w:tcPr>
            <w:tcW w:w="74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CF4FB6">
            <w:pPr>
              <w:widowControl/>
              <w:spacing w:line="360" w:lineRule="exact"/>
              <w:rPr>
                <w:rFonts w:ascii="標楷體" w:hAnsi="標楷體"/>
                <w:color w:val="000000" w:themeColor="text1"/>
                <w:spacing w:val="-20"/>
                <w:sz w:val="24"/>
                <w:szCs w:val="24"/>
              </w:rPr>
            </w:pPr>
          </w:p>
        </w:tc>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CF4FB6">
            <w:pPr>
              <w:snapToGrid w:val="0"/>
              <w:spacing w:line="36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國文</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CF4FB6">
            <w:pPr>
              <w:snapToGrid w:val="0"/>
              <w:spacing w:line="36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作文</w:t>
            </w:r>
          </w:p>
          <w:p w:rsidR="002219B7" w:rsidRPr="00732053" w:rsidRDefault="002219B7" w:rsidP="00CF4FB6">
            <w:pPr>
              <w:snapToGrid w:val="0"/>
              <w:spacing w:line="36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(級分)</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CF4FB6">
            <w:pPr>
              <w:snapToGrid w:val="0"/>
              <w:spacing w:line="36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數學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CF4FB6">
            <w:pPr>
              <w:snapToGrid w:val="0"/>
              <w:spacing w:line="36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英語</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CF4FB6">
            <w:pPr>
              <w:snapToGrid w:val="0"/>
              <w:spacing w:line="36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社會</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CF4FB6">
            <w:pPr>
              <w:snapToGrid w:val="0"/>
              <w:spacing w:line="36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自然</w:t>
            </w: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19B7" w:rsidRPr="00732053" w:rsidRDefault="002219B7" w:rsidP="00CF4FB6">
            <w:pPr>
              <w:widowControl/>
              <w:spacing w:line="360" w:lineRule="exact"/>
              <w:rPr>
                <w:rFonts w:ascii="標楷體" w:hAnsi="標楷體"/>
                <w:color w:val="000000" w:themeColor="text1"/>
                <w:spacing w:val="-20"/>
                <w:sz w:val="24"/>
                <w:szCs w:val="24"/>
              </w:rPr>
            </w:pPr>
          </w:p>
        </w:tc>
      </w:tr>
      <w:tr w:rsidR="000C7109" w:rsidRPr="00732053" w:rsidTr="000C7109">
        <w:trPr>
          <w:tblHeader/>
          <w:jc w:val="right"/>
        </w:trPr>
        <w:tc>
          <w:tcPr>
            <w:tcW w:w="101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7109" w:rsidRPr="00732053" w:rsidRDefault="000C7109" w:rsidP="00CF4FB6">
            <w:pPr>
              <w:widowControl/>
              <w:spacing w:line="360" w:lineRule="exact"/>
              <w:rPr>
                <w:rFonts w:ascii="標楷體" w:hAnsi="標楷體"/>
                <w:color w:val="000000" w:themeColor="text1"/>
                <w:spacing w:val="-20"/>
                <w:sz w:val="24"/>
                <w:szCs w:val="24"/>
              </w:rPr>
            </w:pPr>
          </w:p>
        </w:tc>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7109" w:rsidRPr="00732053" w:rsidRDefault="000C7109" w:rsidP="00F83617">
            <w:pPr>
              <w:snapToGrid w:val="0"/>
              <w:spacing w:beforeLines="20" w:afterLines="20" w:line="36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最高</w:t>
            </w:r>
          </w:p>
        </w:tc>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7109" w:rsidRPr="00732053" w:rsidRDefault="000C7109" w:rsidP="00CF4FB6">
            <w:pPr>
              <w:spacing w:line="360" w:lineRule="exact"/>
              <w:jc w:val="both"/>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 xml:space="preserve"> 78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7109" w:rsidRPr="00732053" w:rsidRDefault="000C7109" w:rsidP="00CF4FB6">
            <w:pPr>
              <w:spacing w:line="360" w:lineRule="exact"/>
              <w:jc w:val="both"/>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10(5)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7109" w:rsidRPr="00732053" w:rsidRDefault="000C7109" w:rsidP="00CF4FB6">
            <w:pPr>
              <w:spacing w:line="360" w:lineRule="exact"/>
              <w:jc w:val="both"/>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 xml:space="preserve"> 78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7109" w:rsidRPr="00732053" w:rsidRDefault="000C7109" w:rsidP="00CF4FB6">
            <w:pPr>
              <w:spacing w:line="360" w:lineRule="exact"/>
              <w:jc w:val="both"/>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 xml:space="preserve"> 78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7109" w:rsidRPr="00732053" w:rsidRDefault="000C7109" w:rsidP="00CF4FB6">
            <w:pPr>
              <w:spacing w:line="360" w:lineRule="exact"/>
              <w:jc w:val="both"/>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 xml:space="preserve"> 74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7109" w:rsidRPr="00732053" w:rsidRDefault="000C7109" w:rsidP="00CF4FB6">
            <w:pPr>
              <w:spacing w:line="360" w:lineRule="exact"/>
              <w:jc w:val="both"/>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 xml:space="preserve"> 73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7109" w:rsidRPr="00732053" w:rsidRDefault="000C7109" w:rsidP="00CF4FB6">
            <w:pPr>
              <w:spacing w:line="360" w:lineRule="exact"/>
              <w:jc w:val="both"/>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391(91)</w:t>
            </w:r>
          </w:p>
        </w:tc>
      </w:tr>
      <w:tr w:rsidR="000C7109" w:rsidRPr="00732053" w:rsidTr="00DD7298">
        <w:trPr>
          <w:tblHeader/>
          <w:jc w:val="right"/>
        </w:trPr>
        <w:tc>
          <w:tcPr>
            <w:tcW w:w="101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7109" w:rsidRPr="00732053" w:rsidRDefault="000C7109" w:rsidP="00CF4FB6">
            <w:pPr>
              <w:widowControl/>
              <w:spacing w:line="360" w:lineRule="exact"/>
              <w:rPr>
                <w:rFonts w:ascii="標楷體" w:hAnsi="標楷體"/>
                <w:color w:val="000000" w:themeColor="text1"/>
                <w:spacing w:val="-20"/>
                <w:sz w:val="24"/>
                <w:szCs w:val="24"/>
              </w:rPr>
            </w:pPr>
          </w:p>
        </w:tc>
        <w:tc>
          <w:tcPr>
            <w:tcW w:w="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7109" w:rsidRPr="00732053" w:rsidRDefault="000C7109" w:rsidP="00F83617">
            <w:pPr>
              <w:snapToGrid w:val="0"/>
              <w:spacing w:beforeLines="20" w:afterLines="20" w:line="36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最低</w:t>
            </w:r>
          </w:p>
        </w:tc>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7109" w:rsidRPr="00732053" w:rsidRDefault="000C7109" w:rsidP="00F83617">
            <w:pPr>
              <w:snapToGrid w:val="0"/>
              <w:spacing w:beforeLines="20" w:afterLines="20" w:line="360" w:lineRule="exact"/>
              <w:jc w:val="center"/>
              <w:rPr>
                <w:rFonts w:ascii="標楷體" w:hAnsi="標楷體"/>
                <w:color w:val="000000" w:themeColor="text1"/>
                <w:spacing w:val="-26"/>
                <w:sz w:val="24"/>
                <w:szCs w:val="28"/>
              </w:rPr>
            </w:pPr>
            <w:r w:rsidRPr="00732053">
              <w:rPr>
                <w:rFonts w:ascii="標楷體" w:hAnsi="標楷體" w:hint="eastAsia"/>
                <w:color w:val="000000" w:themeColor="text1"/>
                <w:spacing w:val="-26"/>
                <w:sz w:val="24"/>
                <w:szCs w:val="28"/>
              </w:rPr>
              <w:t>35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7109" w:rsidRPr="00732053" w:rsidRDefault="000C7109" w:rsidP="00F83617">
            <w:pPr>
              <w:snapToGrid w:val="0"/>
              <w:spacing w:beforeLines="20" w:afterLines="20" w:line="360" w:lineRule="exact"/>
              <w:jc w:val="center"/>
              <w:rPr>
                <w:rFonts w:ascii="標楷體" w:hAnsi="標楷體"/>
                <w:color w:val="000000" w:themeColor="text1"/>
                <w:spacing w:val="-26"/>
                <w:sz w:val="24"/>
                <w:szCs w:val="28"/>
              </w:rPr>
            </w:pPr>
            <w:r w:rsidRPr="00732053">
              <w:rPr>
                <w:rFonts w:ascii="標楷體" w:hAnsi="標楷體" w:hint="eastAsia"/>
                <w:color w:val="000000" w:themeColor="text1"/>
                <w:spacing w:val="-26"/>
                <w:sz w:val="24"/>
                <w:szCs w:val="28"/>
              </w:rPr>
              <w:t>8(4)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7109" w:rsidRPr="00732053" w:rsidRDefault="000C7109" w:rsidP="00F83617">
            <w:pPr>
              <w:snapToGrid w:val="0"/>
              <w:spacing w:beforeLines="20" w:afterLines="20" w:line="360" w:lineRule="exact"/>
              <w:jc w:val="center"/>
              <w:rPr>
                <w:rFonts w:ascii="標楷體" w:hAnsi="標楷體"/>
                <w:color w:val="000000" w:themeColor="text1"/>
                <w:spacing w:val="-26"/>
                <w:sz w:val="24"/>
                <w:szCs w:val="28"/>
              </w:rPr>
            </w:pPr>
            <w:r w:rsidRPr="00732053">
              <w:rPr>
                <w:rFonts w:ascii="標楷體" w:hAnsi="標楷體" w:hint="eastAsia"/>
                <w:color w:val="000000" w:themeColor="text1"/>
                <w:spacing w:val="-26"/>
                <w:sz w:val="24"/>
                <w:szCs w:val="28"/>
              </w:rPr>
              <w:t>22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7109" w:rsidRPr="00732053" w:rsidRDefault="000C7109" w:rsidP="00F83617">
            <w:pPr>
              <w:snapToGrid w:val="0"/>
              <w:spacing w:beforeLines="20" w:afterLines="20" w:line="360" w:lineRule="exact"/>
              <w:jc w:val="center"/>
              <w:rPr>
                <w:rFonts w:ascii="標楷體" w:hAnsi="標楷體"/>
                <w:color w:val="000000" w:themeColor="text1"/>
                <w:spacing w:val="-26"/>
                <w:sz w:val="24"/>
                <w:szCs w:val="28"/>
              </w:rPr>
            </w:pPr>
            <w:r w:rsidRPr="00732053">
              <w:rPr>
                <w:rFonts w:ascii="標楷體" w:hAnsi="標楷體" w:hint="eastAsia"/>
                <w:color w:val="000000" w:themeColor="text1"/>
                <w:spacing w:val="-26"/>
                <w:sz w:val="24"/>
                <w:szCs w:val="28"/>
              </w:rPr>
              <w:t>10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7109" w:rsidRPr="00732053" w:rsidRDefault="000C7109" w:rsidP="00F83617">
            <w:pPr>
              <w:snapToGrid w:val="0"/>
              <w:spacing w:beforeLines="20" w:afterLines="20" w:line="360" w:lineRule="exact"/>
              <w:jc w:val="center"/>
              <w:rPr>
                <w:rFonts w:ascii="標楷體" w:hAnsi="標楷體"/>
                <w:color w:val="000000" w:themeColor="text1"/>
                <w:spacing w:val="-26"/>
                <w:sz w:val="24"/>
                <w:szCs w:val="28"/>
              </w:rPr>
            </w:pPr>
            <w:r w:rsidRPr="00732053">
              <w:rPr>
                <w:rFonts w:ascii="標楷體" w:hAnsi="標楷體" w:hint="eastAsia"/>
                <w:color w:val="000000" w:themeColor="text1"/>
                <w:spacing w:val="-26"/>
                <w:sz w:val="24"/>
                <w:szCs w:val="28"/>
              </w:rPr>
              <w:t>45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7109" w:rsidRPr="00732053" w:rsidRDefault="000C7109" w:rsidP="00F83617">
            <w:pPr>
              <w:snapToGrid w:val="0"/>
              <w:spacing w:beforeLines="20" w:afterLines="20" w:line="360" w:lineRule="exact"/>
              <w:jc w:val="center"/>
              <w:rPr>
                <w:rFonts w:ascii="標楷體" w:hAnsi="標楷體"/>
                <w:color w:val="000000" w:themeColor="text1"/>
                <w:spacing w:val="-26"/>
                <w:sz w:val="24"/>
                <w:szCs w:val="28"/>
              </w:rPr>
            </w:pPr>
            <w:r w:rsidRPr="00732053">
              <w:rPr>
                <w:rFonts w:ascii="標楷體" w:hAnsi="標楷體" w:hint="eastAsia"/>
                <w:color w:val="000000" w:themeColor="text1"/>
                <w:spacing w:val="-26"/>
                <w:sz w:val="24"/>
                <w:szCs w:val="28"/>
              </w:rPr>
              <w:t>42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7109" w:rsidRPr="00732053" w:rsidRDefault="000C7109" w:rsidP="00F83617">
            <w:pPr>
              <w:snapToGrid w:val="0"/>
              <w:spacing w:beforeLines="20" w:afterLines="20" w:line="360" w:lineRule="exact"/>
              <w:jc w:val="center"/>
              <w:rPr>
                <w:rFonts w:ascii="標楷體" w:hAnsi="標楷體"/>
                <w:color w:val="000000" w:themeColor="text1"/>
                <w:spacing w:val="-26"/>
                <w:sz w:val="24"/>
                <w:szCs w:val="28"/>
              </w:rPr>
            </w:pPr>
            <w:r w:rsidRPr="00732053">
              <w:rPr>
                <w:rFonts w:ascii="標楷體" w:hAnsi="標楷體" w:hint="eastAsia"/>
                <w:color w:val="000000" w:themeColor="text1"/>
                <w:spacing w:val="-26"/>
                <w:sz w:val="24"/>
                <w:szCs w:val="28"/>
              </w:rPr>
              <w:t>162(13)</w:t>
            </w:r>
          </w:p>
        </w:tc>
      </w:tr>
      <w:tr w:rsidR="000C7109" w:rsidRPr="00732053" w:rsidTr="00DD7298">
        <w:trPr>
          <w:trHeight w:val="383"/>
          <w:tblHeader/>
          <w:jc w:val="right"/>
        </w:trPr>
        <w:tc>
          <w:tcPr>
            <w:tcW w:w="101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7109" w:rsidRPr="00732053" w:rsidRDefault="000C7109" w:rsidP="00CF4FB6">
            <w:pPr>
              <w:widowControl/>
              <w:spacing w:line="360" w:lineRule="exact"/>
              <w:rPr>
                <w:rFonts w:ascii="標楷體" w:hAnsi="標楷體"/>
                <w:color w:val="000000" w:themeColor="text1"/>
                <w:spacing w:val="-20"/>
                <w:sz w:val="24"/>
                <w:szCs w:val="24"/>
              </w:rPr>
            </w:pPr>
          </w:p>
        </w:tc>
        <w:tc>
          <w:tcPr>
            <w:tcW w:w="743"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0C7109" w:rsidRPr="00732053" w:rsidRDefault="000C7109" w:rsidP="00F83617">
            <w:pPr>
              <w:snapToGrid w:val="0"/>
              <w:spacing w:beforeLines="20" w:afterLines="20" w:line="36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平均</w:t>
            </w:r>
          </w:p>
        </w:tc>
        <w:tc>
          <w:tcPr>
            <w:tcW w:w="675" w:type="dxa"/>
            <w:tcBorders>
              <w:top w:val="single" w:sz="4" w:space="0" w:color="auto"/>
              <w:left w:val="single" w:sz="4" w:space="0" w:color="auto"/>
              <w:bottom w:val="double" w:sz="4" w:space="0" w:color="auto"/>
              <w:right w:val="single" w:sz="4" w:space="0" w:color="auto"/>
            </w:tcBorders>
            <w:shd w:val="clear" w:color="auto" w:fill="FFFFFF" w:themeFill="background1"/>
            <w:hideMark/>
          </w:tcPr>
          <w:p w:rsidR="000C7109" w:rsidRPr="00732053" w:rsidRDefault="000C7109" w:rsidP="00F83617">
            <w:pPr>
              <w:snapToGrid w:val="0"/>
              <w:spacing w:beforeLines="20" w:afterLines="20" w:line="360" w:lineRule="exact"/>
              <w:jc w:val="center"/>
              <w:rPr>
                <w:rFonts w:ascii="標楷體" w:hAnsi="標楷體"/>
                <w:color w:val="000000" w:themeColor="text1"/>
                <w:spacing w:val="-20"/>
                <w:sz w:val="24"/>
                <w:szCs w:val="28"/>
              </w:rPr>
            </w:pPr>
            <w:r w:rsidRPr="00732053">
              <w:rPr>
                <w:rFonts w:ascii="標楷體" w:hAnsi="標楷體" w:hint="eastAsia"/>
                <w:color w:val="000000" w:themeColor="text1"/>
                <w:spacing w:val="-20"/>
                <w:sz w:val="24"/>
                <w:szCs w:val="28"/>
              </w:rPr>
              <w:t>51.5</w:t>
            </w:r>
          </w:p>
        </w:tc>
        <w:tc>
          <w:tcPr>
            <w:tcW w:w="850" w:type="dxa"/>
            <w:tcBorders>
              <w:top w:val="single" w:sz="4" w:space="0" w:color="auto"/>
              <w:left w:val="single" w:sz="4" w:space="0" w:color="auto"/>
              <w:bottom w:val="double" w:sz="4" w:space="0" w:color="auto"/>
              <w:right w:val="single" w:sz="4" w:space="0" w:color="auto"/>
            </w:tcBorders>
            <w:shd w:val="clear" w:color="auto" w:fill="FFFFFF" w:themeFill="background1"/>
            <w:hideMark/>
          </w:tcPr>
          <w:p w:rsidR="000C7109" w:rsidRPr="00732053" w:rsidRDefault="000C7109" w:rsidP="00F83617">
            <w:pPr>
              <w:snapToGrid w:val="0"/>
              <w:spacing w:beforeLines="20" w:afterLines="20" w:line="360" w:lineRule="exact"/>
              <w:jc w:val="center"/>
              <w:rPr>
                <w:rFonts w:ascii="標楷體" w:hAnsi="標楷體"/>
                <w:color w:val="000000" w:themeColor="text1"/>
                <w:spacing w:val="-20"/>
                <w:sz w:val="24"/>
                <w:szCs w:val="28"/>
              </w:rPr>
            </w:pPr>
            <w:r w:rsidRPr="00732053">
              <w:rPr>
                <w:rFonts w:ascii="標楷體" w:hAnsi="標楷體" w:hint="eastAsia"/>
                <w:color w:val="000000" w:themeColor="text1"/>
                <w:spacing w:val="-20"/>
                <w:sz w:val="24"/>
                <w:szCs w:val="28"/>
              </w:rPr>
              <w:t>8.3</w:t>
            </w:r>
          </w:p>
        </w:tc>
        <w:tc>
          <w:tcPr>
            <w:tcW w:w="709" w:type="dxa"/>
            <w:tcBorders>
              <w:top w:val="single" w:sz="4" w:space="0" w:color="auto"/>
              <w:left w:val="single" w:sz="4" w:space="0" w:color="auto"/>
              <w:bottom w:val="double" w:sz="4" w:space="0" w:color="auto"/>
              <w:right w:val="single" w:sz="4" w:space="0" w:color="auto"/>
            </w:tcBorders>
            <w:shd w:val="clear" w:color="auto" w:fill="FFFFFF" w:themeFill="background1"/>
            <w:hideMark/>
          </w:tcPr>
          <w:p w:rsidR="000C7109" w:rsidRPr="00732053" w:rsidRDefault="000C7109" w:rsidP="00F83617">
            <w:pPr>
              <w:snapToGrid w:val="0"/>
              <w:spacing w:beforeLines="20" w:afterLines="20" w:line="360" w:lineRule="exact"/>
              <w:jc w:val="center"/>
              <w:rPr>
                <w:rFonts w:ascii="標楷體" w:hAnsi="標楷體"/>
                <w:color w:val="000000" w:themeColor="text1"/>
                <w:spacing w:val="-20"/>
                <w:sz w:val="24"/>
                <w:szCs w:val="28"/>
              </w:rPr>
            </w:pPr>
            <w:r w:rsidRPr="00732053">
              <w:rPr>
                <w:rFonts w:ascii="標楷體" w:hAnsi="標楷體" w:hint="eastAsia"/>
                <w:color w:val="000000" w:themeColor="text1"/>
                <w:spacing w:val="-20"/>
                <w:sz w:val="24"/>
                <w:szCs w:val="28"/>
              </w:rPr>
              <w:t>40.8</w:t>
            </w:r>
          </w:p>
        </w:tc>
        <w:tc>
          <w:tcPr>
            <w:tcW w:w="709" w:type="dxa"/>
            <w:tcBorders>
              <w:top w:val="single" w:sz="4" w:space="0" w:color="auto"/>
              <w:left w:val="single" w:sz="4" w:space="0" w:color="auto"/>
              <w:bottom w:val="double" w:sz="4" w:space="0" w:color="auto"/>
              <w:right w:val="single" w:sz="4" w:space="0" w:color="auto"/>
            </w:tcBorders>
            <w:shd w:val="clear" w:color="auto" w:fill="FFFFFF" w:themeFill="background1"/>
            <w:hideMark/>
          </w:tcPr>
          <w:p w:rsidR="000C7109" w:rsidRPr="00732053" w:rsidRDefault="000C7109" w:rsidP="00F83617">
            <w:pPr>
              <w:snapToGrid w:val="0"/>
              <w:spacing w:beforeLines="20" w:afterLines="20" w:line="360" w:lineRule="exact"/>
              <w:jc w:val="center"/>
              <w:rPr>
                <w:rFonts w:ascii="標楷體" w:hAnsi="標楷體"/>
                <w:color w:val="000000" w:themeColor="text1"/>
                <w:spacing w:val="-20"/>
                <w:sz w:val="24"/>
                <w:szCs w:val="28"/>
              </w:rPr>
            </w:pPr>
            <w:r w:rsidRPr="00732053">
              <w:rPr>
                <w:rFonts w:ascii="標楷體" w:hAnsi="標楷體" w:hint="eastAsia"/>
                <w:color w:val="000000" w:themeColor="text1"/>
                <w:spacing w:val="-20"/>
                <w:sz w:val="24"/>
                <w:szCs w:val="28"/>
              </w:rPr>
              <w:t>41.2</w:t>
            </w:r>
          </w:p>
        </w:tc>
        <w:tc>
          <w:tcPr>
            <w:tcW w:w="708" w:type="dxa"/>
            <w:tcBorders>
              <w:top w:val="single" w:sz="4" w:space="0" w:color="auto"/>
              <w:left w:val="single" w:sz="4" w:space="0" w:color="auto"/>
              <w:bottom w:val="double" w:sz="4" w:space="0" w:color="auto"/>
              <w:right w:val="single" w:sz="4" w:space="0" w:color="auto"/>
            </w:tcBorders>
            <w:shd w:val="clear" w:color="auto" w:fill="FFFFFF" w:themeFill="background1"/>
            <w:hideMark/>
          </w:tcPr>
          <w:p w:rsidR="000C7109" w:rsidRPr="00732053" w:rsidRDefault="000C7109" w:rsidP="00F83617">
            <w:pPr>
              <w:snapToGrid w:val="0"/>
              <w:spacing w:beforeLines="20" w:afterLines="20" w:line="360" w:lineRule="exact"/>
              <w:jc w:val="center"/>
              <w:rPr>
                <w:rFonts w:ascii="標楷體" w:hAnsi="標楷體"/>
                <w:color w:val="000000" w:themeColor="text1"/>
                <w:spacing w:val="-20"/>
                <w:sz w:val="24"/>
                <w:szCs w:val="28"/>
              </w:rPr>
            </w:pPr>
            <w:r w:rsidRPr="00732053">
              <w:rPr>
                <w:rFonts w:ascii="標楷體" w:hAnsi="標楷體" w:hint="eastAsia"/>
                <w:color w:val="000000" w:themeColor="text1"/>
                <w:spacing w:val="-20"/>
                <w:sz w:val="24"/>
                <w:szCs w:val="28"/>
              </w:rPr>
              <w:t>57.7</w:t>
            </w:r>
          </w:p>
        </w:tc>
        <w:tc>
          <w:tcPr>
            <w:tcW w:w="709" w:type="dxa"/>
            <w:tcBorders>
              <w:top w:val="single" w:sz="4" w:space="0" w:color="auto"/>
              <w:left w:val="single" w:sz="4" w:space="0" w:color="auto"/>
              <w:bottom w:val="double" w:sz="4" w:space="0" w:color="auto"/>
              <w:right w:val="single" w:sz="4" w:space="0" w:color="auto"/>
            </w:tcBorders>
            <w:shd w:val="clear" w:color="auto" w:fill="FFFFFF" w:themeFill="background1"/>
            <w:hideMark/>
          </w:tcPr>
          <w:p w:rsidR="000C7109" w:rsidRPr="00732053" w:rsidRDefault="000C7109" w:rsidP="00F83617">
            <w:pPr>
              <w:snapToGrid w:val="0"/>
              <w:spacing w:beforeLines="20" w:afterLines="20" w:line="360" w:lineRule="exact"/>
              <w:jc w:val="center"/>
              <w:rPr>
                <w:rFonts w:ascii="標楷體" w:hAnsi="標楷體"/>
                <w:color w:val="000000" w:themeColor="text1"/>
                <w:spacing w:val="-20"/>
                <w:sz w:val="24"/>
                <w:szCs w:val="28"/>
              </w:rPr>
            </w:pPr>
            <w:r w:rsidRPr="00732053">
              <w:rPr>
                <w:rFonts w:ascii="標楷體" w:hAnsi="標楷體" w:hint="eastAsia"/>
                <w:color w:val="000000" w:themeColor="text1"/>
                <w:spacing w:val="-20"/>
                <w:sz w:val="24"/>
                <w:szCs w:val="28"/>
              </w:rPr>
              <w:t>44.8</w:t>
            </w:r>
          </w:p>
        </w:tc>
        <w:tc>
          <w:tcPr>
            <w:tcW w:w="992" w:type="dxa"/>
            <w:tcBorders>
              <w:top w:val="single" w:sz="4" w:space="0" w:color="auto"/>
              <w:left w:val="single" w:sz="4" w:space="0" w:color="auto"/>
              <w:bottom w:val="double" w:sz="4" w:space="0" w:color="auto"/>
              <w:right w:val="single" w:sz="4" w:space="0" w:color="auto"/>
            </w:tcBorders>
            <w:shd w:val="clear" w:color="auto" w:fill="FFFFFF" w:themeFill="background1"/>
            <w:hideMark/>
          </w:tcPr>
          <w:p w:rsidR="000C7109" w:rsidRPr="00732053" w:rsidRDefault="000C7109" w:rsidP="00F83617">
            <w:pPr>
              <w:snapToGrid w:val="0"/>
              <w:spacing w:beforeLines="20" w:afterLines="20" w:line="360" w:lineRule="exact"/>
              <w:jc w:val="center"/>
              <w:rPr>
                <w:rFonts w:ascii="標楷體" w:hAnsi="標楷體"/>
                <w:color w:val="000000" w:themeColor="text1"/>
                <w:spacing w:val="-20"/>
                <w:sz w:val="24"/>
                <w:szCs w:val="28"/>
              </w:rPr>
            </w:pPr>
            <w:r w:rsidRPr="00732053">
              <w:rPr>
                <w:rFonts w:ascii="標楷體" w:hAnsi="標楷體" w:hint="eastAsia"/>
                <w:color w:val="000000" w:themeColor="text1"/>
                <w:spacing w:val="-20"/>
                <w:sz w:val="24"/>
                <w:szCs w:val="28"/>
              </w:rPr>
              <w:t>244(36)</w:t>
            </w:r>
          </w:p>
        </w:tc>
      </w:tr>
      <w:tr w:rsidR="000C7109" w:rsidRPr="00732053" w:rsidTr="00DD7298">
        <w:trPr>
          <w:trHeight w:val="585"/>
          <w:tblHeader/>
          <w:jc w:val="right"/>
        </w:trPr>
        <w:tc>
          <w:tcPr>
            <w:tcW w:w="1014" w:type="dxa"/>
            <w:tcBorders>
              <w:top w:val="single" w:sz="4" w:space="0" w:color="auto"/>
              <w:left w:val="single" w:sz="4" w:space="0" w:color="auto"/>
              <w:right w:val="single" w:sz="4" w:space="0" w:color="auto"/>
            </w:tcBorders>
            <w:shd w:val="clear" w:color="auto" w:fill="FFFFFF" w:themeFill="background1"/>
            <w:vAlign w:val="center"/>
            <w:hideMark/>
          </w:tcPr>
          <w:p w:rsidR="000C7109" w:rsidRPr="00732053" w:rsidRDefault="000C7109" w:rsidP="00CF4FB6">
            <w:pPr>
              <w:snapToGrid w:val="0"/>
              <w:spacing w:line="36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100</w:t>
            </w:r>
          </w:p>
          <w:p w:rsidR="000C7109" w:rsidRPr="00732053" w:rsidRDefault="000C7109" w:rsidP="00CF4FB6">
            <w:pPr>
              <w:widowControl/>
              <w:spacing w:line="360" w:lineRule="exact"/>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學年度</w:t>
            </w:r>
          </w:p>
        </w:tc>
        <w:tc>
          <w:tcPr>
            <w:tcW w:w="6095" w:type="dxa"/>
            <w:gridSpan w:val="8"/>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0C7109" w:rsidRPr="00732053" w:rsidRDefault="000C7109" w:rsidP="00F83617">
            <w:pPr>
              <w:snapToGrid w:val="0"/>
              <w:spacing w:beforeLines="20" w:afterLines="20" w:line="360" w:lineRule="exact"/>
              <w:jc w:val="center"/>
              <w:rPr>
                <w:rFonts w:ascii="標楷體" w:hAnsi="標楷體"/>
                <w:color w:val="000000" w:themeColor="text1"/>
                <w:spacing w:val="-20"/>
                <w:sz w:val="24"/>
                <w:szCs w:val="24"/>
              </w:rPr>
            </w:pPr>
            <w:proofErr w:type="gramStart"/>
            <w:r w:rsidRPr="00732053">
              <w:rPr>
                <w:rFonts w:ascii="標楷體" w:hAnsi="標楷體" w:hint="eastAsia"/>
                <w:color w:val="000000" w:themeColor="text1"/>
                <w:sz w:val="28"/>
                <w:szCs w:val="28"/>
              </w:rPr>
              <w:t>無參測</w:t>
            </w:r>
            <w:proofErr w:type="gramEnd"/>
            <w:r w:rsidRPr="00732053">
              <w:rPr>
                <w:rFonts w:ascii="標楷體" w:hAnsi="標楷體" w:hint="eastAsia"/>
                <w:color w:val="000000" w:themeColor="text1"/>
                <w:sz w:val="28"/>
                <w:szCs w:val="28"/>
              </w:rPr>
              <w:t>學生</w:t>
            </w:r>
          </w:p>
        </w:tc>
      </w:tr>
      <w:tr w:rsidR="000C7109" w:rsidRPr="00732053" w:rsidTr="00DD7298">
        <w:trPr>
          <w:trHeight w:val="493"/>
          <w:tblHeader/>
          <w:jc w:val="right"/>
        </w:trPr>
        <w:tc>
          <w:tcPr>
            <w:tcW w:w="1014"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rsidR="000C7109" w:rsidRPr="00732053" w:rsidRDefault="000C7109" w:rsidP="00CF4FB6">
            <w:pPr>
              <w:snapToGrid w:val="0"/>
              <w:spacing w:line="36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101</w:t>
            </w:r>
          </w:p>
          <w:p w:rsidR="000C7109" w:rsidRPr="00732053" w:rsidRDefault="000C7109" w:rsidP="00F83617">
            <w:pPr>
              <w:snapToGrid w:val="0"/>
              <w:spacing w:beforeLines="20" w:afterLines="20" w:line="360" w:lineRule="exact"/>
              <w:jc w:val="center"/>
              <w:rPr>
                <w:rFonts w:ascii="標楷體" w:hAnsi="標楷體"/>
                <w:color w:val="000000" w:themeColor="text1"/>
                <w:spacing w:val="-20"/>
                <w:sz w:val="24"/>
                <w:szCs w:val="24"/>
              </w:rPr>
            </w:pPr>
            <w:r w:rsidRPr="00732053">
              <w:rPr>
                <w:rFonts w:ascii="標楷體" w:hAnsi="標楷體" w:hint="eastAsia"/>
                <w:color w:val="000000" w:themeColor="text1"/>
                <w:spacing w:val="-20"/>
                <w:sz w:val="24"/>
                <w:szCs w:val="24"/>
              </w:rPr>
              <w:t>學年度</w:t>
            </w:r>
          </w:p>
        </w:tc>
        <w:tc>
          <w:tcPr>
            <w:tcW w:w="6095" w:type="dxa"/>
            <w:gridSpan w:val="8"/>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rsidR="000C7109" w:rsidRPr="00732053" w:rsidRDefault="000C7109" w:rsidP="00F83617">
            <w:pPr>
              <w:snapToGrid w:val="0"/>
              <w:spacing w:beforeLines="20" w:afterLines="20" w:line="360" w:lineRule="exact"/>
              <w:jc w:val="center"/>
              <w:rPr>
                <w:rFonts w:ascii="標楷體" w:hAnsi="標楷體"/>
                <w:color w:val="000000" w:themeColor="text1"/>
                <w:spacing w:val="-20"/>
                <w:sz w:val="24"/>
                <w:szCs w:val="24"/>
              </w:rPr>
            </w:pPr>
            <w:proofErr w:type="gramStart"/>
            <w:r w:rsidRPr="00732053">
              <w:rPr>
                <w:rFonts w:ascii="標楷體" w:hAnsi="標楷體" w:hint="eastAsia"/>
                <w:color w:val="000000" w:themeColor="text1"/>
                <w:sz w:val="28"/>
                <w:szCs w:val="28"/>
              </w:rPr>
              <w:t>無參測</w:t>
            </w:r>
            <w:proofErr w:type="gramEnd"/>
            <w:r w:rsidRPr="00732053">
              <w:rPr>
                <w:rFonts w:ascii="標楷體" w:hAnsi="標楷體" w:hint="eastAsia"/>
                <w:color w:val="000000" w:themeColor="text1"/>
                <w:sz w:val="28"/>
                <w:szCs w:val="28"/>
              </w:rPr>
              <w:t>學生</w:t>
            </w:r>
          </w:p>
        </w:tc>
      </w:tr>
    </w:tbl>
    <w:p w:rsidR="00B445F1" w:rsidRPr="00732053" w:rsidRDefault="002219B7" w:rsidP="002219B7">
      <w:pPr>
        <w:pStyle w:val="4"/>
        <w:numPr>
          <w:ilvl w:val="0"/>
          <w:numId w:val="0"/>
        </w:numPr>
        <w:ind w:left="1741"/>
        <w:rPr>
          <w:rFonts w:hAnsi="標楷體"/>
          <w:color w:val="000000" w:themeColor="text1"/>
          <w:sz w:val="28"/>
        </w:rPr>
      </w:pPr>
      <w:r w:rsidRPr="00732053">
        <w:rPr>
          <w:rFonts w:hAnsi="標楷體" w:hint="eastAsia"/>
          <w:color w:val="000000" w:themeColor="text1"/>
          <w:sz w:val="28"/>
        </w:rPr>
        <w:t>資料來源：法務部矯正署提供。</w:t>
      </w:r>
    </w:p>
    <w:p w:rsidR="00E77184" w:rsidRPr="00732053" w:rsidRDefault="00E77184" w:rsidP="00E77184">
      <w:pPr>
        <w:pStyle w:val="3"/>
        <w:rPr>
          <w:rFonts w:hAnsi="標楷體"/>
          <w:color w:val="000000" w:themeColor="text1"/>
        </w:rPr>
      </w:pPr>
      <w:r w:rsidRPr="00732053">
        <w:rPr>
          <w:rFonts w:hAnsi="標楷體" w:hint="eastAsia"/>
          <w:color w:val="000000" w:themeColor="text1"/>
        </w:rPr>
        <w:t>少年矯正學校於102年12月15日以教育部PRIORI-tbt「國民小學及國民中學補救教學方案科技化評量」，請財團法人技專校院入學測驗中心，對全體550名學生以國中二年級程度試卷為最高年級向下施以紙筆測驗，依測驗結果分析其學生學歷與學力落差情形：</w:t>
      </w:r>
    </w:p>
    <w:p w:rsidR="00E77184" w:rsidRPr="00732053" w:rsidRDefault="00E77184" w:rsidP="00E77184">
      <w:pPr>
        <w:pStyle w:val="4"/>
        <w:rPr>
          <w:rFonts w:hAnsi="標楷體"/>
          <w:color w:val="000000" w:themeColor="text1"/>
        </w:rPr>
      </w:pPr>
      <w:r w:rsidRPr="00732053">
        <w:rPr>
          <w:rFonts w:hAnsi="標楷體" w:hint="eastAsia"/>
          <w:color w:val="000000" w:themeColor="text1"/>
        </w:rPr>
        <w:t>誠正中學受評之272名學生，包含國一</w:t>
      </w:r>
      <w:proofErr w:type="gramStart"/>
      <w:r w:rsidRPr="00732053">
        <w:rPr>
          <w:rFonts w:hAnsi="標楷體" w:hint="eastAsia"/>
          <w:color w:val="000000" w:themeColor="text1"/>
        </w:rPr>
        <w:t>2</w:t>
      </w:r>
      <w:proofErr w:type="gramEnd"/>
      <w:r w:rsidRPr="00732053">
        <w:rPr>
          <w:rFonts w:hAnsi="標楷體" w:hint="eastAsia"/>
          <w:color w:val="000000" w:themeColor="text1"/>
        </w:rPr>
        <w:t>人、國二</w:t>
      </w:r>
      <w:proofErr w:type="gramStart"/>
      <w:r w:rsidRPr="00732053">
        <w:rPr>
          <w:rFonts w:hAnsi="標楷體" w:hint="eastAsia"/>
          <w:color w:val="000000" w:themeColor="text1"/>
        </w:rPr>
        <w:t>1</w:t>
      </w:r>
      <w:proofErr w:type="gramEnd"/>
      <w:r w:rsidRPr="00732053">
        <w:rPr>
          <w:rFonts w:hAnsi="標楷體" w:hint="eastAsia"/>
          <w:color w:val="000000" w:themeColor="text1"/>
        </w:rPr>
        <w:t>人、國三</w:t>
      </w:r>
      <w:proofErr w:type="gramStart"/>
      <w:r w:rsidRPr="00732053">
        <w:rPr>
          <w:rFonts w:hAnsi="標楷體" w:hint="eastAsia"/>
          <w:color w:val="000000" w:themeColor="text1"/>
        </w:rPr>
        <w:t>1</w:t>
      </w:r>
      <w:proofErr w:type="gramEnd"/>
      <w:r w:rsidRPr="00732053">
        <w:rPr>
          <w:rFonts w:hAnsi="標楷體" w:hint="eastAsia"/>
          <w:color w:val="000000" w:themeColor="text1"/>
        </w:rPr>
        <w:t>人、高一129人、高二</w:t>
      </w:r>
      <w:proofErr w:type="gramStart"/>
      <w:r w:rsidRPr="00732053">
        <w:rPr>
          <w:rFonts w:hAnsi="標楷體" w:hint="eastAsia"/>
          <w:color w:val="000000" w:themeColor="text1"/>
        </w:rPr>
        <w:t>104</w:t>
      </w:r>
      <w:proofErr w:type="gramEnd"/>
      <w:r w:rsidRPr="00732053">
        <w:rPr>
          <w:rFonts w:hAnsi="標楷體" w:hint="eastAsia"/>
          <w:color w:val="000000" w:themeColor="text1"/>
        </w:rPr>
        <w:t>人及高三</w:t>
      </w:r>
      <w:proofErr w:type="gramStart"/>
      <w:r w:rsidRPr="00732053">
        <w:rPr>
          <w:rFonts w:hAnsi="標楷體" w:hint="eastAsia"/>
          <w:color w:val="000000" w:themeColor="text1"/>
        </w:rPr>
        <w:t>18</w:t>
      </w:r>
      <w:proofErr w:type="gramEnd"/>
      <w:r w:rsidRPr="00732053">
        <w:rPr>
          <w:rFonts w:hAnsi="標楷體" w:hint="eastAsia"/>
          <w:color w:val="000000" w:themeColor="text1"/>
        </w:rPr>
        <w:t>人；明陽中學受評253名學生，包含國三</w:t>
      </w:r>
      <w:proofErr w:type="gramStart"/>
      <w:r w:rsidRPr="00732053">
        <w:rPr>
          <w:rFonts w:hAnsi="標楷體" w:hint="eastAsia"/>
          <w:color w:val="000000" w:themeColor="text1"/>
        </w:rPr>
        <w:t>19</w:t>
      </w:r>
      <w:proofErr w:type="gramEnd"/>
      <w:r w:rsidRPr="00732053">
        <w:rPr>
          <w:rFonts w:hAnsi="標楷體" w:hint="eastAsia"/>
          <w:color w:val="000000" w:themeColor="text1"/>
        </w:rPr>
        <w:t>人、高一76人、高二</w:t>
      </w:r>
      <w:proofErr w:type="gramStart"/>
      <w:r w:rsidRPr="00732053">
        <w:rPr>
          <w:rFonts w:hAnsi="標楷體" w:hint="eastAsia"/>
          <w:color w:val="000000" w:themeColor="text1"/>
        </w:rPr>
        <w:t>93</w:t>
      </w:r>
      <w:proofErr w:type="gramEnd"/>
      <w:r w:rsidRPr="00732053">
        <w:rPr>
          <w:rFonts w:hAnsi="標楷體" w:hint="eastAsia"/>
          <w:color w:val="000000" w:themeColor="text1"/>
        </w:rPr>
        <w:t>人及高三</w:t>
      </w:r>
      <w:proofErr w:type="gramStart"/>
      <w:r w:rsidRPr="00732053">
        <w:rPr>
          <w:rFonts w:hAnsi="標楷體" w:hint="eastAsia"/>
          <w:color w:val="000000" w:themeColor="text1"/>
        </w:rPr>
        <w:t>65</w:t>
      </w:r>
      <w:proofErr w:type="gramEnd"/>
      <w:r w:rsidRPr="00732053">
        <w:rPr>
          <w:rFonts w:hAnsi="標楷體" w:hint="eastAsia"/>
          <w:color w:val="000000" w:themeColor="text1"/>
        </w:rPr>
        <w:t>人。</w:t>
      </w:r>
    </w:p>
    <w:p w:rsidR="00BE1986" w:rsidRPr="00732053" w:rsidRDefault="00C92A65" w:rsidP="00C92A65">
      <w:pPr>
        <w:pStyle w:val="4"/>
        <w:rPr>
          <w:rFonts w:hAnsi="標楷體"/>
          <w:color w:val="000000" w:themeColor="text1"/>
        </w:rPr>
      </w:pPr>
      <w:r w:rsidRPr="00732053">
        <w:rPr>
          <w:rFonts w:hAnsi="標楷體" w:hint="eastAsia"/>
          <w:color w:val="000000" w:themeColor="text1"/>
        </w:rPr>
        <w:t>學力評估結果，</w:t>
      </w:r>
      <w:proofErr w:type="gramStart"/>
      <w:r w:rsidRPr="00732053">
        <w:rPr>
          <w:rFonts w:hAnsi="標楷體" w:hint="eastAsia"/>
          <w:color w:val="000000" w:themeColor="text1"/>
        </w:rPr>
        <w:t>102年12月間誠正</w:t>
      </w:r>
      <w:proofErr w:type="gramEnd"/>
      <w:r w:rsidRPr="00732053">
        <w:rPr>
          <w:rFonts w:hAnsi="標楷體" w:hint="eastAsia"/>
          <w:color w:val="000000" w:themeColor="text1"/>
        </w:rPr>
        <w:t>中學針對該校</w:t>
      </w:r>
      <w:r w:rsidRPr="00732053">
        <w:rPr>
          <w:rFonts w:hAnsi="標楷體" w:hint="eastAsia"/>
          <w:color w:val="000000" w:themeColor="text1"/>
        </w:rPr>
        <w:lastRenderedPageBreak/>
        <w:t>272名學生評估學力，平均國文落差2.7年級、英語落差</w:t>
      </w:r>
      <w:r w:rsidRPr="00732053">
        <w:rPr>
          <w:rFonts w:hAnsi="標楷體" w:hint="eastAsia"/>
          <w:color w:val="000000" w:themeColor="text1"/>
        </w:rPr>
        <w:tab/>
        <w:t>3.8年級、數學落差5.0年級；明陽中學針對該校253名學生評估學力，平均國文落差4.6年級、英語落差</w:t>
      </w:r>
      <w:r w:rsidRPr="00732053">
        <w:rPr>
          <w:rFonts w:hAnsi="標楷體" w:hint="eastAsia"/>
          <w:color w:val="000000" w:themeColor="text1"/>
        </w:rPr>
        <w:tab/>
        <w:t>4.8年級、數學落差5.5年級，顯見收容少年學習成就普遍低落</w:t>
      </w:r>
      <w:r w:rsidR="00715546" w:rsidRPr="00732053">
        <w:rPr>
          <w:rFonts w:hAnsi="標楷體" w:hint="eastAsia"/>
          <w:color w:val="000000" w:themeColor="text1"/>
        </w:rPr>
        <w:t>。</w:t>
      </w:r>
      <w:r w:rsidR="000F4C81" w:rsidRPr="00732053">
        <w:rPr>
          <w:rFonts w:hAnsi="標楷體" w:hint="eastAsia"/>
          <w:color w:val="000000" w:themeColor="text1"/>
        </w:rPr>
        <w:t>(詳見</w:t>
      </w:r>
      <w:proofErr w:type="gramStart"/>
      <w:r w:rsidR="000F4C81" w:rsidRPr="00732053">
        <w:rPr>
          <w:rFonts w:hAnsi="標楷體" w:hint="eastAsia"/>
          <w:color w:val="000000" w:themeColor="text1"/>
        </w:rPr>
        <w:t>前開表</w:t>
      </w:r>
      <w:proofErr w:type="gramEnd"/>
      <w:r w:rsidR="00844E76" w:rsidRPr="00732053">
        <w:rPr>
          <w:rFonts w:hAnsi="標楷體" w:hint="eastAsia"/>
          <w:color w:val="000000" w:themeColor="text1"/>
        </w:rPr>
        <w:t>5、表6</w:t>
      </w:r>
      <w:r w:rsidR="000F4C81" w:rsidRPr="00732053">
        <w:rPr>
          <w:rFonts w:hAnsi="標楷體" w:hint="eastAsia"/>
          <w:color w:val="000000" w:themeColor="text1"/>
        </w:rPr>
        <w:t>)</w:t>
      </w:r>
    </w:p>
    <w:p w:rsidR="00BE1986" w:rsidRPr="00732053" w:rsidRDefault="00BE1986" w:rsidP="00BE1986">
      <w:pPr>
        <w:pStyle w:val="5"/>
        <w:rPr>
          <w:rFonts w:hAnsi="標楷體"/>
          <w:color w:val="000000" w:themeColor="text1"/>
        </w:rPr>
      </w:pPr>
      <w:r w:rsidRPr="00732053">
        <w:rPr>
          <w:rFonts w:hAnsi="標楷體" w:hint="eastAsia"/>
          <w:color w:val="000000" w:themeColor="text1"/>
        </w:rPr>
        <w:t>誠正中學國語(文)部分，有90人之學力與學歷存有5~8年級之落差，該科目之學力與學歷平均落差為2.7年級。</w:t>
      </w:r>
    </w:p>
    <w:p w:rsidR="00BE1986" w:rsidRPr="00732053" w:rsidRDefault="00BE1986" w:rsidP="00BE1986">
      <w:pPr>
        <w:pStyle w:val="5"/>
        <w:rPr>
          <w:rFonts w:hAnsi="標楷體"/>
          <w:color w:val="000000" w:themeColor="text1"/>
        </w:rPr>
      </w:pPr>
      <w:r w:rsidRPr="00732053">
        <w:rPr>
          <w:rFonts w:hAnsi="標楷體" w:hint="eastAsia"/>
          <w:color w:val="000000" w:themeColor="text1"/>
        </w:rPr>
        <w:t>誠正中學英語(文)部分，有137人之學力與學歷存有5~8年級之落差，該科目之學力與學歷平均落差為3.8年級。</w:t>
      </w:r>
    </w:p>
    <w:p w:rsidR="00BE1986" w:rsidRPr="00732053" w:rsidRDefault="00BE1986" w:rsidP="00BE1986">
      <w:pPr>
        <w:pStyle w:val="5"/>
        <w:rPr>
          <w:rFonts w:hAnsi="標楷體"/>
          <w:color w:val="000000" w:themeColor="text1"/>
        </w:rPr>
      </w:pPr>
      <w:r w:rsidRPr="00732053">
        <w:rPr>
          <w:rFonts w:hAnsi="標楷體" w:hint="eastAsia"/>
          <w:color w:val="000000" w:themeColor="text1"/>
        </w:rPr>
        <w:t>誠正中學數學部分，有175人之學力與學歷存有5~8年級之落差，該科目之學力與學歷平均落差為5.0年級。</w:t>
      </w:r>
    </w:p>
    <w:p w:rsidR="00BE1986" w:rsidRPr="00732053" w:rsidRDefault="00BE1986" w:rsidP="004340C5">
      <w:pPr>
        <w:pStyle w:val="5"/>
        <w:rPr>
          <w:rFonts w:hAnsi="標楷體"/>
          <w:color w:val="000000" w:themeColor="text1"/>
        </w:rPr>
      </w:pPr>
      <w:r w:rsidRPr="00732053">
        <w:rPr>
          <w:rFonts w:hAnsi="標楷體" w:hint="eastAsia"/>
          <w:color w:val="000000" w:themeColor="text1"/>
        </w:rPr>
        <w:t>明陽中學國語(文)部分，有110人之學力與學歷存有5~8年級之落差，該科目之學力與學歷平均落差為4.6年級。</w:t>
      </w:r>
    </w:p>
    <w:p w:rsidR="00BE1986" w:rsidRPr="00732053" w:rsidRDefault="00BE1986" w:rsidP="004340C5">
      <w:pPr>
        <w:pStyle w:val="5"/>
        <w:rPr>
          <w:rFonts w:hAnsi="標楷體"/>
          <w:color w:val="000000" w:themeColor="text1"/>
        </w:rPr>
      </w:pPr>
      <w:r w:rsidRPr="00732053">
        <w:rPr>
          <w:rFonts w:hAnsi="標楷體" w:hint="eastAsia"/>
          <w:color w:val="000000" w:themeColor="text1"/>
        </w:rPr>
        <w:t>明陽中學英語(文)部分，有144人之學力與學歷存有5~8年級之落差，該科目之學力與學歷平均落差為4.8年級。</w:t>
      </w:r>
    </w:p>
    <w:p w:rsidR="00B445F1" w:rsidRPr="00732053" w:rsidRDefault="00BE1986" w:rsidP="00C92A65">
      <w:pPr>
        <w:pStyle w:val="5"/>
        <w:rPr>
          <w:rFonts w:hAnsi="標楷體"/>
          <w:color w:val="000000" w:themeColor="text1"/>
        </w:rPr>
      </w:pPr>
      <w:r w:rsidRPr="00732053">
        <w:rPr>
          <w:rFonts w:hAnsi="標楷體" w:hint="eastAsia"/>
          <w:color w:val="000000" w:themeColor="text1"/>
        </w:rPr>
        <w:t>明陽中學數學部分，有161人之學力與學歷存有5~8年級之落差，該科目之學力與學歷平均落差為5.5年級</w:t>
      </w:r>
      <w:r w:rsidR="00C92A65" w:rsidRPr="00732053">
        <w:rPr>
          <w:rFonts w:hAnsi="標楷體" w:hint="eastAsia"/>
          <w:color w:val="000000" w:themeColor="text1"/>
        </w:rPr>
        <w:t>。</w:t>
      </w:r>
    </w:p>
    <w:p w:rsidR="008845D4" w:rsidRPr="00732053" w:rsidRDefault="008845D4" w:rsidP="00F2658F">
      <w:pPr>
        <w:pStyle w:val="3"/>
        <w:rPr>
          <w:rFonts w:hAnsi="標楷體"/>
          <w:color w:val="000000" w:themeColor="text1"/>
        </w:rPr>
      </w:pPr>
      <w:r w:rsidRPr="00732053">
        <w:rPr>
          <w:rFonts w:hAnsi="標楷體" w:hint="eastAsia"/>
          <w:color w:val="000000" w:themeColor="text1"/>
        </w:rPr>
        <w:t>針對上開學力低落以及學歷與學力顯有落差之情形，</w:t>
      </w:r>
      <w:proofErr w:type="gramStart"/>
      <w:r w:rsidR="00F2658F" w:rsidRPr="00732053">
        <w:rPr>
          <w:rFonts w:hAnsi="標楷體" w:hint="eastAsia"/>
          <w:color w:val="000000" w:themeColor="text1"/>
        </w:rPr>
        <w:t>詢</w:t>
      </w:r>
      <w:proofErr w:type="gramEnd"/>
      <w:r w:rsidR="00F2658F" w:rsidRPr="00732053">
        <w:rPr>
          <w:rFonts w:hAnsi="標楷體" w:hint="eastAsia"/>
          <w:color w:val="000000" w:themeColor="text1"/>
        </w:rPr>
        <w:t>據教育部103年3月3日到院說明時表示，矯正學校應有課程發展委員會，並應根據學生的需求調整學生學習內容，為</w:t>
      </w:r>
      <w:proofErr w:type="gramStart"/>
      <w:r w:rsidR="00F2658F" w:rsidRPr="00732053">
        <w:rPr>
          <w:rFonts w:hAnsi="標楷體" w:hint="eastAsia"/>
          <w:color w:val="000000" w:themeColor="text1"/>
        </w:rPr>
        <w:t>達成課綱要求</w:t>
      </w:r>
      <w:proofErr w:type="gramEnd"/>
      <w:r w:rsidR="00F2658F" w:rsidRPr="00732053">
        <w:rPr>
          <w:rFonts w:hAnsi="標楷體" w:hint="eastAsia"/>
          <w:color w:val="000000" w:themeColor="text1"/>
        </w:rPr>
        <w:t>，應有彈性作為。倘有相關認定困難，可逐級提案矯正教育指導委員會討論等語。</w:t>
      </w:r>
      <w:proofErr w:type="gramStart"/>
      <w:r w:rsidR="00F2658F" w:rsidRPr="00732053">
        <w:rPr>
          <w:rFonts w:hAnsi="標楷體" w:hint="eastAsia"/>
          <w:color w:val="000000" w:themeColor="text1"/>
        </w:rPr>
        <w:t>惟</w:t>
      </w:r>
      <w:r w:rsidRPr="00732053">
        <w:rPr>
          <w:rFonts w:hAnsi="標楷體" w:hint="eastAsia"/>
          <w:color w:val="000000" w:themeColor="text1"/>
        </w:rPr>
        <w:t>明陽中學</w:t>
      </w:r>
      <w:proofErr w:type="gramEnd"/>
      <w:r w:rsidR="00F2658F" w:rsidRPr="00732053">
        <w:rPr>
          <w:rFonts w:hAnsi="標楷體" w:hint="eastAsia"/>
          <w:color w:val="000000" w:themeColor="text1"/>
        </w:rPr>
        <w:t>指出</w:t>
      </w:r>
      <w:r w:rsidRPr="00732053">
        <w:rPr>
          <w:rFonts w:hAnsi="標楷體" w:hint="eastAsia"/>
          <w:color w:val="000000" w:themeColor="text1"/>
        </w:rPr>
        <w:t>該校辦理差異化及</w:t>
      </w:r>
      <w:r w:rsidRPr="00732053">
        <w:rPr>
          <w:rFonts w:hAnsi="標楷體" w:hint="eastAsia"/>
          <w:color w:val="000000" w:themeColor="text1"/>
        </w:rPr>
        <w:lastRenderedPageBreak/>
        <w:t>補救教學困難處為：1.學生缺乏學習動機：</w:t>
      </w:r>
      <w:r w:rsidR="009B0DDA" w:rsidRPr="00732053">
        <w:rPr>
          <w:rFonts w:hAnsi="標楷體" w:hint="eastAsia"/>
          <w:color w:val="000000" w:themeColor="text1"/>
        </w:rPr>
        <w:t>該</w:t>
      </w:r>
      <w:r w:rsidRPr="00732053">
        <w:rPr>
          <w:rFonts w:hAnsi="標楷體" w:hint="eastAsia"/>
          <w:color w:val="000000" w:themeColor="text1"/>
        </w:rPr>
        <w:t>校學生多數可能自國小就缺乏學習動機及習慣，只是到校並未學習，學生程度落差極大，少數學生甚至國文識字不多、數學九九乘法不太會，英文26</w:t>
      </w:r>
      <w:r w:rsidR="009B0DDA" w:rsidRPr="00732053">
        <w:rPr>
          <w:rFonts w:hAnsi="標楷體" w:hint="eastAsia"/>
          <w:color w:val="000000" w:themeColor="text1"/>
        </w:rPr>
        <w:t>字</w:t>
      </w:r>
      <w:r w:rsidRPr="00732053">
        <w:rPr>
          <w:rFonts w:hAnsi="標楷體" w:hint="eastAsia"/>
          <w:color w:val="000000" w:themeColor="text1"/>
        </w:rPr>
        <w:t>母寫不完整等，且學生普遍無學習習慣，對各科學習基本上已沒有興趣，缺乏學習目標，教學不易實施。2.學生程度落差大：本校依學籍編班，同一班級學生，國、英、數各科程度落差極大，每班僅有2節課，教學不易。3.教學資源不足：因戒護區網路管制及電腦設備不足，無法</w:t>
      </w:r>
      <w:proofErr w:type="gramStart"/>
      <w:r w:rsidRPr="00732053">
        <w:rPr>
          <w:rFonts w:hAnsi="標楷體" w:hint="eastAsia"/>
          <w:color w:val="000000" w:themeColor="text1"/>
        </w:rPr>
        <w:t>應用線上諸多</w:t>
      </w:r>
      <w:proofErr w:type="gramEnd"/>
      <w:r w:rsidRPr="00732053">
        <w:rPr>
          <w:rFonts w:hAnsi="標楷體" w:hint="eastAsia"/>
          <w:color w:val="000000" w:themeColor="text1"/>
        </w:rPr>
        <w:t>輔助教學、補救教學之教育資源教師行政人力、授課人力有限，難以全面性實施補救教學且提帶學生額外授課，會有安全顧慮，警衛隊安全戒護人力有限</w:t>
      </w:r>
      <w:r w:rsidR="00F2658F" w:rsidRPr="00732053">
        <w:rPr>
          <w:rFonts w:hAnsi="標楷體" w:hint="eastAsia"/>
          <w:color w:val="000000" w:themeColor="text1"/>
        </w:rPr>
        <w:t>等語</w:t>
      </w:r>
      <w:r w:rsidRPr="00732053">
        <w:rPr>
          <w:rFonts w:hAnsi="標楷體" w:hint="eastAsia"/>
          <w:color w:val="000000" w:themeColor="text1"/>
        </w:rPr>
        <w:t>。</w:t>
      </w:r>
      <w:proofErr w:type="gramStart"/>
      <w:r w:rsidR="00F2658F" w:rsidRPr="00732053">
        <w:rPr>
          <w:rFonts w:hAnsi="標楷體" w:hint="eastAsia"/>
          <w:color w:val="000000" w:themeColor="text1"/>
        </w:rPr>
        <w:t>足徵</w:t>
      </w:r>
      <w:r w:rsidR="00A17724" w:rsidRPr="00732053">
        <w:rPr>
          <w:rFonts w:hAnsi="標楷體" w:hint="eastAsia"/>
          <w:color w:val="000000" w:themeColor="text1"/>
        </w:rPr>
        <w:t>法務部</w:t>
      </w:r>
      <w:proofErr w:type="gramEnd"/>
      <w:r w:rsidR="00A17724" w:rsidRPr="00732053">
        <w:rPr>
          <w:rFonts w:hAnsi="標楷體" w:hint="eastAsia"/>
          <w:color w:val="000000" w:themeColor="text1"/>
        </w:rPr>
        <w:t>及所屬少年矯正學校對漠視學生學力落差情形。</w:t>
      </w:r>
    </w:p>
    <w:p w:rsidR="009A7374" w:rsidRPr="00732053" w:rsidRDefault="00E1610F" w:rsidP="00FB5926">
      <w:pPr>
        <w:pStyle w:val="3"/>
        <w:rPr>
          <w:rFonts w:hAnsi="標楷體"/>
          <w:color w:val="000000" w:themeColor="text1"/>
        </w:rPr>
      </w:pPr>
      <w:r w:rsidRPr="00732053">
        <w:rPr>
          <w:rFonts w:hAnsi="標楷體" w:hint="eastAsia"/>
          <w:color w:val="000000" w:themeColor="text1"/>
        </w:rPr>
        <w:t>如前所述，</w:t>
      </w:r>
      <w:r w:rsidR="009B0DDA" w:rsidRPr="00732053">
        <w:rPr>
          <w:rFonts w:hAnsi="標楷體" w:hint="eastAsia"/>
          <w:color w:val="000000" w:themeColor="text1"/>
        </w:rPr>
        <w:t>倘</w:t>
      </w:r>
      <w:r w:rsidR="008845D4" w:rsidRPr="00732053">
        <w:rPr>
          <w:rFonts w:hAnsi="標楷體" w:hint="eastAsia"/>
          <w:color w:val="000000" w:themeColor="text1"/>
        </w:rPr>
        <w:t>學生學習領域之成績評量結果未達及格基準者，應施以補救教學，</w:t>
      </w:r>
      <w:r w:rsidRPr="00732053">
        <w:rPr>
          <w:rFonts w:hAnsi="標楷體" w:hint="eastAsia"/>
          <w:color w:val="000000" w:themeColor="text1"/>
        </w:rPr>
        <w:t>學校應依學業成績考查結果進行分析，作為實施差異化及補救教學之依據，並輔導學生適性學習，發揮學生潛能。</w:t>
      </w:r>
      <w:r w:rsidR="008845D4" w:rsidRPr="00732053">
        <w:rPr>
          <w:rFonts w:hAnsi="標楷體" w:hint="eastAsia"/>
          <w:color w:val="000000" w:themeColor="text1"/>
        </w:rPr>
        <w:t>教育部</w:t>
      </w:r>
      <w:r w:rsidR="009B0DDA" w:rsidRPr="00732053">
        <w:rPr>
          <w:rFonts w:hAnsi="標楷體" w:hint="eastAsia"/>
          <w:color w:val="000000" w:themeColor="text1"/>
        </w:rPr>
        <w:t>並</w:t>
      </w:r>
      <w:r w:rsidR="008845D4" w:rsidRPr="00732053">
        <w:rPr>
          <w:rFonts w:hAnsi="標楷體" w:hint="eastAsia"/>
          <w:color w:val="000000" w:themeColor="text1"/>
        </w:rPr>
        <w:t>表示國中小學學生部分，依「教育部國民及學前教育署補助直轄市、縣（市）政府辦理補救教學作業要點」，可由學校提出「補救教學方案計畫」，所需經費由該部補助，另高中職階段依該部「</w:t>
      </w:r>
      <w:r w:rsidR="001315CE" w:rsidRPr="00732053">
        <w:rPr>
          <w:rFonts w:hAnsi="標楷體" w:hint="eastAsia"/>
          <w:color w:val="000000" w:themeColor="text1"/>
        </w:rPr>
        <w:t>12</w:t>
      </w:r>
      <w:r w:rsidR="008845D4" w:rsidRPr="00732053">
        <w:rPr>
          <w:rFonts w:hAnsi="標楷體" w:hint="eastAsia"/>
          <w:color w:val="000000" w:themeColor="text1"/>
        </w:rPr>
        <w:t>年國民基本教育學習支援系統建置與教師教學增能方案」計畫以及「高中職學生學習扶助方案」，可提供矯正學校相關資源。</w:t>
      </w:r>
      <w:r w:rsidR="00A17724" w:rsidRPr="00732053">
        <w:rPr>
          <w:rFonts w:hAnsi="標楷體" w:hint="eastAsia"/>
          <w:color w:val="000000" w:themeColor="text1"/>
        </w:rPr>
        <w:t>且</w:t>
      </w:r>
      <w:r w:rsidR="008845D4" w:rsidRPr="00732053">
        <w:rPr>
          <w:rFonts w:hAnsi="標楷體" w:hint="eastAsia"/>
          <w:color w:val="000000" w:themeColor="text1"/>
        </w:rPr>
        <w:t>據新竹縣政府教育局及高雄市政府教育局，均表示教育部補助直轄市、縣（市）政府辦理補救教學作業要點之補助對象為直轄市、縣（市）政府所屬國民中學、國民小學（含國立學校附設中小學），未將矯正學校學生納入補</w:t>
      </w:r>
      <w:r w:rsidR="008845D4" w:rsidRPr="00732053">
        <w:rPr>
          <w:rFonts w:hAnsi="標楷體" w:hint="eastAsia"/>
          <w:color w:val="000000" w:themeColor="text1"/>
        </w:rPr>
        <w:lastRenderedPageBreak/>
        <w:t>救教學補助對象，且矯正學校未曾為辦理補救教學事宜向該局(處)申請協助事項</w:t>
      </w:r>
      <w:r w:rsidR="009B0DDA" w:rsidRPr="00732053">
        <w:rPr>
          <w:rFonts w:hAnsi="標楷體" w:hint="eastAsia"/>
          <w:color w:val="000000" w:themeColor="text1"/>
        </w:rPr>
        <w:t>。</w:t>
      </w:r>
      <w:r w:rsidR="00A17724" w:rsidRPr="00732053">
        <w:rPr>
          <w:rFonts w:hAnsi="標楷體" w:hint="eastAsia"/>
          <w:color w:val="000000" w:themeColor="text1"/>
        </w:rPr>
        <w:t>由此可知，法務部</w:t>
      </w:r>
      <w:r w:rsidRPr="00732053">
        <w:rPr>
          <w:rFonts w:hAnsi="標楷體" w:hint="eastAsia"/>
          <w:color w:val="000000" w:themeColor="text1"/>
        </w:rPr>
        <w:t>所屬</w:t>
      </w:r>
      <w:r w:rsidR="00A17724" w:rsidRPr="00732053">
        <w:rPr>
          <w:rFonts w:hAnsi="標楷體" w:hint="eastAsia"/>
          <w:color w:val="000000" w:themeColor="text1"/>
        </w:rPr>
        <w:t>矯正學校未正視學生補救教學之重要性，對於收容學生之適性教育及補救教學，未能推動相關服務措施，遲至本院立案調查後，始依本院意見，尋求教育機關之檢測、協助及施行教學等情，嚴重影響學生受教權</w:t>
      </w:r>
      <w:r w:rsidR="00F2658F" w:rsidRPr="00732053">
        <w:rPr>
          <w:rFonts w:hAnsi="標楷體" w:hint="eastAsia"/>
          <w:color w:val="000000" w:themeColor="text1"/>
        </w:rPr>
        <w:t>益</w:t>
      </w:r>
      <w:r w:rsidR="00A17724" w:rsidRPr="00732053">
        <w:rPr>
          <w:rFonts w:hAnsi="標楷體" w:hint="eastAsia"/>
          <w:color w:val="000000" w:themeColor="text1"/>
        </w:rPr>
        <w:t>。</w:t>
      </w:r>
    </w:p>
    <w:p w:rsidR="00E1610F" w:rsidRPr="00732053" w:rsidRDefault="00E1610F" w:rsidP="001F5C58">
      <w:pPr>
        <w:pStyle w:val="3"/>
        <w:rPr>
          <w:rFonts w:hAnsi="標楷體"/>
          <w:color w:val="000000" w:themeColor="text1"/>
        </w:rPr>
      </w:pPr>
      <w:bookmarkStart w:id="230" w:name="_Toc382235184"/>
      <w:bookmarkStart w:id="231" w:name="_Toc382403341"/>
      <w:proofErr w:type="gramStart"/>
      <w:r w:rsidRPr="00732053">
        <w:rPr>
          <w:rFonts w:hAnsi="標楷體" w:hint="eastAsia"/>
          <w:bCs w:val="0"/>
          <w:color w:val="000000" w:themeColor="text1"/>
          <w:szCs w:val="52"/>
        </w:rPr>
        <w:t>另</w:t>
      </w:r>
      <w:proofErr w:type="gramEnd"/>
      <w:r w:rsidRPr="00732053">
        <w:rPr>
          <w:rFonts w:hAnsi="標楷體" w:hint="eastAsia"/>
          <w:bCs w:val="0"/>
          <w:color w:val="000000" w:themeColor="text1"/>
          <w:szCs w:val="52"/>
        </w:rPr>
        <w:t>，針對少年</w:t>
      </w:r>
      <w:r w:rsidRPr="00732053">
        <w:rPr>
          <w:rFonts w:hAnsi="標楷體" w:hint="eastAsia"/>
          <w:color w:val="000000" w:themeColor="text1"/>
        </w:rPr>
        <w:t>矯正學校後續於提升收容學生基本能力之相關作為上，除透過矯正教育指導委員會之運作，全面從課程組織、課程內容、教材教法等各層面著手，</w:t>
      </w:r>
      <w:proofErr w:type="gramStart"/>
      <w:r w:rsidRPr="00732053">
        <w:rPr>
          <w:rFonts w:hAnsi="標楷體" w:hint="eastAsia"/>
          <w:color w:val="000000" w:themeColor="text1"/>
        </w:rPr>
        <w:t>研</w:t>
      </w:r>
      <w:proofErr w:type="gramEnd"/>
      <w:r w:rsidRPr="00732053">
        <w:rPr>
          <w:rFonts w:hAnsi="標楷體" w:hint="eastAsia"/>
          <w:color w:val="000000" w:themeColor="text1"/>
        </w:rPr>
        <w:t>議發展合於矯正教育目標且貼近收容少年特性及需求之課程外，尋求外部資源協助亦有助於解決，民間團體(諸如：博幼基金會等)已發展相關補救教學教材，並將教材置於該單位之網站供相關機關運用，將有助於提升少年矯正學校收容學生之基本能力。</w:t>
      </w:r>
    </w:p>
    <w:p w:rsidR="0080332C" w:rsidRPr="00732053" w:rsidRDefault="00E1610F" w:rsidP="00273276">
      <w:pPr>
        <w:pStyle w:val="3"/>
        <w:rPr>
          <w:rFonts w:hAnsi="標楷體"/>
          <w:color w:val="000000" w:themeColor="text1"/>
        </w:rPr>
      </w:pPr>
      <w:r w:rsidRPr="00732053">
        <w:rPr>
          <w:rFonts w:hAnsi="標楷體" w:hint="eastAsia"/>
          <w:color w:val="000000" w:themeColor="text1"/>
        </w:rPr>
        <w:t>按</w:t>
      </w:r>
      <w:r w:rsidR="00C44619" w:rsidRPr="00732053">
        <w:rPr>
          <w:rFonts w:hAnsi="標楷體" w:hint="eastAsia"/>
          <w:color w:val="000000" w:themeColor="text1"/>
        </w:rPr>
        <w:t>國民如欠缺基本學力將導致社會適應困難，如欠缺先備知識，亦形成</w:t>
      </w:r>
      <w:r w:rsidR="00832282" w:rsidRPr="00732053">
        <w:rPr>
          <w:rFonts w:hAnsi="標楷體" w:hint="eastAsia"/>
          <w:color w:val="000000" w:themeColor="text1"/>
        </w:rPr>
        <w:t>接受職業</w:t>
      </w:r>
      <w:r w:rsidR="00F412DA" w:rsidRPr="00732053">
        <w:rPr>
          <w:rFonts w:hAnsi="標楷體" w:hint="eastAsia"/>
          <w:color w:val="000000" w:themeColor="text1"/>
        </w:rPr>
        <w:t>訓</w:t>
      </w:r>
      <w:r w:rsidR="00832282" w:rsidRPr="00732053">
        <w:rPr>
          <w:rFonts w:hAnsi="標楷體" w:hint="eastAsia"/>
          <w:color w:val="000000" w:themeColor="text1"/>
        </w:rPr>
        <w:t>練之障礙，</w:t>
      </w:r>
      <w:r w:rsidRPr="00732053">
        <w:rPr>
          <w:rFonts w:hAnsi="標楷體" w:hint="eastAsia"/>
          <w:color w:val="000000" w:themeColor="text1"/>
        </w:rPr>
        <w:t>矯</w:t>
      </w:r>
      <w:r w:rsidR="009A7374" w:rsidRPr="00732053">
        <w:rPr>
          <w:rFonts w:hAnsi="標楷體" w:hint="eastAsia"/>
          <w:color w:val="000000" w:themeColor="text1"/>
        </w:rPr>
        <w:t>正學校收容少年多半缺乏正向學校經驗，有學習習慣不良、缺乏學習動機與學習低成就情形，至進入矯正學校接受徒刑或感化教育時，縱有國高中學歷，實際學力亦不相符，應予實施差異化及補救教學</w:t>
      </w:r>
      <w:r w:rsidR="00832282" w:rsidRPr="00732053">
        <w:rPr>
          <w:rFonts w:hAnsi="標楷體" w:hint="eastAsia"/>
          <w:color w:val="000000" w:themeColor="text1"/>
        </w:rPr>
        <w:t>，並以補足基本學力為首要目標，</w:t>
      </w:r>
      <w:proofErr w:type="gramStart"/>
      <w:r w:rsidR="00832282" w:rsidRPr="00732053">
        <w:rPr>
          <w:rFonts w:hAnsi="標楷體" w:hint="eastAsia"/>
          <w:color w:val="000000" w:themeColor="text1"/>
        </w:rPr>
        <w:t>然</w:t>
      </w:r>
      <w:r w:rsidRPr="00732053">
        <w:rPr>
          <w:rFonts w:hAnsi="標楷體" w:hint="eastAsia"/>
          <w:color w:val="000000" w:themeColor="text1"/>
        </w:rPr>
        <w:t>除誠</w:t>
      </w:r>
      <w:proofErr w:type="gramEnd"/>
      <w:r w:rsidRPr="00732053">
        <w:rPr>
          <w:rFonts w:hAnsi="標楷體" w:hint="eastAsia"/>
          <w:color w:val="000000" w:themeColor="text1"/>
        </w:rPr>
        <w:t>正及明陽中學未依規定辦理補救教學外，</w:t>
      </w:r>
      <w:r w:rsidR="00273276" w:rsidRPr="00732053">
        <w:rPr>
          <w:rFonts w:hAnsi="標楷體" w:hint="eastAsia"/>
          <w:color w:val="000000" w:themeColor="text1"/>
        </w:rPr>
        <w:t>教育部對矯正學校教育實施事項負有督導之責，</w:t>
      </w:r>
      <w:proofErr w:type="gramStart"/>
      <w:r w:rsidR="00273276" w:rsidRPr="00732053">
        <w:rPr>
          <w:rFonts w:hAnsi="標楷體" w:hint="eastAsia"/>
          <w:color w:val="000000" w:themeColor="text1"/>
        </w:rPr>
        <w:t>該部</w:t>
      </w:r>
      <w:r w:rsidR="009A7374" w:rsidRPr="00732053">
        <w:rPr>
          <w:rFonts w:hAnsi="標楷體" w:hint="eastAsia"/>
          <w:color w:val="000000" w:themeColor="text1"/>
        </w:rPr>
        <w:t>雖在</w:t>
      </w:r>
      <w:proofErr w:type="gramEnd"/>
      <w:r w:rsidR="009A7374" w:rsidRPr="00732053">
        <w:rPr>
          <w:rFonts w:hAnsi="標楷體" w:hint="eastAsia"/>
          <w:color w:val="000000" w:themeColor="text1"/>
        </w:rPr>
        <w:t>補救教學、分組教學、差異化教學等投入大量資源，</w:t>
      </w:r>
      <w:proofErr w:type="gramStart"/>
      <w:r w:rsidR="009A7374" w:rsidRPr="00732053">
        <w:rPr>
          <w:rFonts w:hAnsi="標楷體" w:hint="eastAsia"/>
          <w:color w:val="000000" w:themeColor="text1"/>
        </w:rPr>
        <w:t>卻至本</w:t>
      </w:r>
      <w:proofErr w:type="gramEnd"/>
      <w:r w:rsidR="009A7374" w:rsidRPr="00732053">
        <w:rPr>
          <w:rFonts w:hAnsi="標楷體" w:hint="eastAsia"/>
          <w:color w:val="000000" w:themeColor="text1"/>
        </w:rPr>
        <w:t>院調查後始協調地方政府在教師增能研習與補救教學經費補助方面提供矯正學校協助，</w:t>
      </w:r>
      <w:r w:rsidR="009A7374" w:rsidRPr="00732053">
        <w:rPr>
          <w:rFonts w:hAnsi="標楷體" w:hint="eastAsia"/>
          <w:bCs w:val="0"/>
          <w:color w:val="000000" w:themeColor="text1"/>
          <w:szCs w:val="52"/>
        </w:rPr>
        <w:t>俱見</w:t>
      </w:r>
      <w:r w:rsidR="009A7374" w:rsidRPr="00732053">
        <w:rPr>
          <w:rFonts w:hAnsi="標楷體" w:hint="eastAsia"/>
          <w:color w:val="000000" w:themeColor="text1"/>
        </w:rPr>
        <w:t>教育部長期</w:t>
      </w:r>
      <w:r w:rsidR="00832282" w:rsidRPr="00732053">
        <w:rPr>
          <w:rFonts w:hAnsi="標楷體" w:hint="eastAsia"/>
          <w:color w:val="000000" w:themeColor="text1"/>
        </w:rPr>
        <w:t>未善盡督導之責，</w:t>
      </w:r>
      <w:r w:rsidR="009A7374" w:rsidRPr="00732053">
        <w:rPr>
          <w:rFonts w:hAnsi="標楷體" w:hint="eastAsia"/>
          <w:color w:val="000000" w:themeColor="text1"/>
        </w:rPr>
        <w:t>導致</w:t>
      </w:r>
      <w:r w:rsidR="00832282" w:rsidRPr="00732053">
        <w:rPr>
          <w:rFonts w:hAnsi="標楷體" w:hint="eastAsia"/>
          <w:color w:val="000000" w:themeColor="text1"/>
        </w:rPr>
        <w:t>兩校未依規定辦理補救教學，以確保</w:t>
      </w:r>
      <w:r w:rsidR="009A7374" w:rsidRPr="00732053">
        <w:rPr>
          <w:rFonts w:hAnsi="標楷體" w:hint="eastAsia"/>
          <w:color w:val="000000" w:themeColor="text1"/>
        </w:rPr>
        <w:t>學生基本能力</w:t>
      </w:r>
      <w:r w:rsidR="009A7374" w:rsidRPr="00732053">
        <w:rPr>
          <w:rFonts w:hAnsi="標楷體" w:hint="eastAsia"/>
          <w:bCs w:val="0"/>
          <w:color w:val="000000" w:themeColor="text1"/>
          <w:szCs w:val="52"/>
        </w:rPr>
        <w:t>，</w:t>
      </w:r>
      <w:r w:rsidR="00273276" w:rsidRPr="00732053">
        <w:rPr>
          <w:rFonts w:hAnsi="標楷體" w:hint="eastAsia"/>
          <w:bCs w:val="0"/>
          <w:color w:val="000000" w:themeColor="text1"/>
          <w:szCs w:val="52"/>
        </w:rPr>
        <w:t>確有疏失</w:t>
      </w:r>
      <w:r w:rsidR="001F5C58" w:rsidRPr="00732053">
        <w:rPr>
          <w:rFonts w:hAnsi="標楷體" w:hint="eastAsia"/>
          <w:bCs w:val="0"/>
          <w:color w:val="000000" w:themeColor="text1"/>
          <w:szCs w:val="52"/>
        </w:rPr>
        <w:t>。</w:t>
      </w:r>
      <w:bookmarkEnd w:id="230"/>
      <w:bookmarkEnd w:id="231"/>
    </w:p>
    <w:p w:rsidR="0072454C" w:rsidRPr="00732053" w:rsidRDefault="0072454C" w:rsidP="0072454C">
      <w:pPr>
        <w:pStyle w:val="2"/>
        <w:rPr>
          <w:rFonts w:hAnsi="標楷體"/>
          <w:b/>
          <w:color w:val="000000" w:themeColor="text1"/>
        </w:rPr>
      </w:pPr>
      <w:bookmarkStart w:id="232" w:name="_Toc386809319"/>
      <w:r w:rsidRPr="00732053">
        <w:rPr>
          <w:rFonts w:hAnsi="標楷體" w:hint="eastAsia"/>
          <w:b/>
          <w:color w:val="000000" w:themeColor="text1"/>
        </w:rPr>
        <w:lastRenderedPageBreak/>
        <w:t>教育部依法應會同法務部訂定督導辦法，並會同法務部設矯正教育指導委員會，</w:t>
      </w:r>
      <w:r w:rsidR="00832282" w:rsidRPr="00732053">
        <w:rPr>
          <w:rFonts w:hAnsi="標楷體" w:hint="eastAsia"/>
          <w:b/>
          <w:color w:val="000000" w:themeColor="text1"/>
        </w:rPr>
        <w:t>由教育部負責召集會議，</w:t>
      </w:r>
      <w:r w:rsidRPr="00732053">
        <w:rPr>
          <w:rFonts w:hAnsi="標楷體" w:hint="eastAsia"/>
          <w:b/>
          <w:color w:val="000000" w:themeColor="text1"/>
        </w:rPr>
        <w:t>惟前項督導辦法迄未訂定，且矯正教育指導委員會竟長達12年未召開會議，教育部就法務部所屬少年矯正學校教育業務之諸多缺失，難辭督導不周之</w:t>
      </w:r>
      <w:proofErr w:type="gramStart"/>
      <w:r w:rsidRPr="00732053">
        <w:rPr>
          <w:rFonts w:hAnsi="標楷體" w:hint="eastAsia"/>
          <w:b/>
          <w:color w:val="000000" w:themeColor="text1"/>
        </w:rPr>
        <w:t>咎</w:t>
      </w:r>
      <w:bookmarkEnd w:id="232"/>
      <w:proofErr w:type="gramEnd"/>
      <w:r w:rsidR="00832282" w:rsidRPr="00732053">
        <w:rPr>
          <w:rFonts w:hAnsi="標楷體" w:hint="eastAsia"/>
          <w:b/>
          <w:color w:val="000000" w:themeColor="text1"/>
        </w:rPr>
        <w:t>。又法務部未能統合各機關提供服務，亦應檢討改善</w:t>
      </w:r>
    </w:p>
    <w:p w:rsidR="0072454C" w:rsidRPr="00732053" w:rsidRDefault="0072454C" w:rsidP="0072454C">
      <w:pPr>
        <w:pStyle w:val="3"/>
        <w:rPr>
          <w:rFonts w:hAnsi="標楷體"/>
          <w:color w:val="000000" w:themeColor="text1"/>
        </w:rPr>
      </w:pPr>
      <w:r w:rsidRPr="00732053">
        <w:rPr>
          <w:rFonts w:hAnsi="標楷體" w:hint="eastAsia"/>
          <w:color w:val="000000" w:themeColor="text1"/>
        </w:rPr>
        <w:t>按「少年矯正學校設置及教育實施通則」第4條：「矯正學校隸屬於法務部，有關教育實施事項，並受教育部督導。…。第一項督導辦法，由教育部會同法務部定之…。」，該通則第5條：「教育部應會同法務部設矯正教育指導委員會並</w:t>
      </w:r>
      <w:proofErr w:type="gramStart"/>
      <w:r w:rsidRPr="00732053">
        <w:rPr>
          <w:rFonts w:hAnsi="標楷體" w:hint="eastAsia"/>
          <w:color w:val="000000" w:themeColor="text1"/>
        </w:rPr>
        <w:t>遴</w:t>
      </w:r>
      <w:proofErr w:type="gramEnd"/>
      <w:r w:rsidRPr="00732053">
        <w:rPr>
          <w:rFonts w:hAnsi="標楷體" w:hint="eastAsia"/>
          <w:color w:val="000000" w:themeColor="text1"/>
        </w:rPr>
        <w:t>聘學者專家參與，負責矯正學校之校長、教師</w:t>
      </w:r>
      <w:proofErr w:type="gramStart"/>
      <w:r w:rsidRPr="00732053">
        <w:rPr>
          <w:rFonts w:hAnsi="標楷體" w:hint="eastAsia"/>
          <w:color w:val="000000" w:themeColor="text1"/>
        </w:rPr>
        <w:t>遴</w:t>
      </w:r>
      <w:proofErr w:type="gramEnd"/>
      <w:r w:rsidRPr="00732053">
        <w:rPr>
          <w:rFonts w:hAnsi="標楷體" w:hint="eastAsia"/>
          <w:color w:val="000000" w:themeColor="text1"/>
        </w:rPr>
        <w:t>薦，師資培育訓練，課程教材編撰、研究、選用及其他教育指導等事宜」復據前開矯正教育指導委員會設置辦法，該委員會主任委員由教育部次長擔任，每3個月召集會議；</w:t>
      </w:r>
      <w:proofErr w:type="gramStart"/>
      <w:r w:rsidRPr="00732053">
        <w:rPr>
          <w:rFonts w:hAnsi="標楷體" w:hint="eastAsia"/>
          <w:color w:val="000000" w:themeColor="text1"/>
        </w:rPr>
        <w:t>準</w:t>
      </w:r>
      <w:proofErr w:type="gramEnd"/>
      <w:r w:rsidRPr="00732053">
        <w:rPr>
          <w:rFonts w:hAnsi="標楷體" w:hint="eastAsia"/>
          <w:color w:val="000000" w:themeColor="text1"/>
        </w:rPr>
        <w:t>此，教育部對於矯正學校各項教育事項之實施，負有</w:t>
      </w:r>
      <w:r w:rsidR="00273276" w:rsidRPr="00732053">
        <w:rPr>
          <w:rFonts w:hAnsi="標楷體" w:hint="eastAsia"/>
          <w:color w:val="000000" w:themeColor="text1"/>
        </w:rPr>
        <w:t>應會同法務部訂定教育督導辦法及督</w:t>
      </w:r>
      <w:r w:rsidRPr="00732053">
        <w:rPr>
          <w:rFonts w:hAnsi="標楷體" w:hint="eastAsia"/>
          <w:color w:val="000000" w:themeColor="text1"/>
        </w:rPr>
        <w:t>導</w:t>
      </w:r>
      <w:r w:rsidR="00273276" w:rsidRPr="00732053">
        <w:rPr>
          <w:rFonts w:hAnsi="標楷體" w:hint="eastAsia"/>
          <w:color w:val="000000" w:themeColor="text1"/>
        </w:rPr>
        <w:t>教育事項之實施，以</w:t>
      </w:r>
      <w:r w:rsidRPr="00732053">
        <w:rPr>
          <w:rFonts w:hAnsi="標楷體" w:hint="eastAsia"/>
          <w:color w:val="000000" w:themeColor="text1"/>
        </w:rPr>
        <w:t>及定期召開會議</w:t>
      </w:r>
      <w:r w:rsidR="00273276" w:rsidRPr="00732053">
        <w:rPr>
          <w:rFonts w:hAnsi="標楷體" w:hint="eastAsia"/>
          <w:color w:val="000000" w:themeColor="text1"/>
        </w:rPr>
        <w:t>指</w:t>
      </w:r>
      <w:r w:rsidRPr="00732053">
        <w:rPr>
          <w:rFonts w:hAnsi="標楷體" w:hint="eastAsia"/>
          <w:color w:val="000000" w:themeColor="text1"/>
        </w:rPr>
        <w:t>導之責。</w:t>
      </w:r>
    </w:p>
    <w:p w:rsidR="0072454C" w:rsidRPr="00732053" w:rsidRDefault="0072454C" w:rsidP="0072454C">
      <w:pPr>
        <w:pStyle w:val="3"/>
        <w:rPr>
          <w:rFonts w:hAnsi="標楷體"/>
          <w:color w:val="000000" w:themeColor="text1"/>
        </w:rPr>
      </w:pPr>
      <w:r w:rsidRPr="00732053">
        <w:rPr>
          <w:rFonts w:hAnsi="標楷體" w:hint="eastAsia"/>
          <w:color w:val="000000" w:themeColor="text1"/>
        </w:rPr>
        <w:t>次按兒童及少年福利與權益保障法74條：「法務主管機關應針對矯正階段之兒童及少年，依其意願，整合各主管機關提供就學輔導、職業訓練、就業服務或其他相關服務與措施，以協助其回歸家庭及社區。」，是以法務部允應整合協調各機關共同辦理收容少年就學就業等各項服務與措施。</w:t>
      </w:r>
    </w:p>
    <w:p w:rsidR="0072454C" w:rsidRPr="00732053" w:rsidRDefault="0072454C" w:rsidP="0072454C">
      <w:pPr>
        <w:pStyle w:val="3"/>
        <w:rPr>
          <w:rFonts w:hAnsi="標楷體"/>
          <w:color w:val="000000" w:themeColor="text1"/>
        </w:rPr>
      </w:pPr>
      <w:r w:rsidRPr="00732053">
        <w:rPr>
          <w:rFonts w:hAnsi="標楷體" w:hint="eastAsia"/>
          <w:color w:val="000000" w:themeColor="text1"/>
        </w:rPr>
        <w:t>查87年1月26日「少年矯正學校矯正教育指導委員會設置辦法」草案經行政院台87法4082號函核定，於87年5月6日「矯正教育指導委員會設置辦法」由教育部會銜法務部發布施行，復</w:t>
      </w:r>
      <w:r w:rsidR="00273276" w:rsidRPr="00732053">
        <w:rPr>
          <w:rFonts w:hAnsi="標楷體" w:hint="eastAsia"/>
          <w:color w:val="000000" w:themeColor="text1"/>
        </w:rPr>
        <w:t>教育部</w:t>
      </w:r>
      <w:r w:rsidRPr="00732053">
        <w:rPr>
          <w:rFonts w:hAnsi="標楷體" w:hint="eastAsia"/>
          <w:color w:val="000000" w:themeColor="text1"/>
        </w:rPr>
        <w:t>於90年12月13日召開矯正教育指導委員會第9次會</w:t>
      </w:r>
      <w:r w:rsidRPr="00732053">
        <w:rPr>
          <w:rFonts w:hAnsi="標楷體" w:hint="eastAsia"/>
          <w:color w:val="000000" w:themeColor="text1"/>
        </w:rPr>
        <w:lastRenderedPageBreak/>
        <w:t>議後，遲至本院調查後，始於103年1月16日召開少年矯正學校矯正教育指導委員會第16屆委員會議。期間長達12年未召開會議，實有違失。(矯正教育指導委員會運作情形如附表)且少年矯正學校矯正教育指導委員會議由主任委員每三</w:t>
      </w:r>
      <w:proofErr w:type="gramStart"/>
      <w:r w:rsidRPr="00732053">
        <w:rPr>
          <w:rFonts w:hAnsi="標楷體" w:hint="eastAsia"/>
          <w:color w:val="000000" w:themeColor="text1"/>
        </w:rPr>
        <w:t>個</w:t>
      </w:r>
      <w:proofErr w:type="gramEnd"/>
      <w:r w:rsidRPr="00732053">
        <w:rPr>
          <w:rFonts w:hAnsi="標楷體" w:hint="eastAsia"/>
          <w:color w:val="000000" w:themeColor="text1"/>
        </w:rPr>
        <w:t>月召集之，係法定辦理事項，教育部竟稱：該委員會議之召開，前由教育部訓育委員會每年定期徵詢法務部及教育部中部辦公室，視有無涉及上開設置辦法第2條載明之4項相關討論議案；需提報指導委員會討論，始召開會議，或由業務主政單位直接與矯正學校會商討論及行文，爭取處理時效，並未每年如期召開會議云云，所</w:t>
      </w:r>
      <w:proofErr w:type="gramStart"/>
      <w:r w:rsidRPr="00732053">
        <w:rPr>
          <w:rFonts w:hAnsi="標楷體" w:hint="eastAsia"/>
          <w:color w:val="000000" w:themeColor="text1"/>
        </w:rPr>
        <w:t>辯實不足採</w:t>
      </w:r>
      <w:proofErr w:type="gramEnd"/>
      <w:r w:rsidRPr="00732053">
        <w:rPr>
          <w:rFonts w:hAnsi="標楷體" w:hint="eastAsia"/>
          <w:color w:val="000000" w:themeColor="text1"/>
        </w:rPr>
        <w:t>，益見</w:t>
      </w:r>
      <w:proofErr w:type="gramStart"/>
      <w:r w:rsidRPr="00732053">
        <w:rPr>
          <w:rFonts w:hAnsi="標楷體" w:hint="eastAsia"/>
          <w:color w:val="000000" w:themeColor="text1"/>
        </w:rPr>
        <w:t>該部未依</w:t>
      </w:r>
      <w:proofErr w:type="gramEnd"/>
      <w:r w:rsidRPr="00732053">
        <w:rPr>
          <w:rFonts w:hAnsi="標楷體" w:hint="eastAsia"/>
          <w:color w:val="000000" w:themeColor="text1"/>
        </w:rPr>
        <w:t xml:space="preserve">規定辦理之違失。 </w:t>
      </w:r>
    </w:p>
    <w:p w:rsidR="0072454C" w:rsidRPr="00732053" w:rsidRDefault="0072454C" w:rsidP="0072454C">
      <w:pPr>
        <w:pStyle w:val="3"/>
        <w:rPr>
          <w:rFonts w:hAnsi="標楷體"/>
          <w:color w:val="000000" w:themeColor="text1"/>
        </w:rPr>
      </w:pPr>
      <w:r w:rsidRPr="00732053">
        <w:rPr>
          <w:rFonts w:hAnsi="標楷體" w:hint="eastAsia"/>
          <w:color w:val="000000" w:themeColor="text1"/>
        </w:rPr>
        <w:t>本院103年1月份，</w:t>
      </w:r>
      <w:proofErr w:type="gramStart"/>
      <w:r w:rsidRPr="00732053">
        <w:rPr>
          <w:rFonts w:hAnsi="標楷體" w:hint="eastAsia"/>
          <w:color w:val="000000" w:themeColor="text1"/>
        </w:rPr>
        <w:t>詢</w:t>
      </w:r>
      <w:proofErr w:type="gramEnd"/>
      <w:r w:rsidRPr="00732053">
        <w:rPr>
          <w:rFonts w:hAnsi="標楷體" w:hint="eastAsia"/>
          <w:color w:val="000000" w:themeColor="text1"/>
        </w:rPr>
        <w:t>據矯正學校所在地之教育主管行政機關說明與該2校就教育事宜之聯繫合作情形：新竹縣政府教育處表示：「誠正中學為法務部所轄之矯正學校，與</w:t>
      </w:r>
      <w:proofErr w:type="gramStart"/>
      <w:r w:rsidRPr="00732053">
        <w:rPr>
          <w:rFonts w:hAnsi="標楷體" w:hint="eastAsia"/>
          <w:color w:val="000000" w:themeColor="text1"/>
        </w:rPr>
        <w:t>本府學管</w:t>
      </w:r>
      <w:proofErr w:type="gramEnd"/>
      <w:r w:rsidRPr="00732053">
        <w:rPr>
          <w:rFonts w:hAnsi="標楷體" w:hint="eastAsia"/>
          <w:color w:val="000000" w:themeColor="text1"/>
        </w:rPr>
        <w:t>科平時並無相關聯繫機制，如有本縣國中學生因故進入該校輔導，則請所屬學校定期探訪關懷學生」。高雄市政府教育局說明：「目前本局未主動召開相關會議，僅配合出席教育部於102年12月6日召開之『少年矯正學籍轉銜協調小組會議』，未來本局將視需求與該院所進行相關聯繫。」</w:t>
      </w:r>
      <w:proofErr w:type="gramStart"/>
      <w:r w:rsidRPr="00732053">
        <w:rPr>
          <w:rFonts w:hAnsi="標楷體" w:hint="eastAsia"/>
          <w:color w:val="000000" w:themeColor="text1"/>
        </w:rPr>
        <w:t>凸</w:t>
      </w:r>
      <w:proofErr w:type="gramEnd"/>
      <w:r w:rsidRPr="00732053">
        <w:rPr>
          <w:rFonts w:hAnsi="標楷體" w:hint="eastAsia"/>
          <w:color w:val="000000" w:themeColor="text1"/>
        </w:rPr>
        <w:t>顯該2校各項教育事項之實施似乎限於法務部資源之使用，與當地教育主管機關缺乏聯繫。</w:t>
      </w:r>
    </w:p>
    <w:p w:rsidR="0072454C" w:rsidRPr="00732053" w:rsidRDefault="0072454C" w:rsidP="0072454C">
      <w:pPr>
        <w:pStyle w:val="3"/>
        <w:rPr>
          <w:rFonts w:hAnsi="標楷體"/>
          <w:color w:val="000000" w:themeColor="text1"/>
        </w:rPr>
      </w:pPr>
      <w:r w:rsidRPr="00732053">
        <w:rPr>
          <w:rFonts w:hAnsi="標楷體" w:hint="eastAsia"/>
          <w:color w:val="000000" w:themeColor="text1"/>
        </w:rPr>
        <w:t>查「少年矯正學校設置及教育實施通則」第4條規定所稱之督導辦法，應由教育部會同法務部定之，惟至本院調查時，該督導辦法竟未訂定，教育部於103年1月16日召開少年矯正學校矯正教育指導委員會第16屆委員會議，方決議於同年2月27日組</w:t>
      </w:r>
      <w:r w:rsidRPr="00732053">
        <w:rPr>
          <w:rFonts w:hAnsi="標楷體" w:hint="eastAsia"/>
          <w:color w:val="000000" w:themeColor="text1"/>
        </w:rPr>
        <w:lastRenderedPageBreak/>
        <w:t>成訪視小組實地訪視矯正學校，另訂於103年8月31日前由該部會同法務部訂定矯正學校督導辦法。</w:t>
      </w:r>
      <w:proofErr w:type="gramStart"/>
      <w:r w:rsidRPr="00732053">
        <w:rPr>
          <w:rFonts w:hAnsi="標楷體" w:hint="eastAsia"/>
          <w:color w:val="000000" w:themeColor="text1"/>
        </w:rPr>
        <w:t>此外，</w:t>
      </w:r>
      <w:proofErr w:type="gramEnd"/>
      <w:r w:rsidRPr="00732053">
        <w:rPr>
          <w:rFonts w:hAnsi="標楷體" w:hint="eastAsia"/>
          <w:color w:val="000000" w:themeColor="text1"/>
        </w:rPr>
        <w:t>本案調查期間邀請教育部及地方教育行政機關人員陪同實地訪查矯正學校，陪同之教育行政人員及教師，均表示從事教育工作數</w:t>
      </w:r>
      <w:proofErr w:type="gramStart"/>
      <w:r w:rsidRPr="00732053">
        <w:rPr>
          <w:rFonts w:hAnsi="標楷體" w:hint="eastAsia"/>
          <w:color w:val="000000" w:themeColor="text1"/>
        </w:rPr>
        <w:t>十年竟係初次</w:t>
      </w:r>
      <w:proofErr w:type="gramEnd"/>
      <w:r w:rsidRPr="00732053">
        <w:rPr>
          <w:rFonts w:hAnsi="標楷體" w:hint="eastAsia"/>
          <w:color w:val="000000" w:themeColor="text1"/>
        </w:rPr>
        <w:t>進入矯正學校等語。</w:t>
      </w:r>
    </w:p>
    <w:p w:rsidR="0072454C" w:rsidRPr="00732053" w:rsidRDefault="00273276" w:rsidP="0072454C">
      <w:pPr>
        <w:pStyle w:val="3"/>
        <w:rPr>
          <w:rFonts w:hAnsi="標楷體"/>
          <w:color w:val="000000" w:themeColor="text1"/>
        </w:rPr>
      </w:pPr>
      <w:r w:rsidRPr="00732053">
        <w:rPr>
          <w:rFonts w:hAnsi="標楷體" w:hint="eastAsia"/>
          <w:color w:val="000000" w:themeColor="text1"/>
        </w:rPr>
        <w:t>又</w:t>
      </w:r>
      <w:r w:rsidR="0072454C" w:rsidRPr="00732053">
        <w:rPr>
          <w:rFonts w:hAnsi="標楷體" w:hint="eastAsia"/>
          <w:color w:val="000000" w:themeColor="text1"/>
        </w:rPr>
        <w:t>法務部</w:t>
      </w:r>
      <w:r w:rsidRPr="00732053">
        <w:rPr>
          <w:rFonts w:hAnsi="標楷體" w:hint="eastAsia"/>
          <w:color w:val="000000" w:themeColor="text1"/>
        </w:rPr>
        <w:t>所屬2所</w:t>
      </w:r>
      <w:r w:rsidR="0072454C" w:rsidRPr="00732053">
        <w:rPr>
          <w:rFonts w:hAnsi="標楷體" w:hint="eastAsia"/>
          <w:color w:val="000000" w:themeColor="text1"/>
        </w:rPr>
        <w:t>少年矯正學校於辦理教育業務事項，核有未依「少年矯正學校設置及教育實施通則」、「特殊教育法」及「身心障礙及資賦優異學生鑑定辦法」法令之規定，對於收容學生實施篩檢，以主動發掘疑似</w:t>
      </w:r>
      <w:r w:rsidR="00D33FFE" w:rsidRPr="00732053">
        <w:rPr>
          <w:rFonts w:hAnsi="標楷體" w:hint="eastAsia"/>
          <w:color w:val="000000" w:themeColor="text1"/>
        </w:rPr>
        <w:t>有特殊教育需求之</w:t>
      </w:r>
      <w:r w:rsidR="0072454C" w:rsidRPr="00732053">
        <w:rPr>
          <w:rFonts w:hAnsi="標楷體" w:hint="eastAsia"/>
          <w:color w:val="000000" w:themeColor="text1"/>
        </w:rPr>
        <w:t>身心障礙收容學生，並對於已具</w:t>
      </w:r>
      <w:r w:rsidR="00D33FFE" w:rsidRPr="00732053">
        <w:rPr>
          <w:rFonts w:hAnsi="標楷體" w:hint="eastAsia"/>
          <w:color w:val="000000" w:themeColor="text1"/>
        </w:rPr>
        <w:t>特殊需求之</w:t>
      </w:r>
      <w:r w:rsidR="0072454C" w:rsidRPr="00732053">
        <w:rPr>
          <w:rFonts w:hAnsi="標楷體" w:hint="eastAsia"/>
          <w:color w:val="000000" w:themeColor="text1"/>
        </w:rPr>
        <w:t>身心障礙學生亦未提供特殊教育服務；無特殊教育師資，相關人員對於收容學生接受特殊教育服務需求之敏感度及專業知能亦有所不足；學生基本學力不足，學歷及學力間存有嚴重落差，卻未能積極推動相關服務措施等諸多缺失，已如前述，教育部難辭督導不周之</w:t>
      </w:r>
      <w:proofErr w:type="gramStart"/>
      <w:r w:rsidR="0072454C" w:rsidRPr="00732053">
        <w:rPr>
          <w:rFonts w:hAnsi="標楷體" w:hint="eastAsia"/>
          <w:color w:val="000000" w:themeColor="text1"/>
        </w:rPr>
        <w:t>咎</w:t>
      </w:r>
      <w:proofErr w:type="gramEnd"/>
      <w:r w:rsidR="0072454C" w:rsidRPr="00732053">
        <w:rPr>
          <w:rFonts w:hAnsi="標楷體" w:hint="eastAsia"/>
          <w:color w:val="000000" w:themeColor="text1"/>
        </w:rPr>
        <w:t>。</w:t>
      </w:r>
    </w:p>
    <w:p w:rsidR="0072454C" w:rsidRPr="00732053" w:rsidRDefault="0072454C" w:rsidP="0072454C">
      <w:pPr>
        <w:pStyle w:val="3"/>
        <w:rPr>
          <w:b/>
          <w:color w:val="000000" w:themeColor="text1"/>
        </w:rPr>
      </w:pPr>
      <w:r w:rsidRPr="00732053">
        <w:rPr>
          <w:rFonts w:hint="eastAsia"/>
          <w:color w:val="000000" w:themeColor="text1"/>
        </w:rPr>
        <w:t>綜上，至本院調查時少年矯正學校矯正教育指導委員會長達12年未召開會議，且其督導辦法未</w:t>
      </w:r>
      <w:proofErr w:type="gramStart"/>
      <w:r w:rsidRPr="00732053">
        <w:rPr>
          <w:rFonts w:hint="eastAsia"/>
          <w:color w:val="000000" w:themeColor="text1"/>
        </w:rPr>
        <w:t>予訂</w:t>
      </w:r>
      <w:proofErr w:type="gramEnd"/>
      <w:r w:rsidRPr="00732053">
        <w:rPr>
          <w:rFonts w:hint="eastAsia"/>
          <w:color w:val="000000" w:themeColor="text1"/>
        </w:rPr>
        <w:t>定，</w:t>
      </w:r>
      <w:r w:rsidR="00941C0C" w:rsidRPr="00732053">
        <w:rPr>
          <w:rFonts w:hint="eastAsia"/>
          <w:color w:val="000000" w:themeColor="text1"/>
        </w:rPr>
        <w:t>教育部亦未落實對少年矯正學校教育事項之督導，</w:t>
      </w:r>
      <w:r w:rsidRPr="00732053">
        <w:rPr>
          <w:rFonts w:hint="eastAsia"/>
          <w:color w:val="000000" w:themeColor="text1"/>
        </w:rPr>
        <w:t>致無從有效督促矯正學校之教育事項實施</w:t>
      </w:r>
      <w:r w:rsidR="00D33FFE" w:rsidRPr="00732053">
        <w:rPr>
          <w:rFonts w:hint="eastAsia"/>
          <w:color w:val="000000" w:themeColor="text1"/>
        </w:rPr>
        <w:t>，顯有違失</w:t>
      </w:r>
      <w:r w:rsidRPr="00732053">
        <w:rPr>
          <w:rFonts w:hint="eastAsia"/>
          <w:color w:val="000000" w:themeColor="text1"/>
        </w:rPr>
        <w:t>。又，法務部督導所轄矯正學校，亦未檢視教育事項辦理之成效與困境，積極謀求與教育單位專業對話或合作，長久以來法務部與教育部在矯正教育事項上壁壘分明，肇致一般教學、補救教學、特殊教育、技能課程、教師增能等均未能統合，</w:t>
      </w:r>
      <w:r w:rsidR="00941C0C" w:rsidRPr="00732053">
        <w:rPr>
          <w:rFonts w:hint="eastAsia"/>
          <w:color w:val="000000" w:themeColor="text1"/>
        </w:rPr>
        <w:t>應予檢討改善</w:t>
      </w:r>
      <w:r w:rsidRPr="00732053">
        <w:rPr>
          <w:rFonts w:hint="eastAsia"/>
          <w:color w:val="000000" w:themeColor="text1"/>
        </w:rPr>
        <w:t>。</w:t>
      </w:r>
    </w:p>
    <w:p w:rsidR="0025670D" w:rsidRPr="00732053" w:rsidRDefault="009D19E2" w:rsidP="00775809">
      <w:pPr>
        <w:pStyle w:val="2"/>
        <w:rPr>
          <w:rFonts w:hAnsi="標楷體"/>
          <w:b/>
          <w:color w:val="000000" w:themeColor="text1"/>
        </w:rPr>
      </w:pPr>
      <w:bookmarkStart w:id="233" w:name="_Toc386809320"/>
      <w:r w:rsidRPr="00732053">
        <w:rPr>
          <w:rFonts w:hAnsi="標楷體" w:hint="eastAsia"/>
          <w:b/>
          <w:color w:val="000000" w:themeColor="text1"/>
        </w:rPr>
        <w:t>矯正不良習性為少年矯治之核心業務，</w:t>
      </w:r>
      <w:r w:rsidR="00775809" w:rsidRPr="00732053">
        <w:rPr>
          <w:rFonts w:hAnsi="標楷體" w:hint="eastAsia"/>
          <w:b/>
          <w:color w:val="000000" w:themeColor="text1"/>
        </w:rPr>
        <w:t>誠正中學、明陽中學</w:t>
      </w:r>
      <w:r w:rsidRPr="00732053">
        <w:rPr>
          <w:rFonts w:hAnsi="標楷體" w:hint="eastAsia"/>
          <w:b/>
          <w:color w:val="000000" w:themeColor="text1"/>
        </w:rPr>
        <w:t>就</w:t>
      </w:r>
      <w:r w:rsidR="00D64793" w:rsidRPr="00732053">
        <w:rPr>
          <w:rFonts w:hAnsi="標楷體" w:hint="eastAsia"/>
          <w:b/>
          <w:color w:val="000000" w:themeColor="text1"/>
        </w:rPr>
        <w:t>收容學生</w:t>
      </w:r>
      <w:r w:rsidRPr="00732053">
        <w:rPr>
          <w:rFonts w:hAnsi="標楷體" w:hint="eastAsia"/>
          <w:b/>
          <w:color w:val="000000" w:themeColor="text1"/>
        </w:rPr>
        <w:t>入校之調查分析過於簡略，且未探究少年偏差或</w:t>
      </w:r>
      <w:r w:rsidR="00775809" w:rsidRPr="00732053">
        <w:rPr>
          <w:rFonts w:hAnsi="標楷體" w:hint="eastAsia"/>
          <w:b/>
          <w:color w:val="000000" w:themeColor="text1"/>
        </w:rPr>
        <w:t>犯罪</w:t>
      </w:r>
      <w:r w:rsidRPr="00732053">
        <w:rPr>
          <w:rFonts w:hAnsi="標楷體" w:hint="eastAsia"/>
          <w:b/>
          <w:color w:val="000000" w:themeColor="text1"/>
        </w:rPr>
        <w:t>之行為原因，據以施行</w:t>
      </w:r>
      <w:proofErr w:type="gramStart"/>
      <w:r w:rsidRPr="00732053">
        <w:rPr>
          <w:rFonts w:hAnsi="標楷體" w:hint="eastAsia"/>
          <w:b/>
          <w:color w:val="000000" w:themeColor="text1"/>
        </w:rPr>
        <w:t>個別化處遇</w:t>
      </w:r>
      <w:proofErr w:type="gramEnd"/>
      <w:r w:rsidR="00EC1E9C" w:rsidRPr="00732053">
        <w:rPr>
          <w:rFonts w:hAnsi="標楷體" w:hint="eastAsia"/>
          <w:b/>
          <w:color w:val="000000" w:themeColor="text1"/>
        </w:rPr>
        <w:lastRenderedPageBreak/>
        <w:t>，且輔導人力亦不足</w:t>
      </w:r>
      <w:r w:rsidR="00775809" w:rsidRPr="00732053">
        <w:rPr>
          <w:rFonts w:hAnsi="標楷體" w:hint="eastAsia"/>
          <w:b/>
          <w:color w:val="000000" w:themeColor="text1"/>
        </w:rPr>
        <w:t>，法務部未落實督導，</w:t>
      </w:r>
      <w:r w:rsidR="00941C0C" w:rsidRPr="00732053">
        <w:rPr>
          <w:rFonts w:hAnsi="標楷體" w:hint="eastAsia"/>
          <w:b/>
          <w:color w:val="000000" w:themeColor="text1"/>
        </w:rPr>
        <w:t>應予檢討改進</w:t>
      </w:r>
      <w:bookmarkEnd w:id="233"/>
      <w:r w:rsidR="00941C0C" w:rsidRPr="00732053">
        <w:rPr>
          <w:rFonts w:hAnsi="標楷體"/>
          <w:b/>
          <w:color w:val="000000" w:themeColor="text1"/>
        </w:rPr>
        <w:t xml:space="preserve"> </w:t>
      </w:r>
    </w:p>
    <w:p w:rsidR="00775809" w:rsidRPr="00732053" w:rsidRDefault="001D2EA1" w:rsidP="00775809">
      <w:pPr>
        <w:pStyle w:val="3"/>
        <w:rPr>
          <w:rFonts w:hAnsi="標楷體"/>
          <w:color w:val="000000" w:themeColor="text1"/>
        </w:rPr>
      </w:pPr>
      <w:r w:rsidRPr="00732053">
        <w:rPr>
          <w:rFonts w:hAnsi="標楷體" w:hint="eastAsia"/>
          <w:color w:val="000000" w:themeColor="text1"/>
        </w:rPr>
        <w:t>「</w:t>
      </w:r>
      <w:r w:rsidR="00775809" w:rsidRPr="00732053">
        <w:rPr>
          <w:rFonts w:hAnsi="標楷體" w:hint="eastAsia"/>
          <w:color w:val="000000" w:themeColor="text1"/>
        </w:rPr>
        <w:t>少年矯正學校設置及教育實施通則</w:t>
      </w:r>
      <w:r w:rsidRPr="00732053">
        <w:rPr>
          <w:rFonts w:hAnsi="標楷體" w:hint="eastAsia"/>
          <w:color w:val="000000" w:themeColor="text1"/>
        </w:rPr>
        <w:t>」</w:t>
      </w:r>
      <w:r w:rsidR="008A6B43" w:rsidRPr="00732053">
        <w:rPr>
          <w:rFonts w:hAnsi="標楷體" w:hint="eastAsia"/>
          <w:color w:val="000000" w:themeColor="text1"/>
        </w:rPr>
        <w:t>第43條明定，矯正學校應於學生入校根據各有關處、室提供之調查資料，完成個案分析報告，且個案分析報告應依據心理學、教育學、社會學及醫學判斷，完成後提報學生處遇審查委員會決定分班、分級施教方法。同實施通則</w:t>
      </w:r>
      <w:r w:rsidR="00775809" w:rsidRPr="00732053">
        <w:rPr>
          <w:rFonts w:hAnsi="標楷體" w:hint="eastAsia"/>
          <w:color w:val="000000" w:themeColor="text1"/>
        </w:rPr>
        <w:t>第37條「學生入校時，矯正學校應查驗其判決書或裁定、執行指揮書或交付書、身份證明及其他應備文件。執行徒刑者，指揮執行機關應將其犯罪原因、動機、性行、境遇、學歷、經歷、身心狀況及可供處遇參考之事項通知矯正學校；執行感化教育處分者，少年法庭應附送該少年與其家庭及事件有關之資料。」</w:t>
      </w:r>
      <w:r w:rsidR="008A6B43" w:rsidRPr="00732053">
        <w:rPr>
          <w:rFonts w:hAnsi="標楷體"/>
          <w:color w:val="000000" w:themeColor="text1"/>
        </w:rPr>
        <w:t xml:space="preserve"> </w:t>
      </w:r>
    </w:p>
    <w:p w:rsidR="00EC1E9C" w:rsidRPr="00732053" w:rsidRDefault="00775809" w:rsidP="0025670D">
      <w:pPr>
        <w:pStyle w:val="3"/>
        <w:ind w:left="1360" w:hanging="680"/>
        <w:rPr>
          <w:rFonts w:hAnsi="標楷體"/>
          <w:color w:val="000000" w:themeColor="text1"/>
        </w:rPr>
      </w:pPr>
      <w:r w:rsidRPr="00732053">
        <w:rPr>
          <w:rFonts w:hAnsi="標楷體" w:hint="eastAsia"/>
          <w:color w:val="000000" w:themeColor="text1"/>
        </w:rPr>
        <w:t>次</w:t>
      </w:r>
      <w:r w:rsidR="00EC1E9C" w:rsidRPr="00732053">
        <w:rPr>
          <w:rFonts w:hAnsi="標楷體" w:hint="eastAsia"/>
          <w:color w:val="000000" w:themeColor="text1"/>
        </w:rPr>
        <w:t>按</w:t>
      </w:r>
      <w:r w:rsidR="0025670D" w:rsidRPr="00732053">
        <w:rPr>
          <w:rFonts w:hAnsi="標楷體" w:hint="eastAsia"/>
          <w:color w:val="000000" w:themeColor="text1"/>
        </w:rPr>
        <w:t>「少年矯正學校學生累進處遇分數核給辦法」第2條規定：</w:t>
      </w:r>
      <w:r w:rsidR="00EC1E9C" w:rsidRPr="00732053">
        <w:rPr>
          <w:rFonts w:hAnsi="標楷體" w:hint="eastAsia"/>
          <w:color w:val="000000" w:themeColor="text1"/>
        </w:rPr>
        <w:t>「本辦法所稱之學生係指依法宣付執行徒刑、拘役或感化教育之人。」</w:t>
      </w:r>
      <w:r w:rsidR="0025670D" w:rsidRPr="00732053">
        <w:rPr>
          <w:rFonts w:hAnsi="標楷體" w:hint="eastAsia"/>
          <w:color w:val="000000" w:themeColor="text1"/>
        </w:rPr>
        <w:t>同辦法第3條：「少年矯正學校對於學生入校後，應由各有關單位就學生個人關係、犯罪原因、性向、境遇、經歷、身心狀況、教育程度及其他可供執行參考之資料詳加調查，並交由輔導處作成個案分析報告（第1項）。前項個案分析報告應綜合心理學、教育學、社會學及醫學等相關學門判斷之(第2項)。個案</w:t>
      </w:r>
      <w:r w:rsidR="00EC1E9C" w:rsidRPr="00732053">
        <w:rPr>
          <w:rFonts w:hAnsi="標楷體" w:hint="eastAsia"/>
          <w:color w:val="000000" w:themeColor="text1"/>
        </w:rPr>
        <w:t>分析報告，一般</w:t>
      </w:r>
      <w:proofErr w:type="gramStart"/>
      <w:r w:rsidR="00EC1E9C" w:rsidRPr="00732053">
        <w:rPr>
          <w:rFonts w:hAnsi="標楷體" w:hint="eastAsia"/>
          <w:color w:val="000000" w:themeColor="text1"/>
        </w:rPr>
        <w:t>教學部應於</w:t>
      </w:r>
      <w:proofErr w:type="gramEnd"/>
      <w:r w:rsidR="00EC1E9C" w:rsidRPr="00732053">
        <w:rPr>
          <w:rFonts w:hAnsi="標楷體" w:hint="eastAsia"/>
          <w:color w:val="000000" w:themeColor="text1"/>
        </w:rPr>
        <w:t>一個月內完成，特別</w:t>
      </w:r>
      <w:proofErr w:type="gramStart"/>
      <w:r w:rsidR="00EC1E9C" w:rsidRPr="00732053">
        <w:rPr>
          <w:rFonts w:hAnsi="標楷體" w:hint="eastAsia"/>
          <w:color w:val="000000" w:themeColor="text1"/>
        </w:rPr>
        <w:t>教學部應於</w:t>
      </w:r>
      <w:proofErr w:type="gramEnd"/>
      <w:r w:rsidR="00EC1E9C" w:rsidRPr="00732053">
        <w:rPr>
          <w:rFonts w:hAnsi="標楷體" w:hint="eastAsia"/>
          <w:color w:val="000000" w:themeColor="text1"/>
        </w:rPr>
        <w:t>15</w:t>
      </w:r>
      <w:r w:rsidR="0025670D" w:rsidRPr="00732053">
        <w:rPr>
          <w:rFonts w:hAnsi="標楷體" w:hint="eastAsia"/>
          <w:color w:val="000000" w:themeColor="text1"/>
        </w:rPr>
        <w:t>日內完成(第3項)。」</w:t>
      </w:r>
    </w:p>
    <w:p w:rsidR="0025670D" w:rsidRPr="00732053" w:rsidRDefault="004B39F9" w:rsidP="00EC1E9C">
      <w:pPr>
        <w:pStyle w:val="3"/>
        <w:ind w:left="1360" w:hanging="680"/>
        <w:rPr>
          <w:rFonts w:hAnsi="標楷體"/>
          <w:color w:val="000000" w:themeColor="text1"/>
        </w:rPr>
      </w:pPr>
      <w:proofErr w:type="gramStart"/>
      <w:r w:rsidRPr="00732053">
        <w:rPr>
          <w:rFonts w:hAnsi="標楷體" w:hint="eastAsia"/>
          <w:color w:val="000000" w:themeColor="text1"/>
        </w:rPr>
        <w:t>復按</w:t>
      </w:r>
      <w:proofErr w:type="gramEnd"/>
      <w:r w:rsidR="00EC1E9C" w:rsidRPr="00732053">
        <w:rPr>
          <w:rFonts w:hAnsi="標楷體" w:hint="eastAsia"/>
          <w:color w:val="000000" w:themeColor="text1"/>
        </w:rPr>
        <w:t>「少年矯正學校設置及教育實施通則」第15條規定：「輔導處掌理事項如下：一、輔導實施計畫之擬訂事項。二、建立學生輔導資料事項。三、學生個案資料之調查、蒐集及研究事項。四、學生智力、性向與人格等各種心理測驗之實施及解析事</w:t>
      </w:r>
      <w:r w:rsidR="00EC1E9C" w:rsidRPr="00732053">
        <w:rPr>
          <w:rFonts w:hAnsi="標楷體" w:hint="eastAsia"/>
          <w:color w:val="000000" w:themeColor="text1"/>
        </w:rPr>
        <w:lastRenderedPageBreak/>
        <w:t>項。五、學生個案資料之綜合研判與分析及鑑定事項。六、實施輔導及諮商事項。七、學生輔導成績之考核事項。八、輔導性刊物之編印事項。九、學生家庭訪問、親職教育、出校後之追蹤輔導及更生保護等社會聯繫事項。一○、輔導工作績效報告、檢討及研究事項。一一、其他有關學生輔導暨社會資源運用之規劃及執行事項。」、「</w:t>
      </w:r>
      <w:r w:rsidR="0025670D" w:rsidRPr="00732053">
        <w:rPr>
          <w:rFonts w:hAnsi="標楷體" w:hint="eastAsia"/>
          <w:color w:val="000000" w:themeColor="text1"/>
        </w:rPr>
        <w:t>法務部矯正署少年矯正學校組織準則</w:t>
      </w:r>
      <w:r w:rsidR="00EC1E9C" w:rsidRPr="00732053">
        <w:rPr>
          <w:rFonts w:hAnsi="標楷體" w:hint="eastAsia"/>
          <w:color w:val="000000" w:themeColor="text1"/>
        </w:rPr>
        <w:t>」</w:t>
      </w:r>
      <w:r w:rsidR="0025670D" w:rsidRPr="00732053">
        <w:rPr>
          <w:rFonts w:hAnsi="標楷體" w:hint="eastAsia"/>
          <w:color w:val="000000" w:themeColor="text1"/>
        </w:rPr>
        <w:t>第9條第1項規定：「矯正學校置教師及輔導教師，每班二人，</w:t>
      </w:r>
      <w:proofErr w:type="gramStart"/>
      <w:r w:rsidR="0025670D" w:rsidRPr="00732053">
        <w:rPr>
          <w:rFonts w:hAnsi="標楷體" w:hint="eastAsia"/>
          <w:color w:val="000000" w:themeColor="text1"/>
        </w:rPr>
        <w:t>均依教師</w:t>
      </w:r>
      <w:proofErr w:type="gramEnd"/>
      <w:r w:rsidR="0025670D" w:rsidRPr="00732053">
        <w:rPr>
          <w:rFonts w:hAnsi="標楷體" w:hint="eastAsia"/>
          <w:color w:val="000000" w:themeColor="text1"/>
        </w:rPr>
        <w:t>法及教育人員任用條例之規定聘任。但法務部</w:t>
      </w:r>
      <w:proofErr w:type="gramStart"/>
      <w:r w:rsidR="0025670D" w:rsidRPr="00732053">
        <w:rPr>
          <w:rFonts w:hAnsi="標楷體" w:hint="eastAsia"/>
          <w:color w:val="000000" w:themeColor="text1"/>
        </w:rPr>
        <w:t>矯正署得視</w:t>
      </w:r>
      <w:proofErr w:type="gramEnd"/>
      <w:r w:rsidR="0025670D" w:rsidRPr="00732053">
        <w:rPr>
          <w:rFonts w:hAnsi="標楷體" w:hint="eastAsia"/>
          <w:color w:val="000000" w:themeColor="text1"/>
        </w:rPr>
        <w:t>需要增訂輔導教師資格。」</w:t>
      </w:r>
      <w:r w:rsidR="00A71875" w:rsidRPr="00732053">
        <w:rPr>
          <w:rFonts w:hAnsi="標楷體" w:hint="eastAsia"/>
          <w:color w:val="000000" w:themeColor="text1"/>
        </w:rPr>
        <w:t>是</w:t>
      </w:r>
      <w:proofErr w:type="gramStart"/>
      <w:r w:rsidR="00A71875" w:rsidRPr="00732053">
        <w:rPr>
          <w:rFonts w:hAnsi="標楷體" w:hint="eastAsia"/>
          <w:color w:val="000000" w:themeColor="text1"/>
        </w:rPr>
        <w:t>以</w:t>
      </w:r>
      <w:proofErr w:type="gramEnd"/>
      <w:r w:rsidR="00A71875" w:rsidRPr="00732053">
        <w:rPr>
          <w:rFonts w:hAnsi="標楷體" w:hint="eastAsia"/>
          <w:color w:val="000000" w:themeColor="text1"/>
        </w:rPr>
        <w:t>，少年矯正學校編制有輔導處及輔導教師，負責建立學生輔導資料事項，並於學生入院時，對學生智力、性向與人格等各種資料之調查、蒐集及研究，於期限內完成學生個案資料之綜合研判與分析及鑑定事項。</w:t>
      </w:r>
    </w:p>
    <w:p w:rsidR="00993E8F" w:rsidRPr="00732053" w:rsidRDefault="00993E8F" w:rsidP="00993E8F">
      <w:pPr>
        <w:pStyle w:val="3"/>
        <w:ind w:left="1360" w:hanging="680"/>
        <w:rPr>
          <w:rFonts w:hAnsi="標楷體"/>
          <w:color w:val="000000" w:themeColor="text1"/>
        </w:rPr>
      </w:pPr>
      <w:r w:rsidRPr="00732053">
        <w:rPr>
          <w:rFonts w:hAnsi="標楷體" w:hint="eastAsia"/>
          <w:bCs w:val="0"/>
          <w:color w:val="000000" w:themeColor="text1"/>
        </w:rPr>
        <w:t>法務部</w:t>
      </w:r>
      <w:r w:rsidRPr="00732053">
        <w:rPr>
          <w:rFonts w:hAnsi="標楷體" w:hint="eastAsia"/>
          <w:color w:val="000000" w:themeColor="text1"/>
        </w:rPr>
        <w:t>統計資料顯示</w:t>
      </w:r>
      <w:r w:rsidRPr="00732053">
        <w:rPr>
          <w:rFonts w:hAnsi="標楷體" w:hint="eastAsia"/>
          <w:bCs w:val="0"/>
          <w:color w:val="000000" w:themeColor="text1"/>
        </w:rPr>
        <w:t>，</w:t>
      </w:r>
      <w:r w:rsidRPr="00732053">
        <w:rPr>
          <w:rFonts w:hAnsi="標楷體" w:hint="eastAsia"/>
          <w:color w:val="000000" w:themeColor="text1"/>
        </w:rPr>
        <w:t>少年矯正學校之收容學生，有</w:t>
      </w:r>
      <w:r w:rsidR="00063DD7" w:rsidRPr="00732053">
        <w:rPr>
          <w:rFonts w:hAnsi="標楷體" w:hint="eastAsia"/>
          <w:color w:val="000000" w:themeColor="text1"/>
        </w:rPr>
        <w:t>51.55</w:t>
      </w:r>
      <w:r w:rsidRPr="00732053">
        <w:rPr>
          <w:rFonts w:hAnsi="標楷體" w:hint="eastAsia"/>
          <w:color w:val="000000" w:themeColor="text1"/>
        </w:rPr>
        <w:t>%之家庭經濟情形不佳，有近</w:t>
      </w:r>
      <w:r w:rsidR="00063DD7" w:rsidRPr="00732053">
        <w:rPr>
          <w:rFonts w:hAnsi="標楷體" w:hint="eastAsia"/>
          <w:color w:val="000000" w:themeColor="text1"/>
        </w:rPr>
        <w:t>70.96</w:t>
      </w:r>
      <w:r w:rsidRPr="00732053">
        <w:rPr>
          <w:rFonts w:hAnsi="標楷體" w:hint="eastAsia"/>
          <w:color w:val="000000" w:themeColor="text1"/>
        </w:rPr>
        <w:t>%之家庭結構不</w:t>
      </w:r>
      <w:proofErr w:type="gramStart"/>
      <w:r w:rsidRPr="00732053">
        <w:rPr>
          <w:rFonts w:hAnsi="標楷體" w:hint="eastAsia"/>
          <w:color w:val="000000" w:themeColor="text1"/>
        </w:rPr>
        <w:t>健全，</w:t>
      </w:r>
      <w:proofErr w:type="gramEnd"/>
      <w:r w:rsidRPr="00732053">
        <w:rPr>
          <w:rFonts w:hAnsi="標楷體" w:hint="eastAsia"/>
          <w:color w:val="000000" w:themeColor="text1"/>
        </w:rPr>
        <w:t>比率偏高</w:t>
      </w:r>
      <w:r w:rsidR="00E31037" w:rsidRPr="00732053">
        <w:rPr>
          <w:rFonts w:hAnsi="標楷體" w:hint="eastAsia"/>
          <w:color w:val="000000" w:themeColor="text1"/>
        </w:rPr>
        <w:t>，而司法機關將行為偏差少年裁判入矯正學校收容，已屬最後手段，對少年而言係最後接受矯正不良習性之機會，對渠等之矯治</w:t>
      </w:r>
      <w:proofErr w:type="gramStart"/>
      <w:r w:rsidR="00E31037" w:rsidRPr="00732053">
        <w:rPr>
          <w:rFonts w:hAnsi="標楷體" w:hint="eastAsia"/>
          <w:color w:val="000000" w:themeColor="text1"/>
        </w:rPr>
        <w:t>處遇實已</w:t>
      </w:r>
      <w:proofErr w:type="gramEnd"/>
      <w:r w:rsidR="00E31037" w:rsidRPr="00732053">
        <w:rPr>
          <w:rFonts w:hAnsi="標楷體" w:hint="eastAsia"/>
          <w:color w:val="000000" w:themeColor="text1"/>
        </w:rPr>
        <w:t>刻不容緩：</w:t>
      </w:r>
      <w:r w:rsidR="00E31037" w:rsidRPr="00732053">
        <w:rPr>
          <w:rFonts w:hAnsi="標楷體"/>
          <w:color w:val="000000" w:themeColor="text1"/>
        </w:rPr>
        <w:t xml:space="preserve"> </w:t>
      </w:r>
    </w:p>
    <w:p w:rsidR="00993E8F" w:rsidRPr="00732053" w:rsidRDefault="00993E8F" w:rsidP="00A127AA">
      <w:pPr>
        <w:pStyle w:val="4"/>
        <w:rPr>
          <w:rFonts w:hAnsi="標楷體"/>
          <w:color w:val="000000" w:themeColor="text1"/>
        </w:rPr>
      </w:pPr>
      <w:r w:rsidRPr="00732053">
        <w:rPr>
          <w:rFonts w:hAnsi="標楷體" w:hint="eastAsia"/>
          <w:color w:val="000000" w:themeColor="text1"/>
        </w:rPr>
        <w:t>依據法務部提供之統計資料顯示，截至102年12月27日止，少年矯正機構之收容少年家庭經濟及其家庭結構情形，發現收容</w:t>
      </w:r>
      <w:r w:rsidR="00063DD7" w:rsidRPr="00732053">
        <w:rPr>
          <w:rFonts w:hAnsi="標楷體" w:hint="eastAsia"/>
          <w:color w:val="000000" w:themeColor="text1"/>
        </w:rPr>
        <w:t>551</w:t>
      </w:r>
      <w:r w:rsidRPr="00732053">
        <w:rPr>
          <w:rFonts w:hAnsi="標楷體" w:hint="eastAsia"/>
          <w:color w:val="000000" w:themeColor="text1"/>
        </w:rPr>
        <w:t>名學生中，其家庭經濟狀況屬低收入戶、中低收入戶之比率占</w:t>
      </w:r>
      <w:r w:rsidR="00063DD7" w:rsidRPr="00732053">
        <w:rPr>
          <w:rFonts w:hAnsi="標楷體" w:hint="eastAsia"/>
          <w:color w:val="000000" w:themeColor="text1"/>
        </w:rPr>
        <w:t>18.5</w:t>
      </w:r>
      <w:r w:rsidRPr="00732053">
        <w:rPr>
          <w:rFonts w:hAnsi="標楷體" w:hint="eastAsia"/>
          <w:color w:val="000000" w:themeColor="text1"/>
        </w:rPr>
        <w:t>%及</w:t>
      </w:r>
      <w:r w:rsidR="00063DD7" w:rsidRPr="00732053">
        <w:rPr>
          <w:rFonts w:hAnsi="標楷體" w:hint="eastAsia"/>
          <w:color w:val="000000" w:themeColor="text1"/>
        </w:rPr>
        <w:t>8.35</w:t>
      </w:r>
      <w:r w:rsidRPr="00732053">
        <w:rPr>
          <w:rFonts w:hAnsi="標楷體" w:hint="eastAsia"/>
          <w:color w:val="000000" w:themeColor="text1"/>
        </w:rPr>
        <w:t>%，有</w:t>
      </w:r>
      <w:r w:rsidR="00063DD7" w:rsidRPr="00732053">
        <w:rPr>
          <w:rFonts w:hAnsi="標楷體" w:hint="eastAsia"/>
          <w:color w:val="000000" w:themeColor="text1"/>
        </w:rPr>
        <w:t>24.7</w:t>
      </w:r>
      <w:r w:rsidRPr="00732053">
        <w:rPr>
          <w:rFonts w:hAnsi="標楷體" w:hint="eastAsia"/>
          <w:color w:val="000000" w:themeColor="text1"/>
        </w:rPr>
        <w:t>%收容學生家庭經濟</w:t>
      </w:r>
      <w:proofErr w:type="gramStart"/>
      <w:r w:rsidRPr="00732053">
        <w:rPr>
          <w:rFonts w:hAnsi="標楷體" w:hint="eastAsia"/>
          <w:color w:val="000000" w:themeColor="text1"/>
        </w:rPr>
        <w:t>為近貧</w:t>
      </w:r>
      <w:proofErr w:type="gramEnd"/>
      <w:r w:rsidRPr="00732053">
        <w:rPr>
          <w:rFonts w:hAnsi="標楷體" w:hint="eastAsia"/>
          <w:color w:val="000000" w:themeColor="text1"/>
        </w:rPr>
        <w:t>，顯示有</w:t>
      </w:r>
      <w:r w:rsidR="00063DD7" w:rsidRPr="00732053">
        <w:rPr>
          <w:rFonts w:hAnsi="標楷體" w:hint="eastAsia"/>
          <w:color w:val="000000" w:themeColor="text1"/>
        </w:rPr>
        <w:t>51.55</w:t>
      </w:r>
      <w:r w:rsidRPr="00732053">
        <w:rPr>
          <w:rFonts w:hAnsi="標楷體" w:hint="eastAsia"/>
          <w:color w:val="000000" w:themeColor="text1"/>
        </w:rPr>
        <w:t>%之收容少年家庭經濟情形不佳(詳見</w:t>
      </w:r>
      <w:proofErr w:type="gramStart"/>
      <w:r w:rsidRPr="00732053">
        <w:rPr>
          <w:rFonts w:hAnsi="標楷體" w:hint="eastAsia"/>
          <w:color w:val="000000" w:themeColor="text1"/>
        </w:rPr>
        <w:t>前開表</w:t>
      </w:r>
      <w:proofErr w:type="gramEnd"/>
      <w:r w:rsidRPr="00732053">
        <w:rPr>
          <w:rFonts w:hAnsi="標楷體" w:hint="eastAsia"/>
          <w:color w:val="000000" w:themeColor="text1"/>
        </w:rPr>
        <w:t>2)</w:t>
      </w:r>
      <w:r w:rsidR="00A127AA" w:rsidRPr="00732053">
        <w:rPr>
          <w:rFonts w:hAnsi="標楷體" w:hint="eastAsia"/>
          <w:color w:val="000000" w:themeColor="text1"/>
        </w:rPr>
        <w:t>。</w:t>
      </w:r>
      <w:r w:rsidRPr="00732053">
        <w:rPr>
          <w:rFonts w:hAnsi="標楷體" w:hint="eastAsia"/>
          <w:color w:val="000000" w:themeColor="text1"/>
        </w:rPr>
        <w:t>該數據</w:t>
      </w:r>
      <w:r w:rsidR="00A127AA" w:rsidRPr="00732053">
        <w:rPr>
          <w:rFonts w:hAnsi="標楷體" w:hint="eastAsia"/>
          <w:color w:val="000000" w:themeColor="text1"/>
        </w:rPr>
        <w:t>並顯示，</w:t>
      </w:r>
      <w:r w:rsidRPr="00732053">
        <w:rPr>
          <w:rFonts w:hAnsi="標楷體" w:hint="eastAsia"/>
          <w:color w:val="000000" w:themeColor="text1"/>
        </w:rPr>
        <w:t>少年矯正學校收容之學生來自低收入戶家庭者占18.5%，中低</w:t>
      </w:r>
      <w:proofErr w:type="gramStart"/>
      <w:r w:rsidRPr="00732053">
        <w:rPr>
          <w:rFonts w:hAnsi="標楷體" w:hint="eastAsia"/>
          <w:color w:val="000000" w:themeColor="text1"/>
        </w:rPr>
        <w:t>收入戶者占</w:t>
      </w:r>
      <w:proofErr w:type="gramEnd"/>
      <w:r w:rsidR="00063DD7" w:rsidRPr="00732053">
        <w:rPr>
          <w:rFonts w:hAnsi="標楷體" w:hint="eastAsia"/>
          <w:color w:val="000000" w:themeColor="text1"/>
        </w:rPr>
        <w:t>8.35</w:t>
      </w:r>
      <w:r w:rsidRPr="00732053">
        <w:rPr>
          <w:rFonts w:hAnsi="標楷體" w:hint="eastAsia"/>
          <w:color w:val="000000" w:themeColor="text1"/>
        </w:rPr>
        <w:t>%，兩者合計26.</w:t>
      </w:r>
      <w:r w:rsidR="00063DD7" w:rsidRPr="00732053">
        <w:rPr>
          <w:rFonts w:hAnsi="標楷體" w:hint="eastAsia"/>
          <w:color w:val="000000" w:themeColor="text1"/>
        </w:rPr>
        <w:t>85</w:t>
      </w:r>
      <w:r w:rsidRPr="00732053">
        <w:rPr>
          <w:rFonts w:hAnsi="標楷體" w:hint="eastAsia"/>
          <w:color w:val="000000" w:themeColor="text1"/>
        </w:rPr>
        <w:t>%，遠遠超過</w:t>
      </w:r>
      <w:r w:rsidRPr="00732053">
        <w:rPr>
          <w:rFonts w:hAnsi="標楷體" w:hint="eastAsia"/>
          <w:color w:val="000000" w:themeColor="text1"/>
        </w:rPr>
        <w:lastRenderedPageBreak/>
        <w:t>整體低收入戶1.5%及中低收入戶</w:t>
      </w:r>
      <w:r w:rsidRPr="00732053">
        <w:rPr>
          <w:rFonts w:hAnsi="標楷體" w:hint="eastAsia"/>
          <w:bCs/>
          <w:color w:val="000000" w:themeColor="text1"/>
        </w:rPr>
        <w:t>1.2%之</w:t>
      </w:r>
      <w:r w:rsidRPr="00732053">
        <w:rPr>
          <w:rFonts w:hAnsi="標楷體" w:hint="eastAsia"/>
          <w:color w:val="000000" w:themeColor="text1"/>
        </w:rPr>
        <w:t>比率。</w:t>
      </w:r>
    </w:p>
    <w:p w:rsidR="00993E8F" w:rsidRPr="00732053" w:rsidRDefault="00993E8F" w:rsidP="00993E8F">
      <w:pPr>
        <w:pStyle w:val="4"/>
        <w:kinsoku w:val="0"/>
        <w:overflowPunct w:val="0"/>
        <w:autoSpaceDE w:val="0"/>
        <w:autoSpaceDN w:val="0"/>
        <w:ind w:left="1740" w:hanging="697"/>
        <w:rPr>
          <w:rFonts w:hAnsi="標楷體"/>
          <w:color w:val="000000" w:themeColor="text1"/>
        </w:rPr>
      </w:pPr>
      <w:proofErr w:type="gramStart"/>
      <w:r w:rsidRPr="00732053">
        <w:rPr>
          <w:rFonts w:hAnsi="標楷體" w:hint="eastAsia"/>
          <w:color w:val="000000" w:themeColor="text1"/>
        </w:rPr>
        <w:t>次據法務部</w:t>
      </w:r>
      <w:proofErr w:type="gramEnd"/>
      <w:r w:rsidRPr="00732053">
        <w:rPr>
          <w:rFonts w:hAnsi="標楷體" w:hint="eastAsia"/>
          <w:color w:val="000000" w:themeColor="text1"/>
        </w:rPr>
        <w:t>提供之統計資料顯示，截至102年12月27日止，少年矯正學校收容少年來自單親家庭之比率偏高，占</w:t>
      </w:r>
      <w:r w:rsidR="00063DD7" w:rsidRPr="00732053">
        <w:rPr>
          <w:rFonts w:hAnsi="標楷體" w:hint="eastAsia"/>
          <w:color w:val="000000" w:themeColor="text1"/>
        </w:rPr>
        <w:t>45.2</w:t>
      </w:r>
      <w:r w:rsidRPr="00732053">
        <w:rPr>
          <w:rFonts w:hAnsi="標楷體" w:hint="eastAsia"/>
          <w:color w:val="000000" w:themeColor="text1"/>
        </w:rPr>
        <w:t>%，其次為具有單親家庭、隔代教養家庭、未婚生育家庭、父母分居家庭等兩項以上之家庭，占18.</w:t>
      </w:r>
      <w:r w:rsidR="00063DD7" w:rsidRPr="00732053">
        <w:rPr>
          <w:rFonts w:hAnsi="標楷體" w:hint="eastAsia"/>
          <w:color w:val="000000" w:themeColor="text1"/>
        </w:rPr>
        <w:t>33</w:t>
      </w:r>
      <w:r w:rsidRPr="00732053">
        <w:rPr>
          <w:rFonts w:hAnsi="標楷體" w:hint="eastAsia"/>
          <w:color w:val="000000" w:themeColor="text1"/>
        </w:rPr>
        <w:t>%。扣除來自於雙親家庭占</w:t>
      </w:r>
      <w:r w:rsidR="00063DD7" w:rsidRPr="00732053">
        <w:rPr>
          <w:rFonts w:hAnsi="標楷體" w:hint="eastAsia"/>
          <w:color w:val="000000" w:themeColor="text1"/>
        </w:rPr>
        <w:t>29.04</w:t>
      </w:r>
      <w:r w:rsidRPr="00732053">
        <w:rPr>
          <w:rFonts w:hAnsi="標楷體" w:hint="eastAsia"/>
          <w:color w:val="000000" w:themeColor="text1"/>
        </w:rPr>
        <w:t>%，顯示有收容少年有70.9</w:t>
      </w:r>
      <w:r w:rsidR="00063DD7" w:rsidRPr="00732053">
        <w:rPr>
          <w:rFonts w:hAnsi="標楷體" w:hint="eastAsia"/>
          <w:color w:val="000000" w:themeColor="text1"/>
        </w:rPr>
        <w:t>6</w:t>
      </w:r>
      <w:r w:rsidRPr="00732053">
        <w:rPr>
          <w:rFonts w:hAnsi="標楷體" w:hint="eastAsia"/>
          <w:color w:val="000000" w:themeColor="text1"/>
        </w:rPr>
        <w:t>%比率家庭結構不佳</w:t>
      </w:r>
      <w:r w:rsidR="00A127AA" w:rsidRPr="00732053">
        <w:rPr>
          <w:rFonts w:hAnsi="標楷體" w:hint="eastAsia"/>
          <w:color w:val="000000" w:themeColor="text1"/>
        </w:rPr>
        <w:t xml:space="preserve"> (詳見</w:t>
      </w:r>
      <w:proofErr w:type="gramStart"/>
      <w:r w:rsidR="00A127AA" w:rsidRPr="00732053">
        <w:rPr>
          <w:rFonts w:hAnsi="標楷體" w:hint="eastAsia"/>
          <w:color w:val="000000" w:themeColor="text1"/>
        </w:rPr>
        <w:t>前開表</w:t>
      </w:r>
      <w:proofErr w:type="gramEnd"/>
      <w:r w:rsidR="00A127AA" w:rsidRPr="00732053">
        <w:rPr>
          <w:rFonts w:hAnsi="標楷體" w:hint="eastAsia"/>
          <w:color w:val="000000" w:themeColor="text1"/>
        </w:rPr>
        <w:t>3)。該數據並顯示，</w:t>
      </w:r>
      <w:r w:rsidRPr="00732053">
        <w:rPr>
          <w:rFonts w:hAnsi="標楷體" w:hint="eastAsia"/>
          <w:color w:val="000000" w:themeColor="text1"/>
        </w:rPr>
        <w:t>少年矯正學校收容之學生來自單親家庭占45.</w:t>
      </w:r>
      <w:r w:rsidR="00063DD7" w:rsidRPr="00732053">
        <w:rPr>
          <w:rFonts w:hAnsi="標楷體" w:hint="eastAsia"/>
          <w:color w:val="000000" w:themeColor="text1"/>
        </w:rPr>
        <w:t>2</w:t>
      </w:r>
      <w:r w:rsidRPr="00732053">
        <w:rPr>
          <w:rFonts w:hAnsi="標楷體" w:hint="eastAsia"/>
          <w:color w:val="000000" w:themeColor="text1"/>
        </w:rPr>
        <w:t>%，隔代教養家庭占3.63%，遠遠超過整體單親家庭9.76%及隔代教養</w:t>
      </w:r>
      <w:r w:rsidRPr="00732053">
        <w:rPr>
          <w:rFonts w:hAnsi="標楷體" w:hint="eastAsia"/>
          <w:bCs/>
          <w:color w:val="000000" w:themeColor="text1"/>
        </w:rPr>
        <w:t>1.28%之</w:t>
      </w:r>
      <w:r w:rsidRPr="00732053">
        <w:rPr>
          <w:rFonts w:hAnsi="標楷體" w:hint="eastAsia"/>
          <w:color w:val="000000" w:themeColor="text1"/>
        </w:rPr>
        <w:t>比率。</w:t>
      </w:r>
    </w:p>
    <w:p w:rsidR="00E31037" w:rsidRPr="00732053" w:rsidRDefault="00E31037" w:rsidP="00993E8F">
      <w:pPr>
        <w:pStyle w:val="4"/>
        <w:kinsoku w:val="0"/>
        <w:overflowPunct w:val="0"/>
        <w:autoSpaceDE w:val="0"/>
        <w:autoSpaceDN w:val="0"/>
        <w:ind w:left="1740" w:hanging="697"/>
        <w:rPr>
          <w:rFonts w:hAnsi="標楷體"/>
          <w:color w:val="000000" w:themeColor="text1"/>
        </w:rPr>
      </w:pPr>
      <w:r w:rsidRPr="00732053">
        <w:rPr>
          <w:rFonts w:hAnsi="標楷體" w:hint="eastAsia"/>
          <w:color w:val="000000" w:themeColor="text1"/>
          <w:szCs w:val="32"/>
        </w:rPr>
        <w:t>司法機關將行為偏差少年裁判入矯正學校收容，已屬最後手段，對少年而言，感化教育係最後接受矯正不良習性之機會。</w:t>
      </w:r>
      <w:r w:rsidRPr="00732053">
        <w:rPr>
          <w:rFonts w:hAnsi="標楷體" w:hint="eastAsia"/>
          <w:color w:val="000000" w:themeColor="text1"/>
        </w:rPr>
        <w:t>為避免少年兒童非行演變成習慣性行為，使今日少年犯成為將來成年犯，有關加強少年不良及非行行為之矯治與輔導，已刻不容緩。</w:t>
      </w:r>
    </w:p>
    <w:p w:rsidR="0025670D" w:rsidRPr="00732053" w:rsidRDefault="00A71875" w:rsidP="0025670D">
      <w:pPr>
        <w:pStyle w:val="3"/>
        <w:ind w:left="1360" w:hanging="680"/>
        <w:rPr>
          <w:rFonts w:hAnsi="標楷體"/>
          <w:color w:val="000000" w:themeColor="text1"/>
        </w:rPr>
      </w:pPr>
      <w:proofErr w:type="gramStart"/>
      <w:r w:rsidRPr="00732053">
        <w:rPr>
          <w:rFonts w:hAnsi="標楷體" w:hint="eastAsia"/>
          <w:color w:val="000000" w:themeColor="text1"/>
        </w:rPr>
        <w:t>次依法務部</w:t>
      </w:r>
      <w:proofErr w:type="gramEnd"/>
      <w:r w:rsidRPr="00732053">
        <w:rPr>
          <w:rFonts w:hAnsi="標楷體" w:hint="eastAsia"/>
          <w:color w:val="000000" w:themeColor="text1"/>
        </w:rPr>
        <w:t>統計資料顯示，少年感化教育</w:t>
      </w:r>
      <w:r w:rsidR="0025670D" w:rsidRPr="00732053">
        <w:rPr>
          <w:rFonts w:hAnsi="標楷體" w:hint="eastAsia"/>
          <w:color w:val="000000" w:themeColor="text1"/>
        </w:rPr>
        <w:t>收</w:t>
      </w:r>
      <w:r w:rsidR="00CB0376" w:rsidRPr="00732053">
        <w:rPr>
          <w:rFonts w:hAnsi="標楷體" w:hint="eastAsia"/>
          <w:color w:val="000000" w:themeColor="text1"/>
        </w:rPr>
        <w:t>容學生</w:t>
      </w:r>
      <w:r w:rsidRPr="00732053">
        <w:rPr>
          <w:rFonts w:hAnsi="標楷體" w:hint="eastAsia"/>
          <w:color w:val="000000" w:themeColor="text1"/>
        </w:rPr>
        <w:t>之</w:t>
      </w:r>
      <w:r w:rsidR="0025670D" w:rsidRPr="00732053">
        <w:rPr>
          <w:rFonts w:hAnsi="標楷體" w:hint="eastAsia"/>
          <w:color w:val="000000" w:themeColor="text1"/>
        </w:rPr>
        <w:t>罪名</w:t>
      </w:r>
      <w:r w:rsidR="00CB0376" w:rsidRPr="00732053">
        <w:rPr>
          <w:rFonts w:hAnsi="標楷體" w:hint="eastAsia"/>
          <w:color w:val="000000" w:themeColor="text1"/>
        </w:rPr>
        <w:t>，以竊盜罪最多、傷害罪次之，合計超過</w:t>
      </w:r>
      <w:proofErr w:type="gramStart"/>
      <w:r w:rsidR="00CB0376" w:rsidRPr="00732053">
        <w:rPr>
          <w:rFonts w:hAnsi="標楷體" w:hint="eastAsia"/>
          <w:color w:val="000000" w:themeColor="text1"/>
        </w:rPr>
        <w:t>5</w:t>
      </w:r>
      <w:r w:rsidR="00897CDC" w:rsidRPr="00732053">
        <w:rPr>
          <w:rFonts w:hAnsi="標楷體" w:hint="eastAsia"/>
          <w:color w:val="000000" w:themeColor="text1"/>
        </w:rPr>
        <w:t>成</w:t>
      </w:r>
      <w:proofErr w:type="gramEnd"/>
      <w:r w:rsidR="00897CDC" w:rsidRPr="00732053">
        <w:rPr>
          <w:rFonts w:hAnsi="標楷體" w:hint="eastAsia"/>
          <w:color w:val="000000" w:themeColor="text1"/>
        </w:rPr>
        <w:t>，</w:t>
      </w:r>
      <w:r w:rsidR="00CB0376" w:rsidRPr="00732053">
        <w:rPr>
          <w:rFonts w:hAnsi="標楷體" w:hint="eastAsia"/>
          <w:color w:val="000000" w:themeColor="text1"/>
        </w:rPr>
        <w:t>毒品犯罪(含違反毒品條例</w:t>
      </w:r>
      <w:proofErr w:type="gramStart"/>
      <w:r w:rsidR="00CB0376" w:rsidRPr="00732053">
        <w:rPr>
          <w:rFonts w:hAnsi="標楷體" w:hint="eastAsia"/>
          <w:color w:val="000000" w:themeColor="text1"/>
        </w:rPr>
        <w:t>妨</w:t>
      </w:r>
      <w:proofErr w:type="gramEnd"/>
      <w:r w:rsidR="00CB0376" w:rsidRPr="00732053">
        <w:rPr>
          <w:rFonts w:hAnsi="標楷體" w:hint="eastAsia"/>
          <w:color w:val="000000" w:themeColor="text1"/>
        </w:rPr>
        <w:t>置條例及麻醉</w:t>
      </w:r>
      <w:proofErr w:type="gramStart"/>
      <w:r w:rsidR="00CB0376" w:rsidRPr="00732053">
        <w:rPr>
          <w:rFonts w:hAnsi="標楷體" w:hint="eastAsia"/>
          <w:color w:val="000000" w:themeColor="text1"/>
        </w:rPr>
        <w:t>藥品管置條例</w:t>
      </w:r>
      <w:proofErr w:type="gramEnd"/>
      <w:r w:rsidR="00CB0376" w:rsidRPr="00732053">
        <w:rPr>
          <w:rFonts w:hAnsi="標楷體" w:hint="eastAsia"/>
          <w:color w:val="000000" w:themeColor="text1"/>
        </w:rPr>
        <w:t>)明顯成長</w:t>
      </w:r>
      <w:r w:rsidR="00E31037" w:rsidRPr="00732053">
        <w:rPr>
          <w:rFonts w:hAnsi="標楷體" w:hint="eastAsia"/>
          <w:color w:val="000000" w:themeColor="text1"/>
        </w:rPr>
        <w:t>，</w:t>
      </w:r>
      <w:r w:rsidR="00D64793" w:rsidRPr="00732053">
        <w:rPr>
          <w:rFonts w:hint="eastAsia"/>
          <w:color w:val="000000" w:themeColor="text1"/>
        </w:rPr>
        <w:t>惟經本院實地訪查該兩校之輔導處置，未見對該犯罪類型有相關因應作為</w:t>
      </w:r>
      <w:r w:rsidR="00CB0376" w:rsidRPr="00732053">
        <w:rPr>
          <w:rFonts w:hAnsi="標楷體" w:hint="eastAsia"/>
          <w:color w:val="000000" w:themeColor="text1"/>
        </w:rPr>
        <w:t>：</w:t>
      </w:r>
    </w:p>
    <w:p w:rsidR="0025670D" w:rsidRPr="00732053" w:rsidRDefault="0025670D" w:rsidP="0025670D">
      <w:pPr>
        <w:pStyle w:val="4"/>
        <w:rPr>
          <w:rFonts w:hAnsi="標楷體"/>
          <w:color w:val="000000" w:themeColor="text1"/>
        </w:rPr>
      </w:pPr>
      <w:r w:rsidRPr="00732053">
        <w:rPr>
          <w:rFonts w:hAnsi="標楷體" w:hint="eastAsia"/>
          <w:color w:val="000000" w:themeColor="text1"/>
        </w:rPr>
        <w:t>按法務部</w:t>
      </w:r>
      <w:r w:rsidR="002928B4" w:rsidRPr="00732053">
        <w:rPr>
          <w:rFonts w:hAnsi="標楷體" w:hint="eastAsia"/>
          <w:color w:val="000000" w:themeColor="text1"/>
        </w:rPr>
        <w:t>提供「101年少年兒童犯罪概況及其分析」資料</w:t>
      </w:r>
      <w:r w:rsidRPr="00732053">
        <w:rPr>
          <w:rFonts w:hAnsi="標楷體" w:hint="eastAsia"/>
          <w:color w:val="000000" w:themeColor="text1"/>
        </w:rPr>
        <w:t>，101年少年兒童犯罪類型人數統計，以</w:t>
      </w:r>
      <w:r w:rsidR="00086B68" w:rsidRPr="00732053">
        <w:rPr>
          <w:rFonts w:hAnsi="標楷體" w:hint="eastAsia"/>
          <w:color w:val="000000" w:themeColor="text1"/>
        </w:rPr>
        <w:t>傷害罪最多，占28.04%，</w:t>
      </w:r>
      <w:r w:rsidRPr="00732053">
        <w:rPr>
          <w:rFonts w:hAnsi="標楷體" w:hint="eastAsia"/>
          <w:color w:val="000000" w:themeColor="text1"/>
        </w:rPr>
        <w:t>竊盜罪</w:t>
      </w:r>
      <w:r w:rsidR="00086B68" w:rsidRPr="00732053">
        <w:rPr>
          <w:rFonts w:hAnsi="標楷體" w:hint="eastAsia"/>
          <w:color w:val="000000" w:themeColor="text1"/>
        </w:rPr>
        <w:t>次之</w:t>
      </w:r>
      <w:r w:rsidRPr="00732053">
        <w:rPr>
          <w:rFonts w:hAnsi="標楷體" w:hint="eastAsia"/>
          <w:color w:val="000000" w:themeColor="text1"/>
        </w:rPr>
        <w:t>，</w:t>
      </w:r>
      <w:r w:rsidR="00CB0376" w:rsidRPr="00732053">
        <w:rPr>
          <w:rFonts w:hAnsi="標楷體" w:hint="eastAsia"/>
          <w:color w:val="000000" w:themeColor="text1"/>
        </w:rPr>
        <w:t>占</w:t>
      </w:r>
      <w:r w:rsidRPr="00732053">
        <w:rPr>
          <w:rFonts w:hAnsi="標楷體" w:hint="eastAsia"/>
          <w:color w:val="000000" w:themeColor="text1"/>
        </w:rPr>
        <w:t>26.43%，合計超過</w:t>
      </w:r>
      <w:proofErr w:type="gramStart"/>
      <w:r w:rsidRPr="00732053">
        <w:rPr>
          <w:rFonts w:hAnsi="標楷體" w:hint="eastAsia"/>
          <w:color w:val="000000" w:themeColor="text1"/>
        </w:rPr>
        <w:t>5成</w:t>
      </w:r>
      <w:proofErr w:type="gramEnd"/>
      <w:r w:rsidRPr="00732053">
        <w:rPr>
          <w:rFonts w:hAnsi="標楷體" w:hint="eastAsia"/>
          <w:color w:val="000000" w:themeColor="text1"/>
        </w:rPr>
        <w:t>，又毒品犯罪(含違反毒品條例</w:t>
      </w:r>
      <w:r w:rsidR="006D1344" w:rsidRPr="00732053">
        <w:rPr>
          <w:rFonts w:hAnsi="標楷體" w:hint="eastAsia"/>
          <w:color w:val="000000" w:themeColor="text1"/>
        </w:rPr>
        <w:t>防制</w:t>
      </w:r>
      <w:r w:rsidRPr="00732053">
        <w:rPr>
          <w:rFonts w:hAnsi="標楷體" w:hint="eastAsia"/>
          <w:color w:val="000000" w:themeColor="text1"/>
        </w:rPr>
        <w:t>條例</w:t>
      </w:r>
      <w:r w:rsidR="00941C0C" w:rsidRPr="00732053">
        <w:rPr>
          <w:rFonts w:hAnsi="標楷體" w:hint="eastAsia"/>
          <w:color w:val="000000" w:themeColor="text1"/>
        </w:rPr>
        <w:t>及麻醉藥品管制</w:t>
      </w:r>
      <w:r w:rsidRPr="00732053">
        <w:rPr>
          <w:rFonts w:hAnsi="標楷體" w:hint="eastAsia"/>
          <w:color w:val="000000" w:themeColor="text1"/>
        </w:rPr>
        <w:t>條例)成長幅度明顯，犯罪人數自92年之181人成長至101年達1</w:t>
      </w:r>
      <w:r w:rsidR="00086B68" w:rsidRPr="00732053">
        <w:rPr>
          <w:rFonts w:hAnsi="標楷體" w:hint="eastAsia"/>
          <w:color w:val="000000" w:themeColor="text1"/>
        </w:rPr>
        <w:t>,</w:t>
      </w:r>
      <w:r w:rsidRPr="00732053">
        <w:rPr>
          <w:rFonts w:hAnsi="標楷體" w:hint="eastAsia"/>
          <w:color w:val="000000" w:themeColor="text1"/>
        </w:rPr>
        <w:t>090人，犯罪比例自92年之1.55%成長至101年達9.05%</w:t>
      </w:r>
      <w:r w:rsidR="00086B68" w:rsidRPr="00732053">
        <w:rPr>
          <w:rFonts w:hAnsi="標楷體" w:hint="eastAsia"/>
          <w:color w:val="000000" w:themeColor="text1"/>
        </w:rPr>
        <w:t>，成長</w:t>
      </w:r>
      <w:r w:rsidRPr="00732053">
        <w:rPr>
          <w:rFonts w:hAnsi="標楷體" w:hint="eastAsia"/>
          <w:color w:val="000000" w:themeColor="text1"/>
        </w:rPr>
        <w:t>約6倍。</w:t>
      </w:r>
    </w:p>
    <w:p w:rsidR="0025670D" w:rsidRPr="00732053" w:rsidRDefault="007F43EA" w:rsidP="0025670D">
      <w:pPr>
        <w:pStyle w:val="4"/>
        <w:rPr>
          <w:rFonts w:hAnsi="標楷體"/>
          <w:color w:val="000000" w:themeColor="text1"/>
        </w:rPr>
      </w:pPr>
      <w:r w:rsidRPr="00732053">
        <w:rPr>
          <w:rFonts w:hAnsi="標楷體" w:hint="eastAsia"/>
          <w:color w:val="000000" w:themeColor="text1"/>
        </w:rPr>
        <w:lastRenderedPageBreak/>
        <w:t>依據誠正中學</w:t>
      </w:r>
      <w:r w:rsidR="0025670D" w:rsidRPr="00732053">
        <w:rPr>
          <w:rFonts w:hAnsi="標楷體" w:hint="eastAsia"/>
          <w:color w:val="000000" w:themeColor="text1"/>
        </w:rPr>
        <w:t>及明陽中學</w:t>
      </w:r>
      <w:r w:rsidRPr="00732053">
        <w:rPr>
          <w:rFonts w:hAnsi="標楷體" w:hint="eastAsia"/>
          <w:color w:val="000000" w:themeColor="text1"/>
        </w:rPr>
        <w:t>分別</w:t>
      </w:r>
      <w:r w:rsidR="00417E8B" w:rsidRPr="00732053">
        <w:rPr>
          <w:rFonts w:hAnsi="標楷體" w:hint="eastAsia"/>
          <w:color w:val="000000" w:themeColor="text1"/>
        </w:rPr>
        <w:t>提供</w:t>
      </w:r>
      <w:r w:rsidRPr="00732053">
        <w:rPr>
          <w:rFonts w:hAnsi="標楷體" w:hint="eastAsia"/>
          <w:color w:val="000000" w:themeColor="text1"/>
        </w:rPr>
        <w:t>該校</w:t>
      </w:r>
      <w:r w:rsidR="00417E8B" w:rsidRPr="00732053">
        <w:rPr>
          <w:rFonts w:hAnsi="標楷體" w:hint="eastAsia"/>
          <w:color w:val="000000" w:themeColor="text1"/>
        </w:rPr>
        <w:t>收容學生之</w:t>
      </w:r>
      <w:proofErr w:type="gramStart"/>
      <w:r w:rsidR="00417E8B" w:rsidRPr="00732053">
        <w:rPr>
          <w:rFonts w:hAnsi="標楷體" w:hint="eastAsia"/>
          <w:color w:val="000000" w:themeColor="text1"/>
        </w:rPr>
        <w:t>犯罪案名</w:t>
      </w:r>
      <w:proofErr w:type="gramEnd"/>
      <w:r w:rsidR="00086B68" w:rsidRPr="00732053">
        <w:rPr>
          <w:rFonts w:hAnsi="標楷體" w:hint="eastAsia"/>
          <w:color w:val="000000" w:themeColor="text1"/>
        </w:rPr>
        <w:t>(</w:t>
      </w:r>
      <w:r w:rsidR="00417E8B" w:rsidRPr="00732053">
        <w:rPr>
          <w:rFonts w:hAnsi="標楷體" w:hint="eastAsia"/>
          <w:color w:val="000000" w:themeColor="text1"/>
        </w:rPr>
        <w:t>詳如下表</w:t>
      </w:r>
      <w:r w:rsidR="00844E76" w:rsidRPr="00732053">
        <w:rPr>
          <w:rFonts w:hAnsi="標楷體" w:hint="eastAsia"/>
          <w:color w:val="000000" w:themeColor="text1"/>
        </w:rPr>
        <w:t>12</w:t>
      </w:r>
      <w:r w:rsidR="00086B68" w:rsidRPr="00732053">
        <w:rPr>
          <w:rFonts w:hAnsi="標楷體" w:hint="eastAsia"/>
          <w:color w:val="000000" w:themeColor="text1"/>
        </w:rPr>
        <w:t>、表</w:t>
      </w:r>
      <w:r w:rsidR="00844E76" w:rsidRPr="00732053">
        <w:rPr>
          <w:rFonts w:hAnsi="標楷體" w:hint="eastAsia"/>
          <w:color w:val="000000" w:themeColor="text1"/>
        </w:rPr>
        <w:t>13</w:t>
      </w:r>
      <w:r w:rsidR="00086B68" w:rsidRPr="00732053">
        <w:rPr>
          <w:rFonts w:hAnsi="標楷體" w:hint="eastAsia"/>
          <w:color w:val="000000" w:themeColor="text1"/>
        </w:rPr>
        <w:t>)</w:t>
      </w:r>
      <w:r w:rsidR="00417E8B" w:rsidRPr="00732053">
        <w:rPr>
          <w:rFonts w:hAnsi="標楷體" w:hint="eastAsia"/>
          <w:color w:val="000000" w:themeColor="text1"/>
        </w:rPr>
        <w:t>所示，</w:t>
      </w:r>
      <w:r w:rsidR="0025670D" w:rsidRPr="00732053">
        <w:rPr>
          <w:rFonts w:hAnsi="標楷體" w:hint="eastAsia"/>
          <w:color w:val="000000" w:themeColor="text1"/>
        </w:rPr>
        <w:t>顯示矯正學校少年犯罪情形與前開統計結果大致符合</w:t>
      </w:r>
      <w:r w:rsidR="002928B4" w:rsidRPr="00732053">
        <w:rPr>
          <w:rFonts w:hAnsi="標楷體" w:hint="eastAsia"/>
          <w:color w:val="000000" w:themeColor="text1"/>
        </w:rPr>
        <w:t>。</w:t>
      </w:r>
    </w:p>
    <w:p w:rsidR="0025670D" w:rsidRPr="00732053" w:rsidRDefault="00A71875" w:rsidP="00A71875">
      <w:pPr>
        <w:pStyle w:val="4"/>
        <w:numPr>
          <w:ilvl w:val="0"/>
          <w:numId w:val="0"/>
        </w:numPr>
        <w:ind w:left="1741"/>
        <w:rPr>
          <w:rFonts w:hAnsi="標楷體"/>
          <w:color w:val="000000" w:themeColor="text1"/>
        </w:rPr>
      </w:pPr>
      <w:r w:rsidRPr="00732053">
        <w:rPr>
          <w:rFonts w:hAnsi="標楷體" w:hint="eastAsia"/>
          <w:color w:val="000000" w:themeColor="text1"/>
          <w:szCs w:val="28"/>
        </w:rPr>
        <w:t>表</w:t>
      </w:r>
      <w:r w:rsidR="00844E76" w:rsidRPr="00732053">
        <w:rPr>
          <w:rFonts w:hAnsi="標楷體" w:hint="eastAsia"/>
          <w:color w:val="000000" w:themeColor="text1"/>
          <w:szCs w:val="28"/>
        </w:rPr>
        <w:t>12</w:t>
      </w:r>
      <w:r w:rsidRPr="00732053">
        <w:rPr>
          <w:rFonts w:hAnsi="標楷體" w:hint="eastAsia"/>
          <w:color w:val="000000" w:themeColor="text1"/>
          <w:szCs w:val="28"/>
        </w:rPr>
        <w:t>.</w:t>
      </w:r>
      <w:r w:rsidR="00417E8B" w:rsidRPr="00732053">
        <w:rPr>
          <w:rFonts w:hAnsi="標楷體" w:hint="eastAsia"/>
          <w:color w:val="000000" w:themeColor="text1"/>
          <w:szCs w:val="28"/>
        </w:rPr>
        <w:t>誠正中學收容學生</w:t>
      </w:r>
      <w:r w:rsidR="0025670D" w:rsidRPr="00732053">
        <w:rPr>
          <w:rFonts w:hAnsi="標楷體" w:hint="eastAsia"/>
          <w:color w:val="000000" w:themeColor="text1"/>
          <w:szCs w:val="28"/>
        </w:rPr>
        <w:t>處遇罪名一覽表</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gridCol w:w="1559"/>
        <w:gridCol w:w="1581"/>
      </w:tblGrid>
      <w:tr w:rsidR="0025670D" w:rsidRPr="00732053" w:rsidTr="00417E8B">
        <w:trPr>
          <w:tblHeader/>
        </w:trPr>
        <w:tc>
          <w:tcPr>
            <w:tcW w:w="3969" w:type="dxa"/>
            <w:tcBorders>
              <w:bottom w:val="single" w:sz="4" w:space="0" w:color="auto"/>
            </w:tcBorders>
            <w:vAlign w:val="center"/>
          </w:tcPr>
          <w:p w:rsidR="0025670D" w:rsidRPr="00732053" w:rsidRDefault="0025670D" w:rsidP="0075062F">
            <w:pPr>
              <w:pStyle w:val="4"/>
              <w:numPr>
                <w:ilvl w:val="0"/>
                <w:numId w:val="0"/>
              </w:numPr>
              <w:spacing w:line="480" w:lineRule="exact"/>
              <w:jc w:val="center"/>
              <w:rPr>
                <w:rFonts w:hAnsi="標楷體"/>
                <w:color w:val="000000" w:themeColor="text1"/>
                <w:sz w:val="28"/>
                <w:szCs w:val="28"/>
              </w:rPr>
            </w:pPr>
            <w:r w:rsidRPr="00732053">
              <w:rPr>
                <w:rFonts w:hAnsi="標楷體" w:hint="eastAsia"/>
                <w:color w:val="000000" w:themeColor="text1"/>
                <w:sz w:val="28"/>
                <w:szCs w:val="28"/>
              </w:rPr>
              <w:t>罪名</w:t>
            </w:r>
          </w:p>
        </w:tc>
        <w:tc>
          <w:tcPr>
            <w:tcW w:w="1559" w:type="dxa"/>
            <w:tcBorders>
              <w:bottom w:val="single" w:sz="4" w:space="0" w:color="auto"/>
            </w:tcBorders>
            <w:vAlign w:val="center"/>
          </w:tcPr>
          <w:p w:rsidR="0025670D" w:rsidRPr="00732053" w:rsidRDefault="0025670D" w:rsidP="0075062F">
            <w:pPr>
              <w:pStyle w:val="4"/>
              <w:numPr>
                <w:ilvl w:val="0"/>
                <w:numId w:val="0"/>
              </w:numPr>
              <w:spacing w:line="480" w:lineRule="exact"/>
              <w:jc w:val="center"/>
              <w:rPr>
                <w:rFonts w:hAnsi="標楷體"/>
                <w:color w:val="000000" w:themeColor="text1"/>
                <w:sz w:val="28"/>
                <w:szCs w:val="28"/>
              </w:rPr>
            </w:pPr>
            <w:r w:rsidRPr="00732053">
              <w:rPr>
                <w:rFonts w:hAnsi="標楷體" w:hint="eastAsia"/>
                <w:color w:val="000000" w:themeColor="text1"/>
                <w:sz w:val="28"/>
                <w:szCs w:val="28"/>
              </w:rPr>
              <w:t>人數</w:t>
            </w:r>
          </w:p>
        </w:tc>
        <w:tc>
          <w:tcPr>
            <w:tcW w:w="1581" w:type="dxa"/>
            <w:tcBorders>
              <w:bottom w:val="single" w:sz="4" w:space="0" w:color="auto"/>
            </w:tcBorders>
            <w:vAlign w:val="center"/>
          </w:tcPr>
          <w:p w:rsidR="0025670D" w:rsidRPr="00732053" w:rsidRDefault="0025670D" w:rsidP="0075062F">
            <w:pPr>
              <w:pStyle w:val="4"/>
              <w:numPr>
                <w:ilvl w:val="0"/>
                <w:numId w:val="0"/>
              </w:numPr>
              <w:spacing w:line="480" w:lineRule="exact"/>
              <w:jc w:val="center"/>
              <w:rPr>
                <w:rFonts w:hAnsi="標楷體"/>
                <w:color w:val="000000" w:themeColor="text1"/>
                <w:sz w:val="28"/>
                <w:szCs w:val="28"/>
              </w:rPr>
            </w:pPr>
            <w:r w:rsidRPr="00732053">
              <w:rPr>
                <w:rFonts w:hAnsi="標楷體" w:hint="eastAsia"/>
                <w:color w:val="000000" w:themeColor="text1"/>
                <w:sz w:val="28"/>
                <w:szCs w:val="28"/>
              </w:rPr>
              <w:t>比率</w:t>
            </w:r>
          </w:p>
        </w:tc>
      </w:tr>
      <w:tr w:rsidR="005F6581" w:rsidRPr="00732053" w:rsidTr="00CB0376">
        <w:tc>
          <w:tcPr>
            <w:tcW w:w="3969" w:type="dxa"/>
            <w:shd w:val="clear" w:color="auto" w:fill="F2F2F2" w:themeFill="background1" w:themeFillShade="F2"/>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毒品</w:t>
            </w:r>
          </w:p>
        </w:tc>
        <w:tc>
          <w:tcPr>
            <w:tcW w:w="1559" w:type="dxa"/>
            <w:shd w:val="clear" w:color="auto" w:fill="F2F2F2" w:themeFill="background1" w:themeFillShade="F2"/>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92</w:t>
            </w:r>
          </w:p>
        </w:tc>
        <w:tc>
          <w:tcPr>
            <w:tcW w:w="1581" w:type="dxa"/>
            <w:shd w:val="clear" w:color="auto" w:fill="F2F2F2" w:themeFill="background1" w:themeFillShade="F2"/>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32.1%</w:t>
            </w:r>
          </w:p>
        </w:tc>
      </w:tr>
      <w:tr w:rsidR="005F6581" w:rsidRPr="00732053" w:rsidTr="005F6581">
        <w:tc>
          <w:tcPr>
            <w:tcW w:w="3969" w:type="dxa"/>
            <w:tcBorders>
              <w:bottom w:val="single" w:sz="4" w:space="0" w:color="auto"/>
            </w:tcBorders>
            <w:shd w:val="clear" w:color="auto" w:fill="F2F2F2" w:themeFill="background1" w:themeFillShade="F2"/>
            <w:vAlign w:val="center"/>
          </w:tcPr>
          <w:p w:rsidR="005F6581" w:rsidRPr="00732053" w:rsidRDefault="005F6581" w:rsidP="0075062F">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竊盜</w:t>
            </w:r>
          </w:p>
        </w:tc>
        <w:tc>
          <w:tcPr>
            <w:tcW w:w="1559" w:type="dxa"/>
            <w:tcBorders>
              <w:bottom w:val="single" w:sz="4" w:space="0" w:color="auto"/>
            </w:tcBorders>
            <w:shd w:val="clear" w:color="auto" w:fill="F2F2F2" w:themeFill="background1" w:themeFillShade="F2"/>
            <w:vAlign w:val="center"/>
          </w:tcPr>
          <w:p w:rsidR="005F6581" w:rsidRPr="00732053" w:rsidRDefault="005F6581" w:rsidP="0075062F">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76</w:t>
            </w:r>
          </w:p>
        </w:tc>
        <w:tc>
          <w:tcPr>
            <w:tcW w:w="1581" w:type="dxa"/>
            <w:tcBorders>
              <w:bottom w:val="single" w:sz="4" w:space="0" w:color="auto"/>
            </w:tcBorders>
            <w:shd w:val="clear" w:color="auto" w:fill="F2F2F2" w:themeFill="background1" w:themeFillShade="F2"/>
            <w:vAlign w:val="center"/>
          </w:tcPr>
          <w:p w:rsidR="005F6581" w:rsidRPr="00732053" w:rsidRDefault="005F6581" w:rsidP="0075062F">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26.5%</w:t>
            </w:r>
          </w:p>
        </w:tc>
      </w:tr>
      <w:tr w:rsidR="005F6581" w:rsidRPr="00732053" w:rsidTr="005F6581">
        <w:tc>
          <w:tcPr>
            <w:tcW w:w="3969" w:type="dxa"/>
            <w:shd w:val="clear" w:color="auto" w:fill="F2F2F2" w:themeFill="background1" w:themeFillShade="F2"/>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傷害</w:t>
            </w:r>
          </w:p>
        </w:tc>
        <w:tc>
          <w:tcPr>
            <w:tcW w:w="1559" w:type="dxa"/>
            <w:shd w:val="clear" w:color="auto" w:fill="F2F2F2" w:themeFill="background1" w:themeFillShade="F2"/>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30</w:t>
            </w:r>
          </w:p>
        </w:tc>
        <w:tc>
          <w:tcPr>
            <w:tcW w:w="1581" w:type="dxa"/>
            <w:shd w:val="clear" w:color="auto" w:fill="F2F2F2" w:themeFill="background1" w:themeFillShade="F2"/>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10.5%</w:t>
            </w:r>
          </w:p>
        </w:tc>
      </w:tr>
      <w:tr w:rsidR="005F6581" w:rsidRPr="00732053" w:rsidTr="005F6581">
        <w:tc>
          <w:tcPr>
            <w:tcW w:w="3969" w:type="dxa"/>
            <w:shd w:val="clear" w:color="auto" w:fill="F2F2F2" w:themeFill="background1" w:themeFillShade="F2"/>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妨害性自主</w:t>
            </w:r>
          </w:p>
        </w:tc>
        <w:tc>
          <w:tcPr>
            <w:tcW w:w="1559" w:type="dxa"/>
            <w:shd w:val="clear" w:color="auto" w:fill="F2F2F2" w:themeFill="background1" w:themeFillShade="F2"/>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25</w:t>
            </w:r>
          </w:p>
        </w:tc>
        <w:tc>
          <w:tcPr>
            <w:tcW w:w="1581" w:type="dxa"/>
            <w:shd w:val="clear" w:color="auto" w:fill="F2F2F2" w:themeFill="background1" w:themeFillShade="F2"/>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8.7%</w:t>
            </w:r>
          </w:p>
        </w:tc>
      </w:tr>
      <w:tr w:rsidR="005F6581" w:rsidRPr="00732053" w:rsidTr="005F6581">
        <w:tc>
          <w:tcPr>
            <w:tcW w:w="3969" w:type="dxa"/>
            <w:shd w:val="clear" w:color="auto" w:fill="FFFFFF" w:themeFill="background1"/>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詐欺</w:t>
            </w:r>
          </w:p>
        </w:tc>
        <w:tc>
          <w:tcPr>
            <w:tcW w:w="1559" w:type="dxa"/>
            <w:shd w:val="clear" w:color="auto" w:fill="FFFFFF" w:themeFill="background1"/>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23</w:t>
            </w:r>
          </w:p>
        </w:tc>
        <w:tc>
          <w:tcPr>
            <w:tcW w:w="1581" w:type="dxa"/>
            <w:shd w:val="clear" w:color="auto" w:fill="FFFFFF" w:themeFill="background1"/>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8.0%</w:t>
            </w:r>
          </w:p>
        </w:tc>
      </w:tr>
      <w:tr w:rsidR="005F6581" w:rsidRPr="00732053" w:rsidTr="005F6581">
        <w:tc>
          <w:tcPr>
            <w:tcW w:w="3969" w:type="dxa"/>
            <w:shd w:val="clear" w:color="auto" w:fill="FFFFFF" w:themeFill="background1"/>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撤銷安置或保護管束</w:t>
            </w:r>
          </w:p>
        </w:tc>
        <w:tc>
          <w:tcPr>
            <w:tcW w:w="1559" w:type="dxa"/>
            <w:shd w:val="clear" w:color="auto" w:fill="FFFFFF" w:themeFill="background1"/>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8</w:t>
            </w:r>
          </w:p>
        </w:tc>
        <w:tc>
          <w:tcPr>
            <w:tcW w:w="1581" w:type="dxa"/>
            <w:shd w:val="clear" w:color="auto" w:fill="FFFFFF" w:themeFill="background1"/>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2.8%</w:t>
            </w:r>
          </w:p>
        </w:tc>
      </w:tr>
      <w:tr w:rsidR="005F6581" w:rsidRPr="00732053" w:rsidTr="005F6581">
        <w:trPr>
          <w:trHeight w:val="402"/>
        </w:trPr>
        <w:tc>
          <w:tcPr>
            <w:tcW w:w="3969" w:type="dxa"/>
            <w:shd w:val="clear" w:color="auto" w:fill="FFFFFF" w:themeFill="background1"/>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公共危險</w:t>
            </w:r>
          </w:p>
        </w:tc>
        <w:tc>
          <w:tcPr>
            <w:tcW w:w="1559" w:type="dxa"/>
            <w:shd w:val="clear" w:color="auto" w:fill="FFFFFF" w:themeFill="background1"/>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6</w:t>
            </w:r>
          </w:p>
        </w:tc>
        <w:tc>
          <w:tcPr>
            <w:tcW w:w="1581" w:type="dxa"/>
            <w:shd w:val="clear" w:color="auto" w:fill="FFFFFF" w:themeFill="background1"/>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2.1%</w:t>
            </w:r>
          </w:p>
        </w:tc>
      </w:tr>
      <w:tr w:rsidR="005F6581" w:rsidRPr="00732053" w:rsidTr="005F6581">
        <w:trPr>
          <w:trHeight w:val="402"/>
        </w:trPr>
        <w:tc>
          <w:tcPr>
            <w:tcW w:w="3969" w:type="dxa"/>
            <w:shd w:val="clear" w:color="auto" w:fill="FFFFFF" w:themeFill="background1"/>
            <w:vAlign w:val="center"/>
          </w:tcPr>
          <w:p w:rsidR="005F6581" w:rsidRPr="00732053" w:rsidRDefault="005F6581" w:rsidP="0075062F">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恐嚇取財</w:t>
            </w:r>
          </w:p>
        </w:tc>
        <w:tc>
          <w:tcPr>
            <w:tcW w:w="1559" w:type="dxa"/>
            <w:shd w:val="clear" w:color="auto" w:fill="FFFFFF" w:themeFill="background1"/>
            <w:vAlign w:val="center"/>
          </w:tcPr>
          <w:p w:rsidR="005F6581" w:rsidRPr="00732053" w:rsidRDefault="005F6581" w:rsidP="0075062F">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5</w:t>
            </w:r>
          </w:p>
        </w:tc>
        <w:tc>
          <w:tcPr>
            <w:tcW w:w="1581" w:type="dxa"/>
            <w:shd w:val="clear" w:color="auto" w:fill="FFFFFF" w:themeFill="background1"/>
            <w:vAlign w:val="center"/>
          </w:tcPr>
          <w:p w:rsidR="005F6581" w:rsidRPr="00732053" w:rsidRDefault="005F6581" w:rsidP="0075062F">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1.7%</w:t>
            </w:r>
          </w:p>
        </w:tc>
      </w:tr>
      <w:tr w:rsidR="005F6581" w:rsidRPr="00732053" w:rsidTr="005F6581">
        <w:tc>
          <w:tcPr>
            <w:tcW w:w="3969" w:type="dxa"/>
            <w:tcBorders>
              <w:bottom w:val="single" w:sz="4" w:space="0" w:color="auto"/>
            </w:tcBorders>
            <w:shd w:val="clear" w:color="auto" w:fill="FFFFFF" w:themeFill="background1"/>
            <w:vAlign w:val="center"/>
          </w:tcPr>
          <w:p w:rsidR="005F6581" w:rsidRPr="00732053" w:rsidRDefault="005F6581" w:rsidP="0075062F">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麻藥吸膠</w:t>
            </w:r>
          </w:p>
        </w:tc>
        <w:tc>
          <w:tcPr>
            <w:tcW w:w="1559" w:type="dxa"/>
            <w:tcBorders>
              <w:bottom w:val="single" w:sz="4" w:space="0" w:color="auto"/>
            </w:tcBorders>
            <w:shd w:val="clear" w:color="auto" w:fill="FFFFFF" w:themeFill="background1"/>
            <w:vAlign w:val="center"/>
          </w:tcPr>
          <w:p w:rsidR="005F6581" w:rsidRPr="00732053" w:rsidRDefault="005F6581" w:rsidP="0075062F">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5</w:t>
            </w:r>
          </w:p>
        </w:tc>
        <w:tc>
          <w:tcPr>
            <w:tcW w:w="1581" w:type="dxa"/>
            <w:tcBorders>
              <w:bottom w:val="single" w:sz="4" w:space="0" w:color="auto"/>
            </w:tcBorders>
            <w:shd w:val="clear" w:color="auto" w:fill="FFFFFF" w:themeFill="background1"/>
            <w:vAlign w:val="center"/>
          </w:tcPr>
          <w:p w:rsidR="005F6581" w:rsidRPr="00732053" w:rsidRDefault="005F6581" w:rsidP="0075062F">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1.7%</w:t>
            </w:r>
          </w:p>
        </w:tc>
      </w:tr>
      <w:tr w:rsidR="005F6581" w:rsidRPr="00732053" w:rsidTr="005F6581">
        <w:tc>
          <w:tcPr>
            <w:tcW w:w="3969" w:type="dxa"/>
            <w:shd w:val="clear" w:color="auto" w:fill="FFFFFF" w:themeFill="background1"/>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妨害自由</w:t>
            </w:r>
          </w:p>
        </w:tc>
        <w:tc>
          <w:tcPr>
            <w:tcW w:w="1559" w:type="dxa"/>
            <w:shd w:val="clear" w:color="auto" w:fill="FFFFFF" w:themeFill="background1"/>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5</w:t>
            </w:r>
          </w:p>
        </w:tc>
        <w:tc>
          <w:tcPr>
            <w:tcW w:w="1581" w:type="dxa"/>
            <w:shd w:val="clear" w:color="auto" w:fill="FFFFFF" w:themeFill="background1"/>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1.7%</w:t>
            </w:r>
          </w:p>
        </w:tc>
      </w:tr>
      <w:tr w:rsidR="005F6581" w:rsidRPr="00732053" w:rsidTr="005F6581">
        <w:tc>
          <w:tcPr>
            <w:tcW w:w="3969" w:type="dxa"/>
            <w:shd w:val="clear" w:color="auto" w:fill="FFFFFF" w:themeFill="background1"/>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強盜</w:t>
            </w:r>
          </w:p>
        </w:tc>
        <w:tc>
          <w:tcPr>
            <w:tcW w:w="1559" w:type="dxa"/>
            <w:shd w:val="clear" w:color="auto" w:fill="FFFFFF" w:themeFill="background1"/>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3</w:t>
            </w:r>
          </w:p>
        </w:tc>
        <w:tc>
          <w:tcPr>
            <w:tcW w:w="1581" w:type="dxa"/>
            <w:shd w:val="clear" w:color="auto" w:fill="FFFFFF" w:themeFill="background1"/>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1.0%</w:t>
            </w:r>
          </w:p>
        </w:tc>
      </w:tr>
      <w:tr w:rsidR="005F6581" w:rsidRPr="00732053" w:rsidTr="005F6581">
        <w:tc>
          <w:tcPr>
            <w:tcW w:w="3969" w:type="dxa"/>
            <w:shd w:val="clear" w:color="auto" w:fill="FFFFFF" w:themeFill="background1"/>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組織</w:t>
            </w:r>
          </w:p>
        </w:tc>
        <w:tc>
          <w:tcPr>
            <w:tcW w:w="1559" w:type="dxa"/>
            <w:shd w:val="clear" w:color="auto" w:fill="FFFFFF" w:themeFill="background1"/>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3</w:t>
            </w:r>
          </w:p>
        </w:tc>
        <w:tc>
          <w:tcPr>
            <w:tcW w:w="1581" w:type="dxa"/>
            <w:shd w:val="clear" w:color="auto" w:fill="FFFFFF" w:themeFill="background1"/>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1.0%</w:t>
            </w:r>
          </w:p>
        </w:tc>
      </w:tr>
      <w:tr w:rsidR="005F6581" w:rsidRPr="00732053" w:rsidTr="005F6581">
        <w:tc>
          <w:tcPr>
            <w:tcW w:w="3969" w:type="dxa"/>
            <w:shd w:val="clear" w:color="auto" w:fill="FFFFFF" w:themeFill="background1"/>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妨害家庭</w:t>
            </w:r>
          </w:p>
        </w:tc>
        <w:tc>
          <w:tcPr>
            <w:tcW w:w="1559" w:type="dxa"/>
            <w:shd w:val="clear" w:color="auto" w:fill="FFFFFF" w:themeFill="background1"/>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2</w:t>
            </w:r>
          </w:p>
        </w:tc>
        <w:tc>
          <w:tcPr>
            <w:tcW w:w="1581" w:type="dxa"/>
            <w:shd w:val="clear" w:color="auto" w:fill="FFFFFF" w:themeFill="background1"/>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0.7%</w:t>
            </w:r>
          </w:p>
        </w:tc>
      </w:tr>
      <w:tr w:rsidR="005F6581" w:rsidRPr="00732053" w:rsidTr="005F6581">
        <w:tc>
          <w:tcPr>
            <w:tcW w:w="3969" w:type="dxa"/>
            <w:shd w:val="clear" w:color="auto" w:fill="FFFFFF" w:themeFill="background1"/>
            <w:vAlign w:val="center"/>
          </w:tcPr>
          <w:p w:rsidR="005F6581" w:rsidRPr="00732053" w:rsidRDefault="005F6581" w:rsidP="0075062F">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殺人（未遂）</w:t>
            </w:r>
          </w:p>
        </w:tc>
        <w:tc>
          <w:tcPr>
            <w:tcW w:w="1559" w:type="dxa"/>
            <w:shd w:val="clear" w:color="auto" w:fill="FFFFFF" w:themeFill="background1"/>
            <w:vAlign w:val="center"/>
          </w:tcPr>
          <w:p w:rsidR="005F6581" w:rsidRPr="00732053" w:rsidRDefault="005F6581" w:rsidP="0075062F">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2</w:t>
            </w:r>
          </w:p>
        </w:tc>
        <w:tc>
          <w:tcPr>
            <w:tcW w:w="1581" w:type="dxa"/>
            <w:shd w:val="clear" w:color="auto" w:fill="FFFFFF" w:themeFill="background1"/>
            <w:vAlign w:val="center"/>
          </w:tcPr>
          <w:p w:rsidR="005F6581" w:rsidRPr="00732053" w:rsidRDefault="005F6581" w:rsidP="0075062F">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0.7%</w:t>
            </w:r>
          </w:p>
        </w:tc>
      </w:tr>
      <w:tr w:rsidR="005F6581" w:rsidRPr="00732053" w:rsidTr="005F6581">
        <w:tc>
          <w:tcPr>
            <w:tcW w:w="3969" w:type="dxa"/>
            <w:tcBorders>
              <w:bottom w:val="single" w:sz="4" w:space="0" w:color="auto"/>
            </w:tcBorders>
            <w:shd w:val="clear" w:color="auto" w:fill="FFFFFF" w:themeFill="background1"/>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侵占</w:t>
            </w:r>
          </w:p>
        </w:tc>
        <w:tc>
          <w:tcPr>
            <w:tcW w:w="1559" w:type="dxa"/>
            <w:tcBorders>
              <w:bottom w:val="single" w:sz="4" w:space="0" w:color="auto"/>
            </w:tcBorders>
            <w:shd w:val="clear" w:color="auto" w:fill="FFFFFF" w:themeFill="background1"/>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1</w:t>
            </w:r>
          </w:p>
        </w:tc>
        <w:tc>
          <w:tcPr>
            <w:tcW w:w="1581" w:type="dxa"/>
            <w:tcBorders>
              <w:bottom w:val="single" w:sz="4" w:space="0" w:color="auto"/>
            </w:tcBorders>
            <w:shd w:val="clear" w:color="auto" w:fill="FFFFFF" w:themeFill="background1"/>
            <w:vAlign w:val="center"/>
          </w:tcPr>
          <w:p w:rsidR="005F6581" w:rsidRPr="00732053" w:rsidRDefault="005F6581"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0.3%</w:t>
            </w:r>
          </w:p>
        </w:tc>
      </w:tr>
      <w:tr w:rsidR="005F6581" w:rsidRPr="00732053" w:rsidTr="005F6581">
        <w:tc>
          <w:tcPr>
            <w:tcW w:w="3969" w:type="dxa"/>
            <w:shd w:val="clear" w:color="auto" w:fill="FFFFFF" w:themeFill="background1"/>
            <w:vAlign w:val="center"/>
          </w:tcPr>
          <w:p w:rsidR="005F6581" w:rsidRPr="00732053" w:rsidRDefault="005F6581" w:rsidP="0075062F">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過失致死</w:t>
            </w:r>
          </w:p>
        </w:tc>
        <w:tc>
          <w:tcPr>
            <w:tcW w:w="1559" w:type="dxa"/>
            <w:shd w:val="clear" w:color="auto" w:fill="FFFFFF" w:themeFill="background1"/>
            <w:vAlign w:val="center"/>
          </w:tcPr>
          <w:p w:rsidR="005F6581" w:rsidRPr="00732053" w:rsidRDefault="005F6581" w:rsidP="0075062F">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1</w:t>
            </w:r>
          </w:p>
        </w:tc>
        <w:tc>
          <w:tcPr>
            <w:tcW w:w="1581" w:type="dxa"/>
            <w:shd w:val="clear" w:color="auto" w:fill="FFFFFF" w:themeFill="background1"/>
            <w:vAlign w:val="center"/>
          </w:tcPr>
          <w:p w:rsidR="005F6581" w:rsidRPr="00732053" w:rsidRDefault="005F6581" w:rsidP="0075062F">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0.3%</w:t>
            </w:r>
          </w:p>
        </w:tc>
      </w:tr>
      <w:tr w:rsidR="005F6581" w:rsidRPr="00732053" w:rsidTr="00CB0376">
        <w:tc>
          <w:tcPr>
            <w:tcW w:w="3969" w:type="dxa"/>
            <w:vAlign w:val="center"/>
          </w:tcPr>
          <w:p w:rsidR="005F6581" w:rsidRPr="00732053" w:rsidRDefault="005F6581" w:rsidP="0075062F">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總計</w:t>
            </w:r>
          </w:p>
        </w:tc>
        <w:tc>
          <w:tcPr>
            <w:tcW w:w="1559" w:type="dxa"/>
            <w:vAlign w:val="center"/>
          </w:tcPr>
          <w:p w:rsidR="005F6581" w:rsidRPr="00732053" w:rsidRDefault="005F6581" w:rsidP="0075062F">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287</w:t>
            </w:r>
          </w:p>
        </w:tc>
        <w:tc>
          <w:tcPr>
            <w:tcW w:w="1581" w:type="dxa"/>
            <w:vAlign w:val="center"/>
          </w:tcPr>
          <w:p w:rsidR="005F6581" w:rsidRPr="00732053" w:rsidRDefault="005F6581" w:rsidP="0075062F">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100.0%</w:t>
            </w:r>
          </w:p>
        </w:tc>
      </w:tr>
    </w:tbl>
    <w:p w:rsidR="007F43EA" w:rsidRPr="00732053" w:rsidRDefault="007F67D4" w:rsidP="007F43EA">
      <w:pPr>
        <w:pStyle w:val="4"/>
        <w:numPr>
          <w:ilvl w:val="0"/>
          <w:numId w:val="0"/>
        </w:numPr>
        <w:spacing w:line="300" w:lineRule="exact"/>
        <w:ind w:left="1741"/>
        <w:rPr>
          <w:rFonts w:hAnsi="標楷體"/>
          <w:color w:val="000000" w:themeColor="text1"/>
          <w:sz w:val="28"/>
          <w:szCs w:val="28"/>
        </w:rPr>
      </w:pPr>
      <w:proofErr w:type="gramStart"/>
      <w:r w:rsidRPr="00732053">
        <w:rPr>
          <w:rFonts w:hAnsi="標楷體" w:hint="eastAsia"/>
          <w:color w:val="000000" w:themeColor="text1"/>
          <w:sz w:val="28"/>
          <w:szCs w:val="28"/>
        </w:rPr>
        <w:t>註</w:t>
      </w:r>
      <w:proofErr w:type="gramEnd"/>
      <w:r w:rsidRPr="00732053">
        <w:rPr>
          <w:rFonts w:hAnsi="標楷體" w:hint="eastAsia"/>
          <w:color w:val="000000" w:themeColor="text1"/>
          <w:sz w:val="28"/>
          <w:szCs w:val="28"/>
        </w:rPr>
        <w:t>：</w:t>
      </w:r>
    </w:p>
    <w:p w:rsidR="007F67D4" w:rsidRPr="00732053" w:rsidRDefault="00362171" w:rsidP="00362171">
      <w:pPr>
        <w:pStyle w:val="4"/>
        <w:numPr>
          <w:ilvl w:val="0"/>
          <w:numId w:val="0"/>
        </w:numPr>
        <w:spacing w:line="300" w:lineRule="exact"/>
        <w:ind w:leftChars="-155" w:left="2267" w:hangingChars="931" w:hanging="2794"/>
        <w:rPr>
          <w:rFonts w:hAnsi="標楷體"/>
          <w:color w:val="000000" w:themeColor="text1"/>
          <w:sz w:val="28"/>
          <w:szCs w:val="28"/>
        </w:rPr>
      </w:pPr>
      <w:r w:rsidRPr="00732053">
        <w:rPr>
          <w:rFonts w:hAnsi="標楷體" w:hint="eastAsia"/>
          <w:color w:val="000000" w:themeColor="text1"/>
          <w:sz w:val="28"/>
          <w:szCs w:val="28"/>
        </w:rPr>
        <w:t xml:space="preserve">                1.</w:t>
      </w:r>
      <w:r w:rsidR="007F43EA" w:rsidRPr="00732053">
        <w:rPr>
          <w:rFonts w:hAnsi="標楷體" w:hint="eastAsia"/>
          <w:color w:val="000000" w:themeColor="text1"/>
          <w:sz w:val="28"/>
          <w:szCs w:val="28"/>
        </w:rPr>
        <w:t>資料統計為</w:t>
      </w:r>
      <w:r w:rsidR="007F67D4" w:rsidRPr="00732053">
        <w:rPr>
          <w:rFonts w:hAnsi="標楷體" w:hint="eastAsia"/>
          <w:color w:val="000000" w:themeColor="text1"/>
          <w:sz w:val="28"/>
          <w:szCs w:val="28"/>
        </w:rPr>
        <w:t>102年11月18日</w:t>
      </w:r>
      <w:r w:rsidR="007F43EA" w:rsidRPr="00732053">
        <w:rPr>
          <w:rFonts w:hAnsi="標楷體" w:hint="eastAsia"/>
          <w:color w:val="000000" w:themeColor="text1"/>
          <w:sz w:val="28"/>
          <w:szCs w:val="28"/>
        </w:rPr>
        <w:t>止</w:t>
      </w:r>
      <w:r w:rsidR="007F67D4" w:rsidRPr="00732053">
        <w:rPr>
          <w:rFonts w:hAnsi="標楷體" w:hint="eastAsia"/>
          <w:color w:val="000000" w:themeColor="text1"/>
          <w:sz w:val="28"/>
          <w:szCs w:val="28"/>
        </w:rPr>
        <w:t>，誠正中學在校學生收容人數為293</w:t>
      </w:r>
      <w:r w:rsidR="007F43EA" w:rsidRPr="00732053">
        <w:rPr>
          <w:rFonts w:hAnsi="標楷體" w:hint="eastAsia"/>
          <w:color w:val="000000" w:themeColor="text1"/>
          <w:sz w:val="28"/>
          <w:szCs w:val="28"/>
        </w:rPr>
        <w:t>人，</w:t>
      </w:r>
      <w:r w:rsidR="007F67D4" w:rsidRPr="00732053">
        <w:rPr>
          <w:rFonts w:hAnsi="標楷體" w:hint="eastAsia"/>
          <w:color w:val="000000" w:themeColor="text1"/>
          <w:sz w:val="28"/>
          <w:szCs w:val="28"/>
        </w:rPr>
        <w:t>除6名新生資料尚在調查收集中，</w:t>
      </w:r>
      <w:r w:rsidR="007F43EA" w:rsidRPr="00732053">
        <w:rPr>
          <w:rFonts w:hAnsi="標楷體" w:hint="eastAsia"/>
          <w:color w:val="000000" w:themeColor="text1"/>
          <w:sz w:val="28"/>
          <w:szCs w:val="28"/>
        </w:rPr>
        <w:t>計統計</w:t>
      </w:r>
      <w:r w:rsidR="007F67D4" w:rsidRPr="00732053">
        <w:rPr>
          <w:rFonts w:hAnsi="標楷體" w:hint="eastAsia"/>
          <w:color w:val="000000" w:themeColor="text1"/>
          <w:sz w:val="28"/>
          <w:szCs w:val="28"/>
        </w:rPr>
        <w:t>287名學生</w:t>
      </w:r>
      <w:r w:rsidR="007F43EA" w:rsidRPr="00732053">
        <w:rPr>
          <w:rFonts w:hAnsi="標楷體" w:hint="eastAsia"/>
          <w:color w:val="000000" w:themeColor="text1"/>
          <w:sz w:val="28"/>
          <w:szCs w:val="28"/>
        </w:rPr>
        <w:t>。</w:t>
      </w:r>
    </w:p>
    <w:p w:rsidR="0025670D" w:rsidRPr="00732053" w:rsidRDefault="00362171" w:rsidP="00362171">
      <w:pPr>
        <w:pStyle w:val="4"/>
        <w:numPr>
          <w:ilvl w:val="0"/>
          <w:numId w:val="0"/>
        </w:numPr>
        <w:spacing w:line="300" w:lineRule="exact"/>
        <w:ind w:left="2268" w:hanging="1225"/>
        <w:rPr>
          <w:rFonts w:hAnsi="標楷體"/>
          <w:color w:val="000000" w:themeColor="text1"/>
          <w:sz w:val="24"/>
          <w:szCs w:val="24"/>
        </w:rPr>
      </w:pPr>
      <w:r w:rsidRPr="00732053">
        <w:rPr>
          <w:rFonts w:hAnsi="標楷體" w:hint="eastAsia"/>
          <w:color w:val="000000" w:themeColor="text1"/>
          <w:sz w:val="28"/>
          <w:szCs w:val="28"/>
        </w:rPr>
        <w:t xml:space="preserve">      2.</w:t>
      </w:r>
      <w:r w:rsidR="0025670D" w:rsidRPr="00732053">
        <w:rPr>
          <w:rFonts w:hAnsi="標楷體" w:hint="eastAsia"/>
          <w:color w:val="000000" w:themeColor="text1"/>
          <w:sz w:val="28"/>
          <w:szCs w:val="28"/>
        </w:rPr>
        <w:t>資料來源：</w:t>
      </w:r>
      <w:r w:rsidR="007F43EA" w:rsidRPr="00732053">
        <w:rPr>
          <w:rFonts w:hAnsi="標楷體" w:hint="eastAsia"/>
          <w:color w:val="000000" w:themeColor="text1"/>
          <w:sz w:val="28"/>
          <w:szCs w:val="28"/>
        </w:rPr>
        <w:t>摘自本院102年11月22日訪查</w:t>
      </w:r>
      <w:r w:rsidR="0025670D" w:rsidRPr="00732053">
        <w:rPr>
          <w:rFonts w:hAnsi="標楷體" w:hint="eastAsia"/>
          <w:color w:val="000000" w:themeColor="text1"/>
          <w:sz w:val="28"/>
          <w:szCs w:val="28"/>
        </w:rPr>
        <w:t>誠正中學</w:t>
      </w:r>
      <w:r w:rsidR="007F43EA" w:rsidRPr="00732053">
        <w:rPr>
          <w:rFonts w:hAnsi="標楷體" w:hint="eastAsia"/>
          <w:color w:val="000000" w:themeColor="text1"/>
          <w:sz w:val="28"/>
          <w:szCs w:val="28"/>
        </w:rPr>
        <w:t>之書面資料</w:t>
      </w:r>
      <w:r w:rsidR="00CB0376" w:rsidRPr="00732053">
        <w:rPr>
          <w:rFonts w:hAnsi="標楷體" w:hint="eastAsia"/>
          <w:color w:val="000000" w:themeColor="text1"/>
          <w:sz w:val="28"/>
          <w:szCs w:val="28"/>
        </w:rPr>
        <w:t>。</w:t>
      </w:r>
    </w:p>
    <w:p w:rsidR="00417E8B" w:rsidRPr="00732053" w:rsidRDefault="00417E8B" w:rsidP="00CB0376">
      <w:pPr>
        <w:pStyle w:val="4"/>
        <w:numPr>
          <w:ilvl w:val="0"/>
          <w:numId w:val="0"/>
        </w:numPr>
        <w:rPr>
          <w:rFonts w:hAnsi="標楷體"/>
          <w:color w:val="000000" w:themeColor="text1"/>
          <w:szCs w:val="28"/>
        </w:rPr>
      </w:pPr>
      <w:r w:rsidRPr="00732053">
        <w:rPr>
          <w:rFonts w:hAnsi="標楷體" w:hint="eastAsia"/>
          <w:color w:val="000000" w:themeColor="text1"/>
        </w:rPr>
        <w:t xml:space="preserve">           表</w:t>
      </w:r>
      <w:r w:rsidR="00844E76" w:rsidRPr="00732053">
        <w:rPr>
          <w:rFonts w:hAnsi="標楷體" w:hint="eastAsia"/>
          <w:color w:val="000000" w:themeColor="text1"/>
        </w:rPr>
        <w:t>13</w:t>
      </w:r>
      <w:r w:rsidRPr="00732053">
        <w:rPr>
          <w:rFonts w:hAnsi="標楷體" w:hint="eastAsia"/>
          <w:color w:val="000000" w:themeColor="text1"/>
        </w:rPr>
        <w:t>.明陽中學</w:t>
      </w:r>
      <w:r w:rsidRPr="00732053">
        <w:rPr>
          <w:rFonts w:hAnsi="標楷體" w:hint="eastAsia"/>
          <w:color w:val="000000" w:themeColor="text1"/>
          <w:szCs w:val="28"/>
        </w:rPr>
        <w:t>收容學生處遇罪名一覽表</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gridCol w:w="1559"/>
        <w:gridCol w:w="1581"/>
      </w:tblGrid>
      <w:tr w:rsidR="00417E8B" w:rsidRPr="00732053" w:rsidTr="002C1E02">
        <w:trPr>
          <w:tblHeader/>
        </w:trPr>
        <w:tc>
          <w:tcPr>
            <w:tcW w:w="3969" w:type="dxa"/>
            <w:tcBorders>
              <w:bottom w:val="single" w:sz="4" w:space="0" w:color="auto"/>
            </w:tcBorders>
            <w:vAlign w:val="center"/>
          </w:tcPr>
          <w:p w:rsidR="00417E8B" w:rsidRPr="00732053" w:rsidRDefault="00417E8B" w:rsidP="00417E8B">
            <w:pPr>
              <w:pStyle w:val="4"/>
              <w:numPr>
                <w:ilvl w:val="0"/>
                <w:numId w:val="0"/>
              </w:numPr>
              <w:spacing w:line="480" w:lineRule="exact"/>
              <w:jc w:val="center"/>
              <w:rPr>
                <w:rFonts w:hAnsi="標楷體"/>
                <w:color w:val="000000" w:themeColor="text1"/>
                <w:sz w:val="28"/>
                <w:szCs w:val="28"/>
              </w:rPr>
            </w:pPr>
            <w:r w:rsidRPr="00732053">
              <w:rPr>
                <w:rFonts w:hAnsi="標楷體" w:hint="eastAsia"/>
                <w:color w:val="000000" w:themeColor="text1"/>
                <w:sz w:val="28"/>
                <w:szCs w:val="28"/>
              </w:rPr>
              <w:lastRenderedPageBreak/>
              <w:t>罪名</w:t>
            </w:r>
          </w:p>
        </w:tc>
        <w:tc>
          <w:tcPr>
            <w:tcW w:w="1559" w:type="dxa"/>
            <w:tcBorders>
              <w:bottom w:val="single" w:sz="4" w:space="0" w:color="auto"/>
            </w:tcBorders>
            <w:vAlign w:val="center"/>
          </w:tcPr>
          <w:p w:rsidR="00417E8B" w:rsidRPr="00732053" w:rsidRDefault="00417E8B" w:rsidP="002C1E02">
            <w:pPr>
              <w:pStyle w:val="4"/>
              <w:numPr>
                <w:ilvl w:val="0"/>
                <w:numId w:val="0"/>
              </w:numPr>
              <w:spacing w:line="480" w:lineRule="exact"/>
              <w:jc w:val="center"/>
              <w:rPr>
                <w:rFonts w:hAnsi="標楷體"/>
                <w:color w:val="000000" w:themeColor="text1"/>
                <w:sz w:val="28"/>
                <w:szCs w:val="28"/>
              </w:rPr>
            </w:pPr>
            <w:r w:rsidRPr="00732053">
              <w:rPr>
                <w:rFonts w:hAnsi="標楷體" w:hint="eastAsia"/>
                <w:color w:val="000000" w:themeColor="text1"/>
                <w:sz w:val="28"/>
                <w:szCs w:val="28"/>
              </w:rPr>
              <w:t>人數</w:t>
            </w:r>
          </w:p>
        </w:tc>
        <w:tc>
          <w:tcPr>
            <w:tcW w:w="1581" w:type="dxa"/>
            <w:tcBorders>
              <w:bottom w:val="single" w:sz="4" w:space="0" w:color="auto"/>
            </w:tcBorders>
            <w:vAlign w:val="center"/>
          </w:tcPr>
          <w:p w:rsidR="00417E8B" w:rsidRPr="00732053" w:rsidRDefault="00417E8B" w:rsidP="002C1E02">
            <w:pPr>
              <w:pStyle w:val="4"/>
              <w:numPr>
                <w:ilvl w:val="0"/>
                <w:numId w:val="0"/>
              </w:numPr>
              <w:spacing w:line="480" w:lineRule="exact"/>
              <w:jc w:val="center"/>
              <w:rPr>
                <w:rFonts w:hAnsi="標楷體"/>
                <w:color w:val="000000" w:themeColor="text1"/>
                <w:sz w:val="28"/>
                <w:szCs w:val="28"/>
              </w:rPr>
            </w:pPr>
            <w:r w:rsidRPr="00732053">
              <w:rPr>
                <w:rFonts w:hAnsi="標楷體" w:hint="eastAsia"/>
                <w:color w:val="000000" w:themeColor="text1"/>
                <w:sz w:val="28"/>
                <w:szCs w:val="28"/>
              </w:rPr>
              <w:t>比率</w:t>
            </w:r>
          </w:p>
        </w:tc>
      </w:tr>
      <w:tr w:rsidR="00086B68" w:rsidRPr="00732053" w:rsidTr="003F5CE9">
        <w:tc>
          <w:tcPr>
            <w:tcW w:w="3969" w:type="dxa"/>
            <w:tcBorders>
              <w:bottom w:val="single" w:sz="4" w:space="0" w:color="auto"/>
            </w:tcBorders>
            <w:shd w:val="clear" w:color="auto" w:fill="F2F2F2" w:themeFill="background1" w:themeFillShade="F2"/>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強盜</w:t>
            </w:r>
          </w:p>
        </w:tc>
        <w:tc>
          <w:tcPr>
            <w:tcW w:w="1559" w:type="dxa"/>
            <w:tcBorders>
              <w:bottom w:val="single" w:sz="4" w:space="0" w:color="auto"/>
            </w:tcBorders>
            <w:shd w:val="clear" w:color="auto" w:fill="F2F2F2" w:themeFill="background1" w:themeFillShade="F2"/>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71</w:t>
            </w:r>
          </w:p>
        </w:tc>
        <w:tc>
          <w:tcPr>
            <w:tcW w:w="1581" w:type="dxa"/>
            <w:tcBorders>
              <w:bottom w:val="single" w:sz="4" w:space="0" w:color="auto"/>
            </w:tcBorders>
            <w:shd w:val="clear" w:color="auto" w:fill="F2F2F2" w:themeFill="background1" w:themeFillShade="F2"/>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3</w:t>
            </w:r>
            <w:r w:rsidRPr="00732053">
              <w:rPr>
                <w:rFonts w:ascii="標楷體" w:hAnsi="標楷體"/>
                <w:color w:val="000000" w:themeColor="text1"/>
                <w:sz w:val="28"/>
                <w:szCs w:val="28"/>
              </w:rPr>
              <w:t>1%</w:t>
            </w:r>
          </w:p>
        </w:tc>
      </w:tr>
      <w:tr w:rsidR="00086B68" w:rsidRPr="00732053" w:rsidTr="003F5CE9">
        <w:tc>
          <w:tcPr>
            <w:tcW w:w="3969" w:type="dxa"/>
            <w:tcBorders>
              <w:bottom w:val="single" w:sz="4" w:space="0" w:color="auto"/>
            </w:tcBorders>
            <w:shd w:val="clear" w:color="auto" w:fill="F2F2F2" w:themeFill="background1" w:themeFillShade="F2"/>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毒品防治條例</w:t>
            </w:r>
          </w:p>
        </w:tc>
        <w:tc>
          <w:tcPr>
            <w:tcW w:w="1559" w:type="dxa"/>
            <w:tcBorders>
              <w:bottom w:val="single" w:sz="4" w:space="0" w:color="auto"/>
            </w:tcBorders>
            <w:shd w:val="clear" w:color="auto" w:fill="F2F2F2" w:themeFill="background1" w:themeFillShade="F2"/>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61</w:t>
            </w:r>
          </w:p>
        </w:tc>
        <w:tc>
          <w:tcPr>
            <w:tcW w:w="1581" w:type="dxa"/>
            <w:tcBorders>
              <w:bottom w:val="single" w:sz="4" w:space="0" w:color="auto"/>
            </w:tcBorders>
            <w:shd w:val="clear" w:color="auto" w:fill="F2F2F2" w:themeFill="background1" w:themeFillShade="F2"/>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2</w:t>
            </w:r>
            <w:r w:rsidRPr="00732053">
              <w:rPr>
                <w:rFonts w:ascii="標楷體" w:hAnsi="標楷體"/>
                <w:color w:val="000000" w:themeColor="text1"/>
                <w:sz w:val="28"/>
                <w:szCs w:val="28"/>
              </w:rPr>
              <w:t>7%</w:t>
            </w:r>
          </w:p>
        </w:tc>
      </w:tr>
      <w:tr w:rsidR="00086B68" w:rsidRPr="00732053" w:rsidTr="00086B68">
        <w:tc>
          <w:tcPr>
            <w:tcW w:w="3969" w:type="dxa"/>
            <w:tcBorders>
              <w:bottom w:val="single" w:sz="4" w:space="0" w:color="auto"/>
            </w:tcBorders>
            <w:shd w:val="clear" w:color="auto" w:fill="F2F2F2" w:themeFill="background1" w:themeFillShade="F2"/>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妨害性自主</w:t>
            </w:r>
          </w:p>
        </w:tc>
        <w:tc>
          <w:tcPr>
            <w:tcW w:w="1559" w:type="dxa"/>
            <w:tcBorders>
              <w:bottom w:val="single" w:sz="4" w:space="0" w:color="auto"/>
            </w:tcBorders>
            <w:shd w:val="clear" w:color="auto" w:fill="F2F2F2" w:themeFill="background1" w:themeFillShade="F2"/>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49</w:t>
            </w:r>
          </w:p>
        </w:tc>
        <w:tc>
          <w:tcPr>
            <w:tcW w:w="1581" w:type="dxa"/>
            <w:tcBorders>
              <w:bottom w:val="single" w:sz="4" w:space="0" w:color="auto"/>
            </w:tcBorders>
            <w:shd w:val="clear" w:color="auto" w:fill="F2F2F2" w:themeFill="background1" w:themeFillShade="F2"/>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2</w:t>
            </w:r>
            <w:r w:rsidRPr="00732053">
              <w:rPr>
                <w:rFonts w:ascii="標楷體" w:hAnsi="標楷體" w:hint="eastAsia"/>
                <w:color w:val="000000" w:themeColor="text1"/>
                <w:sz w:val="28"/>
                <w:szCs w:val="28"/>
              </w:rPr>
              <w:t>1</w:t>
            </w:r>
            <w:r w:rsidRPr="00732053">
              <w:rPr>
                <w:rFonts w:ascii="標楷體" w:hAnsi="標楷體"/>
                <w:color w:val="000000" w:themeColor="text1"/>
                <w:sz w:val="28"/>
                <w:szCs w:val="28"/>
              </w:rPr>
              <w:t>%</w:t>
            </w:r>
          </w:p>
        </w:tc>
      </w:tr>
      <w:tr w:rsidR="00086B68" w:rsidRPr="00732053" w:rsidTr="00086B68">
        <w:tc>
          <w:tcPr>
            <w:tcW w:w="3969" w:type="dxa"/>
            <w:shd w:val="clear" w:color="auto" w:fill="FFFFFF" w:themeFill="background1"/>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殺人</w:t>
            </w:r>
          </w:p>
        </w:tc>
        <w:tc>
          <w:tcPr>
            <w:tcW w:w="1559" w:type="dxa"/>
            <w:shd w:val="clear" w:color="auto" w:fill="FFFFFF" w:themeFill="background1"/>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16</w:t>
            </w:r>
          </w:p>
        </w:tc>
        <w:tc>
          <w:tcPr>
            <w:tcW w:w="1581" w:type="dxa"/>
            <w:shd w:val="clear" w:color="auto" w:fill="FFFFFF" w:themeFill="background1"/>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7%</w:t>
            </w:r>
          </w:p>
        </w:tc>
      </w:tr>
      <w:tr w:rsidR="00086B68" w:rsidRPr="00732053" w:rsidTr="00086B68">
        <w:tc>
          <w:tcPr>
            <w:tcW w:w="3969" w:type="dxa"/>
            <w:tcBorders>
              <w:bottom w:val="single" w:sz="4" w:space="0" w:color="auto"/>
            </w:tcBorders>
            <w:shd w:val="clear" w:color="auto" w:fill="FFFFFF" w:themeFill="background1"/>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傷害致死</w:t>
            </w:r>
          </w:p>
        </w:tc>
        <w:tc>
          <w:tcPr>
            <w:tcW w:w="1559" w:type="dxa"/>
            <w:tcBorders>
              <w:bottom w:val="single" w:sz="4" w:space="0" w:color="auto"/>
            </w:tcBorders>
            <w:shd w:val="clear" w:color="auto" w:fill="FFFFFF" w:themeFill="background1"/>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16</w:t>
            </w:r>
          </w:p>
        </w:tc>
        <w:tc>
          <w:tcPr>
            <w:tcW w:w="1581" w:type="dxa"/>
            <w:tcBorders>
              <w:bottom w:val="single" w:sz="4" w:space="0" w:color="auto"/>
            </w:tcBorders>
            <w:shd w:val="clear" w:color="auto" w:fill="FFFFFF" w:themeFill="background1"/>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7</w:t>
            </w:r>
            <w:r w:rsidRPr="00732053">
              <w:rPr>
                <w:rFonts w:ascii="標楷體" w:hAnsi="標楷體"/>
                <w:color w:val="000000" w:themeColor="text1"/>
                <w:sz w:val="28"/>
                <w:szCs w:val="28"/>
              </w:rPr>
              <w:t>%</w:t>
            </w:r>
          </w:p>
        </w:tc>
      </w:tr>
      <w:tr w:rsidR="00086B68" w:rsidRPr="00732053" w:rsidTr="003F5CE9">
        <w:tc>
          <w:tcPr>
            <w:tcW w:w="3969" w:type="dxa"/>
            <w:shd w:val="clear" w:color="auto" w:fill="FFFFFF" w:themeFill="background1"/>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殺人未遂</w:t>
            </w:r>
          </w:p>
        </w:tc>
        <w:tc>
          <w:tcPr>
            <w:tcW w:w="1559" w:type="dxa"/>
            <w:shd w:val="clear" w:color="auto" w:fill="FFFFFF" w:themeFill="background1"/>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10</w:t>
            </w:r>
          </w:p>
        </w:tc>
        <w:tc>
          <w:tcPr>
            <w:tcW w:w="1581" w:type="dxa"/>
            <w:shd w:val="clear" w:color="auto" w:fill="FFFFFF" w:themeFill="background1"/>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4</w:t>
            </w:r>
            <w:r w:rsidRPr="00732053">
              <w:rPr>
                <w:rFonts w:ascii="標楷體" w:hAnsi="標楷體"/>
                <w:color w:val="000000" w:themeColor="text1"/>
                <w:sz w:val="28"/>
                <w:szCs w:val="28"/>
              </w:rPr>
              <w:t>%</w:t>
            </w:r>
          </w:p>
        </w:tc>
      </w:tr>
      <w:tr w:rsidR="00086B68" w:rsidRPr="00732053" w:rsidTr="00086B68">
        <w:tc>
          <w:tcPr>
            <w:tcW w:w="3969" w:type="dxa"/>
            <w:tcBorders>
              <w:bottom w:val="single" w:sz="4" w:space="0" w:color="auto"/>
            </w:tcBorders>
            <w:shd w:val="clear" w:color="auto" w:fill="FFFFFF" w:themeFill="background1"/>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槍砲彈刀條例</w:t>
            </w:r>
          </w:p>
        </w:tc>
        <w:tc>
          <w:tcPr>
            <w:tcW w:w="1559" w:type="dxa"/>
            <w:tcBorders>
              <w:bottom w:val="single" w:sz="4" w:space="0" w:color="auto"/>
            </w:tcBorders>
            <w:shd w:val="clear" w:color="auto" w:fill="FFFFFF" w:themeFill="background1"/>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3</w:t>
            </w:r>
          </w:p>
        </w:tc>
        <w:tc>
          <w:tcPr>
            <w:tcW w:w="1581" w:type="dxa"/>
            <w:tcBorders>
              <w:bottom w:val="single" w:sz="4" w:space="0" w:color="auto"/>
            </w:tcBorders>
            <w:shd w:val="clear" w:color="auto" w:fill="FFFFFF" w:themeFill="background1"/>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1%</w:t>
            </w:r>
          </w:p>
        </w:tc>
      </w:tr>
      <w:tr w:rsidR="00086B68" w:rsidRPr="00732053" w:rsidTr="00086B68">
        <w:tc>
          <w:tcPr>
            <w:tcW w:w="3969" w:type="dxa"/>
            <w:tcBorders>
              <w:bottom w:val="single" w:sz="4" w:space="0" w:color="auto"/>
            </w:tcBorders>
            <w:shd w:val="clear" w:color="auto" w:fill="FFFFFF" w:themeFill="background1"/>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殺害尊親屬</w:t>
            </w:r>
          </w:p>
        </w:tc>
        <w:tc>
          <w:tcPr>
            <w:tcW w:w="1559" w:type="dxa"/>
            <w:tcBorders>
              <w:bottom w:val="single" w:sz="4" w:space="0" w:color="auto"/>
            </w:tcBorders>
            <w:shd w:val="clear" w:color="auto" w:fill="FFFFFF" w:themeFill="background1"/>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1</w:t>
            </w:r>
          </w:p>
        </w:tc>
        <w:tc>
          <w:tcPr>
            <w:tcW w:w="1581" w:type="dxa"/>
            <w:tcBorders>
              <w:bottom w:val="single" w:sz="4" w:space="0" w:color="auto"/>
            </w:tcBorders>
            <w:shd w:val="clear" w:color="auto" w:fill="FFFFFF" w:themeFill="background1"/>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0%</w:t>
            </w:r>
          </w:p>
        </w:tc>
      </w:tr>
      <w:tr w:rsidR="00086B68" w:rsidRPr="00732053" w:rsidTr="00086B68">
        <w:tc>
          <w:tcPr>
            <w:tcW w:w="3969" w:type="dxa"/>
            <w:shd w:val="clear" w:color="auto" w:fill="FFFFFF" w:themeFill="background1"/>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竊盜</w:t>
            </w:r>
          </w:p>
        </w:tc>
        <w:tc>
          <w:tcPr>
            <w:tcW w:w="1559" w:type="dxa"/>
            <w:shd w:val="clear" w:color="auto" w:fill="FFFFFF" w:themeFill="background1"/>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1</w:t>
            </w:r>
          </w:p>
        </w:tc>
        <w:tc>
          <w:tcPr>
            <w:tcW w:w="1581" w:type="dxa"/>
            <w:shd w:val="clear" w:color="auto" w:fill="FFFFFF" w:themeFill="background1"/>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0</w:t>
            </w:r>
            <w:r w:rsidRPr="00732053">
              <w:rPr>
                <w:rFonts w:ascii="標楷體" w:hAnsi="標楷體"/>
                <w:color w:val="000000" w:themeColor="text1"/>
                <w:sz w:val="28"/>
                <w:szCs w:val="28"/>
              </w:rPr>
              <w:t>%</w:t>
            </w:r>
          </w:p>
        </w:tc>
      </w:tr>
      <w:tr w:rsidR="00086B68" w:rsidRPr="00732053" w:rsidTr="00086B68">
        <w:tc>
          <w:tcPr>
            <w:tcW w:w="3969" w:type="dxa"/>
            <w:shd w:val="clear" w:color="auto" w:fill="FFFFFF" w:themeFill="background1"/>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放火燒毀建物</w:t>
            </w:r>
          </w:p>
        </w:tc>
        <w:tc>
          <w:tcPr>
            <w:tcW w:w="1559" w:type="dxa"/>
            <w:shd w:val="clear" w:color="auto" w:fill="FFFFFF" w:themeFill="background1"/>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2</w:t>
            </w:r>
          </w:p>
        </w:tc>
        <w:tc>
          <w:tcPr>
            <w:tcW w:w="1581" w:type="dxa"/>
            <w:shd w:val="clear" w:color="auto" w:fill="FFFFFF" w:themeFill="background1"/>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hint="eastAsia"/>
                <w:color w:val="000000" w:themeColor="text1"/>
                <w:sz w:val="28"/>
                <w:szCs w:val="28"/>
              </w:rPr>
              <w:t>1</w:t>
            </w:r>
            <w:r w:rsidRPr="00732053">
              <w:rPr>
                <w:rFonts w:ascii="標楷體" w:hAnsi="標楷體"/>
                <w:color w:val="000000" w:themeColor="text1"/>
                <w:sz w:val="28"/>
                <w:szCs w:val="28"/>
              </w:rPr>
              <w:t>%</w:t>
            </w:r>
          </w:p>
        </w:tc>
      </w:tr>
      <w:tr w:rsidR="00086B68" w:rsidRPr="00732053" w:rsidTr="002C1E02">
        <w:tc>
          <w:tcPr>
            <w:tcW w:w="3969" w:type="dxa"/>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總計</w:t>
            </w:r>
          </w:p>
        </w:tc>
        <w:tc>
          <w:tcPr>
            <w:tcW w:w="1559" w:type="dxa"/>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2</w:t>
            </w:r>
            <w:r w:rsidRPr="00732053">
              <w:rPr>
                <w:rFonts w:ascii="標楷體" w:hAnsi="標楷體" w:hint="eastAsia"/>
                <w:color w:val="000000" w:themeColor="text1"/>
                <w:sz w:val="28"/>
                <w:szCs w:val="28"/>
              </w:rPr>
              <w:t>30</w:t>
            </w:r>
          </w:p>
        </w:tc>
        <w:tc>
          <w:tcPr>
            <w:tcW w:w="1581" w:type="dxa"/>
            <w:vAlign w:val="center"/>
          </w:tcPr>
          <w:p w:rsidR="00086B68" w:rsidRPr="00732053" w:rsidRDefault="00086B68" w:rsidP="002C1E02">
            <w:pPr>
              <w:spacing w:line="480" w:lineRule="exact"/>
              <w:jc w:val="center"/>
              <w:rPr>
                <w:rFonts w:ascii="標楷體" w:hAnsi="標楷體"/>
                <w:color w:val="000000" w:themeColor="text1"/>
                <w:sz w:val="28"/>
                <w:szCs w:val="28"/>
              </w:rPr>
            </w:pPr>
            <w:r w:rsidRPr="00732053">
              <w:rPr>
                <w:rFonts w:ascii="標楷體" w:hAnsi="標楷體"/>
                <w:color w:val="000000" w:themeColor="text1"/>
                <w:sz w:val="28"/>
                <w:szCs w:val="28"/>
              </w:rPr>
              <w:t>100.0%</w:t>
            </w:r>
          </w:p>
        </w:tc>
      </w:tr>
    </w:tbl>
    <w:p w:rsidR="00E31037" w:rsidRPr="00732053" w:rsidRDefault="00417E8B" w:rsidP="00F412DA">
      <w:pPr>
        <w:pStyle w:val="4"/>
        <w:numPr>
          <w:ilvl w:val="0"/>
          <w:numId w:val="0"/>
        </w:numPr>
        <w:ind w:left="2408" w:hangingChars="708" w:hanging="2408"/>
        <w:rPr>
          <w:rFonts w:hAnsi="標楷體"/>
          <w:color w:val="000000" w:themeColor="text1"/>
          <w:sz w:val="28"/>
          <w:szCs w:val="28"/>
        </w:rPr>
      </w:pPr>
      <w:r w:rsidRPr="00732053">
        <w:rPr>
          <w:rFonts w:hAnsi="標楷體" w:hint="eastAsia"/>
          <w:color w:val="000000" w:themeColor="text1"/>
        </w:rPr>
        <w:t xml:space="preserve">      </w:t>
      </w:r>
      <w:r w:rsidR="00F412DA" w:rsidRPr="00732053">
        <w:rPr>
          <w:rFonts w:hAnsi="標楷體" w:hint="eastAsia"/>
          <w:color w:val="000000" w:themeColor="text1"/>
        </w:rPr>
        <w:t xml:space="preserve"> </w:t>
      </w:r>
      <w:r w:rsidR="002B2FC6" w:rsidRPr="00732053">
        <w:rPr>
          <w:rFonts w:hAnsi="標楷體" w:hint="eastAsia"/>
          <w:color w:val="000000" w:themeColor="text1"/>
          <w:sz w:val="28"/>
          <w:szCs w:val="28"/>
        </w:rPr>
        <w:t xml:space="preserve">    </w:t>
      </w:r>
      <w:r w:rsidRPr="00732053">
        <w:rPr>
          <w:rFonts w:hAnsi="標楷體" w:hint="eastAsia"/>
          <w:color w:val="000000" w:themeColor="text1"/>
          <w:sz w:val="28"/>
          <w:szCs w:val="28"/>
        </w:rPr>
        <w:t>資料來源：</w:t>
      </w:r>
      <w:r w:rsidR="00995340" w:rsidRPr="00732053">
        <w:rPr>
          <w:rFonts w:hAnsi="標楷體" w:hint="eastAsia"/>
          <w:color w:val="000000" w:themeColor="text1"/>
          <w:sz w:val="28"/>
          <w:szCs w:val="28"/>
        </w:rPr>
        <w:t>摘自本院103年1月6日訪查明陽中學之書面資料。</w:t>
      </w:r>
    </w:p>
    <w:p w:rsidR="00DE6325" w:rsidRPr="00732053" w:rsidRDefault="00F412DA" w:rsidP="001D2EA1">
      <w:pPr>
        <w:pStyle w:val="3"/>
        <w:rPr>
          <w:rFonts w:hAnsi="標楷體"/>
          <w:color w:val="000000" w:themeColor="text1"/>
        </w:rPr>
      </w:pPr>
      <w:r w:rsidRPr="00732053">
        <w:rPr>
          <w:rFonts w:hAnsi="標楷體" w:hint="eastAsia"/>
          <w:color w:val="000000" w:themeColor="text1"/>
        </w:rPr>
        <w:t>按</w:t>
      </w:r>
      <w:r w:rsidR="0064073D" w:rsidRPr="00732053">
        <w:rPr>
          <w:rFonts w:hAnsi="標楷體" w:hint="eastAsia"/>
          <w:b/>
          <w:color w:val="000000" w:themeColor="text1"/>
        </w:rPr>
        <w:t>少年矯正學校之設置，係以教育方式矯正收容學生之不良習性為首要，</w:t>
      </w:r>
      <w:r w:rsidRPr="00732053">
        <w:rPr>
          <w:rFonts w:hAnsi="標楷體" w:hint="eastAsia"/>
          <w:b/>
          <w:color w:val="000000" w:themeColor="text1"/>
        </w:rPr>
        <w:t>欲有效矯正應正確瞭解偏差行為之成因</w:t>
      </w:r>
      <w:r w:rsidRPr="00732053">
        <w:rPr>
          <w:rFonts w:hAnsi="標楷體" w:hint="eastAsia"/>
          <w:color w:val="000000" w:themeColor="text1"/>
        </w:rPr>
        <w:t>。</w:t>
      </w:r>
      <w:r w:rsidR="00954E41" w:rsidRPr="00732053">
        <w:rPr>
          <w:rFonts w:hAnsi="標楷體" w:hint="eastAsia"/>
          <w:color w:val="000000" w:themeColor="text1"/>
        </w:rPr>
        <w:t>臺北市</w:t>
      </w:r>
      <w:r w:rsidR="00D64793" w:rsidRPr="00732053">
        <w:rPr>
          <w:rFonts w:hAnsi="標楷體" w:hint="eastAsia"/>
          <w:color w:val="000000" w:themeColor="text1"/>
        </w:rPr>
        <w:t>立教育大學</w:t>
      </w:r>
      <w:r w:rsidR="0064073D" w:rsidRPr="00732053">
        <w:rPr>
          <w:rFonts w:hAnsi="標楷體" w:hint="eastAsia"/>
          <w:color w:val="000000" w:themeColor="text1"/>
        </w:rPr>
        <w:t>吳教授</w:t>
      </w:r>
      <w:proofErr w:type="gramStart"/>
      <w:r w:rsidR="00954E41" w:rsidRPr="00732053">
        <w:rPr>
          <w:rFonts w:hAnsi="標楷體" w:hint="eastAsia"/>
          <w:color w:val="000000" w:themeColor="text1"/>
        </w:rPr>
        <w:t>怡</w:t>
      </w:r>
      <w:proofErr w:type="gramEnd"/>
      <w:r w:rsidR="00954E41" w:rsidRPr="00732053">
        <w:rPr>
          <w:rFonts w:hAnsi="標楷體" w:hint="eastAsia"/>
          <w:color w:val="000000" w:themeColor="text1"/>
        </w:rPr>
        <w:t>慧</w:t>
      </w:r>
      <w:r w:rsidR="0064073D" w:rsidRPr="00732053">
        <w:rPr>
          <w:rFonts w:hAnsi="標楷體" w:hint="eastAsia"/>
          <w:color w:val="000000" w:themeColor="text1"/>
        </w:rPr>
        <w:t>「情緒障礙與少年矯正教育」文章並指出：「矯正教育既然是為了讓矯正少年在服刑期間能經由學習的機會與教育的手段獲得改變與培養回歸社會的適應能力，便需要將他們的學習及身心特質納入課程設計的考量。」詳如前述。本院</w:t>
      </w:r>
      <w:r w:rsidR="00F746FF" w:rsidRPr="00732053">
        <w:rPr>
          <w:rFonts w:hAnsi="標楷體" w:hint="eastAsia"/>
          <w:color w:val="000000" w:themeColor="text1"/>
        </w:rPr>
        <w:t>諮詢</w:t>
      </w:r>
      <w:r w:rsidR="0064073D" w:rsidRPr="00732053">
        <w:rPr>
          <w:rFonts w:hAnsi="標楷體" w:hint="eastAsia"/>
          <w:color w:val="000000" w:themeColor="text1"/>
        </w:rPr>
        <w:t>中正大學犯罪防治研究所</w:t>
      </w:r>
      <w:r w:rsidR="00F746FF" w:rsidRPr="00732053">
        <w:rPr>
          <w:rFonts w:hAnsi="標楷體" w:hint="eastAsia"/>
          <w:color w:val="000000" w:themeColor="text1"/>
        </w:rPr>
        <w:t>鄭</w:t>
      </w:r>
      <w:r w:rsidR="0064073D" w:rsidRPr="00732053">
        <w:rPr>
          <w:rFonts w:hAnsi="標楷體" w:hint="eastAsia"/>
          <w:color w:val="000000" w:themeColor="text1"/>
        </w:rPr>
        <w:t>教授</w:t>
      </w:r>
      <w:r w:rsidR="002928B4" w:rsidRPr="00732053">
        <w:rPr>
          <w:rFonts w:hAnsi="標楷體" w:hint="eastAsia"/>
          <w:color w:val="000000" w:themeColor="text1"/>
        </w:rPr>
        <w:t>瑞隆並</w:t>
      </w:r>
      <w:r w:rsidR="00F746FF" w:rsidRPr="00732053">
        <w:rPr>
          <w:rFonts w:hAnsi="標楷體" w:hint="eastAsia"/>
          <w:color w:val="000000" w:themeColor="text1"/>
        </w:rPr>
        <w:t>指出：入院評估面向左右學生的改變。法務部雖稱：矯正學校於學生入校後，由輔導處根據各有關處、室所提供之調查資料製作學生之個案分析報告，經提報學生處遇審查委員會審查後，以為</w:t>
      </w:r>
      <w:r w:rsidR="002928B4" w:rsidRPr="00732053">
        <w:rPr>
          <w:rFonts w:hAnsi="標楷體" w:hint="eastAsia"/>
          <w:color w:val="000000" w:themeColor="text1"/>
        </w:rPr>
        <w:t>學生分班、施教之依據，並依其報告給予學生妥適之輔導，</w:t>
      </w:r>
      <w:r w:rsidR="00F746FF" w:rsidRPr="00732053">
        <w:rPr>
          <w:rFonts w:hAnsi="標楷體" w:hint="eastAsia"/>
          <w:color w:val="000000" w:themeColor="text1"/>
        </w:rPr>
        <w:t>個案分析報告為學生</w:t>
      </w:r>
      <w:proofErr w:type="gramStart"/>
      <w:r w:rsidR="00F746FF" w:rsidRPr="00732053">
        <w:rPr>
          <w:rFonts w:hAnsi="標楷體" w:hint="eastAsia"/>
          <w:color w:val="000000" w:themeColor="text1"/>
        </w:rPr>
        <w:t>個別化處遇</w:t>
      </w:r>
      <w:proofErr w:type="gramEnd"/>
      <w:r w:rsidR="00F746FF" w:rsidRPr="00732053">
        <w:rPr>
          <w:rFonts w:hAnsi="標楷體" w:hint="eastAsia"/>
          <w:color w:val="000000" w:themeColor="text1"/>
        </w:rPr>
        <w:t>之一環。</w:t>
      </w:r>
      <w:r w:rsidR="00954E41" w:rsidRPr="00732053">
        <w:rPr>
          <w:rFonts w:hAnsi="標楷體" w:hint="eastAsia"/>
          <w:color w:val="000000" w:themeColor="text1"/>
        </w:rPr>
        <w:t>教育部並</w:t>
      </w:r>
      <w:r w:rsidR="001D2EA1" w:rsidRPr="00732053">
        <w:rPr>
          <w:rFonts w:hAnsi="標楷體" w:hint="eastAsia"/>
          <w:color w:val="000000" w:themeColor="text1"/>
        </w:rPr>
        <w:t>稱：</w:t>
      </w:r>
      <w:r w:rsidR="001D2EA1" w:rsidRPr="00732053">
        <w:rPr>
          <w:rFonts w:hAnsi="標楷體" w:hint="eastAsia"/>
          <w:color w:val="000000" w:themeColor="text1"/>
          <w:szCs w:val="32"/>
        </w:rPr>
        <w:t>「少年矯正機關(含少</w:t>
      </w:r>
      <w:r w:rsidR="001D2EA1" w:rsidRPr="00732053">
        <w:rPr>
          <w:rFonts w:hAnsi="標楷體" w:hint="eastAsia"/>
          <w:color w:val="000000" w:themeColor="text1"/>
          <w:szCs w:val="32"/>
        </w:rPr>
        <w:lastRenderedPageBreak/>
        <w:t>年輔育院、少年矯正學校)，已屬三級輔導後之矯治輔導，亟需更專業之資源</w:t>
      </w:r>
      <w:proofErr w:type="gramStart"/>
      <w:r w:rsidR="001D2EA1" w:rsidRPr="00732053">
        <w:rPr>
          <w:rFonts w:hAnsi="標楷體" w:hint="eastAsia"/>
          <w:color w:val="000000" w:themeColor="text1"/>
          <w:szCs w:val="32"/>
        </w:rPr>
        <w:t>挹</w:t>
      </w:r>
      <w:proofErr w:type="gramEnd"/>
      <w:r w:rsidR="001D2EA1" w:rsidRPr="00732053">
        <w:rPr>
          <w:rFonts w:hAnsi="標楷體" w:hint="eastAsia"/>
          <w:color w:val="000000" w:themeColor="text1"/>
          <w:szCs w:val="32"/>
        </w:rPr>
        <w:t>注，以為處理。」</w:t>
      </w:r>
      <w:r w:rsidR="002928B4" w:rsidRPr="00732053">
        <w:rPr>
          <w:rFonts w:hAnsi="標楷體"/>
          <w:color w:val="000000" w:themeColor="text1"/>
          <w:szCs w:val="32"/>
        </w:rPr>
        <w:t>惟</w:t>
      </w:r>
      <w:r w:rsidR="00897CDC" w:rsidRPr="00732053">
        <w:rPr>
          <w:rFonts w:hAnsi="標楷體" w:hint="eastAsia"/>
          <w:color w:val="000000" w:themeColor="text1"/>
          <w:szCs w:val="32"/>
        </w:rPr>
        <w:t>據明陽中學查復提供之學生個案分析報告，生理、家庭及社會功能、犯罪原因等欄位</w:t>
      </w:r>
      <w:r w:rsidR="0064073D" w:rsidRPr="00732053">
        <w:rPr>
          <w:rFonts w:hAnsi="標楷體"/>
          <w:color w:val="000000" w:themeColor="text1"/>
          <w:szCs w:val="32"/>
        </w:rPr>
        <w:t>，</w:t>
      </w:r>
      <w:r w:rsidR="00897CDC" w:rsidRPr="00732053">
        <w:rPr>
          <w:rFonts w:hAnsi="標楷體" w:hint="eastAsia"/>
          <w:color w:val="000000" w:themeColor="text1"/>
          <w:szCs w:val="32"/>
        </w:rPr>
        <w:t>多以個案自述為資料來源，</w:t>
      </w:r>
      <w:r w:rsidR="00E31037" w:rsidRPr="00732053">
        <w:rPr>
          <w:rFonts w:hAnsi="標楷體" w:hint="eastAsia"/>
          <w:color w:val="000000" w:themeColor="text1"/>
        </w:rPr>
        <w:t>調查分析報告</w:t>
      </w:r>
      <w:r w:rsidR="00E31037" w:rsidRPr="00732053">
        <w:rPr>
          <w:rFonts w:hAnsi="標楷體" w:hint="eastAsia"/>
          <w:color w:val="000000" w:themeColor="text1"/>
          <w:szCs w:val="32"/>
        </w:rPr>
        <w:t>明顯</w:t>
      </w:r>
      <w:r w:rsidR="00E31037" w:rsidRPr="00732053">
        <w:rPr>
          <w:rFonts w:hAnsi="標楷體" w:hint="eastAsia"/>
          <w:color w:val="000000" w:themeColor="text1"/>
        </w:rPr>
        <w:t>過於簡略，</w:t>
      </w:r>
      <w:proofErr w:type="gramStart"/>
      <w:r w:rsidR="00E31037" w:rsidRPr="00732053">
        <w:rPr>
          <w:rFonts w:hAnsi="標楷體" w:hint="eastAsia"/>
          <w:color w:val="000000" w:themeColor="text1"/>
        </w:rPr>
        <w:t>且</w:t>
      </w:r>
      <w:r w:rsidR="00954E41" w:rsidRPr="00732053">
        <w:rPr>
          <w:rFonts w:hAnsi="標楷體" w:hint="eastAsia"/>
          <w:color w:val="000000" w:themeColor="text1"/>
          <w:szCs w:val="32"/>
        </w:rPr>
        <w:t>倘學生</w:t>
      </w:r>
      <w:proofErr w:type="gramEnd"/>
      <w:r w:rsidR="00E31037" w:rsidRPr="00732053">
        <w:rPr>
          <w:rFonts w:hAnsi="標楷體" w:hint="eastAsia"/>
          <w:color w:val="000000" w:themeColor="text1"/>
          <w:szCs w:val="32"/>
        </w:rPr>
        <w:t>自述</w:t>
      </w:r>
      <w:r w:rsidR="00954E41" w:rsidRPr="00732053">
        <w:rPr>
          <w:rFonts w:hAnsi="標楷體" w:hint="eastAsia"/>
          <w:color w:val="000000" w:themeColor="text1"/>
          <w:szCs w:val="32"/>
        </w:rPr>
        <w:t>提供</w:t>
      </w:r>
      <w:r w:rsidR="00E31037" w:rsidRPr="00732053">
        <w:rPr>
          <w:rFonts w:hAnsi="標楷體" w:hint="eastAsia"/>
          <w:color w:val="000000" w:themeColor="text1"/>
          <w:szCs w:val="32"/>
        </w:rPr>
        <w:t>錯誤</w:t>
      </w:r>
      <w:r w:rsidR="00954E41" w:rsidRPr="00732053">
        <w:rPr>
          <w:rFonts w:hAnsi="標楷體" w:hint="eastAsia"/>
          <w:color w:val="000000" w:themeColor="text1"/>
          <w:szCs w:val="32"/>
        </w:rPr>
        <w:t>資訊或為</w:t>
      </w:r>
      <w:r w:rsidR="00E31037" w:rsidRPr="00732053">
        <w:rPr>
          <w:rFonts w:hAnsi="標楷體" w:hint="eastAsia"/>
          <w:color w:val="000000" w:themeColor="text1"/>
          <w:szCs w:val="32"/>
        </w:rPr>
        <w:t>隱瞞</w:t>
      </w:r>
      <w:r w:rsidR="00954E41" w:rsidRPr="00732053">
        <w:rPr>
          <w:rFonts w:hAnsi="標楷體" w:hint="eastAsia"/>
          <w:color w:val="000000" w:themeColor="text1"/>
          <w:szCs w:val="32"/>
        </w:rPr>
        <w:t>或為不實陳述</w:t>
      </w:r>
      <w:r w:rsidR="00E31037" w:rsidRPr="00732053">
        <w:rPr>
          <w:rFonts w:hAnsi="標楷體" w:hint="eastAsia"/>
          <w:color w:val="000000" w:themeColor="text1"/>
          <w:szCs w:val="32"/>
        </w:rPr>
        <w:t>，將致誤判而嚴重影響後續</w:t>
      </w:r>
      <w:r w:rsidR="00954E41" w:rsidRPr="00732053">
        <w:rPr>
          <w:rFonts w:hAnsi="標楷體" w:hint="eastAsia"/>
          <w:color w:val="000000" w:themeColor="text1"/>
          <w:szCs w:val="32"/>
        </w:rPr>
        <w:t>個別</w:t>
      </w:r>
      <w:r w:rsidR="00E31037" w:rsidRPr="00732053">
        <w:rPr>
          <w:rFonts w:hAnsi="標楷體" w:hint="eastAsia"/>
          <w:color w:val="000000" w:themeColor="text1"/>
          <w:szCs w:val="32"/>
        </w:rPr>
        <w:t>處</w:t>
      </w:r>
      <w:r w:rsidR="00954E41" w:rsidRPr="00732053">
        <w:rPr>
          <w:rFonts w:hAnsi="標楷體" w:hint="eastAsia"/>
          <w:color w:val="000000" w:themeColor="text1"/>
          <w:szCs w:val="32"/>
        </w:rPr>
        <w:t>遇方向</w:t>
      </w:r>
      <w:r w:rsidR="00897CDC" w:rsidRPr="00732053">
        <w:rPr>
          <w:rFonts w:hAnsi="標楷體" w:hint="eastAsia"/>
          <w:color w:val="000000" w:themeColor="text1"/>
        </w:rPr>
        <w:t>。且復以</w:t>
      </w:r>
      <w:r w:rsidR="00897CDC" w:rsidRPr="00732053">
        <w:rPr>
          <w:rFonts w:hAnsi="標楷體"/>
          <w:color w:val="000000" w:themeColor="text1"/>
          <w:szCs w:val="32"/>
        </w:rPr>
        <w:t>102年10月31日發生</w:t>
      </w:r>
      <w:r w:rsidR="00897CDC" w:rsidRPr="00732053">
        <w:rPr>
          <w:rFonts w:hAnsi="標楷體" w:hint="eastAsia"/>
          <w:color w:val="000000" w:themeColor="text1"/>
          <w:szCs w:val="32"/>
        </w:rPr>
        <w:t>蘇姓</w:t>
      </w:r>
      <w:r w:rsidR="00954E41" w:rsidRPr="00732053">
        <w:rPr>
          <w:rFonts w:hAnsi="標楷體" w:hint="eastAsia"/>
          <w:color w:val="000000" w:themeColor="text1"/>
          <w:szCs w:val="32"/>
        </w:rPr>
        <w:t>身心障礙</w:t>
      </w:r>
      <w:r w:rsidR="00897CDC" w:rsidRPr="00732053">
        <w:rPr>
          <w:rFonts w:hAnsi="標楷體"/>
          <w:color w:val="000000" w:themeColor="text1"/>
          <w:szCs w:val="32"/>
        </w:rPr>
        <w:t>學</w:t>
      </w:r>
      <w:r w:rsidR="00897CDC" w:rsidRPr="00732053">
        <w:rPr>
          <w:rFonts w:hAnsi="標楷體" w:hint="eastAsia"/>
          <w:color w:val="000000" w:themeColor="text1"/>
          <w:szCs w:val="32"/>
        </w:rPr>
        <w:t>生</w:t>
      </w:r>
      <w:r w:rsidR="00897CDC" w:rsidRPr="00732053">
        <w:rPr>
          <w:rFonts w:hAnsi="標楷體"/>
          <w:color w:val="000000" w:themeColor="text1"/>
          <w:szCs w:val="32"/>
        </w:rPr>
        <w:t>暴動事件</w:t>
      </w:r>
      <w:r w:rsidR="00DE6325" w:rsidRPr="00732053">
        <w:rPr>
          <w:rStyle w:val="af3"/>
          <w:rFonts w:hAnsi="標楷體"/>
          <w:color w:val="000000" w:themeColor="text1"/>
          <w:szCs w:val="32"/>
        </w:rPr>
        <w:footnoteReference w:id="10"/>
      </w:r>
      <w:r w:rsidR="00897CDC" w:rsidRPr="00732053">
        <w:rPr>
          <w:rFonts w:hAnsi="標楷體" w:hint="eastAsia"/>
          <w:color w:val="000000" w:themeColor="text1"/>
          <w:szCs w:val="32"/>
        </w:rPr>
        <w:t>，</w:t>
      </w:r>
      <w:r w:rsidR="00897CDC" w:rsidRPr="00732053">
        <w:rPr>
          <w:rFonts w:hAnsi="標楷體"/>
          <w:snapToGrid w:val="0"/>
          <w:color w:val="000000" w:themeColor="text1"/>
        </w:rPr>
        <w:t>誠正中學</w:t>
      </w:r>
      <w:r w:rsidR="00897CDC" w:rsidRPr="00732053">
        <w:rPr>
          <w:rFonts w:hAnsi="標楷體" w:hint="eastAsia"/>
          <w:snapToGrid w:val="0"/>
          <w:color w:val="000000" w:themeColor="text1"/>
        </w:rPr>
        <w:t>於</w:t>
      </w:r>
      <w:r w:rsidR="00897CDC" w:rsidRPr="00732053">
        <w:rPr>
          <w:rFonts w:hAnsi="標楷體"/>
          <w:snapToGrid w:val="0"/>
          <w:color w:val="000000" w:themeColor="text1"/>
        </w:rPr>
        <w:t>辦理新收學生健康檢查與病歷登載極其草率多有疏漏；且未詳查少年法院（庭）有無依規定</w:t>
      </w:r>
      <w:proofErr w:type="gramStart"/>
      <w:r w:rsidR="00897CDC" w:rsidRPr="00732053">
        <w:rPr>
          <w:rFonts w:hAnsi="標楷體"/>
          <w:snapToGrid w:val="0"/>
          <w:color w:val="000000" w:themeColor="text1"/>
        </w:rPr>
        <w:t>併</w:t>
      </w:r>
      <w:proofErr w:type="gramEnd"/>
      <w:r w:rsidR="00897CDC" w:rsidRPr="00732053">
        <w:rPr>
          <w:rFonts w:hAnsi="標楷體"/>
          <w:snapToGrid w:val="0"/>
          <w:color w:val="000000" w:themeColor="text1"/>
        </w:rPr>
        <w:t>案交付少年事件調查報告或相關處遇計畫建議書</w:t>
      </w:r>
      <w:r w:rsidR="00897CDC" w:rsidRPr="00732053">
        <w:rPr>
          <w:rFonts w:hAnsi="標楷體" w:hint="eastAsia"/>
          <w:snapToGrid w:val="0"/>
          <w:color w:val="000000" w:themeColor="text1"/>
        </w:rPr>
        <w:t>，亦未積極促請</w:t>
      </w:r>
      <w:r w:rsidR="00897CDC" w:rsidRPr="00732053">
        <w:rPr>
          <w:rFonts w:hAnsi="標楷體"/>
          <w:snapToGrid w:val="0"/>
          <w:color w:val="000000" w:themeColor="text1"/>
        </w:rPr>
        <w:t>少年法院（庭）</w:t>
      </w:r>
      <w:r w:rsidR="00897CDC" w:rsidRPr="00732053">
        <w:rPr>
          <w:rFonts w:hAnsi="標楷體" w:hint="eastAsia"/>
          <w:snapToGrid w:val="0"/>
          <w:color w:val="000000" w:themeColor="text1"/>
        </w:rPr>
        <w:t>提供相關資料</w:t>
      </w:r>
      <w:r w:rsidR="00897CDC" w:rsidRPr="00732053">
        <w:rPr>
          <w:rFonts w:hAnsi="標楷體"/>
          <w:snapToGrid w:val="0"/>
          <w:color w:val="000000" w:themeColor="text1"/>
        </w:rPr>
        <w:t>；</w:t>
      </w:r>
      <w:r w:rsidR="00897CDC" w:rsidRPr="00732053">
        <w:rPr>
          <w:rFonts w:hAnsi="標楷體" w:hint="eastAsia"/>
          <w:snapToGrid w:val="0"/>
          <w:color w:val="000000" w:themeColor="text1"/>
        </w:rPr>
        <w:t>復</w:t>
      </w:r>
      <w:r w:rsidR="00897CDC" w:rsidRPr="00732053">
        <w:rPr>
          <w:rFonts w:hAnsi="標楷體"/>
          <w:snapToGrid w:val="0"/>
          <w:color w:val="000000" w:themeColor="text1"/>
        </w:rPr>
        <w:t>未</w:t>
      </w:r>
      <w:r w:rsidR="00897CDC" w:rsidRPr="00732053">
        <w:rPr>
          <w:rFonts w:hAnsi="標楷體" w:hint="eastAsia"/>
          <w:snapToGrid w:val="0"/>
          <w:color w:val="000000" w:themeColor="text1"/>
        </w:rPr>
        <w:t>能</w:t>
      </w:r>
      <w:r w:rsidR="00897CDC" w:rsidRPr="00732053">
        <w:rPr>
          <w:rFonts w:hAnsi="標楷體"/>
          <w:snapToGrid w:val="0"/>
          <w:color w:val="000000" w:themeColor="text1"/>
        </w:rPr>
        <w:t>依限完成新收學生個案分析報告及就學輔導處遇計畫，法務部矯正署監督不周，</w:t>
      </w:r>
      <w:proofErr w:type="gramStart"/>
      <w:r w:rsidR="00897CDC" w:rsidRPr="00732053">
        <w:rPr>
          <w:rFonts w:hAnsi="標楷體" w:hint="eastAsia"/>
          <w:snapToGrid w:val="0"/>
          <w:color w:val="000000" w:themeColor="text1"/>
        </w:rPr>
        <w:t>均</w:t>
      </w:r>
      <w:r w:rsidR="00897CDC" w:rsidRPr="00732053">
        <w:rPr>
          <w:rFonts w:hAnsi="標楷體"/>
          <w:snapToGrid w:val="0"/>
          <w:color w:val="000000" w:themeColor="text1"/>
        </w:rPr>
        <w:t>核有怠</w:t>
      </w:r>
      <w:proofErr w:type="gramEnd"/>
      <w:r w:rsidR="00897CDC" w:rsidRPr="00732053">
        <w:rPr>
          <w:rFonts w:hAnsi="標楷體"/>
          <w:snapToGrid w:val="0"/>
          <w:color w:val="000000" w:themeColor="text1"/>
        </w:rPr>
        <w:t>失</w:t>
      </w:r>
      <w:r w:rsidR="00897CDC" w:rsidRPr="00732053">
        <w:rPr>
          <w:rFonts w:hAnsi="標楷體" w:hint="eastAsia"/>
          <w:snapToGrid w:val="0"/>
          <w:color w:val="000000" w:themeColor="text1"/>
        </w:rPr>
        <w:t>，業經本院糾正在案</w:t>
      </w:r>
      <w:r w:rsidR="002928B4" w:rsidRPr="00732053">
        <w:rPr>
          <w:rFonts w:hAnsi="標楷體" w:hint="eastAsia"/>
          <w:color w:val="000000" w:themeColor="text1"/>
          <w:szCs w:val="32"/>
        </w:rPr>
        <w:t>，益見調查分析報告之缺失。</w:t>
      </w:r>
    </w:p>
    <w:p w:rsidR="007F132C" w:rsidRPr="00732053" w:rsidRDefault="00DE6325" w:rsidP="007F132C">
      <w:pPr>
        <w:pStyle w:val="3"/>
        <w:ind w:left="1360" w:hanging="680"/>
        <w:rPr>
          <w:rFonts w:hAnsi="標楷體"/>
          <w:color w:val="000000" w:themeColor="text1"/>
        </w:rPr>
      </w:pPr>
      <w:r w:rsidRPr="00732053">
        <w:rPr>
          <w:rFonts w:hAnsi="標楷體" w:hint="eastAsia"/>
          <w:b/>
          <w:color w:val="000000" w:themeColor="text1"/>
        </w:rPr>
        <w:t>矯正學校</w:t>
      </w:r>
      <w:r w:rsidR="00E21135" w:rsidRPr="00732053">
        <w:rPr>
          <w:rFonts w:hAnsi="標楷體" w:hint="eastAsia"/>
          <w:b/>
          <w:color w:val="000000" w:themeColor="text1"/>
        </w:rPr>
        <w:t>應針對</w:t>
      </w:r>
      <w:r w:rsidRPr="00732053">
        <w:rPr>
          <w:rFonts w:hAnsi="標楷體" w:hint="eastAsia"/>
          <w:b/>
          <w:color w:val="000000" w:themeColor="text1"/>
        </w:rPr>
        <w:t>學生有</w:t>
      </w:r>
      <w:proofErr w:type="gramStart"/>
      <w:r w:rsidRPr="00732053">
        <w:rPr>
          <w:rFonts w:hAnsi="標楷體" w:hint="eastAsia"/>
          <w:b/>
          <w:color w:val="000000" w:themeColor="text1"/>
        </w:rPr>
        <w:t>個別化處遇</w:t>
      </w:r>
      <w:proofErr w:type="gramEnd"/>
      <w:r w:rsidR="00E21135" w:rsidRPr="00732053">
        <w:rPr>
          <w:rFonts w:hAnsi="標楷體" w:hint="eastAsia"/>
          <w:b/>
          <w:color w:val="000000" w:themeColor="text1"/>
        </w:rPr>
        <w:t>計畫</w:t>
      </w:r>
      <w:r w:rsidRPr="00732053">
        <w:rPr>
          <w:rFonts w:hAnsi="標楷體" w:hint="eastAsia"/>
          <w:b/>
          <w:color w:val="000000" w:themeColor="text1"/>
        </w:rPr>
        <w:t>，以矯正其不良習性</w:t>
      </w:r>
      <w:r w:rsidR="002928B4" w:rsidRPr="00732053">
        <w:rPr>
          <w:rFonts w:hAnsi="標楷體" w:hint="eastAsia"/>
          <w:b/>
          <w:color w:val="000000" w:themeColor="text1"/>
        </w:rPr>
        <w:t>，是少年矯正學校必要且為核心業務</w:t>
      </w:r>
      <w:r w:rsidR="002928B4" w:rsidRPr="00732053">
        <w:rPr>
          <w:rFonts w:hAnsi="標楷體" w:hint="eastAsia"/>
          <w:color w:val="000000" w:themeColor="text1"/>
        </w:rPr>
        <w:t>。</w:t>
      </w:r>
      <w:proofErr w:type="gramStart"/>
      <w:r w:rsidR="007F132C" w:rsidRPr="00732053">
        <w:rPr>
          <w:rFonts w:hAnsi="標楷體" w:hint="eastAsia"/>
          <w:color w:val="000000" w:themeColor="text1"/>
        </w:rPr>
        <w:t>詢</w:t>
      </w:r>
      <w:proofErr w:type="gramEnd"/>
      <w:r w:rsidR="007F132C" w:rsidRPr="00732053">
        <w:rPr>
          <w:rFonts w:hAnsi="標楷體" w:hint="eastAsia"/>
          <w:color w:val="000000" w:themeColor="text1"/>
        </w:rPr>
        <w:t>據本院諮詢專家學者指出：以美國的制度與經驗為例，從校長至第一線的工作人員都要了解學生。從學生在新生班時即予評估。精神疾病好發於青春期，如果未能先發現，會被外界或家長誤解，孩子是在此教育環節(送來矯正機構後)被傷害</w:t>
      </w:r>
      <w:r w:rsidR="00E21135" w:rsidRPr="00732053">
        <w:rPr>
          <w:rFonts w:hAnsi="標楷體" w:hint="eastAsia"/>
          <w:color w:val="000000" w:themeColor="text1"/>
        </w:rPr>
        <w:t>的，將引來爭議，為避免這情形，妥適的評估是很重要的；運用個別處遇</w:t>
      </w:r>
      <w:r w:rsidR="007F132C" w:rsidRPr="00732053">
        <w:rPr>
          <w:rFonts w:hAnsi="標楷體" w:hint="eastAsia"/>
          <w:color w:val="000000" w:themeColor="text1"/>
        </w:rPr>
        <w:t>計畫</w:t>
      </w:r>
      <w:r w:rsidR="00E21135" w:rsidRPr="00732053">
        <w:rPr>
          <w:rFonts w:hAnsi="標楷體" w:hint="eastAsia"/>
          <w:color w:val="000000" w:themeColor="text1"/>
        </w:rPr>
        <w:t>，</w:t>
      </w:r>
      <w:r w:rsidR="007F132C" w:rsidRPr="00732053">
        <w:rPr>
          <w:rFonts w:hAnsi="標楷體" w:hint="eastAsia"/>
          <w:color w:val="000000" w:themeColor="text1"/>
        </w:rPr>
        <w:t>提供學生適性的學習。找出學生in-risk風險因子(個人、家庭…)</w:t>
      </w:r>
      <w:r w:rsidR="00E21135" w:rsidRPr="00732053">
        <w:rPr>
          <w:rFonts w:hAnsi="標楷體" w:hint="eastAsia"/>
          <w:color w:val="000000" w:themeColor="text1"/>
        </w:rPr>
        <w:t>、保護因子，找出學生環境的優勢，整體應思考所要培育的是好「公民」，不只是培育好學生，少年矯正學校學生終要回歸</w:t>
      </w:r>
      <w:r w:rsidR="007F132C" w:rsidRPr="00732053">
        <w:rPr>
          <w:rFonts w:hAnsi="標楷體" w:hint="eastAsia"/>
          <w:color w:val="000000" w:themeColor="text1"/>
        </w:rPr>
        <w:t>社會，</w:t>
      </w:r>
      <w:r w:rsidR="00E21135" w:rsidRPr="00732053">
        <w:rPr>
          <w:rFonts w:hAnsi="標楷體" w:hint="eastAsia"/>
          <w:color w:val="000000" w:themeColor="text1"/>
        </w:rPr>
        <w:t>其</w:t>
      </w:r>
      <w:r w:rsidR="007F132C" w:rsidRPr="00732053">
        <w:rPr>
          <w:rFonts w:hAnsi="標楷體" w:hint="eastAsia"/>
          <w:color w:val="000000" w:themeColor="text1"/>
        </w:rPr>
        <w:t>行為、習慣與品格的教育更</w:t>
      </w:r>
      <w:r w:rsidR="00E21135" w:rsidRPr="00732053">
        <w:rPr>
          <w:rFonts w:hAnsi="標楷體" w:hint="eastAsia"/>
          <w:color w:val="000000" w:themeColor="text1"/>
        </w:rPr>
        <w:t>形</w:t>
      </w:r>
      <w:r w:rsidR="007F132C" w:rsidRPr="00732053">
        <w:rPr>
          <w:rFonts w:hAnsi="標楷體" w:hint="eastAsia"/>
          <w:color w:val="000000" w:themeColor="text1"/>
        </w:rPr>
        <w:t>重要。</w:t>
      </w:r>
    </w:p>
    <w:p w:rsidR="00BF0929" w:rsidRPr="00732053" w:rsidRDefault="00C23D6C" w:rsidP="007F132C">
      <w:pPr>
        <w:pStyle w:val="3"/>
        <w:ind w:left="1360" w:hanging="680"/>
        <w:rPr>
          <w:rFonts w:hAnsi="標楷體"/>
          <w:color w:val="000000" w:themeColor="text1"/>
        </w:rPr>
      </w:pPr>
      <w:proofErr w:type="gramStart"/>
      <w:r w:rsidRPr="00732053">
        <w:rPr>
          <w:rFonts w:hAnsi="標楷體" w:hint="eastAsia"/>
          <w:color w:val="000000" w:themeColor="text1"/>
        </w:rPr>
        <w:lastRenderedPageBreak/>
        <w:t>雖</w:t>
      </w:r>
      <w:r w:rsidR="00F746FF" w:rsidRPr="00732053">
        <w:rPr>
          <w:rFonts w:hAnsi="標楷體" w:hint="eastAsia"/>
          <w:color w:val="000000" w:themeColor="text1"/>
        </w:rPr>
        <w:t>誠正</w:t>
      </w:r>
      <w:proofErr w:type="gramEnd"/>
      <w:r w:rsidR="00F746FF" w:rsidRPr="00732053">
        <w:rPr>
          <w:rFonts w:hAnsi="標楷體" w:hint="eastAsia"/>
          <w:color w:val="000000" w:themeColor="text1"/>
        </w:rPr>
        <w:t>及明</w:t>
      </w:r>
      <w:proofErr w:type="gramStart"/>
      <w:r w:rsidR="00F746FF" w:rsidRPr="00732053">
        <w:rPr>
          <w:rFonts w:hAnsi="標楷體" w:hint="eastAsia"/>
          <w:color w:val="000000" w:themeColor="text1"/>
        </w:rPr>
        <w:t>陽中學</w:t>
      </w:r>
      <w:r w:rsidR="00DE6325" w:rsidRPr="00732053">
        <w:rPr>
          <w:rFonts w:hAnsi="標楷體" w:hint="eastAsia"/>
          <w:color w:val="000000" w:themeColor="text1"/>
        </w:rPr>
        <w:t>均稱</w:t>
      </w:r>
      <w:proofErr w:type="gramEnd"/>
      <w:r w:rsidR="00DE6325" w:rsidRPr="00732053">
        <w:rPr>
          <w:rFonts w:hAnsi="標楷體" w:hint="eastAsia"/>
          <w:color w:val="000000" w:themeColor="text1"/>
        </w:rPr>
        <w:t>：</w:t>
      </w:r>
      <w:r w:rsidR="00F746FF" w:rsidRPr="00732053">
        <w:rPr>
          <w:rFonts w:hAnsi="標楷體" w:hint="eastAsia"/>
          <w:color w:val="000000" w:themeColor="text1"/>
        </w:rPr>
        <w:t>依少年矯正學校設置及教育實施通則第43條及少年矯正學校學生累進處遇分數核給辦法第3條規定，由輔導處調查入校學生相</w:t>
      </w:r>
      <w:r w:rsidR="00DE6325" w:rsidRPr="00732053">
        <w:rPr>
          <w:rFonts w:hAnsi="標楷體" w:hint="eastAsia"/>
          <w:color w:val="000000" w:themeColor="text1"/>
        </w:rPr>
        <w:t>關資料後製成個案分析報告，個案分析報告為學生</w:t>
      </w:r>
      <w:proofErr w:type="gramStart"/>
      <w:r w:rsidR="00DE6325" w:rsidRPr="00732053">
        <w:rPr>
          <w:rFonts w:hAnsi="標楷體" w:hint="eastAsia"/>
          <w:color w:val="000000" w:themeColor="text1"/>
        </w:rPr>
        <w:t>個別化處遇</w:t>
      </w:r>
      <w:proofErr w:type="gramEnd"/>
      <w:r w:rsidR="00DE6325" w:rsidRPr="00732053">
        <w:rPr>
          <w:rFonts w:hAnsi="標楷體" w:hint="eastAsia"/>
          <w:color w:val="000000" w:themeColor="text1"/>
        </w:rPr>
        <w:t>之一環，累進處遇制度亦為收容少年個別</w:t>
      </w:r>
      <w:proofErr w:type="gramStart"/>
      <w:r w:rsidR="00DE6325" w:rsidRPr="00732053">
        <w:rPr>
          <w:rFonts w:hAnsi="標楷體" w:hint="eastAsia"/>
          <w:color w:val="000000" w:themeColor="text1"/>
        </w:rPr>
        <w:t>化處遇措</w:t>
      </w:r>
      <w:proofErr w:type="gramEnd"/>
      <w:r w:rsidR="00DE6325" w:rsidRPr="00732053">
        <w:rPr>
          <w:rFonts w:hAnsi="標楷體" w:hint="eastAsia"/>
          <w:color w:val="000000" w:themeColor="text1"/>
        </w:rPr>
        <w:t>施之一</w:t>
      </w:r>
      <w:r w:rsidRPr="00732053">
        <w:rPr>
          <w:rFonts w:hAnsi="標楷體" w:hint="eastAsia"/>
          <w:color w:val="000000" w:themeColor="text1"/>
        </w:rPr>
        <w:t>云云</w:t>
      </w:r>
      <w:r w:rsidR="00DE6325" w:rsidRPr="00732053">
        <w:rPr>
          <w:rFonts w:hAnsi="標楷體" w:hint="eastAsia"/>
          <w:color w:val="000000" w:themeColor="text1"/>
        </w:rPr>
        <w:t>。</w:t>
      </w:r>
      <w:proofErr w:type="gramStart"/>
      <w:r w:rsidR="00CB0376" w:rsidRPr="00732053">
        <w:rPr>
          <w:rFonts w:hAnsi="標楷體" w:hint="eastAsia"/>
          <w:color w:val="000000" w:themeColor="text1"/>
        </w:rPr>
        <w:t>惟</w:t>
      </w:r>
      <w:proofErr w:type="gramEnd"/>
      <w:r w:rsidR="002928B4" w:rsidRPr="00732053">
        <w:rPr>
          <w:rFonts w:hAnsi="標楷體" w:hint="eastAsia"/>
          <w:color w:val="000000" w:themeColor="text1"/>
        </w:rPr>
        <w:t>累進處遇制度係以操行成績、輔導成績及學習成績各予以給分，由矯正學校各級管教人員核給</w:t>
      </w:r>
      <w:r w:rsidR="00DE6325" w:rsidRPr="00732053">
        <w:rPr>
          <w:rFonts w:hAnsi="標楷體" w:hint="eastAsia"/>
          <w:color w:val="000000" w:themeColor="text1"/>
        </w:rPr>
        <w:t>，</w:t>
      </w:r>
      <w:r w:rsidR="002928B4" w:rsidRPr="00732053">
        <w:rPr>
          <w:rFonts w:hAnsi="標楷體" w:hint="eastAsia"/>
          <w:color w:val="000000" w:themeColor="text1"/>
        </w:rPr>
        <w:t>非</w:t>
      </w:r>
      <w:r w:rsidR="00DE6325" w:rsidRPr="00732053">
        <w:rPr>
          <w:rFonts w:hAnsi="標楷體" w:hint="eastAsia"/>
          <w:color w:val="000000" w:themeColor="text1"/>
        </w:rPr>
        <w:t>針對學生個別</w:t>
      </w:r>
      <w:r w:rsidR="002928B4" w:rsidRPr="00732053">
        <w:rPr>
          <w:rFonts w:hAnsi="標楷體" w:hint="eastAsia"/>
          <w:color w:val="000000" w:themeColor="text1"/>
        </w:rPr>
        <w:t>犯罪</w:t>
      </w:r>
      <w:r w:rsidR="00DE6325" w:rsidRPr="00732053">
        <w:rPr>
          <w:rFonts w:hAnsi="標楷體" w:hint="eastAsia"/>
          <w:color w:val="000000" w:themeColor="text1"/>
        </w:rPr>
        <w:t>原因</w:t>
      </w:r>
      <w:r w:rsidR="009D19E2" w:rsidRPr="00732053">
        <w:rPr>
          <w:rFonts w:hAnsi="標楷體" w:hint="eastAsia"/>
          <w:color w:val="000000" w:themeColor="text1"/>
        </w:rPr>
        <w:t>及需求所量身訂做</w:t>
      </w:r>
      <w:r w:rsidR="00DE6325" w:rsidRPr="00732053">
        <w:rPr>
          <w:rFonts w:hAnsi="標楷體" w:hint="eastAsia"/>
          <w:color w:val="000000" w:themeColor="text1"/>
        </w:rPr>
        <w:t>輔導計劃，</w:t>
      </w:r>
      <w:r w:rsidR="007F132C" w:rsidRPr="00732053">
        <w:rPr>
          <w:rFonts w:hAnsi="標楷體" w:hint="eastAsia"/>
          <w:color w:val="000000" w:themeColor="text1"/>
        </w:rPr>
        <w:t>與針對行為之</w:t>
      </w:r>
      <w:proofErr w:type="gramStart"/>
      <w:r w:rsidR="007F132C" w:rsidRPr="00732053">
        <w:rPr>
          <w:rFonts w:hAnsi="標楷體" w:hint="eastAsia"/>
          <w:color w:val="000000" w:themeColor="text1"/>
        </w:rPr>
        <w:t>個</w:t>
      </w:r>
      <w:proofErr w:type="gramEnd"/>
      <w:r w:rsidR="007F132C" w:rsidRPr="00732053">
        <w:rPr>
          <w:rFonts w:hAnsi="標楷體" w:hint="eastAsia"/>
          <w:color w:val="000000" w:themeColor="text1"/>
        </w:rPr>
        <w:t>別處遇輔導計劃目標不同。</w:t>
      </w:r>
      <w:r w:rsidR="00DE6325" w:rsidRPr="00732053">
        <w:rPr>
          <w:rFonts w:hAnsi="標楷體" w:hint="eastAsia"/>
          <w:color w:val="000000" w:themeColor="text1"/>
        </w:rPr>
        <w:t>復</w:t>
      </w:r>
      <w:r w:rsidR="00CB0376" w:rsidRPr="00732053">
        <w:rPr>
          <w:rFonts w:hAnsi="標楷體" w:hint="eastAsia"/>
          <w:color w:val="000000" w:themeColor="text1"/>
        </w:rPr>
        <w:t>經本院實地訪查</w:t>
      </w:r>
      <w:r w:rsidR="0025670D" w:rsidRPr="00732053">
        <w:rPr>
          <w:rFonts w:hAnsi="標楷體" w:hint="eastAsia"/>
          <w:color w:val="000000" w:themeColor="text1"/>
        </w:rPr>
        <w:t>明陽中學</w:t>
      </w:r>
      <w:r w:rsidRPr="00732053">
        <w:rPr>
          <w:rFonts w:hAnsi="標楷體" w:hint="eastAsia"/>
          <w:color w:val="000000" w:themeColor="text1"/>
        </w:rPr>
        <w:t>，該校以暴力及</w:t>
      </w:r>
      <w:r w:rsidR="00CB0376" w:rsidRPr="00732053">
        <w:rPr>
          <w:rFonts w:hAnsi="標楷體" w:hint="eastAsia"/>
          <w:color w:val="000000" w:themeColor="text1"/>
        </w:rPr>
        <w:t>毒品犯</w:t>
      </w:r>
      <w:r w:rsidRPr="00732053">
        <w:rPr>
          <w:rFonts w:hAnsi="標楷體" w:hint="eastAsia"/>
          <w:color w:val="000000" w:themeColor="text1"/>
        </w:rPr>
        <w:t>罪</w:t>
      </w:r>
      <w:r w:rsidR="00CB0376" w:rsidRPr="00732053">
        <w:rPr>
          <w:rFonts w:hAnsi="標楷體" w:hint="eastAsia"/>
          <w:color w:val="000000" w:themeColor="text1"/>
        </w:rPr>
        <w:t>為</w:t>
      </w:r>
      <w:proofErr w:type="gramStart"/>
      <w:r w:rsidR="00CB0376" w:rsidRPr="00732053">
        <w:rPr>
          <w:rFonts w:hAnsi="標楷體" w:hint="eastAsia"/>
          <w:color w:val="000000" w:themeColor="text1"/>
        </w:rPr>
        <w:t>大宗，</w:t>
      </w:r>
      <w:proofErr w:type="gramEnd"/>
      <w:r w:rsidR="00CB0376" w:rsidRPr="00732053">
        <w:rPr>
          <w:rFonts w:hAnsi="標楷體" w:hint="eastAsia"/>
          <w:color w:val="000000" w:themeColor="text1"/>
        </w:rPr>
        <w:t>卻無</w:t>
      </w:r>
      <w:r w:rsidR="0025670D" w:rsidRPr="00732053">
        <w:rPr>
          <w:rFonts w:hAnsi="標楷體" w:hint="eastAsia"/>
          <w:color w:val="000000" w:themeColor="text1"/>
        </w:rPr>
        <w:t>針對該類犯罪的特質、特性，規劃特別輔導策略</w:t>
      </w:r>
      <w:r w:rsidRPr="00732053">
        <w:rPr>
          <w:rFonts w:hAnsi="標楷體" w:hint="eastAsia"/>
          <w:color w:val="000000" w:themeColor="text1"/>
        </w:rPr>
        <w:t>，</w:t>
      </w:r>
      <w:r w:rsidR="00DE6325" w:rsidRPr="00732053">
        <w:rPr>
          <w:rFonts w:hAnsi="標楷體" w:hint="eastAsia"/>
          <w:color w:val="000000" w:themeColor="text1"/>
        </w:rPr>
        <w:t>訪查誠正中學亦同，足見</w:t>
      </w:r>
      <w:r w:rsidR="007B6869" w:rsidRPr="00732053">
        <w:rPr>
          <w:rFonts w:hAnsi="標楷體" w:hint="eastAsia"/>
          <w:color w:val="000000" w:themeColor="text1"/>
        </w:rPr>
        <w:t>少年</w:t>
      </w:r>
      <w:r w:rsidR="00DE6325" w:rsidRPr="00732053">
        <w:rPr>
          <w:rFonts w:hAnsi="標楷體" w:hint="eastAsia"/>
          <w:color w:val="000000" w:themeColor="text1"/>
        </w:rPr>
        <w:t>矯正學校</w:t>
      </w:r>
      <w:r w:rsidR="007B6869" w:rsidRPr="00732053">
        <w:rPr>
          <w:rFonts w:hAnsi="標楷體" w:hint="eastAsia"/>
          <w:color w:val="000000" w:themeColor="text1"/>
        </w:rPr>
        <w:t>未針對</w:t>
      </w:r>
      <w:r w:rsidRPr="00732053">
        <w:rPr>
          <w:rFonts w:hAnsi="標楷體" w:hint="eastAsia"/>
          <w:color w:val="000000" w:themeColor="text1"/>
        </w:rPr>
        <w:t>學生</w:t>
      </w:r>
      <w:proofErr w:type="gramStart"/>
      <w:r w:rsidRPr="00732053">
        <w:rPr>
          <w:rFonts w:hAnsi="標楷體" w:hint="eastAsia"/>
          <w:color w:val="000000" w:themeColor="text1"/>
        </w:rPr>
        <w:t>研</w:t>
      </w:r>
      <w:proofErr w:type="gramEnd"/>
      <w:r w:rsidRPr="00732053">
        <w:rPr>
          <w:rFonts w:hAnsi="標楷體" w:hint="eastAsia"/>
          <w:color w:val="000000" w:themeColor="text1"/>
        </w:rPr>
        <w:t>提</w:t>
      </w:r>
      <w:proofErr w:type="gramStart"/>
      <w:r w:rsidRPr="00732053">
        <w:rPr>
          <w:rFonts w:hAnsi="標楷體" w:hint="eastAsia"/>
          <w:color w:val="000000" w:themeColor="text1"/>
        </w:rPr>
        <w:t>個別化處遇</w:t>
      </w:r>
      <w:proofErr w:type="gramEnd"/>
      <w:r w:rsidRPr="00732053">
        <w:rPr>
          <w:rFonts w:hAnsi="標楷體" w:hint="eastAsia"/>
          <w:color w:val="000000" w:themeColor="text1"/>
        </w:rPr>
        <w:t>計畫</w:t>
      </w:r>
      <w:r w:rsidR="00DE6325" w:rsidRPr="00732053">
        <w:rPr>
          <w:rFonts w:hAnsi="標楷體" w:hint="eastAsia"/>
          <w:color w:val="000000" w:themeColor="text1"/>
        </w:rPr>
        <w:t>以矯治</w:t>
      </w:r>
      <w:r w:rsidRPr="00732053">
        <w:rPr>
          <w:rFonts w:hAnsi="標楷體" w:hint="eastAsia"/>
          <w:color w:val="000000" w:themeColor="text1"/>
        </w:rPr>
        <w:t>其</w:t>
      </w:r>
      <w:r w:rsidR="00DE6325" w:rsidRPr="00732053">
        <w:rPr>
          <w:rFonts w:hAnsi="標楷體" w:hint="eastAsia"/>
          <w:color w:val="000000" w:themeColor="text1"/>
        </w:rPr>
        <w:t>習性。</w:t>
      </w:r>
    </w:p>
    <w:p w:rsidR="00584E68" w:rsidRPr="00732053" w:rsidRDefault="00226E46" w:rsidP="007B6869">
      <w:pPr>
        <w:pStyle w:val="3"/>
        <w:rPr>
          <w:rFonts w:hAnsi="標楷體"/>
          <w:color w:val="000000" w:themeColor="text1"/>
        </w:rPr>
      </w:pPr>
      <w:r w:rsidRPr="00732053">
        <w:rPr>
          <w:rFonts w:hAnsi="標楷體" w:hint="eastAsia"/>
          <w:color w:val="000000" w:themeColor="text1"/>
        </w:rPr>
        <w:tab/>
      </w:r>
      <w:r w:rsidRPr="00732053">
        <w:rPr>
          <w:rFonts w:hAnsi="標楷體" w:hint="eastAsia"/>
          <w:b/>
          <w:color w:val="000000" w:themeColor="text1"/>
        </w:rPr>
        <w:t>矯正不良習性為少年矯正學校核心任務，雖配置輔導專業人員，</w:t>
      </w:r>
      <w:r w:rsidR="009D19E2" w:rsidRPr="00732053">
        <w:rPr>
          <w:rFonts w:hAnsi="標楷體" w:hint="eastAsia"/>
          <w:b/>
          <w:color w:val="000000" w:themeColor="text1"/>
        </w:rPr>
        <w:t>因個案負荷及工作量大，無法落實執行個別輔導，</w:t>
      </w:r>
      <w:r w:rsidR="00203D64" w:rsidRPr="00732053">
        <w:rPr>
          <w:rFonts w:hAnsi="標楷體" w:hint="eastAsia"/>
          <w:b/>
          <w:color w:val="000000" w:themeColor="text1"/>
        </w:rPr>
        <w:t>輔導</w:t>
      </w:r>
      <w:r w:rsidR="009D19E2" w:rsidRPr="00732053">
        <w:rPr>
          <w:rFonts w:hAnsi="標楷體" w:hint="eastAsia"/>
          <w:b/>
          <w:color w:val="000000" w:themeColor="text1"/>
        </w:rPr>
        <w:t>人力</w:t>
      </w:r>
      <w:r w:rsidR="00C23D6C" w:rsidRPr="00732053">
        <w:rPr>
          <w:rFonts w:hAnsi="標楷體" w:hint="eastAsia"/>
          <w:b/>
          <w:color w:val="000000" w:themeColor="text1"/>
        </w:rPr>
        <w:t>實有</w:t>
      </w:r>
      <w:r w:rsidRPr="00732053">
        <w:rPr>
          <w:rFonts w:hAnsi="標楷體" w:hint="eastAsia"/>
          <w:b/>
          <w:color w:val="000000" w:themeColor="text1"/>
        </w:rPr>
        <w:t>不足</w:t>
      </w:r>
    </w:p>
    <w:p w:rsidR="007B6869" w:rsidRPr="00732053" w:rsidRDefault="009D19E2" w:rsidP="001D2EA1">
      <w:pPr>
        <w:pStyle w:val="4"/>
        <w:rPr>
          <w:rFonts w:hAnsi="標楷體"/>
          <w:color w:val="000000" w:themeColor="text1"/>
        </w:rPr>
      </w:pPr>
      <w:r w:rsidRPr="00732053">
        <w:rPr>
          <w:rFonts w:hAnsi="標楷體" w:hint="eastAsia"/>
          <w:color w:val="000000" w:themeColor="text1"/>
        </w:rPr>
        <w:t>依據</w:t>
      </w:r>
      <w:r w:rsidR="007B6869" w:rsidRPr="00732053">
        <w:rPr>
          <w:rFonts w:hAnsi="標楷體" w:hint="eastAsia"/>
          <w:color w:val="000000" w:themeColor="text1"/>
        </w:rPr>
        <w:t>「法務部矯正署少年矯正學校組織準則」第9條第1</w:t>
      </w:r>
      <w:r w:rsidRPr="00732053">
        <w:rPr>
          <w:rFonts w:hAnsi="標楷體" w:hint="eastAsia"/>
          <w:color w:val="000000" w:themeColor="text1"/>
        </w:rPr>
        <w:t>項規定：「矯正學校置教師及輔導教師，每班2</w:t>
      </w:r>
      <w:r w:rsidR="007B6869" w:rsidRPr="00732053">
        <w:rPr>
          <w:rFonts w:hAnsi="標楷體" w:hint="eastAsia"/>
          <w:color w:val="000000" w:themeColor="text1"/>
        </w:rPr>
        <w:t>人，</w:t>
      </w:r>
      <w:proofErr w:type="gramStart"/>
      <w:r w:rsidR="007B6869" w:rsidRPr="00732053">
        <w:rPr>
          <w:rFonts w:hAnsi="標楷體" w:hint="eastAsia"/>
          <w:color w:val="000000" w:themeColor="text1"/>
        </w:rPr>
        <w:t>均依教師</w:t>
      </w:r>
      <w:proofErr w:type="gramEnd"/>
      <w:r w:rsidR="007B6869" w:rsidRPr="00732053">
        <w:rPr>
          <w:rFonts w:hAnsi="標楷體" w:hint="eastAsia"/>
          <w:color w:val="000000" w:themeColor="text1"/>
        </w:rPr>
        <w:t>法及教育人員任用條例之規定聘任。但法務部</w:t>
      </w:r>
      <w:proofErr w:type="gramStart"/>
      <w:r w:rsidR="007B6869" w:rsidRPr="00732053">
        <w:rPr>
          <w:rFonts w:hAnsi="標楷體" w:hint="eastAsia"/>
          <w:color w:val="000000" w:themeColor="text1"/>
        </w:rPr>
        <w:t>矯正署得視</w:t>
      </w:r>
      <w:proofErr w:type="gramEnd"/>
      <w:r w:rsidR="007B6869" w:rsidRPr="00732053">
        <w:rPr>
          <w:rFonts w:hAnsi="標楷體" w:hint="eastAsia"/>
          <w:color w:val="000000" w:themeColor="text1"/>
        </w:rPr>
        <w:t>需要增訂輔導教師資格。」</w:t>
      </w:r>
      <w:r w:rsidR="001D2EA1" w:rsidRPr="00732053">
        <w:rPr>
          <w:rFonts w:hAnsi="標楷體" w:hint="eastAsia"/>
          <w:color w:val="000000" w:themeColor="text1"/>
        </w:rPr>
        <w:t>是</w:t>
      </w:r>
      <w:proofErr w:type="gramStart"/>
      <w:r w:rsidR="001D2EA1" w:rsidRPr="00732053">
        <w:rPr>
          <w:rFonts w:hAnsi="標楷體" w:hint="eastAsia"/>
          <w:color w:val="000000" w:themeColor="text1"/>
        </w:rPr>
        <w:t>以</w:t>
      </w:r>
      <w:proofErr w:type="gramEnd"/>
      <w:r w:rsidR="001D2EA1" w:rsidRPr="00732053">
        <w:rPr>
          <w:rFonts w:hAnsi="標楷體" w:hint="eastAsia"/>
          <w:color w:val="000000" w:themeColor="text1"/>
        </w:rPr>
        <w:t>，少年矯正學校應</w:t>
      </w:r>
      <w:r w:rsidR="007B6869" w:rsidRPr="00732053">
        <w:rPr>
          <w:rFonts w:hAnsi="標楷體" w:hint="eastAsia"/>
          <w:color w:val="000000" w:themeColor="text1"/>
        </w:rPr>
        <w:t>配置輔導教師</w:t>
      </w:r>
      <w:r w:rsidR="001D2EA1" w:rsidRPr="00732053">
        <w:rPr>
          <w:rFonts w:hAnsi="標楷體" w:hint="eastAsia"/>
          <w:color w:val="000000" w:themeColor="text1"/>
        </w:rPr>
        <w:t>，至少每班1位</w:t>
      </w:r>
      <w:r w:rsidR="007B6869" w:rsidRPr="00732053">
        <w:rPr>
          <w:rFonts w:hAnsi="標楷體" w:hint="eastAsia"/>
          <w:color w:val="000000" w:themeColor="text1"/>
        </w:rPr>
        <w:t>員額，以提供積極性特殊教育及輔導處遇</w:t>
      </w:r>
      <w:r w:rsidR="008225E2" w:rsidRPr="00732053">
        <w:rPr>
          <w:rFonts w:hAnsi="標楷體" w:hint="eastAsia"/>
          <w:color w:val="000000" w:themeColor="text1"/>
        </w:rPr>
        <w:t>。</w:t>
      </w:r>
    </w:p>
    <w:p w:rsidR="00E4034B" w:rsidRPr="00732053" w:rsidRDefault="009D19E2" w:rsidP="007B6869">
      <w:pPr>
        <w:pStyle w:val="4"/>
        <w:rPr>
          <w:rFonts w:hAnsi="標楷體"/>
          <w:color w:val="000000" w:themeColor="text1"/>
        </w:rPr>
      </w:pPr>
      <w:proofErr w:type="gramStart"/>
      <w:r w:rsidRPr="00732053">
        <w:rPr>
          <w:rFonts w:hAnsi="標楷體" w:hint="eastAsia"/>
          <w:color w:val="000000" w:themeColor="text1"/>
        </w:rPr>
        <w:t>次</w:t>
      </w:r>
      <w:r w:rsidR="007B6869" w:rsidRPr="00732053">
        <w:rPr>
          <w:rFonts w:hAnsi="標楷體" w:hint="eastAsia"/>
          <w:color w:val="000000" w:themeColor="text1"/>
        </w:rPr>
        <w:t>據</w:t>
      </w:r>
      <w:r w:rsidR="00E4034B" w:rsidRPr="00732053">
        <w:rPr>
          <w:rFonts w:hAnsi="標楷體" w:hint="eastAsia"/>
          <w:color w:val="000000" w:themeColor="text1"/>
        </w:rPr>
        <w:t>臺北市</w:t>
      </w:r>
      <w:proofErr w:type="gramEnd"/>
      <w:r w:rsidR="00E4034B" w:rsidRPr="00732053">
        <w:rPr>
          <w:rFonts w:hAnsi="標楷體" w:hint="eastAsia"/>
          <w:color w:val="000000" w:themeColor="text1"/>
        </w:rPr>
        <w:t>立教育大學</w:t>
      </w:r>
      <w:r w:rsidR="007B6869" w:rsidRPr="00732053">
        <w:rPr>
          <w:rFonts w:hAnsi="標楷體" w:hint="eastAsia"/>
          <w:color w:val="000000" w:themeColor="text1"/>
        </w:rPr>
        <w:t>特殊教育學系</w:t>
      </w:r>
      <w:r w:rsidR="00E4034B" w:rsidRPr="00732053">
        <w:rPr>
          <w:rFonts w:hAnsi="標楷體" w:hint="eastAsia"/>
          <w:color w:val="000000" w:themeColor="text1"/>
        </w:rPr>
        <w:t>吳教授</w:t>
      </w:r>
      <w:proofErr w:type="gramStart"/>
      <w:r w:rsidR="00C23D6C" w:rsidRPr="00732053">
        <w:rPr>
          <w:rFonts w:hAnsi="標楷體" w:hint="eastAsia"/>
          <w:color w:val="000000" w:themeColor="text1"/>
        </w:rPr>
        <w:t>怡</w:t>
      </w:r>
      <w:proofErr w:type="gramEnd"/>
      <w:r w:rsidR="00C23D6C" w:rsidRPr="00732053">
        <w:rPr>
          <w:rFonts w:hAnsi="標楷體" w:hint="eastAsia"/>
          <w:color w:val="000000" w:themeColor="text1"/>
        </w:rPr>
        <w:t>慧</w:t>
      </w:r>
      <w:r w:rsidR="00E4034B" w:rsidRPr="00732053">
        <w:rPr>
          <w:rFonts w:hAnsi="標楷體" w:hint="eastAsia"/>
          <w:color w:val="000000" w:themeColor="text1"/>
        </w:rPr>
        <w:t>之</w:t>
      </w:r>
      <w:r w:rsidR="007B6869" w:rsidRPr="00732053">
        <w:rPr>
          <w:rFonts w:hAnsi="標楷體" w:hint="eastAsia"/>
          <w:color w:val="000000" w:themeColor="text1"/>
        </w:rPr>
        <w:t>「情緒障礙與少年矯正教育」</w:t>
      </w:r>
      <w:r w:rsidR="00E4034B" w:rsidRPr="00732053">
        <w:rPr>
          <w:rFonts w:hAnsi="標楷體" w:hint="eastAsia"/>
          <w:color w:val="000000" w:themeColor="text1"/>
        </w:rPr>
        <w:t>文</w:t>
      </w:r>
      <w:r w:rsidR="007B6869" w:rsidRPr="00732053">
        <w:rPr>
          <w:rFonts w:hAnsi="標楷體" w:hint="eastAsia"/>
          <w:color w:val="000000" w:themeColor="text1"/>
        </w:rPr>
        <w:t>章</w:t>
      </w:r>
      <w:r w:rsidR="00E4034B" w:rsidRPr="00732053">
        <w:rPr>
          <w:rFonts w:hAnsi="標楷體" w:hint="eastAsia"/>
          <w:color w:val="000000" w:themeColor="text1"/>
        </w:rPr>
        <w:t>指出，少年矯正教育對提升少年犯的學習技能及成功地回歸社會，有著關鍵的影響力；惟應配合相關專業人員，如社工員提供家庭支援、心理輔導員的諮商、教誨師的認輔及特殊教育人員的專業協助</w:t>
      </w:r>
      <w:r w:rsidR="00E4034B" w:rsidRPr="00732053">
        <w:rPr>
          <w:rFonts w:hAnsi="標楷體" w:hint="eastAsia"/>
          <w:color w:val="000000" w:themeColor="text1"/>
        </w:rPr>
        <w:lastRenderedPageBreak/>
        <w:t>等。</w:t>
      </w:r>
      <w:r w:rsidR="007B6869" w:rsidRPr="00732053">
        <w:rPr>
          <w:rFonts w:hAnsi="標楷體" w:hint="eastAsia"/>
          <w:color w:val="000000" w:themeColor="text1"/>
        </w:rPr>
        <w:t>教育</w:t>
      </w:r>
      <w:r w:rsidR="00E4034B" w:rsidRPr="00732053">
        <w:rPr>
          <w:rFonts w:hAnsi="標楷體" w:hint="eastAsia"/>
          <w:color w:val="000000" w:themeColor="text1"/>
        </w:rPr>
        <w:t>部</w:t>
      </w:r>
      <w:r w:rsidR="007B6869" w:rsidRPr="00732053">
        <w:rPr>
          <w:rFonts w:hAnsi="標楷體" w:hint="eastAsia"/>
          <w:color w:val="000000" w:themeColor="text1"/>
        </w:rPr>
        <w:t>並稱：</w:t>
      </w:r>
      <w:r w:rsidR="00E4034B" w:rsidRPr="00732053">
        <w:rPr>
          <w:rFonts w:hAnsi="標楷體" w:hint="eastAsia"/>
          <w:color w:val="000000" w:themeColor="text1"/>
        </w:rPr>
        <w:t>對於法務部所屬少年輔育院設置專業輔導人員（含輔導教師、社工師或心理師等）樂觀其成，如少年輔育院能設置輔導教師、社工師、心理醫</w:t>
      </w:r>
      <w:r w:rsidR="002A795C" w:rsidRPr="00732053">
        <w:rPr>
          <w:rFonts w:hAnsi="標楷體" w:hint="eastAsia"/>
          <w:color w:val="000000" w:themeColor="text1"/>
        </w:rPr>
        <w:t>師</w:t>
      </w:r>
      <w:r w:rsidR="00E4034B" w:rsidRPr="00732053">
        <w:rPr>
          <w:rFonts w:hAnsi="標楷體" w:hint="eastAsia"/>
          <w:color w:val="000000" w:themeColor="text1"/>
        </w:rPr>
        <w:t>等，咸信對於少年輔育院學生在學習、輔導、矯治等方面，將有更佳的成效；若能再行設置特殊教育人員，對於有需求之學生搭配施以特殊教育，將可形成更完整的教育與輔導網絡。</w:t>
      </w:r>
    </w:p>
    <w:p w:rsidR="008A716E" w:rsidRPr="00732053" w:rsidRDefault="008A716E" w:rsidP="0048726D">
      <w:pPr>
        <w:pStyle w:val="4"/>
        <w:ind w:leftChars="307" w:left="1724" w:hanging="680"/>
        <w:rPr>
          <w:rFonts w:hAnsi="標楷體"/>
          <w:color w:val="000000" w:themeColor="text1"/>
        </w:rPr>
      </w:pPr>
      <w:r w:rsidRPr="00732053">
        <w:rPr>
          <w:rFonts w:hAnsi="標楷體" w:hint="eastAsia"/>
          <w:color w:val="000000" w:themeColor="text1"/>
        </w:rPr>
        <w:t>另本院諮詢相關輔導專業人員，均指出少年矯正學校輔導教師與少年建立良好依附關係，有助於</w:t>
      </w:r>
      <w:r w:rsidR="00DE797E" w:rsidRPr="00732053">
        <w:rPr>
          <w:rFonts w:hAnsi="標楷體" w:hint="eastAsia"/>
          <w:color w:val="000000" w:themeColor="text1"/>
        </w:rPr>
        <w:t>提高學生自信心及能力，將可避免再犯。</w:t>
      </w:r>
      <w:proofErr w:type="gramStart"/>
      <w:r w:rsidR="00DE797E" w:rsidRPr="00732053">
        <w:rPr>
          <w:rFonts w:hAnsi="標楷體" w:hint="eastAsia"/>
          <w:color w:val="000000" w:themeColor="text1"/>
        </w:rPr>
        <w:t>詢</w:t>
      </w:r>
      <w:proofErr w:type="gramEnd"/>
      <w:r w:rsidR="00DE797E" w:rsidRPr="00732053">
        <w:rPr>
          <w:rFonts w:hAnsi="標楷體" w:hint="eastAsia"/>
          <w:color w:val="000000" w:themeColor="text1"/>
        </w:rPr>
        <w:t>據相關學者表示：學生在</w:t>
      </w:r>
      <w:r w:rsidR="009D19E2" w:rsidRPr="00732053">
        <w:rPr>
          <w:rFonts w:hAnsi="標楷體" w:hint="eastAsia"/>
          <w:color w:val="000000" w:themeColor="text1"/>
        </w:rPr>
        <w:t>少年矯正</w:t>
      </w:r>
      <w:r w:rsidR="00DE797E" w:rsidRPr="00732053">
        <w:rPr>
          <w:rFonts w:hAnsi="標楷體" w:hint="eastAsia"/>
          <w:color w:val="000000" w:themeColor="text1"/>
        </w:rPr>
        <w:t>學校</w:t>
      </w:r>
      <w:proofErr w:type="gramStart"/>
      <w:r w:rsidR="00DE797E" w:rsidRPr="00732053">
        <w:rPr>
          <w:rFonts w:hAnsi="標楷體" w:hint="eastAsia"/>
          <w:color w:val="000000" w:themeColor="text1"/>
        </w:rPr>
        <w:t>期間，</w:t>
      </w:r>
      <w:proofErr w:type="gramEnd"/>
      <w:r w:rsidR="00DE797E" w:rsidRPr="00732053">
        <w:rPr>
          <w:rFonts w:hAnsi="標楷體" w:hint="eastAsia"/>
          <w:color w:val="000000" w:themeColor="text1"/>
        </w:rPr>
        <w:t>與學校的依附關係是相對穩定的，反而是離開學校後，缺乏依附關係而容易再發生問題；因為家庭沒有給予依附關係，也未提供經濟支持，所以孩子容易在家庭外發展、尋求同儕支持。經瞭解，部分學生出校後因為與矯正學校輔導老師有依附感情，也會電話聯繫及求助輔導老師之案例。</w:t>
      </w:r>
    </w:p>
    <w:p w:rsidR="00584E68" w:rsidRPr="00732053" w:rsidRDefault="00DE797E" w:rsidP="001D2EA1">
      <w:pPr>
        <w:pStyle w:val="4"/>
        <w:rPr>
          <w:rFonts w:hAnsi="標楷體"/>
          <w:color w:val="000000" w:themeColor="text1"/>
        </w:rPr>
      </w:pPr>
      <w:r w:rsidRPr="00732053">
        <w:rPr>
          <w:rFonts w:hAnsi="標楷體" w:hint="eastAsia"/>
          <w:color w:val="000000" w:themeColor="text1"/>
        </w:rPr>
        <w:t>為利於矯正不良習性</w:t>
      </w:r>
      <w:r w:rsidR="001D2EA1" w:rsidRPr="00732053">
        <w:rPr>
          <w:rFonts w:hAnsi="標楷體" w:hint="eastAsia"/>
          <w:color w:val="000000" w:themeColor="text1"/>
        </w:rPr>
        <w:t>，少年矯正學校每班應配置至少1位輔導教師。查</w:t>
      </w:r>
      <w:r w:rsidR="008225E2" w:rsidRPr="00732053">
        <w:rPr>
          <w:rFonts w:hAnsi="標楷體" w:hint="eastAsia"/>
          <w:color w:val="000000" w:themeColor="text1"/>
        </w:rPr>
        <w:t>明陽中學</w:t>
      </w:r>
      <w:r w:rsidR="001D2EA1" w:rsidRPr="00732053">
        <w:rPr>
          <w:rFonts w:hAnsi="標楷體" w:hint="eastAsia"/>
          <w:color w:val="000000" w:themeColor="text1"/>
        </w:rPr>
        <w:t>現有班級13班，</w:t>
      </w:r>
      <w:r w:rsidRPr="00732053">
        <w:rPr>
          <w:rFonts w:hAnsi="標楷體" w:hint="eastAsia"/>
          <w:color w:val="000000" w:themeColor="text1"/>
        </w:rPr>
        <w:t>輔導專業人員配置</w:t>
      </w:r>
      <w:r w:rsidR="008118EB" w:rsidRPr="00732053">
        <w:rPr>
          <w:rFonts w:hAnsi="標楷體" w:hint="eastAsia"/>
          <w:color w:val="000000" w:themeColor="text1"/>
        </w:rPr>
        <w:t>僅</w:t>
      </w:r>
      <w:r w:rsidRPr="00732053">
        <w:rPr>
          <w:rFonts w:hAnsi="標楷體" w:hint="eastAsia"/>
          <w:color w:val="000000" w:themeColor="text1"/>
        </w:rPr>
        <w:t>有</w:t>
      </w:r>
      <w:r w:rsidR="0048726D" w:rsidRPr="00732053">
        <w:rPr>
          <w:rFonts w:hAnsi="標楷體" w:hint="eastAsia"/>
          <w:color w:val="000000" w:themeColor="text1"/>
          <w:kern w:val="0"/>
        </w:rPr>
        <w:t>9</w:t>
      </w:r>
      <w:r w:rsidR="008225E2" w:rsidRPr="00732053">
        <w:rPr>
          <w:rFonts w:hAnsi="標楷體" w:hint="eastAsia"/>
          <w:color w:val="000000" w:themeColor="text1"/>
        </w:rPr>
        <w:t>名輔導</w:t>
      </w:r>
      <w:r w:rsidR="0048726D" w:rsidRPr="00732053">
        <w:rPr>
          <w:rFonts w:hAnsi="標楷體" w:hint="eastAsia"/>
          <w:color w:val="000000" w:themeColor="text1"/>
        </w:rPr>
        <w:t>教師</w:t>
      </w:r>
      <w:r w:rsidR="008225E2" w:rsidRPr="00732053">
        <w:rPr>
          <w:rFonts w:hAnsi="標楷體" w:hint="eastAsia"/>
          <w:color w:val="000000" w:themeColor="text1"/>
        </w:rPr>
        <w:t>、誠正中學</w:t>
      </w:r>
      <w:r w:rsidR="008118EB" w:rsidRPr="00732053">
        <w:rPr>
          <w:rFonts w:hAnsi="標楷體" w:hint="eastAsia"/>
          <w:color w:val="000000" w:themeColor="text1"/>
        </w:rPr>
        <w:t>現有12班，僅有</w:t>
      </w:r>
      <w:r w:rsidR="0048726D" w:rsidRPr="00732053">
        <w:rPr>
          <w:rFonts w:hAnsi="標楷體" w:hint="eastAsia"/>
          <w:color w:val="000000" w:themeColor="text1"/>
        </w:rPr>
        <w:t>6</w:t>
      </w:r>
      <w:r w:rsidR="008225E2" w:rsidRPr="00732053">
        <w:rPr>
          <w:rFonts w:hAnsi="標楷體" w:hint="eastAsia"/>
          <w:color w:val="000000" w:themeColor="text1"/>
        </w:rPr>
        <w:t>名輔導</w:t>
      </w:r>
      <w:r w:rsidR="0048726D" w:rsidRPr="00732053">
        <w:rPr>
          <w:rFonts w:hAnsi="標楷體" w:hint="eastAsia"/>
          <w:color w:val="000000" w:themeColor="text1"/>
        </w:rPr>
        <w:t>教師</w:t>
      </w:r>
      <w:r w:rsidR="008225E2" w:rsidRPr="00732053">
        <w:rPr>
          <w:rFonts w:hAnsi="標楷體" w:hint="eastAsia"/>
          <w:color w:val="000000" w:themeColor="text1"/>
        </w:rPr>
        <w:t>，</w:t>
      </w:r>
      <w:r w:rsidR="008118EB" w:rsidRPr="00732053">
        <w:rPr>
          <w:rFonts w:hAnsi="標楷體" w:hint="eastAsia"/>
          <w:color w:val="000000" w:themeColor="text1"/>
        </w:rPr>
        <w:t>顯然不足。且每名</w:t>
      </w:r>
      <w:r w:rsidR="0048726D" w:rsidRPr="00732053">
        <w:rPr>
          <w:rFonts w:hAnsi="標楷體"/>
          <w:color w:val="000000" w:themeColor="text1"/>
        </w:rPr>
        <w:t>輔導老師</w:t>
      </w:r>
      <w:r w:rsidR="0048726D" w:rsidRPr="00732053">
        <w:rPr>
          <w:rFonts w:hAnsi="標楷體" w:hint="eastAsia"/>
          <w:color w:val="000000" w:themeColor="text1"/>
        </w:rPr>
        <w:t>需</w:t>
      </w:r>
      <w:r w:rsidR="0048726D" w:rsidRPr="00732053">
        <w:rPr>
          <w:rFonts w:hAnsi="標楷體"/>
          <w:color w:val="000000" w:themeColor="text1"/>
        </w:rPr>
        <w:t>兼</w:t>
      </w:r>
      <w:r w:rsidR="0048726D" w:rsidRPr="00732053">
        <w:rPr>
          <w:rFonts w:hAnsi="標楷體" w:hint="eastAsia"/>
          <w:color w:val="000000" w:themeColor="text1"/>
        </w:rPr>
        <w:t>2</w:t>
      </w:r>
      <w:r w:rsidR="0048726D" w:rsidRPr="00732053">
        <w:rPr>
          <w:rFonts w:hAnsi="標楷體"/>
          <w:color w:val="000000" w:themeColor="text1"/>
        </w:rPr>
        <w:t>班</w:t>
      </w:r>
      <w:r w:rsidR="0048726D" w:rsidRPr="00732053">
        <w:rPr>
          <w:rFonts w:hAnsi="標楷體" w:hint="eastAsia"/>
          <w:color w:val="000000" w:themeColor="text1"/>
        </w:rPr>
        <w:t>學生</w:t>
      </w:r>
      <w:r w:rsidR="008118EB" w:rsidRPr="00732053">
        <w:rPr>
          <w:rFonts w:hAnsi="標楷體" w:hint="eastAsia"/>
          <w:color w:val="000000" w:themeColor="text1"/>
        </w:rPr>
        <w:t>(約50至60人)之輔導，</w:t>
      </w:r>
      <w:r w:rsidRPr="00732053">
        <w:rPr>
          <w:rFonts w:hAnsi="標楷體" w:hint="eastAsia"/>
          <w:color w:val="000000" w:themeColor="text1"/>
        </w:rPr>
        <w:t>個案</w:t>
      </w:r>
      <w:r w:rsidR="009D19E2" w:rsidRPr="00732053">
        <w:rPr>
          <w:rFonts w:hAnsi="標楷體" w:hint="eastAsia"/>
          <w:color w:val="000000" w:themeColor="text1"/>
        </w:rPr>
        <w:t>負荷</w:t>
      </w:r>
      <w:r w:rsidRPr="00732053">
        <w:rPr>
          <w:rFonts w:hAnsi="標楷體" w:hint="eastAsia"/>
          <w:color w:val="000000" w:themeColor="text1"/>
        </w:rPr>
        <w:t>量大，</w:t>
      </w:r>
      <w:r w:rsidR="0048726D" w:rsidRPr="00732053">
        <w:rPr>
          <w:rFonts w:hAnsi="標楷體" w:hint="eastAsia"/>
          <w:color w:val="000000" w:themeColor="text1"/>
        </w:rPr>
        <w:t>且</w:t>
      </w:r>
      <w:r w:rsidR="008118EB" w:rsidRPr="00732053">
        <w:rPr>
          <w:rFonts w:hAnsi="標楷體" w:hint="eastAsia"/>
          <w:color w:val="000000" w:themeColor="text1"/>
        </w:rPr>
        <w:t>尚</w:t>
      </w:r>
      <w:r w:rsidR="0048726D" w:rsidRPr="00732053">
        <w:rPr>
          <w:rFonts w:hAnsi="標楷體" w:hint="eastAsia"/>
          <w:color w:val="000000" w:themeColor="text1"/>
        </w:rPr>
        <w:t>需兼任行政</w:t>
      </w:r>
      <w:r w:rsidR="00584E68" w:rsidRPr="00732053">
        <w:rPr>
          <w:rFonts w:hAnsi="標楷體" w:hint="eastAsia"/>
          <w:color w:val="000000" w:themeColor="text1"/>
        </w:rPr>
        <w:t>工作</w:t>
      </w:r>
      <w:r w:rsidR="008118EB" w:rsidRPr="00732053">
        <w:rPr>
          <w:rFonts w:hAnsi="標楷體" w:hint="eastAsia"/>
          <w:color w:val="000000" w:themeColor="text1"/>
        </w:rPr>
        <w:t>，</w:t>
      </w:r>
      <w:proofErr w:type="gramStart"/>
      <w:r w:rsidR="008118EB" w:rsidRPr="00732053">
        <w:rPr>
          <w:rFonts w:hAnsi="標楷體" w:hint="eastAsia"/>
          <w:color w:val="000000" w:themeColor="text1"/>
        </w:rPr>
        <w:t>人力猶實有</w:t>
      </w:r>
      <w:proofErr w:type="gramEnd"/>
      <w:r w:rsidR="0048726D" w:rsidRPr="00732053">
        <w:rPr>
          <w:rFonts w:hAnsi="標楷體" w:hint="eastAsia"/>
          <w:color w:val="000000" w:themeColor="text1"/>
        </w:rPr>
        <w:t>不足。</w:t>
      </w:r>
    </w:p>
    <w:p w:rsidR="008A716E" w:rsidRPr="00732053" w:rsidRDefault="00203D64" w:rsidP="00DE797E">
      <w:pPr>
        <w:pStyle w:val="4"/>
        <w:ind w:leftChars="307" w:left="1724" w:hanging="680"/>
        <w:rPr>
          <w:rFonts w:hAnsi="標楷體"/>
          <w:color w:val="000000" w:themeColor="text1"/>
        </w:rPr>
      </w:pPr>
      <w:r w:rsidRPr="00732053">
        <w:rPr>
          <w:rFonts w:hAnsi="標楷體" w:hint="eastAsia"/>
          <w:color w:val="000000" w:themeColor="text1"/>
        </w:rPr>
        <w:t>又，</w:t>
      </w:r>
      <w:r w:rsidR="008A716E" w:rsidRPr="00732053">
        <w:rPr>
          <w:rFonts w:hAnsi="標楷體" w:hint="eastAsia"/>
          <w:color w:val="000000" w:themeColor="text1"/>
        </w:rPr>
        <w:tab/>
        <w:t>針對少年矯正學校之輔導業務，本院諮詢相關輔導專業人員，仍有</w:t>
      </w:r>
      <w:r w:rsidRPr="00732053">
        <w:rPr>
          <w:rFonts w:hAnsi="標楷體" w:hint="eastAsia"/>
          <w:color w:val="000000" w:themeColor="text1"/>
        </w:rPr>
        <w:t>下列</w:t>
      </w:r>
      <w:r w:rsidR="00FA169A" w:rsidRPr="00732053">
        <w:rPr>
          <w:rFonts w:hAnsi="標楷體" w:hint="eastAsia"/>
          <w:color w:val="000000" w:themeColor="text1"/>
        </w:rPr>
        <w:t>相關</w:t>
      </w:r>
      <w:r w:rsidR="00DE797E" w:rsidRPr="00732053">
        <w:rPr>
          <w:rFonts w:hAnsi="標楷體" w:hint="eastAsia"/>
          <w:color w:val="000000" w:themeColor="text1"/>
        </w:rPr>
        <w:t>建議</w:t>
      </w:r>
      <w:r w:rsidRPr="00732053">
        <w:rPr>
          <w:rFonts w:hAnsi="標楷體" w:hint="eastAsia"/>
          <w:color w:val="000000" w:themeColor="text1"/>
        </w:rPr>
        <w:t>有待少年矯正學校參考改進</w:t>
      </w:r>
      <w:r w:rsidR="008A716E" w:rsidRPr="00732053">
        <w:rPr>
          <w:rFonts w:hAnsi="標楷體" w:hint="eastAsia"/>
          <w:color w:val="000000" w:themeColor="text1"/>
        </w:rPr>
        <w:t>：</w:t>
      </w:r>
    </w:p>
    <w:p w:rsidR="00FA169A" w:rsidRPr="00732053" w:rsidRDefault="00FA169A" w:rsidP="00FA169A">
      <w:pPr>
        <w:pStyle w:val="5"/>
        <w:rPr>
          <w:rFonts w:hAnsi="標楷體"/>
          <w:color w:val="000000" w:themeColor="text1"/>
        </w:rPr>
      </w:pPr>
      <w:r w:rsidRPr="00732053">
        <w:rPr>
          <w:rFonts w:hAnsi="標楷體" w:hint="eastAsia"/>
          <w:color w:val="000000" w:themeColor="text1"/>
        </w:rPr>
        <w:t>情感上的依附關係，在幼兒期2-3歲就應該建立，若未建立則後續社會發展就會出問題。成</w:t>
      </w:r>
      <w:r w:rsidRPr="00732053">
        <w:rPr>
          <w:rFonts w:hAnsi="標楷體" w:hint="eastAsia"/>
          <w:color w:val="000000" w:themeColor="text1"/>
        </w:rPr>
        <w:lastRenderedPageBreak/>
        <w:t>功大人、關心大人的陪伴與傾聽，會是少年輔導有力的支持。</w:t>
      </w:r>
    </w:p>
    <w:p w:rsidR="00FA169A" w:rsidRPr="00732053" w:rsidRDefault="00FA169A" w:rsidP="007A38D3">
      <w:pPr>
        <w:pStyle w:val="5"/>
        <w:rPr>
          <w:rFonts w:hAnsi="標楷體"/>
          <w:color w:val="000000" w:themeColor="text1"/>
        </w:rPr>
      </w:pPr>
      <w:r w:rsidRPr="00732053">
        <w:rPr>
          <w:rFonts w:hAnsi="標楷體" w:hint="eastAsia"/>
          <w:color w:val="000000" w:themeColor="text1"/>
        </w:rPr>
        <w:t>可發現犯罪行為有漸進模式，家庭功能愈弱者，犯罪行為愈早出現，縱有家庭結構功能正常者之孩子犯罪，但一般犯罪</w:t>
      </w:r>
      <w:proofErr w:type="gramStart"/>
      <w:r w:rsidR="007A38D3" w:rsidRPr="00732053">
        <w:rPr>
          <w:rFonts w:hAnsi="標楷體" w:hint="eastAsia"/>
          <w:color w:val="000000" w:themeColor="text1"/>
        </w:rPr>
        <w:t>年齡較延後</w:t>
      </w:r>
      <w:proofErr w:type="gramEnd"/>
      <w:r w:rsidR="007A38D3" w:rsidRPr="00732053">
        <w:rPr>
          <w:rFonts w:hAnsi="標楷體" w:hint="eastAsia"/>
          <w:color w:val="000000" w:themeColor="text1"/>
        </w:rPr>
        <w:t>。</w:t>
      </w:r>
    </w:p>
    <w:p w:rsidR="00FA169A" w:rsidRPr="00732053" w:rsidRDefault="00FA169A" w:rsidP="008A716E">
      <w:pPr>
        <w:pStyle w:val="5"/>
        <w:rPr>
          <w:rFonts w:hAnsi="標楷體"/>
          <w:color w:val="000000" w:themeColor="text1"/>
        </w:rPr>
      </w:pPr>
      <w:r w:rsidRPr="00732053">
        <w:rPr>
          <w:rFonts w:hAnsi="標楷體" w:hint="eastAsia"/>
          <w:color w:val="000000" w:themeColor="text1"/>
        </w:rPr>
        <w:t>最重要的是學生行為發生前，是否有足夠的檢視、輔導？為何那麼早離開學校？是應正視的問題。</w:t>
      </w:r>
    </w:p>
    <w:p w:rsidR="007A38D3" w:rsidRPr="00732053" w:rsidRDefault="00995340" w:rsidP="008A716E">
      <w:pPr>
        <w:pStyle w:val="5"/>
        <w:rPr>
          <w:rFonts w:hAnsi="標楷體"/>
          <w:color w:val="000000" w:themeColor="text1"/>
        </w:rPr>
      </w:pPr>
      <w:r w:rsidRPr="00732053">
        <w:rPr>
          <w:rFonts w:hAnsi="標楷體" w:hint="eastAsia"/>
          <w:color w:val="000000" w:themeColor="text1"/>
        </w:rPr>
        <w:t>編制</w:t>
      </w:r>
      <w:r w:rsidR="007A38D3" w:rsidRPr="00732053">
        <w:rPr>
          <w:rFonts w:hAnsi="標楷體" w:hint="eastAsia"/>
          <w:color w:val="000000" w:themeColor="text1"/>
        </w:rPr>
        <w:t>之輔導教師與學生建立在院的感情，後續追蹤才能延續與發揮效果。</w:t>
      </w:r>
      <w:bookmarkStart w:id="234" w:name="_GoBack"/>
      <w:bookmarkEnd w:id="234"/>
    </w:p>
    <w:p w:rsidR="00E547CF" w:rsidRPr="00732053" w:rsidRDefault="002B2FC6" w:rsidP="0072454C">
      <w:pPr>
        <w:pStyle w:val="3"/>
        <w:rPr>
          <w:rFonts w:hAnsi="標楷體"/>
          <w:color w:val="000000" w:themeColor="text1"/>
        </w:rPr>
      </w:pPr>
      <w:r w:rsidRPr="00732053">
        <w:rPr>
          <w:rFonts w:hAnsi="標楷體" w:hint="eastAsia"/>
          <w:color w:val="000000" w:themeColor="text1"/>
        </w:rPr>
        <w:t>綜上，</w:t>
      </w:r>
      <w:r w:rsidR="009D19E2" w:rsidRPr="00732053">
        <w:rPr>
          <w:rFonts w:hAnsi="標楷體" w:hint="eastAsia"/>
          <w:color w:val="000000" w:themeColor="text1"/>
        </w:rPr>
        <w:t>矯正不良習性為少年矯治之核心業務，法務部所屬少年矯正學校就入校之調查分析過於簡略，且未探究少年偏差或非行之行為原因，據以施行</w:t>
      </w:r>
      <w:proofErr w:type="gramStart"/>
      <w:r w:rsidR="009D19E2" w:rsidRPr="00732053">
        <w:rPr>
          <w:rFonts w:hAnsi="標楷體" w:hint="eastAsia"/>
          <w:color w:val="000000" w:themeColor="text1"/>
        </w:rPr>
        <w:t>個別化處遇</w:t>
      </w:r>
      <w:proofErr w:type="gramEnd"/>
      <w:r w:rsidR="009D19E2" w:rsidRPr="00732053">
        <w:rPr>
          <w:rFonts w:hAnsi="標楷體" w:hint="eastAsia"/>
          <w:color w:val="000000" w:themeColor="text1"/>
        </w:rPr>
        <w:t>，且輔導人力亦不足，</w:t>
      </w:r>
      <w:r w:rsidR="00995340" w:rsidRPr="00732053">
        <w:rPr>
          <w:rFonts w:hAnsi="標楷體" w:hint="eastAsia"/>
          <w:color w:val="000000" w:themeColor="text1"/>
        </w:rPr>
        <w:t>應予檢討改進</w:t>
      </w:r>
      <w:r w:rsidR="009D19E2" w:rsidRPr="00732053">
        <w:rPr>
          <w:rFonts w:hAnsi="標楷體" w:hint="eastAsia"/>
          <w:color w:val="000000" w:themeColor="text1"/>
        </w:rPr>
        <w:t>。</w:t>
      </w:r>
    </w:p>
    <w:p w:rsidR="00BB637B" w:rsidRPr="00732053" w:rsidRDefault="002C768B" w:rsidP="001C228B">
      <w:pPr>
        <w:pStyle w:val="2"/>
        <w:rPr>
          <w:rFonts w:hAnsi="標楷體"/>
          <w:b/>
          <w:color w:val="000000" w:themeColor="text1"/>
        </w:rPr>
      </w:pPr>
      <w:bookmarkStart w:id="235" w:name="_Toc386809321"/>
      <w:r w:rsidRPr="00732053">
        <w:rPr>
          <w:rFonts w:hAnsi="標楷體" w:hint="eastAsia"/>
          <w:b/>
          <w:color w:val="000000" w:themeColor="text1"/>
          <w:szCs w:val="32"/>
        </w:rPr>
        <w:t>少年矯正學校</w:t>
      </w:r>
      <w:r w:rsidR="0072454C" w:rsidRPr="00732053">
        <w:rPr>
          <w:rFonts w:hAnsi="標楷體" w:hint="eastAsia"/>
          <w:b/>
          <w:color w:val="000000" w:themeColor="text1"/>
          <w:szCs w:val="32"/>
        </w:rPr>
        <w:t>明陽中學、誠正中學</w:t>
      </w:r>
      <w:r w:rsidR="008C5B7C" w:rsidRPr="00732053">
        <w:rPr>
          <w:rFonts w:hAnsi="標楷體" w:hint="eastAsia"/>
          <w:b/>
          <w:color w:val="000000" w:themeColor="text1"/>
          <w:szCs w:val="32"/>
        </w:rPr>
        <w:t>之</w:t>
      </w:r>
      <w:r w:rsidRPr="00732053">
        <w:rPr>
          <w:rFonts w:hAnsi="標楷體" w:hint="eastAsia"/>
          <w:b/>
          <w:color w:val="000000" w:themeColor="text1"/>
          <w:szCs w:val="32"/>
        </w:rPr>
        <w:t>學生職業</w:t>
      </w:r>
      <w:r w:rsidR="00BB637B" w:rsidRPr="00732053">
        <w:rPr>
          <w:rFonts w:hAnsi="標楷體" w:hint="eastAsia"/>
          <w:b/>
          <w:color w:val="000000" w:themeColor="text1"/>
          <w:szCs w:val="32"/>
        </w:rPr>
        <w:t>教育</w:t>
      </w:r>
      <w:r w:rsidR="008C5B7C" w:rsidRPr="00732053">
        <w:rPr>
          <w:rFonts w:hAnsi="標楷體" w:hint="eastAsia"/>
          <w:b/>
          <w:color w:val="000000" w:themeColor="text1"/>
          <w:szCs w:val="32"/>
        </w:rPr>
        <w:t>提供</w:t>
      </w:r>
      <w:r w:rsidR="00BB637B" w:rsidRPr="00732053">
        <w:rPr>
          <w:rFonts w:hAnsi="標楷體" w:hint="eastAsia"/>
          <w:b/>
          <w:color w:val="000000" w:themeColor="text1"/>
          <w:szCs w:val="32"/>
        </w:rPr>
        <w:t>不足</w:t>
      </w:r>
      <w:r w:rsidR="0072454C" w:rsidRPr="00732053">
        <w:rPr>
          <w:rFonts w:hAnsi="標楷體" w:hint="eastAsia"/>
          <w:b/>
          <w:color w:val="000000" w:themeColor="text1"/>
          <w:szCs w:val="32"/>
        </w:rPr>
        <w:t>，</w:t>
      </w:r>
      <w:r w:rsidR="00E759EA" w:rsidRPr="00732053">
        <w:rPr>
          <w:rFonts w:hAnsi="標楷體" w:hint="eastAsia"/>
          <w:b/>
          <w:color w:val="000000" w:themeColor="text1"/>
          <w:szCs w:val="32"/>
        </w:rPr>
        <w:t>且未能符合</w:t>
      </w:r>
      <w:r w:rsidR="008C5B7C" w:rsidRPr="00732053">
        <w:rPr>
          <w:rFonts w:hAnsi="標楷體" w:hint="eastAsia"/>
          <w:b/>
          <w:color w:val="000000" w:themeColor="text1"/>
          <w:szCs w:val="32"/>
        </w:rPr>
        <w:t>實務及</w:t>
      </w:r>
      <w:r w:rsidR="00E759EA" w:rsidRPr="00732053">
        <w:rPr>
          <w:rFonts w:hAnsi="標楷體" w:hint="eastAsia"/>
          <w:b/>
          <w:color w:val="000000" w:themeColor="text1"/>
          <w:szCs w:val="32"/>
        </w:rPr>
        <w:t>學生需求</w:t>
      </w:r>
      <w:r w:rsidR="00BB637B" w:rsidRPr="00732053">
        <w:rPr>
          <w:rFonts w:hAnsi="標楷體" w:hint="eastAsia"/>
          <w:b/>
          <w:color w:val="000000" w:themeColor="text1"/>
          <w:szCs w:val="32"/>
        </w:rPr>
        <w:t>，</w:t>
      </w:r>
      <w:r w:rsidR="001720E2" w:rsidRPr="00732053">
        <w:rPr>
          <w:rFonts w:hAnsi="標楷體" w:hint="eastAsia"/>
          <w:b/>
          <w:color w:val="000000" w:themeColor="text1"/>
          <w:szCs w:val="32"/>
        </w:rPr>
        <w:t>法務部</w:t>
      </w:r>
      <w:r w:rsidR="0072454C" w:rsidRPr="00732053">
        <w:rPr>
          <w:rFonts w:hAnsi="標楷體" w:hint="eastAsia"/>
          <w:b/>
          <w:color w:val="000000" w:themeColor="text1"/>
        </w:rPr>
        <w:t>允應會同</w:t>
      </w:r>
      <w:proofErr w:type="gramStart"/>
      <w:r w:rsidR="0072454C" w:rsidRPr="00732053">
        <w:rPr>
          <w:rFonts w:hAnsi="標楷體" w:hint="eastAsia"/>
          <w:b/>
          <w:color w:val="000000" w:themeColor="text1"/>
        </w:rPr>
        <w:t>勞動部及教育部</w:t>
      </w:r>
      <w:proofErr w:type="gramEnd"/>
      <w:r w:rsidR="0072454C" w:rsidRPr="00732053">
        <w:rPr>
          <w:rFonts w:hAnsi="標楷體" w:hint="eastAsia"/>
          <w:b/>
          <w:color w:val="000000" w:themeColor="text1"/>
        </w:rPr>
        <w:t>提升</w:t>
      </w:r>
      <w:r w:rsidR="00BB637B" w:rsidRPr="00732053">
        <w:rPr>
          <w:rFonts w:hAnsi="標楷體" w:hint="eastAsia"/>
          <w:b/>
          <w:color w:val="000000" w:themeColor="text1"/>
        </w:rPr>
        <w:t>有關收容少年在校期間</w:t>
      </w:r>
      <w:r w:rsidR="0072454C" w:rsidRPr="00732053">
        <w:rPr>
          <w:rFonts w:hAnsi="標楷體" w:hint="eastAsia"/>
          <w:b/>
          <w:color w:val="000000" w:themeColor="text1"/>
        </w:rPr>
        <w:t>之</w:t>
      </w:r>
      <w:r w:rsidR="00BB637B" w:rsidRPr="00732053">
        <w:rPr>
          <w:rFonts w:hAnsi="標楷體" w:hint="eastAsia"/>
          <w:b/>
          <w:color w:val="000000" w:themeColor="text1"/>
        </w:rPr>
        <w:t>職業訓練</w:t>
      </w:r>
      <w:r w:rsidR="00255BA1" w:rsidRPr="00732053">
        <w:rPr>
          <w:rFonts w:hAnsi="標楷體" w:hint="eastAsia"/>
          <w:b/>
          <w:color w:val="000000" w:themeColor="text1"/>
        </w:rPr>
        <w:t>或開設技能班</w:t>
      </w:r>
      <w:r w:rsidR="00BB637B" w:rsidRPr="00732053">
        <w:rPr>
          <w:rFonts w:hAnsi="標楷體" w:hint="eastAsia"/>
          <w:b/>
          <w:color w:val="000000" w:themeColor="text1"/>
        </w:rPr>
        <w:t>，</w:t>
      </w:r>
      <w:proofErr w:type="gramStart"/>
      <w:r w:rsidR="00BB637B" w:rsidRPr="00732053">
        <w:rPr>
          <w:rFonts w:hAnsi="標楷體" w:hint="eastAsia"/>
          <w:b/>
          <w:color w:val="000000" w:themeColor="text1"/>
        </w:rPr>
        <w:t>並佐以</w:t>
      </w:r>
      <w:proofErr w:type="gramEnd"/>
      <w:r w:rsidR="00BB637B" w:rsidRPr="00732053">
        <w:rPr>
          <w:rFonts w:hAnsi="標楷體" w:hint="eastAsia"/>
          <w:b/>
          <w:color w:val="000000" w:themeColor="text1"/>
        </w:rPr>
        <w:t>職</w:t>
      </w:r>
      <w:proofErr w:type="gramStart"/>
      <w:r w:rsidR="00BB637B" w:rsidRPr="00732053">
        <w:rPr>
          <w:rFonts w:hAnsi="標楷體" w:hint="eastAsia"/>
          <w:b/>
          <w:color w:val="000000" w:themeColor="text1"/>
        </w:rPr>
        <w:t>涯</w:t>
      </w:r>
      <w:proofErr w:type="gramEnd"/>
      <w:r w:rsidR="0072454C" w:rsidRPr="00732053">
        <w:rPr>
          <w:rFonts w:hAnsi="標楷體" w:hint="eastAsia"/>
          <w:b/>
          <w:color w:val="000000" w:themeColor="text1"/>
        </w:rPr>
        <w:t>規劃並</w:t>
      </w:r>
      <w:r w:rsidR="00E759EA" w:rsidRPr="00732053">
        <w:rPr>
          <w:rFonts w:hAnsi="標楷體" w:hint="eastAsia"/>
          <w:b/>
          <w:color w:val="000000" w:themeColor="text1"/>
        </w:rPr>
        <w:t>端正職業</w:t>
      </w:r>
      <w:r w:rsidR="00BB637B" w:rsidRPr="00732053">
        <w:rPr>
          <w:rFonts w:hAnsi="標楷體" w:hint="eastAsia"/>
          <w:b/>
          <w:color w:val="000000" w:themeColor="text1"/>
        </w:rPr>
        <w:t>態度，</w:t>
      </w:r>
      <w:proofErr w:type="gramStart"/>
      <w:r w:rsidR="00BB637B" w:rsidRPr="00732053">
        <w:rPr>
          <w:rFonts w:hAnsi="標楷體" w:hint="eastAsia"/>
          <w:b/>
          <w:color w:val="000000" w:themeColor="text1"/>
        </w:rPr>
        <w:t>俾</w:t>
      </w:r>
      <w:proofErr w:type="gramEnd"/>
      <w:r w:rsidR="00BB637B" w:rsidRPr="00732053">
        <w:rPr>
          <w:rFonts w:hAnsi="標楷體" w:hint="eastAsia"/>
          <w:b/>
          <w:color w:val="000000" w:themeColor="text1"/>
        </w:rPr>
        <w:t>利提升</w:t>
      </w:r>
      <w:r w:rsidR="0072454C" w:rsidRPr="00732053">
        <w:rPr>
          <w:rFonts w:hAnsi="標楷體" w:hint="eastAsia"/>
          <w:b/>
          <w:color w:val="000000" w:themeColor="text1"/>
        </w:rPr>
        <w:t>青</w:t>
      </w:r>
      <w:r w:rsidR="00BB637B" w:rsidRPr="00732053">
        <w:rPr>
          <w:rFonts w:hAnsi="標楷體" w:hint="eastAsia"/>
          <w:b/>
          <w:color w:val="000000" w:themeColor="text1"/>
        </w:rPr>
        <w:t>少年自立</w:t>
      </w:r>
      <w:r w:rsidR="0072454C" w:rsidRPr="00732053">
        <w:rPr>
          <w:rFonts w:hAnsi="標楷體" w:hint="eastAsia"/>
          <w:b/>
          <w:color w:val="000000" w:themeColor="text1"/>
        </w:rPr>
        <w:t>能力，並儘早</w:t>
      </w:r>
      <w:r w:rsidR="00BB637B" w:rsidRPr="00732053">
        <w:rPr>
          <w:rFonts w:hAnsi="標楷體" w:hint="eastAsia"/>
          <w:b/>
          <w:color w:val="000000" w:themeColor="text1"/>
        </w:rPr>
        <w:t>適應社會生活</w:t>
      </w:r>
      <w:bookmarkEnd w:id="235"/>
    </w:p>
    <w:p w:rsidR="00BB637B" w:rsidRPr="00732053" w:rsidRDefault="002C768B" w:rsidP="002038DB">
      <w:pPr>
        <w:pStyle w:val="3"/>
        <w:rPr>
          <w:rFonts w:hAnsi="標楷體"/>
          <w:color w:val="000000" w:themeColor="text1"/>
        </w:rPr>
      </w:pPr>
      <w:r w:rsidRPr="00732053">
        <w:rPr>
          <w:rFonts w:hAnsi="標楷體" w:hint="eastAsia"/>
          <w:color w:val="000000" w:themeColor="text1"/>
        </w:rPr>
        <w:t>兒童及少年福利與權益保障法74條：「法務主管機關應針對矯正階段之兒童及少年，依其意願，整合各主管機關提供就學輔導、職業訓練、就業服務或其他相關服務與措施，以協助其回歸家庭及社區。」</w:t>
      </w:r>
      <w:r w:rsidR="001720E2" w:rsidRPr="00732053">
        <w:rPr>
          <w:rFonts w:hAnsi="標楷體" w:hint="eastAsia"/>
          <w:color w:val="000000" w:themeColor="text1"/>
        </w:rPr>
        <w:t>、「少年矯正學校設置及教育實施通則」</w:t>
      </w:r>
      <w:r w:rsidR="00BB637B" w:rsidRPr="00732053">
        <w:rPr>
          <w:rFonts w:hAnsi="標楷體" w:hint="eastAsia"/>
          <w:color w:val="000000" w:themeColor="text1"/>
        </w:rPr>
        <w:t>第11條</w:t>
      </w:r>
      <w:r w:rsidR="002038DB" w:rsidRPr="00732053">
        <w:rPr>
          <w:rFonts w:hAnsi="標楷體" w:hint="eastAsia"/>
          <w:color w:val="000000" w:themeColor="text1"/>
        </w:rPr>
        <w:t>：「矯正學校應以中學方式設置，必要時並得附設職業類科、國民小學部，其校名稱某某中學。矯正學校得視需要會同職業訓練主管機關辦理職業訓練」</w:t>
      </w:r>
      <w:r w:rsidR="00F31A15" w:rsidRPr="00732053">
        <w:rPr>
          <w:rFonts w:hAnsi="標楷體" w:hint="eastAsia"/>
          <w:color w:val="000000" w:themeColor="text1"/>
        </w:rPr>
        <w:t>是</w:t>
      </w:r>
      <w:proofErr w:type="gramStart"/>
      <w:r w:rsidR="00F31A15" w:rsidRPr="00732053">
        <w:rPr>
          <w:rFonts w:hAnsi="標楷體" w:hint="eastAsia"/>
          <w:color w:val="000000" w:themeColor="text1"/>
        </w:rPr>
        <w:t>以</w:t>
      </w:r>
      <w:proofErr w:type="gramEnd"/>
      <w:r w:rsidR="00F31A15" w:rsidRPr="00732053">
        <w:rPr>
          <w:rFonts w:hAnsi="標楷體" w:hint="eastAsia"/>
          <w:color w:val="000000" w:themeColor="text1"/>
        </w:rPr>
        <w:t>，</w:t>
      </w:r>
      <w:r w:rsidR="00A04CF2" w:rsidRPr="00732053">
        <w:rPr>
          <w:rFonts w:hAnsi="標楷體" w:hint="eastAsia"/>
          <w:color w:val="000000" w:themeColor="text1"/>
        </w:rPr>
        <w:tab/>
      </w:r>
      <w:r w:rsidR="00715546" w:rsidRPr="00732053">
        <w:rPr>
          <w:rFonts w:hAnsi="標楷體" w:hint="eastAsia"/>
          <w:color w:val="000000" w:themeColor="text1"/>
        </w:rPr>
        <w:t>入矯治機構是少年最後的機會，投入職業訓練資源不僅是幫助少年亦幫助其家庭及社會國家，其出校後有穩定工作，將能預防再犯及復</w:t>
      </w:r>
      <w:r w:rsidR="00715546" w:rsidRPr="00732053">
        <w:rPr>
          <w:rFonts w:hAnsi="標楷體" w:hint="eastAsia"/>
          <w:color w:val="000000" w:themeColor="text1"/>
        </w:rPr>
        <w:lastRenderedPageBreak/>
        <w:t>歸社會</w:t>
      </w:r>
      <w:r w:rsidR="00F31A15" w:rsidRPr="00732053">
        <w:rPr>
          <w:rFonts w:hAnsi="標楷體" w:hint="eastAsia"/>
          <w:color w:val="000000" w:themeColor="text1"/>
        </w:rPr>
        <w:t>。</w:t>
      </w:r>
      <w:r w:rsidR="001720E2" w:rsidRPr="00732053">
        <w:rPr>
          <w:rFonts w:hAnsi="標楷體" w:hint="eastAsia"/>
          <w:color w:val="000000" w:themeColor="text1"/>
        </w:rPr>
        <w:t>教育部</w:t>
      </w:r>
      <w:r w:rsidR="008C6E6B" w:rsidRPr="00732053">
        <w:rPr>
          <w:rFonts w:hAnsi="標楷體" w:hint="eastAsia"/>
          <w:color w:val="000000" w:themeColor="text1"/>
        </w:rPr>
        <w:t>亦表示，</w:t>
      </w:r>
      <w:r w:rsidR="00A71873" w:rsidRPr="00732053">
        <w:rPr>
          <w:rFonts w:hAnsi="標楷體" w:hint="eastAsia"/>
          <w:color w:val="000000" w:themeColor="text1"/>
        </w:rPr>
        <w:t>少年矯正學校少年犯服刑期滿後，大多有謀職需求，後端的技職教育更顯重要，多投入技職教育將可減少再犯及社會問題。</w:t>
      </w:r>
      <w:proofErr w:type="gramStart"/>
      <w:r w:rsidR="00A71873" w:rsidRPr="00732053">
        <w:rPr>
          <w:rFonts w:hAnsi="標楷體" w:hint="eastAsia"/>
          <w:color w:val="000000" w:themeColor="text1"/>
        </w:rPr>
        <w:t>該</w:t>
      </w:r>
      <w:r w:rsidR="008C6E6B" w:rsidRPr="00732053">
        <w:rPr>
          <w:rFonts w:hAnsi="標楷體" w:hint="eastAsia"/>
          <w:color w:val="000000" w:themeColor="text1"/>
        </w:rPr>
        <w:t>部並建議</w:t>
      </w:r>
      <w:proofErr w:type="gramEnd"/>
      <w:r w:rsidR="008C6E6B" w:rsidRPr="00732053">
        <w:rPr>
          <w:rFonts w:hAnsi="標楷體" w:hint="eastAsia"/>
          <w:color w:val="000000" w:themeColor="text1"/>
        </w:rPr>
        <w:t>結合</w:t>
      </w:r>
      <w:proofErr w:type="gramStart"/>
      <w:r w:rsidR="008C6E6B" w:rsidRPr="00732053">
        <w:rPr>
          <w:rFonts w:hAnsi="標楷體" w:hint="eastAsia"/>
          <w:color w:val="000000" w:themeColor="text1"/>
        </w:rPr>
        <w:t>勞動部</w:t>
      </w:r>
      <w:r w:rsidR="00BB637B" w:rsidRPr="00732053">
        <w:rPr>
          <w:rFonts w:hAnsi="標楷體" w:hint="eastAsia"/>
          <w:color w:val="000000" w:themeColor="text1"/>
        </w:rPr>
        <w:t>及經濟部之技照合一</w:t>
      </w:r>
      <w:proofErr w:type="gramEnd"/>
      <w:r w:rsidR="00BB637B" w:rsidRPr="00732053">
        <w:rPr>
          <w:rFonts w:hAnsi="標楷體" w:hint="eastAsia"/>
          <w:color w:val="000000" w:themeColor="text1"/>
        </w:rPr>
        <w:t>方案，並結合就業單位，</w:t>
      </w:r>
      <w:r w:rsidR="008C6E6B" w:rsidRPr="00732053">
        <w:rPr>
          <w:rFonts w:hAnsi="標楷體" w:hint="eastAsia"/>
          <w:color w:val="000000" w:themeColor="text1"/>
        </w:rPr>
        <w:t>鼓勵業界的老師參與教學，</w:t>
      </w:r>
      <w:r w:rsidR="00BB637B" w:rsidRPr="00732053">
        <w:rPr>
          <w:rFonts w:hAnsi="標楷體" w:hint="eastAsia"/>
          <w:color w:val="000000" w:themeColor="text1"/>
        </w:rPr>
        <w:t>將可立足於社會。</w:t>
      </w:r>
    </w:p>
    <w:p w:rsidR="00E0487E" w:rsidRPr="00732053" w:rsidRDefault="00715546" w:rsidP="00F31A15">
      <w:pPr>
        <w:pStyle w:val="3"/>
        <w:ind w:left="1360" w:hanging="680"/>
        <w:rPr>
          <w:rFonts w:hAnsi="標楷體"/>
          <w:color w:val="000000" w:themeColor="text1"/>
        </w:rPr>
      </w:pPr>
      <w:r w:rsidRPr="00732053">
        <w:rPr>
          <w:rFonts w:hAnsi="標楷體" w:hint="eastAsia"/>
          <w:color w:val="000000" w:themeColor="text1"/>
        </w:rPr>
        <w:t>次按</w:t>
      </w:r>
      <w:r w:rsidR="00F31A15" w:rsidRPr="00732053">
        <w:rPr>
          <w:rFonts w:hAnsi="標楷體" w:hint="eastAsia"/>
          <w:color w:val="000000" w:themeColor="text1"/>
        </w:rPr>
        <w:t>「少年矯正學校設置及教育實施通則」第58條：「矯正學校之</w:t>
      </w:r>
      <w:proofErr w:type="gramStart"/>
      <w:r w:rsidR="00F31A15" w:rsidRPr="00732053">
        <w:rPr>
          <w:rFonts w:hAnsi="標楷體" w:hint="eastAsia"/>
          <w:color w:val="000000" w:themeColor="text1"/>
        </w:rPr>
        <w:t>ㄧ</w:t>
      </w:r>
      <w:proofErr w:type="gramEnd"/>
      <w:r w:rsidR="00F31A15" w:rsidRPr="00732053">
        <w:rPr>
          <w:rFonts w:hAnsi="標楷體" w:hint="eastAsia"/>
          <w:color w:val="000000" w:themeColor="text1"/>
        </w:rPr>
        <w:t>般</w:t>
      </w:r>
      <w:proofErr w:type="gramStart"/>
      <w:r w:rsidR="00F31A15" w:rsidRPr="00732053">
        <w:rPr>
          <w:rFonts w:hAnsi="標楷體" w:hint="eastAsia"/>
          <w:color w:val="000000" w:themeColor="text1"/>
        </w:rPr>
        <w:t>教學部得依</w:t>
      </w:r>
      <w:proofErr w:type="gramEnd"/>
      <w:r w:rsidR="00F31A15" w:rsidRPr="00732053">
        <w:rPr>
          <w:rFonts w:hAnsi="標楷體" w:hint="eastAsia"/>
          <w:color w:val="000000" w:themeColor="text1"/>
        </w:rPr>
        <w:t>實際需要辦理國中技藝教育班、實用技能班及特殊教育班等班級。」同實施通則第51條第2、3項規定：「一般</w:t>
      </w:r>
      <w:proofErr w:type="gramStart"/>
      <w:r w:rsidR="00F31A15" w:rsidRPr="00732053">
        <w:rPr>
          <w:rFonts w:hAnsi="標楷體" w:hint="eastAsia"/>
          <w:color w:val="000000" w:themeColor="text1"/>
        </w:rPr>
        <w:t>教學部應提供</w:t>
      </w:r>
      <w:proofErr w:type="gramEnd"/>
      <w:r w:rsidR="00F31A15" w:rsidRPr="00732053">
        <w:rPr>
          <w:rFonts w:hAnsi="標楷體" w:hint="eastAsia"/>
          <w:color w:val="000000" w:themeColor="text1"/>
        </w:rPr>
        <w:t>完成國民教育機會及</w:t>
      </w:r>
      <w:proofErr w:type="gramStart"/>
      <w:r w:rsidR="00F31A15" w:rsidRPr="00732053">
        <w:rPr>
          <w:rFonts w:hAnsi="標楷體" w:hint="eastAsia"/>
          <w:color w:val="000000" w:themeColor="text1"/>
        </w:rPr>
        <w:t>因材適性</w:t>
      </w:r>
      <w:proofErr w:type="gramEnd"/>
      <w:r w:rsidR="00F31A15" w:rsidRPr="00732053">
        <w:rPr>
          <w:rFonts w:hAnsi="標楷體" w:hint="eastAsia"/>
          <w:color w:val="000000" w:themeColor="text1"/>
        </w:rPr>
        <w:t>之高級中等教育環境，提昇學生學習及溝通能力(第2項)。特別</w:t>
      </w:r>
      <w:proofErr w:type="gramStart"/>
      <w:r w:rsidR="00F31A15" w:rsidRPr="00732053">
        <w:rPr>
          <w:rFonts w:hAnsi="標楷體" w:hint="eastAsia"/>
          <w:color w:val="000000" w:themeColor="text1"/>
        </w:rPr>
        <w:t>教學部應以</w:t>
      </w:r>
      <w:proofErr w:type="gramEnd"/>
      <w:r w:rsidR="00F31A15" w:rsidRPr="00732053">
        <w:rPr>
          <w:rFonts w:hAnsi="標楷體" w:hint="eastAsia"/>
          <w:color w:val="000000" w:themeColor="text1"/>
        </w:rPr>
        <w:t>調整學生心性、適應社會環境為教學重心，並配合職業技能訓練，以增進學生生活能力(第3項)。」對於未完成國民教育或未滿15歲不符合接受職業訓練條件之少年，矯正學校仍宜技藝教育或技能訓練，以調整學生心性及適應社會環境。且據</w:t>
      </w:r>
      <w:r w:rsidR="0018341E" w:rsidRPr="00732053">
        <w:rPr>
          <w:rFonts w:hAnsi="標楷體" w:hint="eastAsia"/>
          <w:color w:val="000000" w:themeColor="text1"/>
        </w:rPr>
        <w:t>前行政院勞工委員會(103年2月17日起改制為勞動部)</w:t>
      </w:r>
      <w:r w:rsidRPr="00732053">
        <w:rPr>
          <w:rFonts w:hAnsi="標楷體" w:hint="eastAsia"/>
          <w:color w:val="000000" w:themeColor="text1"/>
        </w:rPr>
        <w:t>於101年10月辦理「15至29歲青年勞工就業狀況調查」結果指出：有62.5%青年勞工初次尋職曾遭遇困難，主要原因為「經歷不足」占36.6%，其次為「不知道自己適合做哪方面工作」占33.6%，「技能不足」占18.8%再次之，</w:t>
      </w:r>
      <w:r w:rsidR="00F31A15" w:rsidRPr="00732053">
        <w:rPr>
          <w:rFonts w:hAnsi="標楷體" w:hint="eastAsia"/>
          <w:color w:val="000000" w:themeColor="text1"/>
        </w:rPr>
        <w:t>少年矯正學校對學生施予技能訓練時，安排學生接受</w:t>
      </w:r>
      <w:r w:rsidRPr="00732053">
        <w:rPr>
          <w:rFonts w:hAnsi="標楷體" w:hint="eastAsia"/>
          <w:color w:val="000000" w:themeColor="text1"/>
        </w:rPr>
        <w:t>職</w:t>
      </w:r>
      <w:proofErr w:type="gramStart"/>
      <w:r w:rsidRPr="00732053">
        <w:rPr>
          <w:rFonts w:hAnsi="標楷體" w:hint="eastAsia"/>
          <w:color w:val="000000" w:themeColor="text1"/>
        </w:rPr>
        <w:t>涯</w:t>
      </w:r>
      <w:proofErr w:type="gramEnd"/>
      <w:r w:rsidRPr="00732053">
        <w:rPr>
          <w:rFonts w:hAnsi="標楷體" w:hint="eastAsia"/>
          <w:color w:val="000000" w:themeColor="text1"/>
        </w:rPr>
        <w:t>探索及端正職業態度</w:t>
      </w:r>
      <w:r w:rsidR="00F31A15" w:rsidRPr="00732053">
        <w:rPr>
          <w:rFonts w:hAnsi="標楷體" w:hint="eastAsia"/>
          <w:color w:val="000000" w:themeColor="text1"/>
        </w:rPr>
        <w:t>，有助於未來謀職，</w:t>
      </w:r>
      <w:proofErr w:type="gramStart"/>
      <w:r w:rsidR="00F31A15" w:rsidRPr="00732053">
        <w:rPr>
          <w:rFonts w:hAnsi="標楷體" w:hint="eastAsia"/>
          <w:color w:val="000000" w:themeColor="text1"/>
        </w:rPr>
        <w:t>詢</w:t>
      </w:r>
      <w:proofErr w:type="gramEnd"/>
      <w:r w:rsidR="00F31A15" w:rsidRPr="00732053">
        <w:rPr>
          <w:rFonts w:hAnsi="標楷體" w:hint="eastAsia"/>
          <w:color w:val="000000" w:themeColor="text1"/>
        </w:rPr>
        <w:t>據本院諮詢專家學者並建議：是類少年接受訓練的需求是高的。但要考量年紀較小的學生需求，因為職業訓練有些年紀的限制，但是少輔院有些學生的年紀不足。</w:t>
      </w:r>
      <w:r w:rsidR="002C274E" w:rsidRPr="00732053">
        <w:rPr>
          <w:rFonts w:hAnsi="標楷體" w:hint="eastAsia"/>
          <w:color w:val="000000" w:themeColor="text1"/>
        </w:rPr>
        <w:t>建議強化學生的興趣測驗與生涯輔導，少年矯正學校</w:t>
      </w:r>
      <w:r w:rsidR="00F31A15" w:rsidRPr="00732053">
        <w:rPr>
          <w:rFonts w:hAnsi="標楷體" w:hint="eastAsia"/>
          <w:color w:val="000000" w:themeColor="text1"/>
        </w:rPr>
        <w:t>學生年紀小者，因為家庭功能崩壞，日後回到感化</w:t>
      </w:r>
      <w:r w:rsidR="00F31A15" w:rsidRPr="00732053">
        <w:rPr>
          <w:rFonts w:hAnsi="標楷體" w:hint="eastAsia"/>
          <w:color w:val="000000" w:themeColor="text1"/>
        </w:rPr>
        <w:lastRenderedPageBreak/>
        <w:t>教育的機會還是很高，生涯輔導要從小開始，強化職業試探，避免其因文化不利，失去試探機會。</w:t>
      </w:r>
    </w:p>
    <w:p w:rsidR="00A71873" w:rsidRPr="00732053" w:rsidRDefault="008C6E6B" w:rsidP="0018341E">
      <w:pPr>
        <w:pStyle w:val="3"/>
        <w:ind w:left="1360" w:hanging="680"/>
        <w:rPr>
          <w:rFonts w:hAnsi="標楷體"/>
          <w:color w:val="000000" w:themeColor="text1"/>
        </w:rPr>
      </w:pPr>
      <w:r w:rsidRPr="00732053">
        <w:rPr>
          <w:rFonts w:hAnsi="標楷體" w:hint="eastAsia"/>
          <w:color w:val="000000" w:themeColor="text1"/>
        </w:rPr>
        <w:t>查</w:t>
      </w:r>
      <w:r w:rsidR="002F1790" w:rsidRPr="00732053">
        <w:rPr>
          <w:rFonts w:hAnsi="標楷體" w:hint="eastAsia"/>
          <w:color w:val="000000" w:themeColor="text1"/>
        </w:rPr>
        <w:t>矯正學校辦理技訓課程，經費係由法務部監所作業基金管理委員基金補助，師資主要為學校編制內師資，部分技藝或社團課程延聘校外師資。</w:t>
      </w:r>
      <w:r w:rsidR="00A71873" w:rsidRPr="00732053">
        <w:rPr>
          <w:rFonts w:hAnsi="標楷體" w:hint="eastAsia"/>
          <w:color w:val="000000" w:themeColor="text1"/>
        </w:rPr>
        <w:t>誠正中學課程依據教育部頒布之「高級</w:t>
      </w:r>
      <w:proofErr w:type="gramStart"/>
      <w:r w:rsidR="00A71873" w:rsidRPr="00732053">
        <w:rPr>
          <w:rFonts w:hAnsi="標楷體" w:hint="eastAsia"/>
          <w:color w:val="000000" w:themeColor="text1"/>
        </w:rPr>
        <w:t>職業學校類群課程</w:t>
      </w:r>
      <w:proofErr w:type="gramEnd"/>
      <w:r w:rsidR="00A71873" w:rsidRPr="00732053">
        <w:rPr>
          <w:rFonts w:hAnsi="標楷體" w:hint="eastAsia"/>
          <w:color w:val="000000" w:themeColor="text1"/>
        </w:rPr>
        <w:t>綱要」與「高級職業學校一般科目課程綱要」編排，102學年度開設汽車修護、機車修護、烘焙食</w:t>
      </w:r>
      <w:r w:rsidR="00262B1D" w:rsidRPr="00732053">
        <w:rPr>
          <w:rFonts w:hAnsi="標楷體" w:hint="eastAsia"/>
          <w:color w:val="000000" w:themeColor="text1"/>
        </w:rPr>
        <w:t>品以及網頁設計等4</w:t>
      </w:r>
      <w:r w:rsidR="00A71873" w:rsidRPr="00732053">
        <w:rPr>
          <w:rFonts w:hAnsi="標楷體" w:hint="eastAsia"/>
          <w:color w:val="000000" w:themeColor="text1"/>
        </w:rPr>
        <w:t>個</w:t>
      </w:r>
      <w:proofErr w:type="gramStart"/>
      <w:r w:rsidR="00A71873" w:rsidRPr="00732053">
        <w:rPr>
          <w:rFonts w:hAnsi="標楷體" w:hint="eastAsia"/>
          <w:color w:val="000000" w:themeColor="text1"/>
        </w:rPr>
        <w:t>職類技訓</w:t>
      </w:r>
      <w:proofErr w:type="gramEnd"/>
      <w:r w:rsidR="00A71873" w:rsidRPr="00732053">
        <w:rPr>
          <w:rFonts w:hAnsi="標楷體" w:hint="eastAsia"/>
          <w:color w:val="000000" w:themeColor="text1"/>
        </w:rPr>
        <w:t>班</w:t>
      </w:r>
      <w:r w:rsidR="002E0548" w:rsidRPr="00732053">
        <w:rPr>
          <w:rFonts w:hAnsi="標楷體" w:hint="eastAsia"/>
          <w:color w:val="000000" w:themeColor="text1"/>
        </w:rPr>
        <w:t>，</w:t>
      </w:r>
      <w:r w:rsidR="00A71873" w:rsidRPr="00732053">
        <w:rPr>
          <w:rFonts w:hAnsi="標楷體" w:hint="eastAsia"/>
          <w:color w:val="000000" w:themeColor="text1"/>
        </w:rPr>
        <w:t>另開設電腦編輯、烘焙食品、廣告設計等3職類短期技藝班，則未提供學生參加技能檢定取得證照；明陽中學</w:t>
      </w:r>
      <w:proofErr w:type="gramStart"/>
      <w:r w:rsidR="00A71873" w:rsidRPr="00732053">
        <w:rPr>
          <w:rFonts w:hAnsi="標楷體" w:hint="eastAsia"/>
          <w:color w:val="000000" w:themeColor="text1"/>
        </w:rPr>
        <w:t>採</w:t>
      </w:r>
      <w:proofErr w:type="gramEnd"/>
      <w:r w:rsidR="00A71873" w:rsidRPr="00732053">
        <w:rPr>
          <w:rFonts w:hAnsi="標楷體" w:hint="eastAsia"/>
          <w:color w:val="000000" w:themeColor="text1"/>
        </w:rPr>
        <w:t>綜合高中學制，設有餐飲學程，學程中包含餐旅服務、中餐、烘焙等實習，另開設有汽修、機修等技能實習及考照課程，短期技訓方面則有點心製作、小吃班、美髮班，此外亦設有陶藝及園藝課程，提供學生多元學習、職業性向探索與職場基本技能養成等。</w:t>
      </w:r>
    </w:p>
    <w:p w:rsidR="00B05AC0" w:rsidRPr="00732053" w:rsidRDefault="007F2321" w:rsidP="0075410B">
      <w:pPr>
        <w:pStyle w:val="3"/>
        <w:ind w:left="1360" w:hanging="680"/>
        <w:rPr>
          <w:rFonts w:hAnsi="標楷體"/>
          <w:color w:val="000000" w:themeColor="text1"/>
        </w:rPr>
      </w:pPr>
      <w:r w:rsidRPr="00732053">
        <w:rPr>
          <w:rFonts w:hAnsi="標楷體" w:hint="eastAsia"/>
          <w:b/>
          <w:color w:val="000000" w:themeColor="text1"/>
        </w:rPr>
        <w:t>少年矯正學校對</w:t>
      </w:r>
      <w:r w:rsidRPr="00732053">
        <w:rPr>
          <w:rFonts w:hAnsi="標楷體" w:hint="eastAsia"/>
          <w:b/>
          <w:color w:val="000000" w:themeColor="text1"/>
          <w:szCs w:val="32"/>
        </w:rPr>
        <w:t>學生職業教育提供不足且未能符合實務及學生需求</w:t>
      </w:r>
    </w:p>
    <w:p w:rsidR="004172DC" w:rsidRPr="00732053" w:rsidRDefault="00190C49" w:rsidP="00B05AC0">
      <w:pPr>
        <w:pStyle w:val="3"/>
        <w:numPr>
          <w:ilvl w:val="0"/>
          <w:numId w:val="0"/>
        </w:numPr>
        <w:ind w:left="1360"/>
        <w:rPr>
          <w:rFonts w:hAnsi="標楷體"/>
          <w:color w:val="000000" w:themeColor="text1"/>
        </w:rPr>
      </w:pPr>
      <w:r w:rsidRPr="00732053">
        <w:rPr>
          <w:rFonts w:hAnsi="標楷體" w:hint="eastAsia"/>
          <w:color w:val="000000" w:themeColor="text1"/>
          <w:szCs w:val="32"/>
        </w:rPr>
        <w:t xml:space="preserve">    </w:t>
      </w:r>
      <w:r w:rsidR="00CB43C2" w:rsidRPr="00732053">
        <w:rPr>
          <w:rFonts w:hAnsi="標楷體" w:hint="eastAsia"/>
          <w:color w:val="000000" w:themeColor="text1"/>
          <w:szCs w:val="32"/>
        </w:rPr>
        <w:t>查</w:t>
      </w:r>
      <w:r w:rsidR="00CB43C2" w:rsidRPr="00732053">
        <w:rPr>
          <w:rFonts w:hAnsi="標楷體" w:hint="eastAsia"/>
          <w:color w:val="000000" w:themeColor="text1"/>
        </w:rPr>
        <w:t>矯正學校表示，收容少年參加技能訓練之檢定合格率為100%。另依法務部矯正署統計，截至102年12月27日，誠正中學收容294人學生中，接受可取得證照之技能訓練者，計有132人，占全體收容學生44.9%，明陽中學收容256人學生中，接受可取得證照之技能訓練者，計有116人，占全體收容學生45.3%。</w:t>
      </w:r>
      <w:proofErr w:type="gramStart"/>
      <w:r w:rsidR="00CB43C2" w:rsidRPr="00732053">
        <w:rPr>
          <w:rFonts w:hAnsi="標楷體" w:hint="eastAsia"/>
          <w:color w:val="000000" w:themeColor="text1"/>
        </w:rPr>
        <w:t>又</w:t>
      </w:r>
      <w:r w:rsidR="00F67920" w:rsidRPr="00732053">
        <w:rPr>
          <w:rFonts w:hAnsi="標楷體" w:hint="eastAsia"/>
          <w:color w:val="000000" w:themeColor="text1"/>
          <w:szCs w:val="32"/>
        </w:rPr>
        <w:t>據</w:t>
      </w:r>
      <w:r w:rsidR="0075410B" w:rsidRPr="00732053">
        <w:rPr>
          <w:rFonts w:hAnsi="標楷體" w:hint="eastAsia"/>
          <w:color w:val="000000" w:themeColor="text1"/>
        </w:rPr>
        <w:t>誠正</w:t>
      </w:r>
      <w:proofErr w:type="gramEnd"/>
      <w:r w:rsidR="0075410B" w:rsidRPr="00732053">
        <w:rPr>
          <w:rFonts w:hAnsi="標楷體" w:hint="eastAsia"/>
          <w:color w:val="000000" w:themeColor="text1"/>
        </w:rPr>
        <w:t>中學稱：</w:t>
      </w:r>
      <w:r w:rsidR="00134D04" w:rsidRPr="00732053">
        <w:rPr>
          <w:rFonts w:hAnsi="標楷體" w:hint="eastAsia"/>
          <w:color w:val="000000" w:themeColor="text1"/>
        </w:rPr>
        <w:t>一般學校學生可以依興趣挑選欲就讀之</w:t>
      </w:r>
      <w:proofErr w:type="gramStart"/>
      <w:r w:rsidR="00134D04" w:rsidRPr="00732053">
        <w:rPr>
          <w:rFonts w:hAnsi="標楷體" w:hint="eastAsia"/>
          <w:color w:val="000000" w:themeColor="text1"/>
        </w:rPr>
        <w:t>職業類群</w:t>
      </w:r>
      <w:proofErr w:type="gramEnd"/>
      <w:r w:rsidR="00134D04" w:rsidRPr="00732053">
        <w:rPr>
          <w:rFonts w:hAnsi="標楷體" w:hint="eastAsia"/>
          <w:color w:val="000000" w:themeColor="text1"/>
        </w:rPr>
        <w:t>，惟該校</w:t>
      </w:r>
      <w:proofErr w:type="gramStart"/>
      <w:r w:rsidR="00134D04" w:rsidRPr="00732053">
        <w:rPr>
          <w:rFonts w:hAnsi="標楷體" w:hint="eastAsia"/>
          <w:color w:val="000000" w:themeColor="text1"/>
        </w:rPr>
        <w:t>囿</w:t>
      </w:r>
      <w:proofErr w:type="gramEnd"/>
      <w:r w:rsidR="00134D04" w:rsidRPr="00732053">
        <w:rPr>
          <w:rFonts w:hAnsi="標楷體" w:hint="eastAsia"/>
          <w:color w:val="000000" w:themeColor="text1"/>
        </w:rPr>
        <w:t>於教育法規、矯正法規、技訓法規、會計法規及學校場地，僅能就現有場地、資源、人力規劃課程，而學生亦僅能就現有技訓項目等語</w:t>
      </w:r>
      <w:r w:rsidR="00CB43C2" w:rsidRPr="00732053">
        <w:rPr>
          <w:rFonts w:hAnsi="標楷體" w:hint="eastAsia"/>
          <w:color w:val="000000" w:themeColor="text1"/>
        </w:rPr>
        <w:t>。</w:t>
      </w:r>
      <w:r w:rsidR="0075410B" w:rsidRPr="00732053">
        <w:rPr>
          <w:rFonts w:hAnsi="標楷體" w:hint="eastAsia"/>
          <w:color w:val="000000" w:themeColor="text1"/>
        </w:rPr>
        <w:t>對於收容少年接受技訓並取得檢定證照比率未達50%</w:t>
      </w:r>
      <w:r w:rsidR="003645BF" w:rsidRPr="00732053">
        <w:rPr>
          <w:rFonts w:hAnsi="標楷體" w:hint="eastAsia"/>
          <w:color w:val="000000" w:themeColor="text1"/>
        </w:rPr>
        <w:t>之情形，該校</w:t>
      </w:r>
      <w:r w:rsidR="002F1790" w:rsidRPr="00732053">
        <w:rPr>
          <w:rFonts w:hAnsi="標楷體" w:hint="eastAsia"/>
          <w:color w:val="000000" w:themeColor="text1"/>
        </w:rPr>
        <w:t>則稱</w:t>
      </w:r>
      <w:r w:rsidR="0075410B" w:rsidRPr="00732053">
        <w:rPr>
          <w:rFonts w:hAnsi="標楷體" w:hint="eastAsia"/>
          <w:color w:val="000000" w:themeColor="text1"/>
        </w:rPr>
        <w:t>：</w:t>
      </w:r>
      <w:proofErr w:type="gramStart"/>
      <w:r w:rsidR="0075410B" w:rsidRPr="00732053">
        <w:rPr>
          <w:rFonts w:hAnsi="標楷體" w:hint="eastAsia"/>
          <w:color w:val="000000" w:themeColor="text1"/>
        </w:rPr>
        <w:lastRenderedPageBreak/>
        <w:t>受限舍房</w:t>
      </w:r>
      <w:proofErr w:type="gramEnd"/>
      <w:r w:rsidR="0075410B" w:rsidRPr="00732053">
        <w:rPr>
          <w:rFonts w:hAnsi="標楷體" w:hint="eastAsia"/>
          <w:color w:val="000000" w:themeColor="text1"/>
        </w:rPr>
        <w:t>床位以及檢定的崗位數，不可能無限制技訓班級人數、部分學生素行不佳、反社會人格、精神狀況有異、人際關係相處困難，無法接受技訓</w:t>
      </w:r>
      <w:r w:rsidR="002F1790" w:rsidRPr="00732053">
        <w:rPr>
          <w:rFonts w:hAnsi="標楷體" w:hint="eastAsia"/>
          <w:color w:val="000000" w:themeColor="text1"/>
        </w:rPr>
        <w:t>，以</w:t>
      </w:r>
      <w:r w:rsidR="0075410B" w:rsidRPr="00732053">
        <w:rPr>
          <w:rFonts w:hAnsi="標楷體" w:hint="eastAsia"/>
          <w:color w:val="000000" w:themeColor="text1"/>
        </w:rPr>
        <w:t>及部分學生第一年入校時年齡不符</w:t>
      </w:r>
      <w:r w:rsidR="002F1790" w:rsidRPr="00732053">
        <w:rPr>
          <w:rFonts w:hAnsi="標楷體" w:hint="eastAsia"/>
          <w:color w:val="000000" w:themeColor="text1"/>
        </w:rPr>
        <w:t>、</w:t>
      </w:r>
      <w:r w:rsidR="0075410B" w:rsidRPr="00732053">
        <w:rPr>
          <w:rFonts w:hAnsi="標楷體" w:hint="eastAsia"/>
          <w:color w:val="000000" w:themeColor="text1"/>
        </w:rPr>
        <w:t>快出校</w:t>
      </w:r>
      <w:r w:rsidR="002F1790" w:rsidRPr="00732053">
        <w:rPr>
          <w:rFonts w:hAnsi="標楷體" w:hint="eastAsia"/>
          <w:color w:val="000000" w:themeColor="text1"/>
        </w:rPr>
        <w:t>，有不願參加或志趣不合等情</w:t>
      </w:r>
      <w:r w:rsidR="002F1790" w:rsidRPr="00732053">
        <w:rPr>
          <w:rFonts w:hAnsi="標楷體" w:hint="eastAsia"/>
          <w:color w:val="000000" w:themeColor="text1"/>
          <w:szCs w:val="32"/>
        </w:rPr>
        <w:t>；復據</w:t>
      </w:r>
      <w:r w:rsidR="00CB43C2" w:rsidRPr="00732053">
        <w:rPr>
          <w:rFonts w:hAnsi="標楷體" w:hint="eastAsia"/>
          <w:color w:val="000000" w:themeColor="text1"/>
          <w:szCs w:val="32"/>
        </w:rPr>
        <w:t>本院</w:t>
      </w:r>
      <w:proofErr w:type="gramStart"/>
      <w:r w:rsidR="00CB43C2" w:rsidRPr="00732053">
        <w:rPr>
          <w:rFonts w:hAnsi="標楷體" w:hint="eastAsia"/>
          <w:color w:val="000000" w:themeColor="text1"/>
          <w:szCs w:val="32"/>
        </w:rPr>
        <w:t>訪視誠正</w:t>
      </w:r>
      <w:proofErr w:type="gramEnd"/>
      <w:r w:rsidR="00CB43C2" w:rsidRPr="00732053">
        <w:rPr>
          <w:rFonts w:hAnsi="標楷體" w:hint="eastAsia"/>
          <w:color w:val="000000" w:themeColor="text1"/>
          <w:szCs w:val="32"/>
        </w:rPr>
        <w:t>中學，該校編班與</w:t>
      </w:r>
      <w:proofErr w:type="gramStart"/>
      <w:r w:rsidR="00CB43C2" w:rsidRPr="00732053">
        <w:rPr>
          <w:rFonts w:hAnsi="標楷體" w:hint="eastAsia"/>
          <w:color w:val="000000" w:themeColor="text1"/>
          <w:szCs w:val="32"/>
        </w:rPr>
        <w:t>技訓編班</w:t>
      </w:r>
      <w:proofErr w:type="gramEnd"/>
      <w:r w:rsidR="00CB43C2" w:rsidRPr="00732053">
        <w:rPr>
          <w:rFonts w:hAnsi="標楷體" w:hint="eastAsia"/>
          <w:color w:val="000000" w:themeColor="text1"/>
          <w:szCs w:val="32"/>
        </w:rPr>
        <w:t>結合，如：</w:t>
      </w:r>
      <w:proofErr w:type="gramStart"/>
      <w:r w:rsidR="00CB43C2" w:rsidRPr="00732053">
        <w:rPr>
          <w:rFonts w:hAnsi="標楷體" w:hint="eastAsia"/>
          <w:color w:val="000000" w:themeColor="text1"/>
          <w:szCs w:val="32"/>
        </w:rPr>
        <w:t>善班為</w:t>
      </w:r>
      <w:proofErr w:type="gramEnd"/>
      <w:r w:rsidR="00CB43C2" w:rsidRPr="00732053">
        <w:rPr>
          <w:rFonts w:hAnsi="標楷體" w:hint="eastAsia"/>
          <w:color w:val="000000" w:themeColor="text1"/>
          <w:szCs w:val="32"/>
        </w:rPr>
        <w:t>網頁設計班、仁班為汽車修護班、</w:t>
      </w:r>
      <w:proofErr w:type="gramStart"/>
      <w:r w:rsidR="00CB43C2" w:rsidRPr="00732053">
        <w:rPr>
          <w:rFonts w:hAnsi="標楷體" w:hint="eastAsia"/>
          <w:color w:val="000000" w:themeColor="text1"/>
          <w:szCs w:val="32"/>
        </w:rPr>
        <w:t>信班為</w:t>
      </w:r>
      <w:proofErr w:type="gramEnd"/>
      <w:r w:rsidR="00CB43C2" w:rsidRPr="00732053">
        <w:rPr>
          <w:rFonts w:hAnsi="標楷體" w:hint="eastAsia"/>
          <w:color w:val="000000" w:themeColor="text1"/>
          <w:szCs w:val="32"/>
        </w:rPr>
        <w:t>機車修護班，學生接受技訓項目係以其所屬班級決定，</w:t>
      </w:r>
      <w:r w:rsidR="00B05AC0" w:rsidRPr="00732053">
        <w:rPr>
          <w:rFonts w:hAnsi="標楷體" w:hint="eastAsia"/>
          <w:color w:val="000000" w:themeColor="text1"/>
          <w:szCs w:val="32"/>
        </w:rPr>
        <w:t>而</w:t>
      </w:r>
      <w:r w:rsidR="00CB43C2" w:rsidRPr="00732053">
        <w:rPr>
          <w:rFonts w:hAnsi="標楷體" w:hint="eastAsia"/>
          <w:color w:val="000000" w:themeColor="text1"/>
          <w:szCs w:val="32"/>
        </w:rPr>
        <w:t>非考量學生</w:t>
      </w:r>
      <w:r w:rsidR="00B05AC0" w:rsidRPr="00732053">
        <w:rPr>
          <w:rFonts w:hAnsi="標楷體" w:hint="eastAsia"/>
          <w:color w:val="000000" w:themeColor="text1"/>
          <w:szCs w:val="32"/>
        </w:rPr>
        <w:t>志趣</w:t>
      </w:r>
      <w:r w:rsidR="00CB43C2" w:rsidRPr="00732053">
        <w:rPr>
          <w:rFonts w:hAnsi="標楷體" w:hint="eastAsia"/>
          <w:color w:val="000000" w:themeColor="text1"/>
          <w:szCs w:val="32"/>
        </w:rPr>
        <w:t>。</w:t>
      </w:r>
      <w:r w:rsidR="002F1790" w:rsidRPr="00732053">
        <w:rPr>
          <w:rFonts w:hAnsi="標楷體" w:hint="eastAsia"/>
          <w:color w:val="000000" w:themeColor="text1"/>
          <w:szCs w:val="32"/>
        </w:rPr>
        <w:t>本院訪視明陽中學，資料指出</w:t>
      </w:r>
      <w:proofErr w:type="gramStart"/>
      <w:r w:rsidR="002F1790" w:rsidRPr="00732053">
        <w:rPr>
          <w:rFonts w:hAnsi="標楷體" w:hint="eastAsia"/>
          <w:color w:val="000000" w:themeColor="text1"/>
          <w:szCs w:val="32"/>
        </w:rPr>
        <w:t>少年</w:t>
      </w:r>
      <w:r w:rsidR="002F1790" w:rsidRPr="00732053">
        <w:rPr>
          <w:rFonts w:hAnsi="標楷體" w:hint="eastAsia"/>
          <w:color w:val="000000" w:themeColor="text1"/>
        </w:rPr>
        <w:t>對客服</w:t>
      </w:r>
      <w:proofErr w:type="gramEnd"/>
      <w:r w:rsidR="002F1790" w:rsidRPr="00732053">
        <w:rPr>
          <w:rFonts w:hAnsi="標楷體" w:hint="eastAsia"/>
          <w:color w:val="000000" w:themeColor="text1"/>
        </w:rPr>
        <w:t>有興趣，但學校安排技職類科未能配合學生興趣開設，益見</w:t>
      </w:r>
      <w:r w:rsidR="00F67920" w:rsidRPr="00732053">
        <w:rPr>
          <w:rFonts w:hAnsi="標楷體" w:hint="eastAsia"/>
          <w:color w:val="000000" w:themeColor="text1"/>
        </w:rPr>
        <w:t>少年矯正學校</w:t>
      </w:r>
      <w:r w:rsidR="002F1790" w:rsidRPr="00732053">
        <w:rPr>
          <w:rFonts w:hAnsi="標楷體" w:hint="eastAsia"/>
          <w:color w:val="000000" w:themeColor="text1"/>
          <w:szCs w:val="32"/>
        </w:rPr>
        <w:t>學生職業教育提供不足且未能符合實務及學生需求。</w:t>
      </w:r>
    </w:p>
    <w:p w:rsidR="00BB637B" w:rsidRPr="00732053" w:rsidRDefault="00F67920" w:rsidP="005249EF">
      <w:pPr>
        <w:pStyle w:val="3"/>
        <w:rPr>
          <w:rFonts w:hAnsi="標楷體"/>
          <w:color w:val="000000" w:themeColor="text1"/>
        </w:rPr>
      </w:pPr>
      <w:r w:rsidRPr="00732053">
        <w:rPr>
          <w:rFonts w:hAnsi="標楷體" w:hint="eastAsia"/>
          <w:color w:val="000000" w:themeColor="text1"/>
        </w:rPr>
        <w:t>且</w:t>
      </w:r>
      <w:r w:rsidR="002F1790" w:rsidRPr="00732053">
        <w:rPr>
          <w:rFonts w:hAnsi="標楷體" w:hint="eastAsia"/>
          <w:color w:val="000000" w:themeColor="text1"/>
        </w:rPr>
        <w:t>查</w:t>
      </w:r>
      <w:proofErr w:type="gramStart"/>
      <w:r w:rsidRPr="00732053">
        <w:rPr>
          <w:rFonts w:hAnsi="標楷體" w:hint="eastAsia"/>
          <w:color w:val="000000" w:themeColor="text1"/>
        </w:rPr>
        <w:t>102</w:t>
      </w:r>
      <w:proofErr w:type="gramEnd"/>
      <w:r w:rsidRPr="00732053">
        <w:rPr>
          <w:rFonts w:hAnsi="標楷體" w:hint="eastAsia"/>
          <w:color w:val="000000" w:themeColor="text1"/>
        </w:rPr>
        <w:t>年度前行政院勞工委員會尚無與所列4</w:t>
      </w:r>
      <w:r w:rsidR="00BF38E9" w:rsidRPr="00732053">
        <w:rPr>
          <w:rFonts w:hAnsi="標楷體" w:hint="eastAsia"/>
          <w:color w:val="000000" w:themeColor="text1"/>
        </w:rPr>
        <w:t>所少年矯正機關合作辦理職業訓練，顯見法務部對於</w:t>
      </w:r>
      <w:r w:rsidR="00BF38E9" w:rsidRPr="00732053">
        <w:rPr>
          <w:rFonts w:hAnsi="標楷體" w:hint="eastAsia"/>
          <w:color w:val="000000" w:themeColor="text1"/>
          <w:szCs w:val="32"/>
        </w:rPr>
        <w:t>少年矯正學校之學生職業教育未能整合</w:t>
      </w:r>
      <w:proofErr w:type="gramStart"/>
      <w:r w:rsidR="00BF38E9" w:rsidRPr="00732053">
        <w:rPr>
          <w:rFonts w:hAnsi="標楷體" w:hint="eastAsia"/>
          <w:color w:val="000000" w:themeColor="text1"/>
          <w:szCs w:val="32"/>
        </w:rPr>
        <w:t>勞</w:t>
      </w:r>
      <w:proofErr w:type="gramEnd"/>
      <w:r w:rsidR="00BF38E9" w:rsidRPr="00732053">
        <w:rPr>
          <w:rFonts w:hAnsi="標楷體" w:hint="eastAsia"/>
          <w:color w:val="000000" w:themeColor="text1"/>
          <w:szCs w:val="32"/>
        </w:rPr>
        <w:t>政機關共同協助，</w:t>
      </w:r>
      <w:proofErr w:type="gramStart"/>
      <w:r w:rsidR="005249EF" w:rsidRPr="00732053">
        <w:rPr>
          <w:rFonts w:hAnsi="標楷體" w:hint="eastAsia"/>
          <w:color w:val="000000" w:themeColor="text1"/>
          <w:szCs w:val="32"/>
        </w:rPr>
        <w:t>勞動部於本</w:t>
      </w:r>
      <w:proofErr w:type="gramEnd"/>
      <w:r w:rsidR="005249EF" w:rsidRPr="00732053">
        <w:rPr>
          <w:rFonts w:hAnsi="標楷體" w:hint="eastAsia"/>
          <w:color w:val="000000" w:themeColor="text1"/>
          <w:szCs w:val="32"/>
        </w:rPr>
        <w:t>院103年3月3日約請到院說明時表示可配合矯正機關需求</w:t>
      </w:r>
      <w:proofErr w:type="gramStart"/>
      <w:r w:rsidR="005249EF" w:rsidRPr="00732053">
        <w:rPr>
          <w:rFonts w:hAnsi="標楷體" w:hint="eastAsia"/>
          <w:color w:val="000000" w:themeColor="text1"/>
          <w:szCs w:val="32"/>
        </w:rPr>
        <w:t>辦裡，但專</w:t>
      </w:r>
      <w:proofErr w:type="gramEnd"/>
      <w:r w:rsidR="005249EF" w:rsidRPr="00732053">
        <w:rPr>
          <w:rFonts w:hAnsi="標楷體" w:hint="eastAsia"/>
          <w:color w:val="000000" w:themeColor="text1"/>
          <w:szCs w:val="32"/>
        </w:rPr>
        <w:t>班開設</w:t>
      </w:r>
      <w:proofErr w:type="gramStart"/>
      <w:r w:rsidR="005249EF" w:rsidRPr="00732053">
        <w:rPr>
          <w:rFonts w:hAnsi="標楷體" w:hint="eastAsia"/>
          <w:color w:val="000000" w:themeColor="text1"/>
          <w:szCs w:val="32"/>
        </w:rPr>
        <w:t>涉及參訓年齡</w:t>
      </w:r>
      <w:proofErr w:type="gramEnd"/>
      <w:r w:rsidR="005249EF" w:rsidRPr="00732053">
        <w:rPr>
          <w:rFonts w:hAnsi="標楷體" w:hint="eastAsia"/>
          <w:color w:val="000000" w:themeColor="text1"/>
          <w:szCs w:val="32"/>
        </w:rPr>
        <w:t>、訓練職類及人數(15人)，如符合規定</w:t>
      </w:r>
      <w:proofErr w:type="gramStart"/>
      <w:r w:rsidR="005249EF" w:rsidRPr="00732053">
        <w:rPr>
          <w:rFonts w:hAnsi="標楷體" w:hint="eastAsia"/>
          <w:color w:val="000000" w:themeColor="text1"/>
          <w:szCs w:val="32"/>
        </w:rPr>
        <w:t>該部可配合</w:t>
      </w:r>
      <w:proofErr w:type="gramEnd"/>
      <w:r w:rsidR="005249EF" w:rsidRPr="00732053">
        <w:rPr>
          <w:rFonts w:hAnsi="標楷體" w:hint="eastAsia"/>
          <w:color w:val="000000" w:themeColor="text1"/>
          <w:szCs w:val="32"/>
        </w:rPr>
        <w:t>辦理等語。</w:t>
      </w:r>
      <w:r w:rsidR="00BF38E9" w:rsidRPr="00732053">
        <w:rPr>
          <w:rFonts w:hAnsi="標楷體" w:hint="eastAsia"/>
          <w:color w:val="000000" w:themeColor="text1"/>
          <w:szCs w:val="32"/>
        </w:rPr>
        <w:t>衛生</w:t>
      </w:r>
      <w:proofErr w:type="gramStart"/>
      <w:r w:rsidR="00BF38E9" w:rsidRPr="00732053">
        <w:rPr>
          <w:rFonts w:hAnsi="標楷體" w:hint="eastAsia"/>
          <w:color w:val="000000" w:themeColor="text1"/>
          <w:szCs w:val="32"/>
        </w:rPr>
        <w:t>福利部並指出</w:t>
      </w:r>
      <w:proofErr w:type="gramEnd"/>
      <w:r w:rsidR="00BF38E9" w:rsidRPr="00732053">
        <w:rPr>
          <w:rFonts w:hAnsi="標楷體" w:hint="eastAsia"/>
          <w:color w:val="000000" w:themeColor="text1"/>
          <w:szCs w:val="32"/>
        </w:rPr>
        <w:t>：少年離開感化教育處所後之主要訴求以就業居多，然其在院期間之就業相關準備不足致無法順利</w:t>
      </w:r>
      <w:proofErr w:type="gramStart"/>
      <w:r w:rsidR="00BF38E9" w:rsidRPr="00732053">
        <w:rPr>
          <w:rFonts w:hAnsi="標楷體" w:hint="eastAsia"/>
          <w:color w:val="000000" w:themeColor="text1"/>
          <w:szCs w:val="32"/>
        </w:rPr>
        <w:t>銜接至職場</w:t>
      </w:r>
      <w:proofErr w:type="gramEnd"/>
      <w:r w:rsidR="00BF38E9" w:rsidRPr="00732053">
        <w:rPr>
          <w:rFonts w:hAnsi="標楷體" w:hint="eastAsia"/>
          <w:color w:val="000000" w:themeColor="text1"/>
          <w:szCs w:val="32"/>
        </w:rPr>
        <w:t>就業等語，並建議建議感化教育處所</w:t>
      </w:r>
      <w:proofErr w:type="gramStart"/>
      <w:r w:rsidR="00BF38E9" w:rsidRPr="00732053">
        <w:rPr>
          <w:rFonts w:hAnsi="標楷體" w:hint="eastAsia"/>
          <w:color w:val="000000" w:themeColor="text1"/>
          <w:szCs w:val="32"/>
        </w:rPr>
        <w:t>依兒少權</w:t>
      </w:r>
      <w:proofErr w:type="gramEnd"/>
      <w:r w:rsidR="00BF38E9" w:rsidRPr="00732053">
        <w:rPr>
          <w:rFonts w:hAnsi="標楷體" w:hint="eastAsia"/>
          <w:color w:val="000000" w:themeColor="text1"/>
          <w:szCs w:val="32"/>
        </w:rPr>
        <w:t>法第74條規定，積極整合</w:t>
      </w:r>
      <w:proofErr w:type="gramStart"/>
      <w:r w:rsidR="00BF38E9" w:rsidRPr="00732053">
        <w:rPr>
          <w:rFonts w:hAnsi="標楷體" w:hint="eastAsia"/>
          <w:color w:val="000000" w:themeColor="text1"/>
          <w:szCs w:val="32"/>
        </w:rPr>
        <w:t>勞</w:t>
      </w:r>
      <w:proofErr w:type="gramEnd"/>
      <w:r w:rsidR="00BF38E9" w:rsidRPr="00732053">
        <w:rPr>
          <w:rFonts w:hAnsi="標楷體" w:hint="eastAsia"/>
          <w:color w:val="000000" w:themeColor="text1"/>
          <w:szCs w:val="32"/>
        </w:rPr>
        <w:t>政</w:t>
      </w:r>
      <w:r w:rsidR="0018341E" w:rsidRPr="00732053">
        <w:rPr>
          <w:rFonts w:hAnsi="標楷體" w:hint="eastAsia"/>
          <w:color w:val="000000" w:themeColor="text1"/>
          <w:szCs w:val="32"/>
        </w:rPr>
        <w:t>及教育</w:t>
      </w:r>
      <w:r w:rsidR="00BF38E9" w:rsidRPr="00732053">
        <w:rPr>
          <w:rFonts w:hAnsi="標楷體" w:hint="eastAsia"/>
          <w:color w:val="000000" w:themeColor="text1"/>
          <w:szCs w:val="32"/>
        </w:rPr>
        <w:t>單位資源，於少年接受感化教育</w:t>
      </w:r>
      <w:proofErr w:type="gramStart"/>
      <w:r w:rsidR="00BF38E9" w:rsidRPr="00732053">
        <w:rPr>
          <w:rFonts w:hAnsi="標楷體" w:hint="eastAsia"/>
          <w:color w:val="000000" w:themeColor="text1"/>
          <w:szCs w:val="32"/>
        </w:rPr>
        <w:t>期間，</w:t>
      </w:r>
      <w:proofErr w:type="gramEnd"/>
      <w:r w:rsidR="00BF38E9" w:rsidRPr="00732053">
        <w:rPr>
          <w:rFonts w:hAnsi="標楷體" w:hint="eastAsia"/>
          <w:color w:val="000000" w:themeColor="text1"/>
          <w:szCs w:val="32"/>
        </w:rPr>
        <w:t>續加強少年職業訓練、就業服務，或出所前之就業媒</w:t>
      </w:r>
      <w:proofErr w:type="gramStart"/>
      <w:r w:rsidR="00BF38E9" w:rsidRPr="00732053">
        <w:rPr>
          <w:rFonts w:hAnsi="標楷體" w:hint="eastAsia"/>
          <w:color w:val="000000" w:themeColor="text1"/>
          <w:szCs w:val="32"/>
        </w:rPr>
        <w:t>合等預為</w:t>
      </w:r>
      <w:proofErr w:type="gramEnd"/>
      <w:r w:rsidR="00BF38E9" w:rsidRPr="00732053">
        <w:rPr>
          <w:rFonts w:hAnsi="標楷體" w:hint="eastAsia"/>
          <w:color w:val="000000" w:themeColor="text1"/>
          <w:szCs w:val="32"/>
        </w:rPr>
        <w:t>就業準備事項，</w:t>
      </w:r>
      <w:proofErr w:type="gramStart"/>
      <w:r w:rsidR="00BF38E9" w:rsidRPr="00732053">
        <w:rPr>
          <w:rFonts w:hAnsi="標楷體" w:hint="eastAsia"/>
          <w:color w:val="000000" w:themeColor="text1"/>
          <w:szCs w:val="32"/>
        </w:rPr>
        <w:t>俾</w:t>
      </w:r>
      <w:proofErr w:type="gramEnd"/>
      <w:r w:rsidR="00BF38E9" w:rsidRPr="00732053">
        <w:rPr>
          <w:rFonts w:hAnsi="標楷體" w:hint="eastAsia"/>
          <w:color w:val="000000" w:themeColor="text1"/>
          <w:szCs w:val="32"/>
        </w:rPr>
        <w:t>利出所後順利</w:t>
      </w:r>
      <w:proofErr w:type="gramStart"/>
      <w:r w:rsidR="00BF38E9" w:rsidRPr="00732053">
        <w:rPr>
          <w:rFonts w:hAnsi="標楷體" w:hint="eastAsia"/>
          <w:color w:val="000000" w:themeColor="text1"/>
          <w:szCs w:val="32"/>
        </w:rPr>
        <w:t>銜接至職場</w:t>
      </w:r>
      <w:proofErr w:type="gramEnd"/>
      <w:r w:rsidR="00BF38E9" w:rsidRPr="00732053">
        <w:rPr>
          <w:rFonts w:hAnsi="標楷體" w:hint="eastAsia"/>
          <w:color w:val="000000" w:themeColor="text1"/>
          <w:szCs w:val="32"/>
        </w:rPr>
        <w:t>。</w:t>
      </w:r>
    </w:p>
    <w:p w:rsidR="005249EF" w:rsidRPr="00732053" w:rsidRDefault="005249EF" w:rsidP="005249EF">
      <w:pPr>
        <w:pStyle w:val="3"/>
        <w:rPr>
          <w:rFonts w:hAnsi="標楷體"/>
          <w:color w:val="000000" w:themeColor="text1"/>
        </w:rPr>
      </w:pPr>
      <w:r w:rsidRPr="00732053">
        <w:rPr>
          <w:rFonts w:hAnsi="標楷體" w:hint="eastAsia"/>
          <w:color w:val="000000" w:themeColor="text1"/>
        </w:rPr>
        <w:t>另據「少年矯正學校設置及教育實施通則」第58條：「矯正學校之</w:t>
      </w:r>
      <w:proofErr w:type="gramStart"/>
      <w:r w:rsidRPr="00732053">
        <w:rPr>
          <w:rFonts w:hAnsi="標楷體" w:hint="eastAsia"/>
          <w:color w:val="000000" w:themeColor="text1"/>
        </w:rPr>
        <w:t>ㄧ</w:t>
      </w:r>
      <w:proofErr w:type="gramEnd"/>
      <w:r w:rsidRPr="00732053">
        <w:rPr>
          <w:rFonts w:hAnsi="標楷體" w:hint="eastAsia"/>
          <w:color w:val="000000" w:themeColor="text1"/>
        </w:rPr>
        <w:t>般</w:t>
      </w:r>
      <w:proofErr w:type="gramStart"/>
      <w:r w:rsidRPr="00732053">
        <w:rPr>
          <w:rFonts w:hAnsi="標楷體" w:hint="eastAsia"/>
          <w:color w:val="000000" w:themeColor="text1"/>
        </w:rPr>
        <w:t>教學部得依</w:t>
      </w:r>
      <w:proofErr w:type="gramEnd"/>
      <w:r w:rsidRPr="00732053">
        <w:rPr>
          <w:rFonts w:hAnsi="標楷體" w:hint="eastAsia"/>
          <w:color w:val="000000" w:themeColor="text1"/>
        </w:rPr>
        <w:t>實際需要辦理國中技藝教育班、實用技能班及特殊教育班等班級」，對於未完成國民教育或未滿15歲不符合接受職</w:t>
      </w:r>
      <w:r w:rsidRPr="00732053">
        <w:rPr>
          <w:rFonts w:hAnsi="標楷體" w:hint="eastAsia"/>
          <w:color w:val="000000" w:themeColor="text1"/>
        </w:rPr>
        <w:lastRenderedPageBreak/>
        <w:t>業訓練條件之少年，矯正學校仍宜</w:t>
      </w:r>
      <w:r w:rsidR="00A638F8" w:rsidRPr="00732053">
        <w:rPr>
          <w:rFonts w:hAnsi="標楷體" w:hint="eastAsia"/>
          <w:color w:val="000000" w:themeColor="text1"/>
        </w:rPr>
        <w:t>辦理</w:t>
      </w:r>
      <w:r w:rsidRPr="00732053">
        <w:rPr>
          <w:rFonts w:hAnsi="標楷體" w:hint="eastAsia"/>
          <w:color w:val="000000" w:themeColor="text1"/>
        </w:rPr>
        <w:t>技藝教育或</w:t>
      </w:r>
      <w:r w:rsidR="00A638F8" w:rsidRPr="00732053">
        <w:rPr>
          <w:rFonts w:hAnsi="標楷體" w:hint="eastAsia"/>
          <w:color w:val="000000" w:themeColor="text1"/>
        </w:rPr>
        <w:t>實用技能班</w:t>
      </w:r>
      <w:r w:rsidRPr="00732053">
        <w:rPr>
          <w:rFonts w:hAnsi="標楷體" w:hint="eastAsia"/>
          <w:color w:val="000000" w:themeColor="text1"/>
        </w:rPr>
        <w:t>，而</w:t>
      </w:r>
      <w:proofErr w:type="gramStart"/>
      <w:r w:rsidRPr="00732053">
        <w:rPr>
          <w:rFonts w:hAnsi="標楷體" w:hint="eastAsia"/>
          <w:color w:val="000000" w:themeColor="text1"/>
        </w:rPr>
        <w:t>詢</w:t>
      </w:r>
      <w:proofErr w:type="gramEnd"/>
      <w:r w:rsidRPr="00732053">
        <w:rPr>
          <w:rFonts w:hAnsi="標楷體" w:hint="eastAsia"/>
          <w:color w:val="000000" w:themeColor="text1"/>
        </w:rPr>
        <w:t>據新竹縣政府教育處及高雄市政府教育局均表示，矯正學校逕行辦理技能課程，未有洽詢該局(處)合作事宜。</w:t>
      </w:r>
    </w:p>
    <w:p w:rsidR="00BB637B" w:rsidRPr="00732053" w:rsidRDefault="00F67920" w:rsidP="00BB637B">
      <w:pPr>
        <w:pStyle w:val="3"/>
        <w:rPr>
          <w:rFonts w:hAnsi="標楷體"/>
          <w:color w:val="000000" w:themeColor="text1"/>
        </w:rPr>
      </w:pPr>
      <w:r w:rsidRPr="00732053">
        <w:rPr>
          <w:rFonts w:hAnsi="標楷體" w:hint="eastAsia"/>
          <w:color w:val="000000" w:themeColor="text1"/>
        </w:rPr>
        <w:t>誠正中學雖認為開辦學生技能訓練班，以職業試探為主，因學生出校後仍屬就學年齡，統計學生技</w:t>
      </w:r>
      <w:proofErr w:type="gramStart"/>
      <w:r w:rsidRPr="00732053">
        <w:rPr>
          <w:rFonts w:hAnsi="標楷體" w:hint="eastAsia"/>
          <w:color w:val="000000" w:themeColor="text1"/>
        </w:rPr>
        <w:t>訓</w:t>
      </w:r>
      <w:proofErr w:type="gramEnd"/>
      <w:r w:rsidRPr="00732053">
        <w:rPr>
          <w:rFonts w:hAnsi="標楷體" w:hint="eastAsia"/>
          <w:color w:val="000000" w:themeColor="text1"/>
        </w:rPr>
        <w:t>與其出校後就業比例似較無實質意義，而明陽中學</w:t>
      </w:r>
      <w:r w:rsidR="00BF38E9" w:rsidRPr="00732053">
        <w:rPr>
          <w:rFonts w:hAnsi="標楷體" w:hint="eastAsia"/>
          <w:color w:val="000000" w:themeColor="text1"/>
        </w:rPr>
        <w:t>則認為多元化技能訓練，對學生囚情穩定及出校後再犯率降低有實質的幫助，</w:t>
      </w:r>
      <w:proofErr w:type="gramStart"/>
      <w:r w:rsidR="00D56D74" w:rsidRPr="00732053">
        <w:rPr>
          <w:rFonts w:hAnsi="標楷體" w:hint="eastAsia"/>
          <w:color w:val="000000" w:themeColor="text1"/>
        </w:rPr>
        <w:t>兩者說詞有出入</w:t>
      </w:r>
      <w:proofErr w:type="gramEnd"/>
      <w:r w:rsidRPr="00732053">
        <w:rPr>
          <w:rFonts w:hAnsi="標楷體" w:hint="eastAsia"/>
          <w:color w:val="000000" w:themeColor="text1"/>
        </w:rPr>
        <w:t>。</w:t>
      </w:r>
      <w:proofErr w:type="gramStart"/>
      <w:r w:rsidR="00BB637B" w:rsidRPr="00732053">
        <w:rPr>
          <w:rFonts w:hAnsi="標楷體" w:hint="eastAsia"/>
          <w:color w:val="000000" w:themeColor="text1"/>
        </w:rPr>
        <w:t>詢</w:t>
      </w:r>
      <w:proofErr w:type="gramEnd"/>
      <w:r w:rsidR="00BB637B" w:rsidRPr="00732053">
        <w:rPr>
          <w:rFonts w:hAnsi="標楷體" w:hint="eastAsia"/>
          <w:color w:val="000000" w:themeColor="text1"/>
        </w:rPr>
        <w:t>據</w:t>
      </w:r>
      <w:r w:rsidR="00D56D74" w:rsidRPr="00732053">
        <w:rPr>
          <w:rFonts w:hAnsi="標楷體" w:hint="eastAsia"/>
          <w:color w:val="000000" w:themeColor="text1"/>
        </w:rPr>
        <w:t>本院</w:t>
      </w:r>
      <w:r w:rsidR="00BB637B" w:rsidRPr="00732053">
        <w:rPr>
          <w:rFonts w:hAnsi="標楷體" w:hint="eastAsia"/>
          <w:color w:val="000000" w:themeColor="text1"/>
        </w:rPr>
        <w:t>諮詢專家均肯定職業技能訓練對於矯正學生心性、培養學生適應社會生活能力之效果，並有以下建議：</w:t>
      </w:r>
    </w:p>
    <w:p w:rsidR="00BB637B" w:rsidRPr="00732053" w:rsidRDefault="00BB637B" w:rsidP="002F1790">
      <w:pPr>
        <w:pStyle w:val="4"/>
        <w:rPr>
          <w:rFonts w:hAnsi="標楷體"/>
          <w:color w:val="000000" w:themeColor="text1"/>
        </w:rPr>
      </w:pPr>
      <w:r w:rsidRPr="00732053">
        <w:rPr>
          <w:rFonts w:hAnsi="標楷體" w:hint="eastAsia"/>
          <w:color w:val="000000" w:themeColor="text1"/>
        </w:rPr>
        <w:t>技能訓練可做</w:t>
      </w:r>
      <w:r w:rsidR="00F412DA" w:rsidRPr="00732053">
        <w:rPr>
          <w:rFonts w:hAnsi="標楷體" w:hint="eastAsia"/>
          <w:color w:val="000000" w:themeColor="text1"/>
        </w:rPr>
        <w:t>建立學生信心之</w:t>
      </w:r>
      <w:r w:rsidRPr="00732053">
        <w:rPr>
          <w:rFonts w:hAnsi="標楷體" w:hint="eastAsia"/>
          <w:color w:val="000000" w:themeColor="text1"/>
        </w:rPr>
        <w:t>替代方案。</w:t>
      </w:r>
    </w:p>
    <w:p w:rsidR="00BB637B" w:rsidRPr="00732053" w:rsidRDefault="00BB637B" w:rsidP="002F1790">
      <w:pPr>
        <w:pStyle w:val="4"/>
        <w:rPr>
          <w:rFonts w:hAnsi="標楷體"/>
          <w:color w:val="000000" w:themeColor="text1"/>
        </w:rPr>
      </w:pPr>
      <w:r w:rsidRPr="00732053">
        <w:rPr>
          <w:rFonts w:hAnsi="標楷體" w:hint="eastAsia"/>
          <w:color w:val="000000" w:themeColor="text1"/>
        </w:rPr>
        <w:t>建議矯正學校配合就業市場需求，加強辦理各項職業訓練課程，以協助收容</w:t>
      </w:r>
      <w:proofErr w:type="gramStart"/>
      <w:r w:rsidRPr="00732053">
        <w:rPr>
          <w:rFonts w:hAnsi="標楷體" w:hint="eastAsia"/>
          <w:color w:val="000000" w:themeColor="text1"/>
        </w:rPr>
        <w:t>少年均能於</w:t>
      </w:r>
      <w:proofErr w:type="gramEnd"/>
      <w:r w:rsidRPr="00732053">
        <w:rPr>
          <w:rFonts w:hAnsi="標楷體" w:hint="eastAsia"/>
          <w:color w:val="000000" w:themeColor="text1"/>
        </w:rPr>
        <w:t>收容期間取得專業證照。</w:t>
      </w:r>
    </w:p>
    <w:p w:rsidR="00BB637B" w:rsidRPr="00732053" w:rsidRDefault="00BB637B" w:rsidP="002F1790">
      <w:pPr>
        <w:pStyle w:val="4"/>
        <w:rPr>
          <w:rFonts w:hAnsi="標楷體"/>
          <w:color w:val="000000" w:themeColor="text1"/>
        </w:rPr>
      </w:pPr>
      <w:r w:rsidRPr="00732053">
        <w:rPr>
          <w:rFonts w:hAnsi="標楷體" w:hint="eastAsia"/>
          <w:color w:val="000000" w:themeColor="text1"/>
        </w:rPr>
        <w:t>建議強化學生的興趣測驗與生涯輔導，強化職業試探，避免其因文化不利，失去試探機會。</w:t>
      </w:r>
    </w:p>
    <w:p w:rsidR="00BB637B" w:rsidRPr="00732053" w:rsidRDefault="00B05AC0" w:rsidP="00BB637B">
      <w:pPr>
        <w:pStyle w:val="3"/>
        <w:rPr>
          <w:rFonts w:hAnsi="標楷體"/>
          <w:color w:val="000000" w:themeColor="text1"/>
        </w:rPr>
      </w:pPr>
      <w:r w:rsidRPr="00732053">
        <w:rPr>
          <w:rFonts w:hAnsi="標楷體" w:hint="eastAsia"/>
          <w:color w:val="000000" w:themeColor="text1"/>
        </w:rPr>
        <w:t>綜上，透過職業技能訓練增進學生謀生</w:t>
      </w:r>
      <w:r w:rsidR="00BB637B" w:rsidRPr="00732053">
        <w:rPr>
          <w:rFonts w:hAnsi="標楷體" w:hint="eastAsia"/>
          <w:color w:val="000000" w:themeColor="text1"/>
        </w:rPr>
        <w:t>能力，於矯正學校設置之相關法令已有明定，又矯正學校收容少年通過技能檢定率為100%，顯見收容少年具有操作能力優勢，並依本院</w:t>
      </w:r>
      <w:proofErr w:type="gramStart"/>
      <w:r w:rsidR="00BB637B" w:rsidRPr="00732053">
        <w:rPr>
          <w:rFonts w:hAnsi="標楷體" w:hint="eastAsia"/>
          <w:color w:val="000000" w:themeColor="text1"/>
        </w:rPr>
        <w:t>詢</w:t>
      </w:r>
      <w:proofErr w:type="gramEnd"/>
      <w:r w:rsidR="00BB637B" w:rsidRPr="00732053">
        <w:rPr>
          <w:rFonts w:hAnsi="標楷體" w:hint="eastAsia"/>
          <w:color w:val="000000" w:themeColor="text1"/>
        </w:rPr>
        <w:t>據諮詢</w:t>
      </w:r>
      <w:proofErr w:type="gramStart"/>
      <w:r w:rsidR="00BB637B" w:rsidRPr="00732053">
        <w:rPr>
          <w:rFonts w:hAnsi="標楷體" w:hint="eastAsia"/>
          <w:color w:val="000000" w:themeColor="text1"/>
        </w:rPr>
        <w:t>專家均肯認</w:t>
      </w:r>
      <w:proofErr w:type="gramEnd"/>
      <w:r w:rsidR="00BB637B" w:rsidRPr="00732053">
        <w:rPr>
          <w:rFonts w:hAnsi="標楷體" w:hint="eastAsia"/>
          <w:color w:val="000000" w:themeColor="text1"/>
        </w:rPr>
        <w:t>技能訓練對於收容少年之重要性，且建議矯正學校加強辦理各項職業訓練課程、強化職業生涯試探，協助收容</w:t>
      </w:r>
      <w:proofErr w:type="gramStart"/>
      <w:r w:rsidR="00BB637B" w:rsidRPr="00732053">
        <w:rPr>
          <w:rFonts w:hAnsi="標楷體" w:hint="eastAsia"/>
          <w:color w:val="000000" w:themeColor="text1"/>
        </w:rPr>
        <w:t>少年均能於</w:t>
      </w:r>
      <w:proofErr w:type="gramEnd"/>
      <w:r w:rsidR="00BB637B" w:rsidRPr="00732053">
        <w:rPr>
          <w:rFonts w:hAnsi="標楷體" w:hint="eastAsia"/>
          <w:color w:val="000000" w:themeColor="text1"/>
        </w:rPr>
        <w:t>收容期間取得專業證照等語，法務部宜就收容少年接受技訓並取得檢定證照比率未達50%、未滿15歲無法接受職業訓練之少年仍宜提供職業試探課程、</w:t>
      </w:r>
      <w:r w:rsidR="00A638F8" w:rsidRPr="00732053">
        <w:rPr>
          <w:rFonts w:hAnsi="標楷體" w:hint="eastAsia"/>
          <w:color w:val="000000" w:themeColor="text1"/>
        </w:rPr>
        <w:t>開設技藝教育或實用技能班，</w:t>
      </w:r>
      <w:r w:rsidR="00BB637B" w:rsidRPr="00732053">
        <w:rPr>
          <w:rFonts w:hAnsi="標楷體" w:hint="eastAsia"/>
          <w:color w:val="000000" w:themeColor="text1"/>
        </w:rPr>
        <w:t>輔導離校學生接受職業訓練以提昇渠等自立能力等議題，積極與</w:t>
      </w:r>
      <w:proofErr w:type="gramStart"/>
      <w:r w:rsidR="00BB637B" w:rsidRPr="00732053">
        <w:rPr>
          <w:rFonts w:hAnsi="標楷體" w:hint="eastAsia"/>
          <w:color w:val="000000" w:themeColor="text1"/>
        </w:rPr>
        <w:t>勞動部及教育部</w:t>
      </w:r>
      <w:proofErr w:type="gramEnd"/>
      <w:r w:rsidR="00BB637B" w:rsidRPr="00732053">
        <w:rPr>
          <w:rFonts w:hAnsi="標楷體" w:hint="eastAsia"/>
          <w:color w:val="000000" w:themeColor="text1"/>
        </w:rPr>
        <w:t>共同</w:t>
      </w:r>
      <w:proofErr w:type="gramStart"/>
      <w:r w:rsidR="00BB637B" w:rsidRPr="00732053">
        <w:rPr>
          <w:rFonts w:hAnsi="標楷體" w:hint="eastAsia"/>
          <w:color w:val="000000" w:themeColor="text1"/>
        </w:rPr>
        <w:t>研</w:t>
      </w:r>
      <w:proofErr w:type="gramEnd"/>
      <w:r w:rsidR="00BB637B" w:rsidRPr="00732053">
        <w:rPr>
          <w:rFonts w:hAnsi="標楷體" w:hint="eastAsia"/>
          <w:color w:val="000000" w:themeColor="text1"/>
        </w:rPr>
        <w:t>商改進措施</w:t>
      </w:r>
      <w:r w:rsidR="002F1790" w:rsidRPr="00732053">
        <w:rPr>
          <w:rFonts w:hAnsi="標楷體" w:hint="eastAsia"/>
          <w:color w:val="000000" w:themeColor="text1"/>
        </w:rPr>
        <w:t>。</w:t>
      </w:r>
    </w:p>
    <w:p w:rsidR="00290191" w:rsidRPr="00732053" w:rsidRDefault="00BB637B" w:rsidP="00290191">
      <w:pPr>
        <w:pStyle w:val="2"/>
        <w:rPr>
          <w:rFonts w:hAnsi="標楷體"/>
          <w:b/>
          <w:color w:val="000000" w:themeColor="text1"/>
        </w:rPr>
      </w:pPr>
      <w:bookmarkStart w:id="236" w:name="_Toc386809322"/>
      <w:r w:rsidRPr="00732053">
        <w:rPr>
          <w:rFonts w:hAnsi="標楷體"/>
          <w:b/>
          <w:color w:val="000000" w:themeColor="text1"/>
          <w:szCs w:val="32"/>
        </w:rPr>
        <w:lastRenderedPageBreak/>
        <w:t>司法院</w:t>
      </w:r>
      <w:r w:rsidR="00D56D74" w:rsidRPr="00732053">
        <w:rPr>
          <w:rFonts w:hAnsi="標楷體" w:hint="eastAsia"/>
          <w:b/>
          <w:color w:val="000000" w:themeColor="text1"/>
          <w:szCs w:val="32"/>
        </w:rPr>
        <w:t>少年及家事廳允宜促請</w:t>
      </w:r>
      <w:r w:rsidR="00031B4A" w:rsidRPr="00732053">
        <w:rPr>
          <w:rFonts w:hAnsi="標楷體" w:hint="eastAsia"/>
          <w:b/>
          <w:color w:val="000000" w:themeColor="text1"/>
          <w:szCs w:val="32"/>
        </w:rPr>
        <w:t>各</w:t>
      </w:r>
      <w:r w:rsidRPr="00732053">
        <w:rPr>
          <w:rFonts w:hAnsi="標楷體"/>
          <w:b/>
          <w:color w:val="000000" w:themeColor="text1"/>
          <w:spacing w:val="12"/>
          <w:szCs w:val="32"/>
        </w:rPr>
        <w:t>地方</w:t>
      </w:r>
      <w:r w:rsidR="00090063" w:rsidRPr="00732053">
        <w:rPr>
          <w:rFonts w:hAnsi="標楷體"/>
          <w:b/>
          <w:color w:val="000000" w:themeColor="text1"/>
          <w:spacing w:val="12"/>
          <w:szCs w:val="32"/>
        </w:rPr>
        <w:t>（</w:t>
      </w:r>
      <w:r w:rsidR="00090063" w:rsidRPr="00732053">
        <w:rPr>
          <w:rFonts w:hAnsi="標楷體" w:hint="eastAsia"/>
          <w:b/>
          <w:color w:val="000000" w:themeColor="text1"/>
          <w:spacing w:val="12"/>
          <w:szCs w:val="32"/>
        </w:rPr>
        <w:t>少年</w:t>
      </w:r>
      <w:r w:rsidR="00090063" w:rsidRPr="00732053">
        <w:rPr>
          <w:rFonts w:hAnsi="標楷體"/>
          <w:b/>
          <w:color w:val="000000" w:themeColor="text1"/>
          <w:spacing w:val="12"/>
          <w:szCs w:val="32"/>
        </w:rPr>
        <w:t>）</w:t>
      </w:r>
      <w:r w:rsidRPr="00732053">
        <w:rPr>
          <w:rFonts w:hAnsi="標楷體"/>
          <w:b/>
          <w:color w:val="000000" w:themeColor="text1"/>
          <w:spacing w:val="12"/>
          <w:szCs w:val="32"/>
        </w:rPr>
        <w:t>法院</w:t>
      </w:r>
      <w:r w:rsidR="00090063" w:rsidRPr="00732053">
        <w:rPr>
          <w:rFonts w:hAnsi="標楷體" w:hint="eastAsia"/>
          <w:b/>
          <w:color w:val="000000" w:themeColor="text1"/>
          <w:spacing w:val="12"/>
          <w:szCs w:val="32"/>
        </w:rPr>
        <w:t>(庭)</w:t>
      </w:r>
      <w:r w:rsidR="00031B4A" w:rsidRPr="00732053">
        <w:rPr>
          <w:rFonts w:hAnsi="標楷體" w:hint="eastAsia"/>
          <w:b/>
          <w:color w:val="000000" w:themeColor="text1"/>
          <w:spacing w:val="12"/>
          <w:szCs w:val="32"/>
        </w:rPr>
        <w:t>於</w:t>
      </w:r>
      <w:r w:rsidRPr="00732053">
        <w:rPr>
          <w:rFonts w:hAnsi="標楷體"/>
          <w:b/>
          <w:color w:val="000000" w:themeColor="text1"/>
          <w:szCs w:val="32"/>
        </w:rPr>
        <w:t>交付少年執行感化教育</w:t>
      </w:r>
      <w:r w:rsidR="0018341E" w:rsidRPr="00732053">
        <w:rPr>
          <w:rFonts w:hAnsi="標楷體" w:hint="eastAsia"/>
          <w:b/>
          <w:color w:val="000000" w:themeColor="text1"/>
          <w:szCs w:val="32"/>
        </w:rPr>
        <w:t>及徒刑</w:t>
      </w:r>
      <w:r w:rsidRPr="00732053">
        <w:rPr>
          <w:rFonts w:hAnsi="標楷體"/>
          <w:b/>
          <w:color w:val="000000" w:themeColor="text1"/>
          <w:szCs w:val="32"/>
        </w:rPr>
        <w:t>處分時，應檢附該</w:t>
      </w:r>
      <w:r w:rsidRPr="00732053">
        <w:rPr>
          <w:rFonts w:hAnsi="標楷體"/>
          <w:b/>
          <w:snapToGrid w:val="0"/>
          <w:color w:val="000000" w:themeColor="text1"/>
          <w:szCs w:val="32"/>
        </w:rPr>
        <w:t>少年與其家庭及事件有關調查報告、</w:t>
      </w:r>
      <w:r w:rsidRPr="00732053">
        <w:rPr>
          <w:rFonts w:hAnsi="標楷體"/>
          <w:b/>
          <w:color w:val="000000" w:themeColor="text1"/>
        </w:rPr>
        <w:t>處遇計畫建議書等</w:t>
      </w:r>
      <w:r w:rsidR="00031B4A" w:rsidRPr="00732053">
        <w:rPr>
          <w:rFonts w:hAnsi="標楷體" w:hint="eastAsia"/>
          <w:b/>
          <w:color w:val="000000" w:themeColor="text1"/>
        </w:rPr>
        <w:t>詳細</w:t>
      </w:r>
      <w:r w:rsidRPr="00732053">
        <w:rPr>
          <w:rFonts w:hAnsi="標楷體"/>
          <w:b/>
          <w:color w:val="000000" w:themeColor="text1"/>
        </w:rPr>
        <w:t>資料，</w:t>
      </w:r>
      <w:proofErr w:type="gramStart"/>
      <w:r w:rsidR="00D56D74" w:rsidRPr="00732053">
        <w:rPr>
          <w:rFonts w:hAnsi="標楷體"/>
          <w:b/>
          <w:color w:val="000000" w:themeColor="text1"/>
        </w:rPr>
        <w:t>俾</w:t>
      </w:r>
      <w:proofErr w:type="gramEnd"/>
      <w:r w:rsidR="00D56D74" w:rsidRPr="00732053">
        <w:rPr>
          <w:rFonts w:hAnsi="標楷體"/>
          <w:b/>
          <w:color w:val="000000" w:themeColor="text1"/>
        </w:rPr>
        <w:t>利矯正學校迅速</w:t>
      </w:r>
      <w:r w:rsidR="00B05AC0" w:rsidRPr="00732053">
        <w:rPr>
          <w:rFonts w:hAnsi="標楷體" w:hint="eastAsia"/>
          <w:b/>
          <w:color w:val="000000" w:themeColor="text1"/>
        </w:rPr>
        <w:t>及正確</w:t>
      </w:r>
      <w:r w:rsidR="00D56D74" w:rsidRPr="00732053">
        <w:rPr>
          <w:rFonts w:hAnsi="標楷體"/>
          <w:b/>
          <w:color w:val="000000" w:themeColor="text1"/>
        </w:rPr>
        <w:t>掌握少年</w:t>
      </w:r>
      <w:r w:rsidRPr="00732053">
        <w:rPr>
          <w:rFonts w:hAnsi="標楷體"/>
          <w:b/>
          <w:color w:val="000000" w:themeColor="text1"/>
        </w:rPr>
        <w:t>狀況，以著手後續處遇之安排，並提供適性教學與輔導措施</w:t>
      </w:r>
      <w:bookmarkEnd w:id="236"/>
      <w:r w:rsidR="00D56D74" w:rsidRPr="00732053">
        <w:rPr>
          <w:rFonts w:hAnsi="標楷體"/>
          <w:b/>
          <w:color w:val="000000" w:themeColor="text1"/>
        </w:rPr>
        <w:t xml:space="preserve"> </w:t>
      </w:r>
    </w:p>
    <w:p w:rsidR="00061D65" w:rsidRPr="00732053" w:rsidRDefault="00061D65" w:rsidP="00061D65">
      <w:pPr>
        <w:pStyle w:val="3"/>
        <w:rPr>
          <w:rFonts w:hAnsi="標楷體"/>
          <w:color w:val="000000" w:themeColor="text1"/>
        </w:rPr>
      </w:pPr>
      <w:r w:rsidRPr="00732053">
        <w:rPr>
          <w:rFonts w:hAnsi="標楷體" w:hint="eastAsia"/>
          <w:color w:val="000000" w:themeColor="text1"/>
        </w:rPr>
        <w:t>據「少年矯正學校教育及實施通則第37條」規定：「學生入校時，矯正學校應查驗其判決書或裁定書、執行指揮書或交付書、身分證明及其他應備文件(第1項)。執行徒刑者，指揮執行機關應將其犯罪原因、動機、性行、境遇、學歷、經歷、身心狀況及可供處遇參考之事項通知矯正學校；執行感化教育處分者，少年法庭應附送該少年與其家庭及事件有關之資料(第2項)。」、「少年及兒童保護事件執行辦法」第23條：「感化教育處分由少年法院法官簽發執行書，連同裁判書及其他相關資料，交付感化教育機關 (構) 執行。」因此，少年在裁定交付感化教育</w:t>
      </w:r>
      <w:r w:rsidR="009F4EF3" w:rsidRPr="00732053">
        <w:rPr>
          <w:rFonts w:hAnsi="標楷體" w:hint="eastAsia"/>
          <w:color w:val="000000" w:themeColor="text1"/>
        </w:rPr>
        <w:t>或執行徒刑</w:t>
      </w:r>
      <w:r w:rsidRPr="00732053">
        <w:rPr>
          <w:rFonts w:hAnsi="標楷體" w:hint="eastAsia"/>
          <w:color w:val="000000" w:themeColor="text1"/>
        </w:rPr>
        <w:t>前，業由少年法院（庭）少年調查官針對少年進行必要之調查，少年調查官所作成之調查報告，除提供法官裁定之參考外，如能提供少年矯正學校充為</w:t>
      </w:r>
      <w:proofErr w:type="gramStart"/>
      <w:r w:rsidRPr="00732053">
        <w:rPr>
          <w:rFonts w:hAnsi="標楷體" w:hint="eastAsia"/>
          <w:color w:val="000000" w:themeColor="text1"/>
        </w:rPr>
        <w:t>研</w:t>
      </w:r>
      <w:proofErr w:type="gramEnd"/>
      <w:r w:rsidRPr="00732053">
        <w:rPr>
          <w:rFonts w:hAnsi="標楷體" w:hint="eastAsia"/>
          <w:color w:val="000000" w:themeColor="text1"/>
        </w:rPr>
        <w:t>擬新收學生個案評估及處遇計畫之參考資料，當有利於校方感化教育</w:t>
      </w:r>
      <w:r w:rsidR="009F4EF3" w:rsidRPr="00732053">
        <w:rPr>
          <w:rFonts w:hAnsi="標楷體" w:hint="eastAsia"/>
          <w:color w:val="000000" w:themeColor="text1"/>
        </w:rPr>
        <w:t>或</w:t>
      </w:r>
      <w:r w:rsidR="00B05AC0" w:rsidRPr="00732053">
        <w:rPr>
          <w:rFonts w:hAnsi="標楷體" w:hint="eastAsia"/>
          <w:color w:val="000000" w:themeColor="text1"/>
        </w:rPr>
        <w:t>徒刑</w:t>
      </w:r>
      <w:r w:rsidR="00F412DA" w:rsidRPr="00732053">
        <w:rPr>
          <w:rFonts w:hAnsi="標楷體" w:hint="eastAsia"/>
          <w:color w:val="000000" w:themeColor="text1"/>
        </w:rPr>
        <w:t>之</w:t>
      </w:r>
      <w:r w:rsidR="009F4EF3" w:rsidRPr="00732053">
        <w:rPr>
          <w:rFonts w:hAnsi="標楷體" w:hint="eastAsia"/>
          <w:color w:val="000000" w:themeColor="text1"/>
        </w:rPr>
        <w:t>執行</w:t>
      </w:r>
      <w:r w:rsidRPr="00732053">
        <w:rPr>
          <w:rFonts w:hAnsi="標楷體" w:hint="eastAsia"/>
          <w:color w:val="000000" w:themeColor="text1"/>
        </w:rPr>
        <w:t>，輔導人員亦可參考作成個案分析報告與輔導處遇計畫，而法院亦能據此考核矯正學校執行感化教育</w:t>
      </w:r>
      <w:r w:rsidR="009F4EF3" w:rsidRPr="00732053">
        <w:rPr>
          <w:rFonts w:hAnsi="標楷體" w:hint="eastAsia"/>
          <w:color w:val="000000" w:themeColor="text1"/>
        </w:rPr>
        <w:t>或徒刑</w:t>
      </w:r>
      <w:r w:rsidRPr="00732053">
        <w:rPr>
          <w:rFonts w:hAnsi="標楷體" w:hint="eastAsia"/>
          <w:color w:val="000000" w:themeColor="text1"/>
        </w:rPr>
        <w:t>之情形。</w:t>
      </w:r>
    </w:p>
    <w:p w:rsidR="00D56D74" w:rsidRPr="00732053" w:rsidRDefault="00D56D74" w:rsidP="00222C44">
      <w:pPr>
        <w:pStyle w:val="3"/>
        <w:rPr>
          <w:rFonts w:hAnsi="標楷體"/>
          <w:color w:val="000000" w:themeColor="text1"/>
        </w:rPr>
      </w:pPr>
      <w:r w:rsidRPr="00732053">
        <w:rPr>
          <w:rFonts w:hAnsi="標楷體"/>
          <w:snapToGrid w:val="0"/>
          <w:color w:val="000000" w:themeColor="text1"/>
          <w:szCs w:val="32"/>
        </w:rPr>
        <w:t>依少年事件處理法第19條之規定，少年法院接受同法第15條、第</w:t>
      </w:r>
      <w:hyperlink r:id="rId8" w:anchor="a17" w:history="1">
        <w:r w:rsidRPr="00732053">
          <w:rPr>
            <w:rFonts w:hAnsi="標楷體"/>
            <w:snapToGrid w:val="0"/>
            <w:color w:val="000000" w:themeColor="text1"/>
            <w:szCs w:val="32"/>
          </w:rPr>
          <w:t>17</w:t>
        </w:r>
      </w:hyperlink>
      <w:r w:rsidR="009F4EF3" w:rsidRPr="00732053">
        <w:rPr>
          <w:rFonts w:hAnsi="標楷體"/>
          <w:snapToGrid w:val="0"/>
          <w:color w:val="000000" w:themeColor="text1"/>
          <w:szCs w:val="32"/>
        </w:rPr>
        <w:t>條及</w:t>
      </w:r>
      <w:r w:rsidR="009F4EF3" w:rsidRPr="00732053">
        <w:rPr>
          <w:rFonts w:hAnsi="標楷體" w:hint="eastAsia"/>
          <w:snapToGrid w:val="0"/>
          <w:color w:val="000000" w:themeColor="text1"/>
          <w:szCs w:val="32"/>
        </w:rPr>
        <w:t>18</w:t>
      </w:r>
      <w:r w:rsidRPr="00732053">
        <w:rPr>
          <w:rFonts w:hAnsi="標楷體"/>
          <w:snapToGrid w:val="0"/>
          <w:color w:val="000000" w:themeColor="text1"/>
          <w:szCs w:val="32"/>
        </w:rPr>
        <w:t>條之移送、請求或報告事件後，應先由少年調查官調查該少年與事件有關之行為、其人之品格、經歷、身心狀況、家庭情形、社會環境、教育程度以及其他必要之事項，提出報告，並附具建</w:t>
      </w:r>
      <w:r w:rsidRPr="00732053">
        <w:rPr>
          <w:rFonts w:hAnsi="標楷體"/>
          <w:snapToGrid w:val="0"/>
          <w:color w:val="000000" w:themeColor="text1"/>
          <w:szCs w:val="32"/>
        </w:rPr>
        <w:lastRenderedPageBreak/>
        <w:t>議。再參照</w:t>
      </w:r>
      <w:r w:rsidRPr="00732053">
        <w:rPr>
          <w:rFonts w:hAnsi="標楷體"/>
          <w:color w:val="000000" w:themeColor="text1"/>
        </w:rPr>
        <w:t>少年法院（庭）製作之處遇計畫建議書格式，少年調查官須就少年就學需求予以概述，並就少年就學問題詳加調查，調查項目包括該少年有無學習困擾、是否</w:t>
      </w:r>
      <w:r w:rsidRPr="00732053">
        <w:rPr>
          <w:rFonts w:hAnsi="標楷體" w:hint="eastAsia"/>
          <w:color w:val="000000" w:themeColor="text1"/>
        </w:rPr>
        <w:t>為</w:t>
      </w:r>
      <w:r w:rsidRPr="00732053">
        <w:rPr>
          <w:rFonts w:hAnsi="標楷體"/>
          <w:color w:val="000000" w:themeColor="text1"/>
        </w:rPr>
        <w:t>身心障礙者權益保障法第5條規定之身心障礙者、其他資源之困境、校園人際困擾及有無特殊情事致遲延入學或休學等項目，另亦須就該少年處遇計畫提供建議，例如為因應少年需求，可請矯正學校提供補救教學、提供特教育及師資、增強學習輔導或人際關係訓練等建議。</w:t>
      </w:r>
      <w:proofErr w:type="gramStart"/>
      <w:r w:rsidR="00222C44" w:rsidRPr="00732053">
        <w:rPr>
          <w:rFonts w:hAnsi="標楷體" w:hint="eastAsia"/>
          <w:color w:val="000000" w:themeColor="text1"/>
        </w:rPr>
        <w:t>另</w:t>
      </w:r>
      <w:proofErr w:type="gramEnd"/>
      <w:r w:rsidR="00222C44" w:rsidRPr="00732053">
        <w:rPr>
          <w:rFonts w:hAnsi="標楷體" w:hint="eastAsia"/>
          <w:color w:val="000000" w:themeColor="text1"/>
        </w:rPr>
        <w:t>，少年調查官向少年原就讀學校調取其輔導或學力資料，雖偶會遇學校以少年個人資料保護為由拒絕，但目前各地方法院與縣市政府教育局(處)</w:t>
      </w:r>
      <w:proofErr w:type="gramStart"/>
      <w:r w:rsidR="00222C44" w:rsidRPr="00732053">
        <w:rPr>
          <w:rFonts w:hAnsi="標楷體" w:hint="eastAsia"/>
          <w:color w:val="000000" w:themeColor="text1"/>
        </w:rPr>
        <w:t>均有教育</w:t>
      </w:r>
      <w:proofErr w:type="gramEnd"/>
      <w:r w:rsidR="00222C44" w:rsidRPr="00732053">
        <w:rPr>
          <w:rFonts w:hAnsi="標楷體" w:hint="eastAsia"/>
          <w:color w:val="000000" w:themeColor="text1"/>
        </w:rPr>
        <w:t>聯繫會議，並有法院人員到校進行法治教育等溝通聯繫平台，經多方宣導，教育單位多已願協助配合提供少年輔導或學力資料，於調取資料方面並無困難。另外，學校提供資料包括學期成績單、學行紀錄以及輔導紀錄等，可供少年</w:t>
      </w:r>
      <w:proofErr w:type="gramStart"/>
      <w:r w:rsidR="00222C44" w:rsidRPr="00732053">
        <w:rPr>
          <w:rFonts w:hAnsi="標楷體" w:hint="eastAsia"/>
          <w:color w:val="000000" w:themeColor="text1"/>
        </w:rPr>
        <w:t>調查官藉此</w:t>
      </w:r>
      <w:proofErr w:type="gramEnd"/>
      <w:r w:rsidR="00222C44" w:rsidRPr="00732053">
        <w:rPr>
          <w:rFonts w:hAnsi="標楷體" w:hint="eastAsia"/>
          <w:color w:val="000000" w:themeColor="text1"/>
        </w:rPr>
        <w:t>瞭解少年在校學習及適應情形，據以納入處遇建議</w:t>
      </w:r>
      <w:r w:rsidR="002038DB" w:rsidRPr="00732053">
        <w:rPr>
          <w:rFonts w:hAnsi="標楷體" w:hint="eastAsia"/>
          <w:color w:val="000000" w:themeColor="text1"/>
        </w:rPr>
        <w:t>。</w:t>
      </w:r>
    </w:p>
    <w:p w:rsidR="00AA7FBE" w:rsidRPr="00732053" w:rsidRDefault="00AA7FBE" w:rsidP="00AA7FBE">
      <w:pPr>
        <w:pStyle w:val="3"/>
        <w:ind w:left="1360" w:hanging="680"/>
        <w:rPr>
          <w:rFonts w:hAnsi="標楷體"/>
          <w:color w:val="000000" w:themeColor="text1"/>
        </w:rPr>
      </w:pPr>
      <w:r w:rsidRPr="00732053">
        <w:rPr>
          <w:rFonts w:hAnsi="標楷體" w:hint="eastAsia"/>
          <w:color w:val="000000" w:themeColor="text1"/>
        </w:rPr>
        <w:t>再按「少年矯正學校設置及教育實施通則」第4條第2項規定：「檢察官及地方法院少年法庭就有關刑罰、感化教育之執行事項，得隨時考核矯正學校。」</w:t>
      </w:r>
      <w:r w:rsidR="00061D65" w:rsidRPr="00732053">
        <w:rPr>
          <w:rFonts w:hAnsi="標楷體" w:hint="eastAsia"/>
          <w:color w:val="000000" w:themeColor="text1"/>
        </w:rPr>
        <w:t>，以及「檢察官及少年法院（地方法院少年法庭）考核</w:t>
      </w:r>
      <w:r w:rsidRPr="00732053">
        <w:rPr>
          <w:rFonts w:hAnsi="標楷體" w:hint="eastAsia"/>
          <w:color w:val="000000" w:themeColor="text1"/>
        </w:rPr>
        <w:t>少年矯正學校辦法」規定略</w:t>
      </w:r>
      <w:proofErr w:type="gramStart"/>
      <w:r w:rsidRPr="00732053">
        <w:rPr>
          <w:rFonts w:hAnsi="標楷體" w:hint="eastAsia"/>
          <w:color w:val="000000" w:themeColor="text1"/>
        </w:rPr>
        <w:t>以</w:t>
      </w:r>
      <w:proofErr w:type="gramEnd"/>
      <w:r w:rsidRPr="00732053">
        <w:rPr>
          <w:rFonts w:hAnsi="標楷體" w:hint="eastAsia"/>
          <w:color w:val="000000" w:themeColor="text1"/>
        </w:rPr>
        <w:t>，矯正學校所在之地方法院檢察署及少年法院（地方法院少年法庭）應指派檢察官、法官前往矯正學校考核，每年至少考核一次，考核結果及改進建議事項，除通知矯正學校外，</w:t>
      </w:r>
      <w:proofErr w:type="gramStart"/>
      <w:r w:rsidRPr="00732053">
        <w:rPr>
          <w:rFonts w:hAnsi="標楷體" w:hint="eastAsia"/>
          <w:color w:val="000000" w:themeColor="text1"/>
        </w:rPr>
        <w:t>並應副知</w:t>
      </w:r>
      <w:proofErr w:type="gramEnd"/>
      <w:r w:rsidRPr="00732053">
        <w:rPr>
          <w:rFonts w:hAnsi="標楷體" w:hint="eastAsia"/>
          <w:color w:val="000000" w:themeColor="text1"/>
        </w:rPr>
        <w:t>法務部列為追蹤考核資料。因此，檢察官、少年法院（地方法院少年法庭）法官與矯正學校在刑罰與感化教育之實施上，應保持密切聯繫。</w:t>
      </w:r>
    </w:p>
    <w:p w:rsidR="00AA5ED9" w:rsidRPr="00732053" w:rsidRDefault="00AA5ED9" w:rsidP="00AA5ED9">
      <w:pPr>
        <w:pStyle w:val="3"/>
        <w:rPr>
          <w:rFonts w:hAnsi="標楷體"/>
          <w:color w:val="000000" w:themeColor="text1"/>
        </w:rPr>
      </w:pPr>
      <w:proofErr w:type="gramStart"/>
      <w:r w:rsidRPr="00732053">
        <w:rPr>
          <w:rFonts w:hAnsi="標楷體" w:hint="eastAsia"/>
          <w:color w:val="000000" w:themeColor="text1"/>
        </w:rPr>
        <w:lastRenderedPageBreak/>
        <w:t>詢</w:t>
      </w:r>
      <w:proofErr w:type="gramEnd"/>
      <w:r w:rsidRPr="00732053">
        <w:rPr>
          <w:rFonts w:hAnsi="標楷體" w:hint="eastAsia"/>
          <w:color w:val="000000" w:themeColor="text1"/>
        </w:rPr>
        <w:t>據法務部表示現各地方法院(法庭)於少年移送矯正學校執行感化教育</w:t>
      </w:r>
      <w:r w:rsidR="009F4EF3" w:rsidRPr="00732053">
        <w:rPr>
          <w:rFonts w:hAnsi="標楷體" w:hint="eastAsia"/>
          <w:color w:val="000000" w:themeColor="text1"/>
        </w:rPr>
        <w:t>或徒刑</w:t>
      </w:r>
      <w:r w:rsidRPr="00732053">
        <w:rPr>
          <w:rFonts w:hAnsi="標楷體" w:hint="eastAsia"/>
          <w:color w:val="000000" w:themeColor="text1"/>
        </w:rPr>
        <w:t>時，所附之執行卷證不一，惟少年法院（法庭）若能提供完整之裁定書</w:t>
      </w:r>
      <w:proofErr w:type="gramStart"/>
      <w:r w:rsidRPr="00732053">
        <w:rPr>
          <w:rFonts w:hAnsi="標楷體" w:hint="eastAsia"/>
          <w:color w:val="000000" w:themeColor="text1"/>
        </w:rPr>
        <w:t>併</w:t>
      </w:r>
      <w:proofErr w:type="gramEnd"/>
      <w:r w:rsidRPr="00732053">
        <w:rPr>
          <w:rFonts w:hAnsi="標楷體" w:hint="eastAsia"/>
          <w:color w:val="000000" w:themeColor="text1"/>
        </w:rPr>
        <w:t>附該少年之少年事件調查報告及相關心理衡</w:t>
      </w:r>
      <w:proofErr w:type="gramStart"/>
      <w:r w:rsidRPr="00732053">
        <w:rPr>
          <w:rFonts w:hAnsi="標楷體" w:hint="eastAsia"/>
          <w:color w:val="000000" w:themeColor="text1"/>
        </w:rPr>
        <w:t>鑑</w:t>
      </w:r>
      <w:proofErr w:type="gramEnd"/>
      <w:r w:rsidRPr="00732053">
        <w:rPr>
          <w:rFonts w:hAnsi="標楷體" w:hint="eastAsia"/>
          <w:color w:val="000000" w:themeColor="text1"/>
        </w:rPr>
        <w:t>資料，將有助矯正學校縮短對個案少年資料蒐集及建檔之時程，並對個案少年擬具更有效的處遇計畫，</w:t>
      </w:r>
      <w:proofErr w:type="gramStart"/>
      <w:r w:rsidRPr="00732053">
        <w:rPr>
          <w:rFonts w:hAnsi="標楷體" w:hint="eastAsia"/>
          <w:color w:val="000000" w:themeColor="text1"/>
        </w:rPr>
        <w:t>爰</w:t>
      </w:r>
      <w:proofErr w:type="gramEnd"/>
      <w:r w:rsidRPr="00732053">
        <w:rPr>
          <w:rFonts w:hAnsi="標楷體" w:hint="eastAsia"/>
          <w:color w:val="000000" w:themeColor="text1"/>
        </w:rPr>
        <w:t>建議各少年法院(法庭)移送少年執行相關資料時，能</w:t>
      </w:r>
      <w:proofErr w:type="gramStart"/>
      <w:r w:rsidRPr="00732053">
        <w:rPr>
          <w:rFonts w:hAnsi="標楷體" w:hint="eastAsia"/>
          <w:color w:val="000000" w:themeColor="text1"/>
        </w:rPr>
        <w:t>隨案附送</w:t>
      </w:r>
      <w:proofErr w:type="gramEnd"/>
      <w:r w:rsidRPr="00732053">
        <w:rPr>
          <w:rFonts w:hAnsi="標楷體" w:hint="eastAsia"/>
          <w:color w:val="000000" w:themeColor="text1"/>
        </w:rPr>
        <w:t>電子檔供執行之矯正學校參用，減少</w:t>
      </w:r>
      <w:proofErr w:type="gramStart"/>
      <w:r w:rsidRPr="00732053">
        <w:rPr>
          <w:rFonts w:hAnsi="標楷體" w:hint="eastAsia"/>
          <w:color w:val="000000" w:themeColor="text1"/>
        </w:rPr>
        <w:t>重複登打之</w:t>
      </w:r>
      <w:proofErr w:type="gramEnd"/>
      <w:r w:rsidRPr="00732053">
        <w:rPr>
          <w:rFonts w:hAnsi="標楷體" w:hint="eastAsia"/>
          <w:color w:val="000000" w:themeColor="text1"/>
        </w:rPr>
        <w:t>工作，</w:t>
      </w:r>
      <w:proofErr w:type="gramStart"/>
      <w:r w:rsidRPr="00732053">
        <w:rPr>
          <w:rFonts w:hAnsi="標楷體" w:hint="eastAsia"/>
          <w:color w:val="000000" w:themeColor="text1"/>
        </w:rPr>
        <w:t>俾</w:t>
      </w:r>
      <w:proofErr w:type="gramEnd"/>
      <w:r w:rsidRPr="00732053">
        <w:rPr>
          <w:rFonts w:hAnsi="標楷體" w:hint="eastAsia"/>
          <w:color w:val="000000" w:themeColor="text1"/>
        </w:rPr>
        <w:t>增進處遇效能。本院於103年1月6日實地訪查明陽中學，該校說明學生入校時法院移送學生資料情形，並提出建議事項：</w:t>
      </w:r>
    </w:p>
    <w:p w:rsidR="00AA5ED9" w:rsidRPr="00732053" w:rsidRDefault="00AA5ED9" w:rsidP="00AA5ED9">
      <w:pPr>
        <w:pStyle w:val="4"/>
        <w:rPr>
          <w:rFonts w:hAnsi="標楷體"/>
          <w:color w:val="000000" w:themeColor="text1"/>
        </w:rPr>
      </w:pPr>
      <w:r w:rsidRPr="00732053">
        <w:rPr>
          <w:rFonts w:hAnsi="標楷體" w:hint="eastAsia"/>
          <w:color w:val="000000" w:themeColor="text1"/>
        </w:rPr>
        <w:t>學生入校時由移送監獄檢送該管法院判決，內容為該生年籍資料、所犯罪名、判決主文、刑度、理由、犯罪年齡、犯罪經過事實、判決時間及法官姓名。</w:t>
      </w:r>
    </w:p>
    <w:p w:rsidR="00AA5ED9" w:rsidRPr="00732053" w:rsidRDefault="00AA5ED9" w:rsidP="00AA5ED9">
      <w:pPr>
        <w:pStyle w:val="4"/>
        <w:rPr>
          <w:rFonts w:hAnsi="標楷體"/>
          <w:color w:val="000000" w:themeColor="text1"/>
        </w:rPr>
      </w:pPr>
      <w:r w:rsidRPr="00732053">
        <w:rPr>
          <w:rFonts w:hAnsi="標楷體" w:hint="eastAsia"/>
          <w:color w:val="000000" w:themeColor="text1"/>
        </w:rPr>
        <w:t>收容少年入校時，高雄少年及家事法院僅以收容書通知本校，內容為少年</w:t>
      </w:r>
      <w:proofErr w:type="gramStart"/>
      <w:r w:rsidRPr="00732053">
        <w:rPr>
          <w:rFonts w:hAnsi="標楷體" w:hint="eastAsia"/>
          <w:color w:val="000000" w:themeColor="text1"/>
        </w:rPr>
        <w:t>年</w:t>
      </w:r>
      <w:proofErr w:type="gramEnd"/>
      <w:r w:rsidRPr="00732053">
        <w:rPr>
          <w:rFonts w:hAnsi="標楷體" w:hint="eastAsia"/>
          <w:color w:val="000000" w:themeColor="text1"/>
        </w:rPr>
        <w:t>籍資料、收容起算日、收容理由及法官姓名。</w:t>
      </w:r>
    </w:p>
    <w:p w:rsidR="00061D65" w:rsidRPr="00732053" w:rsidRDefault="00AA5ED9" w:rsidP="00AA5ED9">
      <w:pPr>
        <w:pStyle w:val="4"/>
        <w:rPr>
          <w:rFonts w:hAnsi="標楷體"/>
          <w:color w:val="000000" w:themeColor="text1"/>
        </w:rPr>
      </w:pPr>
      <w:r w:rsidRPr="00732053">
        <w:rPr>
          <w:rFonts w:hAnsi="標楷體" w:hint="eastAsia"/>
          <w:color w:val="000000" w:themeColor="text1"/>
        </w:rPr>
        <w:t>若法院提供更多學生資料(如學生假日輔導、保護管束期間的輔導資料或學習狀況等)有助於矯正教育之實施。</w:t>
      </w:r>
    </w:p>
    <w:p w:rsidR="00AA5ED9" w:rsidRPr="00732053" w:rsidRDefault="00124031" w:rsidP="002038DB">
      <w:pPr>
        <w:pStyle w:val="3"/>
        <w:rPr>
          <w:rFonts w:hAnsi="標楷體"/>
          <w:color w:val="000000" w:themeColor="text1"/>
        </w:rPr>
      </w:pPr>
      <w:r w:rsidRPr="00732053">
        <w:rPr>
          <w:rFonts w:hAnsi="標楷體" w:hint="eastAsia"/>
          <w:color w:val="000000" w:themeColor="text1"/>
        </w:rPr>
        <w:t>查</w:t>
      </w:r>
      <w:r w:rsidR="00392152" w:rsidRPr="00732053">
        <w:rPr>
          <w:rFonts w:hAnsi="標楷體" w:hint="eastAsia"/>
          <w:color w:val="000000" w:themeColor="text1"/>
        </w:rPr>
        <w:t>少年事件之處理，係以為保障少年健全之自我成長，調整其成長環境，並矯治其性格，處理階段有審前調查及後續矯治輔導</w:t>
      </w:r>
      <w:r w:rsidR="009F4EF3" w:rsidRPr="00732053">
        <w:rPr>
          <w:rFonts w:hAnsi="標楷體" w:hint="eastAsia"/>
          <w:color w:val="000000" w:themeColor="text1"/>
        </w:rPr>
        <w:t>。</w:t>
      </w:r>
      <w:r w:rsidR="00392152" w:rsidRPr="00732053">
        <w:rPr>
          <w:rFonts w:hAnsi="標楷體" w:hint="eastAsia"/>
          <w:color w:val="000000" w:themeColor="text1"/>
        </w:rPr>
        <w:t>少年事件經由前端少年法院</w:t>
      </w:r>
      <w:r w:rsidR="008B2317" w:rsidRPr="00732053">
        <w:rPr>
          <w:rFonts w:hAnsi="標楷體" w:hint="eastAsia"/>
          <w:color w:val="000000" w:themeColor="text1"/>
        </w:rPr>
        <w:t>（法庭）</w:t>
      </w:r>
      <w:r w:rsidR="00392152" w:rsidRPr="00732053">
        <w:rPr>
          <w:rFonts w:hAnsi="標楷體" w:hint="eastAsia"/>
          <w:color w:val="000000" w:themeColor="text1"/>
        </w:rPr>
        <w:t>之</w:t>
      </w:r>
      <w:r w:rsidR="009F4EF3" w:rsidRPr="00732053">
        <w:rPr>
          <w:rFonts w:hAnsi="標楷體" w:hint="eastAsia"/>
          <w:color w:val="000000" w:themeColor="text1"/>
        </w:rPr>
        <w:t>調查</w:t>
      </w:r>
      <w:r w:rsidR="00420AD7" w:rsidRPr="00732053">
        <w:rPr>
          <w:rFonts w:hAnsi="標楷體" w:hint="eastAsia"/>
          <w:color w:val="000000" w:themeColor="text1"/>
        </w:rPr>
        <w:t>、審理及審判</w:t>
      </w:r>
      <w:r w:rsidR="008B2317" w:rsidRPr="00732053">
        <w:rPr>
          <w:rFonts w:hAnsi="標楷體" w:hint="eastAsia"/>
          <w:color w:val="000000" w:themeColor="text1"/>
        </w:rPr>
        <w:t>，</w:t>
      </w:r>
      <w:r w:rsidR="00420AD7" w:rsidRPr="00732053">
        <w:rPr>
          <w:rFonts w:hAnsi="標楷體" w:hint="eastAsia"/>
          <w:color w:val="000000" w:themeColor="text1"/>
        </w:rPr>
        <w:t>如能將少年法院或法庭之調查結果交付予少年矯正學校知悉，</w:t>
      </w:r>
      <w:proofErr w:type="gramStart"/>
      <w:r w:rsidR="008B2317" w:rsidRPr="00732053">
        <w:rPr>
          <w:rFonts w:hAnsi="標楷體" w:hint="eastAsia"/>
          <w:color w:val="000000" w:themeColor="text1"/>
        </w:rPr>
        <w:t>俾</w:t>
      </w:r>
      <w:proofErr w:type="gramEnd"/>
      <w:r w:rsidR="008B2317" w:rsidRPr="00732053">
        <w:rPr>
          <w:rFonts w:hAnsi="標楷體" w:hint="eastAsia"/>
          <w:color w:val="000000" w:themeColor="text1"/>
        </w:rPr>
        <w:t>少年矯正學校得以迅速正確掌握少年之背景及非行原因，有助於感化教育或</w:t>
      </w:r>
      <w:r w:rsidR="00392152" w:rsidRPr="00732053">
        <w:rPr>
          <w:rFonts w:hAnsi="標楷體" w:hint="eastAsia"/>
          <w:color w:val="000000" w:themeColor="text1"/>
        </w:rPr>
        <w:t>徒刑</w:t>
      </w:r>
      <w:r w:rsidR="008B2317" w:rsidRPr="00732053">
        <w:rPr>
          <w:rFonts w:hAnsi="標楷體" w:hint="eastAsia"/>
          <w:color w:val="000000" w:themeColor="text1"/>
        </w:rPr>
        <w:t>之執行。否則矯正學校由學生自述所得之資料，恐因學生</w:t>
      </w:r>
      <w:r w:rsidR="00420AD7" w:rsidRPr="00732053">
        <w:rPr>
          <w:rFonts w:hAnsi="標楷體" w:hint="eastAsia"/>
          <w:color w:val="000000" w:themeColor="text1"/>
        </w:rPr>
        <w:t>資訊錯誤或故意</w:t>
      </w:r>
      <w:r w:rsidR="008B2317" w:rsidRPr="00732053">
        <w:rPr>
          <w:rFonts w:hAnsi="標楷體" w:hint="eastAsia"/>
          <w:color w:val="000000" w:themeColor="text1"/>
        </w:rPr>
        <w:t>隱瞞而判斷錯誤，無法有效矯正學生不良習性</w:t>
      </w:r>
      <w:r w:rsidR="008B2317" w:rsidRPr="00732053">
        <w:rPr>
          <w:rFonts w:hAnsi="標楷體" w:hint="eastAsia"/>
          <w:color w:val="000000" w:themeColor="text1"/>
        </w:rPr>
        <w:lastRenderedPageBreak/>
        <w:t>。</w:t>
      </w:r>
      <w:proofErr w:type="gramStart"/>
      <w:r w:rsidR="00392152" w:rsidRPr="00732053">
        <w:rPr>
          <w:rFonts w:hAnsi="標楷體" w:hint="eastAsia"/>
          <w:color w:val="000000" w:themeColor="text1"/>
        </w:rPr>
        <w:t>惟</w:t>
      </w:r>
      <w:proofErr w:type="gramEnd"/>
      <w:r w:rsidRPr="00732053">
        <w:rPr>
          <w:rFonts w:hAnsi="標楷體" w:hint="eastAsia"/>
          <w:color w:val="000000" w:themeColor="text1"/>
        </w:rPr>
        <w:t>司法院少年及</w:t>
      </w:r>
      <w:proofErr w:type="gramStart"/>
      <w:r w:rsidRPr="00732053">
        <w:rPr>
          <w:rFonts w:hAnsi="標楷體" w:hint="eastAsia"/>
          <w:color w:val="000000" w:themeColor="text1"/>
        </w:rPr>
        <w:t>家事廳查復</w:t>
      </w:r>
      <w:proofErr w:type="gramEnd"/>
      <w:r w:rsidRPr="00732053">
        <w:rPr>
          <w:rFonts w:hAnsi="標楷體" w:hint="eastAsia"/>
          <w:color w:val="000000" w:themeColor="text1"/>
        </w:rPr>
        <w:t>說明</w:t>
      </w:r>
      <w:r w:rsidR="00FB2BA7" w:rsidRPr="00732053">
        <w:rPr>
          <w:rFonts w:hAnsi="標楷體" w:hint="eastAsia"/>
          <w:color w:val="000000" w:themeColor="text1"/>
        </w:rPr>
        <w:t>指出：</w:t>
      </w:r>
      <w:r w:rsidRPr="00732053">
        <w:rPr>
          <w:rFonts w:hAnsi="標楷體" w:hint="eastAsia"/>
          <w:color w:val="000000" w:themeColor="text1"/>
        </w:rPr>
        <w:t>有關法院移交矯正學校之少年調查報告內容，依少年事件處理法第83條</w:t>
      </w:r>
      <w:r w:rsidR="00FB2BA7" w:rsidRPr="00732053">
        <w:rPr>
          <w:rStyle w:val="af3"/>
          <w:rFonts w:hAnsi="標楷體"/>
          <w:color w:val="000000" w:themeColor="text1"/>
        </w:rPr>
        <w:footnoteReference w:id="11"/>
      </w:r>
      <w:r w:rsidRPr="00732053">
        <w:rPr>
          <w:rFonts w:hAnsi="標楷體" w:hint="eastAsia"/>
          <w:color w:val="000000" w:themeColor="text1"/>
        </w:rPr>
        <w:t>保密之規定，法院多僅提供少年裁定書及執行書。至於其他少年資料如調查報告、心理測驗結果等，由各法院依具體個案情況，依權責認定之，尚難一概而論</w:t>
      </w:r>
      <w:r w:rsidR="00FB2BA7" w:rsidRPr="00732053">
        <w:rPr>
          <w:rFonts w:hAnsi="標楷體" w:hint="eastAsia"/>
          <w:color w:val="000000" w:themeColor="text1"/>
        </w:rPr>
        <w:t>等語</w:t>
      </w:r>
      <w:r w:rsidRPr="00732053">
        <w:rPr>
          <w:rFonts w:hAnsi="標楷體" w:hint="eastAsia"/>
          <w:color w:val="000000" w:themeColor="text1"/>
        </w:rPr>
        <w:t>。</w:t>
      </w:r>
      <w:r w:rsidR="009F4EF3" w:rsidRPr="00732053">
        <w:rPr>
          <w:rFonts w:hAnsi="標楷體" w:hint="eastAsia"/>
          <w:color w:val="000000" w:themeColor="text1"/>
        </w:rPr>
        <w:t>按矯正學校有必要正確瞭解少年非行之原因，</w:t>
      </w:r>
      <w:proofErr w:type="gramStart"/>
      <w:r w:rsidR="009F4EF3" w:rsidRPr="00732053">
        <w:rPr>
          <w:rFonts w:hAnsi="標楷體" w:hint="eastAsia"/>
          <w:color w:val="000000" w:themeColor="text1"/>
        </w:rPr>
        <w:t>俾</w:t>
      </w:r>
      <w:proofErr w:type="gramEnd"/>
      <w:r w:rsidR="009F4EF3" w:rsidRPr="00732053">
        <w:rPr>
          <w:rFonts w:hAnsi="標楷體" w:hint="eastAsia"/>
          <w:color w:val="000000" w:themeColor="text1"/>
        </w:rPr>
        <w:t>以導正行為，而少年事件處理法第83條</w:t>
      </w:r>
      <w:r w:rsidR="00B72C73" w:rsidRPr="00732053">
        <w:rPr>
          <w:rFonts w:hAnsi="標楷體" w:hint="eastAsia"/>
          <w:color w:val="000000" w:themeColor="text1"/>
        </w:rPr>
        <w:t>立法目的</w:t>
      </w:r>
      <w:r w:rsidR="009F4EF3" w:rsidRPr="00732053">
        <w:rPr>
          <w:rFonts w:hAnsi="標楷體" w:hint="eastAsia"/>
          <w:color w:val="000000" w:themeColor="text1"/>
        </w:rPr>
        <w:t>係為防止不相干之人知悉</w:t>
      </w:r>
      <w:r w:rsidR="008F3D3B" w:rsidRPr="00732053">
        <w:rPr>
          <w:rFonts w:hAnsi="標楷體" w:hint="eastAsia"/>
          <w:color w:val="000000" w:themeColor="text1"/>
        </w:rPr>
        <w:t>特定</w:t>
      </w:r>
      <w:r w:rsidR="009F4EF3" w:rsidRPr="00732053">
        <w:rPr>
          <w:rFonts w:hAnsi="標楷體" w:hint="eastAsia"/>
          <w:color w:val="000000" w:themeColor="text1"/>
        </w:rPr>
        <w:t>少年</w:t>
      </w:r>
      <w:r w:rsidR="008F3D3B" w:rsidRPr="00732053">
        <w:rPr>
          <w:rFonts w:hAnsi="標楷體" w:hint="eastAsia"/>
          <w:color w:val="000000" w:themeColor="text1"/>
        </w:rPr>
        <w:t>為</w:t>
      </w:r>
      <w:r w:rsidR="009F4EF3" w:rsidRPr="00732053">
        <w:rPr>
          <w:rFonts w:hAnsi="標楷體" w:hint="eastAsia"/>
          <w:color w:val="000000" w:themeColor="text1"/>
        </w:rPr>
        <w:t>受調查、審理之少年或該刑事案件之被告，</w:t>
      </w:r>
      <w:r w:rsidR="00392152" w:rsidRPr="00732053">
        <w:rPr>
          <w:rFonts w:hAnsi="標楷體" w:hint="eastAsia"/>
          <w:color w:val="000000" w:themeColor="text1"/>
        </w:rPr>
        <w:t>該院</w:t>
      </w:r>
      <w:proofErr w:type="gramStart"/>
      <w:r w:rsidR="00FB2BA7" w:rsidRPr="00732053">
        <w:rPr>
          <w:rFonts w:hAnsi="標楷體" w:hint="eastAsia"/>
          <w:color w:val="000000" w:themeColor="text1"/>
        </w:rPr>
        <w:t>前開引據</w:t>
      </w:r>
      <w:proofErr w:type="gramEnd"/>
      <w:r w:rsidR="009F4EF3" w:rsidRPr="00732053">
        <w:rPr>
          <w:rFonts w:hAnsi="標楷體" w:hint="eastAsia"/>
          <w:color w:val="000000" w:themeColor="text1"/>
        </w:rPr>
        <w:t>不適用於少年矯正學校，且</w:t>
      </w:r>
      <w:r w:rsidR="00392152" w:rsidRPr="00732053">
        <w:rPr>
          <w:rFonts w:hAnsi="標楷體" w:hint="eastAsia"/>
          <w:color w:val="000000" w:themeColor="text1"/>
        </w:rPr>
        <w:t>有悖於</w:t>
      </w:r>
      <w:r w:rsidR="00FB2BA7" w:rsidRPr="00732053">
        <w:rPr>
          <w:rFonts w:hAnsi="標楷體" w:hint="eastAsia"/>
          <w:color w:val="000000" w:themeColor="text1"/>
        </w:rPr>
        <w:t>「</w:t>
      </w:r>
      <w:r w:rsidR="00FB2BA7" w:rsidRPr="00732053">
        <w:rPr>
          <w:rFonts w:hAnsi="標楷體"/>
          <w:snapToGrid w:val="0"/>
          <w:color w:val="000000" w:themeColor="text1"/>
          <w:szCs w:val="32"/>
        </w:rPr>
        <w:t>少年矯正學校教育及實施通則</w:t>
      </w:r>
      <w:r w:rsidR="00FB2BA7" w:rsidRPr="00732053">
        <w:rPr>
          <w:rFonts w:hAnsi="標楷體" w:hint="eastAsia"/>
          <w:color w:val="000000" w:themeColor="text1"/>
        </w:rPr>
        <w:t>」第37條</w:t>
      </w:r>
      <w:r w:rsidR="00CB735A" w:rsidRPr="00732053">
        <w:rPr>
          <w:rFonts w:hAnsi="標楷體" w:hint="eastAsia"/>
          <w:color w:val="000000" w:themeColor="text1"/>
        </w:rPr>
        <w:t>之規定</w:t>
      </w:r>
      <w:r w:rsidR="007025D8" w:rsidRPr="00732053">
        <w:rPr>
          <w:rFonts w:hAnsi="標楷體" w:hint="eastAsia"/>
          <w:color w:val="000000" w:themeColor="text1"/>
        </w:rPr>
        <w:t>。</w:t>
      </w:r>
      <w:r w:rsidR="00392152" w:rsidRPr="00732053">
        <w:rPr>
          <w:rFonts w:hAnsi="標楷體" w:hint="eastAsia"/>
          <w:color w:val="000000" w:themeColor="text1"/>
        </w:rPr>
        <w:t>且</w:t>
      </w:r>
      <w:r w:rsidR="00300CF2" w:rsidRPr="00732053">
        <w:rPr>
          <w:rFonts w:hAnsi="標楷體" w:hint="eastAsia"/>
          <w:color w:val="000000" w:themeColor="text1"/>
        </w:rPr>
        <w:t>矯正機關以</w:t>
      </w:r>
      <w:r w:rsidR="00090063" w:rsidRPr="00732053">
        <w:rPr>
          <w:rFonts w:hAnsi="標楷體" w:hint="eastAsia"/>
          <w:color w:val="000000" w:themeColor="text1"/>
        </w:rPr>
        <w:t>少年矯治</w:t>
      </w:r>
      <w:r w:rsidR="00300CF2" w:rsidRPr="00732053">
        <w:rPr>
          <w:rFonts w:hAnsi="標楷體" w:hint="eastAsia"/>
          <w:color w:val="000000" w:themeColor="text1"/>
        </w:rPr>
        <w:t>為核心</w:t>
      </w:r>
      <w:r w:rsidR="00090063" w:rsidRPr="00732053">
        <w:rPr>
          <w:rFonts w:hAnsi="標楷體" w:hint="eastAsia"/>
          <w:color w:val="000000" w:themeColor="text1"/>
        </w:rPr>
        <w:t>業務</w:t>
      </w:r>
      <w:r w:rsidR="00300CF2" w:rsidRPr="00732053">
        <w:rPr>
          <w:rFonts w:hAnsi="標楷體" w:hint="eastAsia"/>
          <w:color w:val="000000" w:themeColor="text1"/>
        </w:rPr>
        <w:t>，</w:t>
      </w:r>
      <w:r w:rsidR="00392152" w:rsidRPr="00732053">
        <w:rPr>
          <w:rFonts w:hAnsi="標楷體" w:hint="eastAsia"/>
          <w:color w:val="000000" w:themeColor="text1"/>
        </w:rPr>
        <w:t>倘不知少年行為不良問題原因，將如何施予輔導矯正業務？又，</w:t>
      </w:r>
      <w:r w:rsidR="00090063" w:rsidRPr="00732053">
        <w:rPr>
          <w:rFonts w:hAnsi="標楷體" w:hint="eastAsia"/>
          <w:color w:val="000000" w:themeColor="text1"/>
        </w:rPr>
        <w:t>檢察官、少年法院（地方法院少年法庭）法官與矯正學校在刑罰與感化教育之實施上，應保持密切聯繫，非僅如司法院所稱：</w:t>
      </w:r>
      <w:r w:rsidR="00090063" w:rsidRPr="00732053">
        <w:rPr>
          <w:rFonts w:hAnsi="標楷體" w:hint="eastAsia"/>
          <w:color w:val="000000" w:themeColor="text1"/>
          <w:szCs w:val="32"/>
        </w:rPr>
        <w:t>有關收容少年不良習性之瞭解、矯正及採用措施，為法務部、少年輔育院及矯正學校等機關權責事項。</w:t>
      </w:r>
    </w:p>
    <w:p w:rsidR="00AA7FBE" w:rsidRPr="00732053" w:rsidRDefault="00FB2BA7" w:rsidP="00992A28">
      <w:pPr>
        <w:pStyle w:val="3"/>
        <w:rPr>
          <w:rFonts w:hAnsi="標楷體"/>
          <w:color w:val="000000" w:themeColor="text1"/>
        </w:rPr>
      </w:pPr>
      <w:r w:rsidRPr="00732053">
        <w:rPr>
          <w:rFonts w:hAnsi="標楷體" w:hint="eastAsia"/>
          <w:color w:val="000000" w:themeColor="text1"/>
        </w:rPr>
        <w:t>且</w:t>
      </w:r>
      <w:r w:rsidR="00312250" w:rsidRPr="00732053">
        <w:rPr>
          <w:rFonts w:hAnsi="標楷體" w:hint="eastAsia"/>
          <w:color w:val="000000" w:themeColor="text1"/>
        </w:rPr>
        <w:t>以誠正中學</w:t>
      </w:r>
      <w:r w:rsidR="00312250" w:rsidRPr="00732053">
        <w:rPr>
          <w:rFonts w:hAnsi="標楷體"/>
          <w:color w:val="000000" w:themeColor="text1"/>
        </w:rPr>
        <w:t>於102年10月31日發生</w:t>
      </w:r>
      <w:r w:rsidR="00312250" w:rsidRPr="00732053">
        <w:rPr>
          <w:rFonts w:hAnsi="標楷體" w:hint="eastAsia"/>
          <w:color w:val="000000" w:themeColor="text1"/>
        </w:rPr>
        <w:t>蘇姓</w:t>
      </w:r>
      <w:r w:rsidR="00312250" w:rsidRPr="00732053">
        <w:rPr>
          <w:rFonts w:hAnsi="標楷體"/>
          <w:color w:val="000000" w:themeColor="text1"/>
        </w:rPr>
        <w:t>學</w:t>
      </w:r>
      <w:r w:rsidR="00312250" w:rsidRPr="00732053">
        <w:rPr>
          <w:rFonts w:hAnsi="標楷體" w:hint="eastAsia"/>
          <w:color w:val="000000" w:themeColor="text1"/>
        </w:rPr>
        <w:t>生</w:t>
      </w:r>
      <w:r w:rsidR="00312250" w:rsidRPr="00732053">
        <w:rPr>
          <w:rFonts w:hAnsi="標楷體"/>
          <w:color w:val="000000" w:themeColor="text1"/>
        </w:rPr>
        <w:t>暴動事件</w:t>
      </w:r>
      <w:r w:rsidR="00312250" w:rsidRPr="00732053">
        <w:rPr>
          <w:rFonts w:hAnsi="標楷體" w:hint="eastAsia"/>
          <w:color w:val="000000" w:themeColor="text1"/>
        </w:rPr>
        <w:t>為例，</w:t>
      </w:r>
      <w:proofErr w:type="gramStart"/>
      <w:r w:rsidR="00312250" w:rsidRPr="00732053">
        <w:rPr>
          <w:rFonts w:hAnsi="標楷體" w:hint="eastAsia"/>
          <w:color w:val="000000" w:themeColor="text1"/>
        </w:rPr>
        <w:t>蘇生</w:t>
      </w:r>
      <w:r w:rsidR="00312250" w:rsidRPr="00732053">
        <w:rPr>
          <w:rFonts w:hAnsi="標楷體"/>
          <w:color w:val="000000" w:themeColor="text1"/>
        </w:rPr>
        <w:t>係</w:t>
      </w:r>
      <w:proofErr w:type="gramEnd"/>
      <w:r w:rsidR="00312250" w:rsidRPr="00732053">
        <w:rPr>
          <w:rFonts w:hAnsi="標楷體"/>
          <w:color w:val="000000" w:themeColor="text1"/>
        </w:rPr>
        <w:t>於102年10月16日由臺灣基隆地方法院少年法庭交付誠正中學執行感化教育</w:t>
      </w:r>
      <w:r w:rsidR="00312250" w:rsidRPr="00732053">
        <w:rPr>
          <w:rFonts w:hAnsi="標楷體" w:hint="eastAsia"/>
          <w:color w:val="000000" w:themeColor="text1"/>
        </w:rPr>
        <w:t>，其</w:t>
      </w:r>
      <w:r w:rsidR="00312250" w:rsidRPr="00732053">
        <w:rPr>
          <w:rFonts w:hAnsi="標楷體"/>
          <w:color w:val="000000" w:themeColor="text1"/>
        </w:rPr>
        <w:t>入校時</w:t>
      </w:r>
      <w:r w:rsidR="00312250" w:rsidRPr="00732053">
        <w:rPr>
          <w:rFonts w:hAnsi="標楷體"/>
          <w:snapToGrid w:val="0"/>
          <w:color w:val="000000" w:themeColor="text1"/>
        </w:rPr>
        <w:t>，臺灣基隆地方法院少年法庭僅提供感化教育交付書及宣示</w:t>
      </w:r>
      <w:proofErr w:type="gramStart"/>
      <w:r w:rsidR="00312250" w:rsidRPr="00732053">
        <w:rPr>
          <w:rFonts w:hAnsi="標楷體"/>
          <w:snapToGrid w:val="0"/>
          <w:color w:val="000000" w:themeColor="text1"/>
        </w:rPr>
        <w:t>筆錄予誠正</w:t>
      </w:r>
      <w:proofErr w:type="gramEnd"/>
      <w:r w:rsidR="00312250" w:rsidRPr="00732053">
        <w:rPr>
          <w:rFonts w:hAnsi="標楷體"/>
          <w:snapToGrid w:val="0"/>
          <w:color w:val="000000" w:themeColor="text1"/>
        </w:rPr>
        <w:t>中學，至有關蘇生少年事件調查報告或相關處遇計畫建議</w:t>
      </w:r>
      <w:proofErr w:type="gramStart"/>
      <w:r w:rsidR="00312250" w:rsidRPr="00732053">
        <w:rPr>
          <w:rFonts w:hAnsi="標楷體"/>
          <w:snapToGrid w:val="0"/>
          <w:color w:val="000000" w:themeColor="text1"/>
        </w:rPr>
        <w:t>書均付之</w:t>
      </w:r>
      <w:proofErr w:type="gramEnd"/>
      <w:r w:rsidR="00312250" w:rsidRPr="00732053">
        <w:rPr>
          <w:rFonts w:hAnsi="標楷體"/>
          <w:snapToGrid w:val="0"/>
          <w:color w:val="000000" w:themeColor="text1"/>
        </w:rPr>
        <w:t>闕如</w:t>
      </w:r>
      <w:r w:rsidR="00992A28" w:rsidRPr="00732053">
        <w:rPr>
          <w:rFonts w:hAnsi="標楷體" w:hint="eastAsia"/>
          <w:snapToGrid w:val="0"/>
          <w:color w:val="000000" w:themeColor="text1"/>
        </w:rPr>
        <w:t>，</w:t>
      </w:r>
      <w:proofErr w:type="gramStart"/>
      <w:r w:rsidR="00992A28" w:rsidRPr="00732053">
        <w:rPr>
          <w:rFonts w:hAnsi="標楷體" w:hint="eastAsia"/>
          <w:snapToGrid w:val="0"/>
          <w:color w:val="000000" w:themeColor="text1"/>
        </w:rPr>
        <w:t>詢</w:t>
      </w:r>
      <w:proofErr w:type="gramEnd"/>
      <w:r w:rsidR="00992A28" w:rsidRPr="00732053">
        <w:rPr>
          <w:rFonts w:hAnsi="標楷體" w:hint="eastAsia"/>
          <w:snapToGrid w:val="0"/>
          <w:color w:val="000000" w:themeColor="text1"/>
        </w:rPr>
        <w:t>據</w:t>
      </w:r>
      <w:r w:rsidR="00992A28" w:rsidRPr="00732053">
        <w:rPr>
          <w:rFonts w:hAnsi="標楷體" w:hint="eastAsia"/>
          <w:snapToGrid w:val="0"/>
          <w:color w:val="000000" w:themeColor="text1"/>
          <w:szCs w:val="32"/>
        </w:rPr>
        <w:t>本院於103年1月29日辦理諮詢會議，論及誠正中學102年身心障礙學生引發同儕暴動案件，誠正中學表示學生入校時，校方不知該生為</w:t>
      </w:r>
      <w:r w:rsidR="0018341E" w:rsidRPr="00732053">
        <w:rPr>
          <w:rFonts w:hAnsi="標楷體" w:hint="eastAsia"/>
          <w:snapToGrid w:val="0"/>
          <w:color w:val="000000" w:themeColor="text1"/>
          <w:szCs w:val="32"/>
        </w:rPr>
        <w:t>輕度智能</w:t>
      </w:r>
      <w:r w:rsidR="00992A28" w:rsidRPr="00732053">
        <w:rPr>
          <w:rFonts w:hAnsi="標楷體" w:hint="eastAsia"/>
          <w:snapToGrid w:val="0"/>
          <w:color w:val="000000" w:themeColor="text1"/>
          <w:szCs w:val="32"/>
        </w:rPr>
        <w:t>障礙</w:t>
      </w:r>
      <w:r w:rsidR="0018341E" w:rsidRPr="00732053">
        <w:rPr>
          <w:rFonts w:hAnsi="標楷體" w:hint="eastAsia"/>
          <w:snapToGrid w:val="0"/>
          <w:color w:val="000000" w:themeColor="text1"/>
          <w:szCs w:val="32"/>
        </w:rPr>
        <w:t>、過動症</w:t>
      </w:r>
      <w:r w:rsidR="0018341E" w:rsidRPr="00732053">
        <w:rPr>
          <w:rFonts w:hAnsi="標楷體" w:hint="eastAsia"/>
          <w:snapToGrid w:val="0"/>
          <w:color w:val="000000" w:themeColor="text1"/>
          <w:szCs w:val="32"/>
        </w:rPr>
        <w:lastRenderedPageBreak/>
        <w:t>及ADHD注意力不足過動症之</w:t>
      </w:r>
      <w:r w:rsidR="00992A28" w:rsidRPr="00732053">
        <w:rPr>
          <w:rFonts w:hAnsi="標楷體" w:hint="eastAsia"/>
          <w:snapToGrid w:val="0"/>
          <w:color w:val="000000" w:themeColor="text1"/>
          <w:szCs w:val="32"/>
        </w:rPr>
        <w:t>學生，而基隆地方法院表示學生入校前，該法院業已口頭告知矯正學校校長有關該生身心障礙情形等語，除兩造說法顯有出入外，亦欠缺</w:t>
      </w:r>
      <w:r w:rsidR="00992A28" w:rsidRPr="00732053">
        <w:rPr>
          <w:rFonts w:hAnsi="標楷體" w:hint="eastAsia"/>
          <w:snapToGrid w:val="0"/>
          <w:color w:val="000000" w:themeColor="text1"/>
        </w:rPr>
        <w:t>書面資料</w:t>
      </w:r>
      <w:r w:rsidR="00F5257F" w:rsidRPr="00732053">
        <w:rPr>
          <w:rFonts w:hAnsi="標楷體" w:hint="eastAsia"/>
          <w:snapToGrid w:val="0"/>
          <w:color w:val="000000" w:themeColor="text1"/>
        </w:rPr>
        <w:t>。</w:t>
      </w:r>
      <w:r w:rsidR="00312250" w:rsidRPr="00732053">
        <w:rPr>
          <w:rFonts w:hAnsi="標楷體"/>
          <w:snapToGrid w:val="0"/>
          <w:color w:val="000000" w:themeColor="text1"/>
        </w:rPr>
        <w:t>直至事件發生後，校方始聯繫該法院，</w:t>
      </w:r>
      <w:proofErr w:type="gramStart"/>
      <w:r w:rsidR="00312250" w:rsidRPr="00732053">
        <w:rPr>
          <w:rFonts w:hAnsi="標楷體"/>
          <w:snapToGrid w:val="0"/>
          <w:color w:val="000000" w:themeColor="text1"/>
        </w:rPr>
        <w:t>將蘇生個案</w:t>
      </w:r>
      <w:proofErr w:type="gramEnd"/>
      <w:r w:rsidR="00312250" w:rsidRPr="00732053">
        <w:rPr>
          <w:rFonts w:hAnsi="標楷體"/>
          <w:snapToGrid w:val="0"/>
          <w:color w:val="000000" w:themeColor="text1"/>
        </w:rPr>
        <w:t>歷史資料及少年事件調查報告送該校，</w:t>
      </w:r>
      <w:r w:rsidR="007025D8" w:rsidRPr="00732053">
        <w:rPr>
          <w:rFonts w:hAnsi="標楷體" w:hint="eastAsia"/>
          <w:snapToGrid w:val="0"/>
          <w:color w:val="000000" w:themeColor="text1"/>
        </w:rPr>
        <w:t>肇生無法針對蘇生進行個別處遇之輔導，以防範於未然</w:t>
      </w:r>
      <w:r w:rsidR="00312250" w:rsidRPr="00732053">
        <w:rPr>
          <w:rFonts w:hAnsi="標楷體"/>
          <w:snapToGrid w:val="0"/>
          <w:color w:val="000000" w:themeColor="text1"/>
        </w:rPr>
        <w:t>。</w:t>
      </w:r>
    </w:p>
    <w:p w:rsidR="00576D4C" w:rsidRPr="00732053" w:rsidRDefault="002F3938" w:rsidP="00576D4C">
      <w:pPr>
        <w:pStyle w:val="3"/>
        <w:ind w:left="1360" w:hanging="680"/>
        <w:rPr>
          <w:rFonts w:hAnsi="標楷體"/>
          <w:color w:val="000000" w:themeColor="text1"/>
        </w:rPr>
      </w:pPr>
      <w:proofErr w:type="gramStart"/>
      <w:r w:rsidRPr="00732053">
        <w:rPr>
          <w:rFonts w:hAnsi="標楷體" w:hint="eastAsia"/>
          <w:color w:val="000000" w:themeColor="text1"/>
        </w:rPr>
        <w:t>再者，</w:t>
      </w:r>
      <w:proofErr w:type="gramEnd"/>
      <w:r w:rsidRPr="00732053">
        <w:rPr>
          <w:rFonts w:hAnsi="標楷體" w:hint="eastAsia"/>
          <w:color w:val="000000" w:themeColor="text1"/>
        </w:rPr>
        <w:t>各級法院對資料之提供亦有所不同</w:t>
      </w:r>
      <w:r w:rsidR="00AA7FBE" w:rsidRPr="00732053">
        <w:rPr>
          <w:rFonts w:hAnsi="標楷體" w:hint="eastAsia"/>
          <w:color w:val="000000" w:themeColor="text1"/>
        </w:rPr>
        <w:t>，為</w:t>
      </w:r>
      <w:r w:rsidR="00AA7FBE" w:rsidRPr="00732053">
        <w:rPr>
          <w:rFonts w:hAnsi="標楷體"/>
          <w:color w:val="000000" w:themeColor="text1"/>
        </w:rPr>
        <w:t>利矯正學校迅速</w:t>
      </w:r>
      <w:r w:rsidR="0018341E" w:rsidRPr="00732053">
        <w:rPr>
          <w:rFonts w:hAnsi="標楷體" w:hint="eastAsia"/>
          <w:color w:val="000000" w:themeColor="text1"/>
        </w:rPr>
        <w:t>正確</w:t>
      </w:r>
      <w:r w:rsidR="00AA7FBE" w:rsidRPr="00732053">
        <w:rPr>
          <w:rFonts w:hAnsi="標楷體"/>
          <w:color w:val="000000" w:themeColor="text1"/>
        </w:rPr>
        <w:t>掌握少年狀</w:t>
      </w:r>
      <w:r w:rsidR="0018341E" w:rsidRPr="00732053">
        <w:rPr>
          <w:rFonts w:hAnsi="標楷體" w:hint="eastAsia"/>
          <w:color w:val="000000" w:themeColor="text1"/>
        </w:rPr>
        <w:t>況</w:t>
      </w:r>
      <w:r w:rsidR="00AA7FBE" w:rsidRPr="00732053">
        <w:rPr>
          <w:rFonts w:hAnsi="標楷體" w:hint="eastAsia"/>
          <w:color w:val="000000" w:themeColor="text1"/>
        </w:rPr>
        <w:t>及處</w:t>
      </w:r>
      <w:r w:rsidR="00AA7FBE" w:rsidRPr="00732053">
        <w:rPr>
          <w:rFonts w:hAnsi="標楷體"/>
          <w:color w:val="000000" w:themeColor="text1"/>
        </w:rPr>
        <w:t>遇之</w:t>
      </w:r>
      <w:r w:rsidR="00AA7FBE" w:rsidRPr="00732053">
        <w:rPr>
          <w:rFonts w:hAnsi="標楷體" w:hint="eastAsia"/>
          <w:color w:val="000000" w:themeColor="text1"/>
        </w:rPr>
        <w:t>規劃，實有</w:t>
      </w:r>
      <w:r w:rsidR="00090063" w:rsidRPr="00732053">
        <w:rPr>
          <w:rFonts w:hAnsi="標楷體" w:hint="eastAsia"/>
          <w:color w:val="000000" w:themeColor="text1"/>
        </w:rPr>
        <w:t>檢附詳細調查資料</w:t>
      </w:r>
      <w:r w:rsidR="00AA7FBE" w:rsidRPr="00732053">
        <w:rPr>
          <w:rFonts w:hAnsi="標楷體" w:hint="eastAsia"/>
          <w:color w:val="000000" w:themeColor="text1"/>
        </w:rPr>
        <w:t>之必要</w:t>
      </w:r>
      <w:r w:rsidR="00090063" w:rsidRPr="00732053">
        <w:rPr>
          <w:rFonts w:hAnsi="標楷體" w:hint="eastAsia"/>
          <w:color w:val="000000" w:themeColor="text1"/>
        </w:rPr>
        <w:t>。</w:t>
      </w:r>
      <w:r w:rsidRPr="00732053">
        <w:rPr>
          <w:rFonts w:hAnsi="標楷體" w:hint="eastAsia"/>
          <w:color w:val="000000" w:themeColor="text1"/>
        </w:rPr>
        <w:t>本院於103年1月20日</w:t>
      </w:r>
      <w:r w:rsidR="002928E4" w:rsidRPr="00732053">
        <w:rPr>
          <w:rFonts w:hAnsi="標楷體" w:hint="eastAsia"/>
          <w:color w:val="000000" w:themeColor="text1"/>
        </w:rPr>
        <w:t>諮詢會議中</w:t>
      </w:r>
      <w:r w:rsidRPr="00732053">
        <w:rPr>
          <w:rFonts w:hAnsi="標楷體" w:hint="eastAsia"/>
          <w:color w:val="000000" w:themeColor="text1"/>
        </w:rPr>
        <w:t>，</w:t>
      </w:r>
      <w:r w:rsidR="002928E4" w:rsidRPr="00732053">
        <w:rPr>
          <w:rFonts w:hAnsi="標楷體" w:hint="eastAsia"/>
          <w:color w:val="000000" w:themeColor="text1"/>
        </w:rPr>
        <w:t>相關人員提出法院移送資料時有不足</w:t>
      </w:r>
      <w:r w:rsidRPr="00732053">
        <w:rPr>
          <w:rFonts w:hAnsi="標楷體" w:hint="eastAsia"/>
          <w:color w:val="000000" w:themeColor="text1"/>
        </w:rPr>
        <w:t>且各法院做法不同，並以高雄少年法院做法最仔細，也比較關心各院校所對學生的管理輔導等語</w:t>
      </w:r>
      <w:r w:rsidR="002928E4" w:rsidRPr="00732053">
        <w:rPr>
          <w:rFonts w:hAnsi="標楷體" w:hint="eastAsia"/>
          <w:color w:val="000000" w:themeColor="text1"/>
        </w:rPr>
        <w:t>。</w:t>
      </w:r>
      <w:r w:rsidR="00AA7FBE" w:rsidRPr="00732053">
        <w:rPr>
          <w:rFonts w:hAnsi="標楷體" w:hint="eastAsia"/>
          <w:color w:val="000000" w:themeColor="text1"/>
        </w:rPr>
        <w:t>嗣後，</w:t>
      </w:r>
      <w:r w:rsidR="009E3C59" w:rsidRPr="00732053">
        <w:rPr>
          <w:rFonts w:hAnsi="標楷體" w:hint="eastAsia"/>
          <w:color w:val="000000" w:themeColor="text1"/>
          <w:szCs w:val="32"/>
        </w:rPr>
        <w:t>司法院秘書長先後以102年7月30日</w:t>
      </w:r>
      <w:proofErr w:type="gramStart"/>
      <w:r w:rsidR="009E3C59" w:rsidRPr="00732053">
        <w:rPr>
          <w:rFonts w:hAnsi="標楷體" w:hint="eastAsia"/>
          <w:color w:val="000000" w:themeColor="text1"/>
          <w:szCs w:val="32"/>
        </w:rPr>
        <w:t>秘台廳少家</w:t>
      </w:r>
      <w:proofErr w:type="gramEnd"/>
      <w:r w:rsidR="009E3C59" w:rsidRPr="00732053">
        <w:rPr>
          <w:rFonts w:hAnsi="標楷體" w:hint="eastAsia"/>
          <w:color w:val="000000" w:themeColor="text1"/>
          <w:szCs w:val="32"/>
        </w:rPr>
        <w:t>一字第1020020098號、103年2月11日</w:t>
      </w:r>
      <w:proofErr w:type="gramStart"/>
      <w:r w:rsidR="009E3C59" w:rsidRPr="00732053">
        <w:rPr>
          <w:rFonts w:hAnsi="標楷體" w:hint="eastAsia"/>
          <w:color w:val="000000" w:themeColor="text1"/>
          <w:szCs w:val="32"/>
        </w:rPr>
        <w:t>秘台廳少家</w:t>
      </w:r>
      <w:proofErr w:type="gramEnd"/>
      <w:r w:rsidR="009E3C59" w:rsidRPr="00732053">
        <w:rPr>
          <w:rFonts w:hAnsi="標楷體" w:hint="eastAsia"/>
          <w:color w:val="000000" w:themeColor="text1"/>
          <w:szCs w:val="32"/>
        </w:rPr>
        <w:t>一字第1030303914號函知各法院，將少年交付執行感化教育時，請一併提供裁定書、執行書、少年及其家庭與事件相關之資料，內容包括少年身心狀況、家庭情形、就醫情形等，以及其他特殊需注意事項（如少年有自傷、攻擊、受霸凌、性侵害，或情緒障礙、身心障礙等）等相關資料，以利感化教育執行機關（構）儘速瞭解少年狀況，提昇執行成效</w:t>
      </w:r>
      <w:r w:rsidR="00FB2BA7" w:rsidRPr="00732053">
        <w:rPr>
          <w:rFonts w:hAnsi="標楷體" w:hint="eastAsia"/>
          <w:color w:val="000000" w:themeColor="text1"/>
        </w:rPr>
        <w:t>。</w:t>
      </w:r>
      <w:proofErr w:type="gramStart"/>
      <w:r w:rsidR="0066050F" w:rsidRPr="00732053">
        <w:rPr>
          <w:rFonts w:hAnsi="標楷體" w:hint="eastAsia"/>
          <w:color w:val="000000" w:themeColor="text1"/>
        </w:rPr>
        <w:t>詢</w:t>
      </w:r>
      <w:proofErr w:type="gramEnd"/>
      <w:r w:rsidR="0066050F" w:rsidRPr="00732053">
        <w:rPr>
          <w:rFonts w:hAnsi="標楷體" w:hint="eastAsia"/>
          <w:color w:val="000000" w:themeColor="text1"/>
        </w:rPr>
        <w:t>據該院稱：少年人格是連續性的，在</w:t>
      </w:r>
      <w:proofErr w:type="gramStart"/>
      <w:r w:rsidR="0066050F" w:rsidRPr="00732053">
        <w:rPr>
          <w:rFonts w:hAnsi="標楷體" w:hint="eastAsia"/>
          <w:color w:val="000000" w:themeColor="text1"/>
        </w:rPr>
        <w:t>少年裁送感化</w:t>
      </w:r>
      <w:proofErr w:type="gramEnd"/>
      <w:r w:rsidR="0066050F" w:rsidRPr="00732053">
        <w:rPr>
          <w:rFonts w:hAnsi="標楷體" w:hint="eastAsia"/>
          <w:color w:val="000000" w:themeColor="text1"/>
        </w:rPr>
        <w:t>教育前，少年調查官即已調查相當完整資料，有關資料(調查報告與處遇建議)轉銜交付部分，本院去年與今年二度函文各法院配合，請法官配合將完整資料交付少年矯正機關等語。因此，</w:t>
      </w:r>
      <w:r w:rsidR="00090063" w:rsidRPr="00732053">
        <w:rPr>
          <w:rFonts w:hAnsi="標楷體"/>
          <w:snapToGrid w:val="0"/>
          <w:color w:val="000000" w:themeColor="text1"/>
          <w:szCs w:val="32"/>
        </w:rPr>
        <w:t>少年與其家庭及事件有關調查報告、</w:t>
      </w:r>
      <w:r w:rsidR="00090063" w:rsidRPr="00732053">
        <w:rPr>
          <w:rFonts w:hAnsi="標楷體"/>
          <w:color w:val="000000" w:themeColor="text1"/>
        </w:rPr>
        <w:t>處遇計畫建議書等</w:t>
      </w:r>
      <w:r w:rsidR="00090063" w:rsidRPr="00732053">
        <w:rPr>
          <w:rFonts w:hAnsi="標楷體" w:hint="eastAsia"/>
          <w:color w:val="000000" w:themeColor="text1"/>
        </w:rPr>
        <w:t>詳細</w:t>
      </w:r>
      <w:r w:rsidR="00090063" w:rsidRPr="00732053">
        <w:rPr>
          <w:rFonts w:hAnsi="標楷體"/>
          <w:color w:val="000000" w:themeColor="text1"/>
        </w:rPr>
        <w:t>資料</w:t>
      </w:r>
      <w:r w:rsidR="00090063" w:rsidRPr="00732053">
        <w:rPr>
          <w:rFonts w:hAnsi="標楷體" w:hint="eastAsia"/>
          <w:color w:val="000000" w:themeColor="text1"/>
        </w:rPr>
        <w:t>之提供</w:t>
      </w:r>
      <w:r w:rsidR="00090063" w:rsidRPr="00732053">
        <w:rPr>
          <w:rFonts w:hAnsi="標楷體"/>
          <w:color w:val="000000" w:themeColor="text1"/>
        </w:rPr>
        <w:t>，</w:t>
      </w:r>
      <w:r w:rsidR="00090063" w:rsidRPr="00732053">
        <w:rPr>
          <w:rFonts w:hAnsi="標楷體" w:hint="eastAsia"/>
          <w:color w:val="000000" w:themeColor="text1"/>
        </w:rPr>
        <w:t>將有利於</w:t>
      </w:r>
      <w:r w:rsidR="00090063" w:rsidRPr="00732053">
        <w:rPr>
          <w:rFonts w:hAnsi="標楷體"/>
          <w:color w:val="000000" w:themeColor="text1"/>
        </w:rPr>
        <w:t>矯正學校迅速</w:t>
      </w:r>
      <w:r w:rsidR="0018341E" w:rsidRPr="00732053">
        <w:rPr>
          <w:rFonts w:hAnsi="標楷體" w:hint="eastAsia"/>
          <w:color w:val="000000" w:themeColor="text1"/>
        </w:rPr>
        <w:t>正確</w:t>
      </w:r>
      <w:r w:rsidR="00090063" w:rsidRPr="00732053">
        <w:rPr>
          <w:rFonts w:hAnsi="標楷體"/>
          <w:color w:val="000000" w:themeColor="text1"/>
        </w:rPr>
        <w:t>掌握少年狀況，以著手後續處遇之安排，並提供適性教學與</w:t>
      </w:r>
      <w:r w:rsidR="00090063" w:rsidRPr="00732053">
        <w:rPr>
          <w:rFonts w:hAnsi="標楷體"/>
          <w:color w:val="000000" w:themeColor="text1"/>
        </w:rPr>
        <w:lastRenderedPageBreak/>
        <w:t>輔導措施</w:t>
      </w:r>
      <w:r w:rsidR="0018341E" w:rsidRPr="00732053">
        <w:rPr>
          <w:rFonts w:hAnsi="標楷體" w:hint="eastAsia"/>
          <w:color w:val="000000" w:themeColor="text1"/>
        </w:rPr>
        <w:t>，</w:t>
      </w:r>
      <w:r w:rsidR="0018341E" w:rsidRPr="00732053">
        <w:rPr>
          <w:rFonts w:hAnsi="標楷體"/>
          <w:color w:val="000000" w:themeColor="text1"/>
          <w:szCs w:val="32"/>
        </w:rPr>
        <w:t>司法</w:t>
      </w:r>
      <w:proofErr w:type="gramStart"/>
      <w:r w:rsidR="0018341E" w:rsidRPr="00732053">
        <w:rPr>
          <w:rFonts w:hAnsi="標楷體"/>
          <w:color w:val="000000" w:themeColor="text1"/>
          <w:szCs w:val="32"/>
        </w:rPr>
        <w:t>院</w:t>
      </w:r>
      <w:r w:rsidR="0018341E" w:rsidRPr="00732053">
        <w:rPr>
          <w:rFonts w:hAnsi="標楷體" w:hint="eastAsia"/>
          <w:color w:val="000000" w:themeColor="text1"/>
          <w:szCs w:val="32"/>
        </w:rPr>
        <w:t>少家廳</w:t>
      </w:r>
      <w:proofErr w:type="gramEnd"/>
      <w:r w:rsidR="0018341E" w:rsidRPr="00732053">
        <w:rPr>
          <w:rFonts w:hAnsi="標楷體" w:hint="eastAsia"/>
          <w:color w:val="000000" w:themeColor="text1"/>
          <w:szCs w:val="32"/>
        </w:rPr>
        <w:t>允宜促請各</w:t>
      </w:r>
      <w:r w:rsidR="0018341E" w:rsidRPr="00732053">
        <w:rPr>
          <w:rFonts w:hAnsi="標楷體"/>
          <w:color w:val="000000" w:themeColor="text1"/>
          <w:spacing w:val="12"/>
          <w:szCs w:val="32"/>
        </w:rPr>
        <w:t>地方（</w:t>
      </w:r>
      <w:r w:rsidR="0018341E" w:rsidRPr="00732053">
        <w:rPr>
          <w:rFonts w:hAnsi="標楷體" w:hint="eastAsia"/>
          <w:color w:val="000000" w:themeColor="text1"/>
          <w:spacing w:val="12"/>
          <w:szCs w:val="32"/>
        </w:rPr>
        <w:t>少年</w:t>
      </w:r>
      <w:r w:rsidR="0018341E" w:rsidRPr="00732053">
        <w:rPr>
          <w:rFonts w:hAnsi="標楷體"/>
          <w:color w:val="000000" w:themeColor="text1"/>
          <w:spacing w:val="12"/>
          <w:szCs w:val="32"/>
        </w:rPr>
        <w:t>）法院</w:t>
      </w:r>
      <w:r w:rsidR="0018341E" w:rsidRPr="00732053">
        <w:rPr>
          <w:rFonts w:hAnsi="標楷體" w:hint="eastAsia"/>
          <w:color w:val="000000" w:themeColor="text1"/>
          <w:spacing w:val="12"/>
          <w:szCs w:val="32"/>
        </w:rPr>
        <w:t>(庭)於</w:t>
      </w:r>
      <w:r w:rsidR="0018341E" w:rsidRPr="00732053">
        <w:rPr>
          <w:rFonts w:hAnsi="標楷體"/>
          <w:color w:val="000000" w:themeColor="text1"/>
          <w:szCs w:val="32"/>
        </w:rPr>
        <w:t>交付少年執行感化教育</w:t>
      </w:r>
      <w:r w:rsidR="0018341E" w:rsidRPr="00732053">
        <w:rPr>
          <w:rFonts w:hAnsi="標楷體" w:hint="eastAsia"/>
          <w:color w:val="000000" w:themeColor="text1"/>
          <w:szCs w:val="32"/>
        </w:rPr>
        <w:t>及徒刑</w:t>
      </w:r>
      <w:r w:rsidR="0018341E" w:rsidRPr="00732053">
        <w:rPr>
          <w:rFonts w:hAnsi="標楷體"/>
          <w:color w:val="000000" w:themeColor="text1"/>
          <w:szCs w:val="32"/>
        </w:rPr>
        <w:t>時，應檢附該</w:t>
      </w:r>
      <w:r w:rsidR="0018341E" w:rsidRPr="00732053">
        <w:rPr>
          <w:rFonts w:hAnsi="標楷體"/>
          <w:snapToGrid w:val="0"/>
          <w:color w:val="000000" w:themeColor="text1"/>
          <w:szCs w:val="32"/>
        </w:rPr>
        <w:t>少年與其家庭及事件有關調查報告、</w:t>
      </w:r>
      <w:r w:rsidR="0018341E" w:rsidRPr="00732053">
        <w:rPr>
          <w:rFonts w:hAnsi="標楷體"/>
          <w:color w:val="000000" w:themeColor="text1"/>
        </w:rPr>
        <w:t>處遇計畫建議書等</w:t>
      </w:r>
      <w:r w:rsidR="0018341E" w:rsidRPr="00732053">
        <w:rPr>
          <w:rFonts w:hAnsi="標楷體" w:hint="eastAsia"/>
          <w:color w:val="000000" w:themeColor="text1"/>
        </w:rPr>
        <w:t>詳細</w:t>
      </w:r>
      <w:r w:rsidR="0018341E" w:rsidRPr="00732053">
        <w:rPr>
          <w:rFonts w:hAnsi="標楷體"/>
          <w:color w:val="000000" w:themeColor="text1"/>
        </w:rPr>
        <w:t>資料，</w:t>
      </w:r>
      <w:proofErr w:type="gramStart"/>
      <w:r w:rsidR="0018341E" w:rsidRPr="00732053">
        <w:rPr>
          <w:rFonts w:hAnsi="標楷體"/>
          <w:color w:val="000000" w:themeColor="text1"/>
        </w:rPr>
        <w:t>俾</w:t>
      </w:r>
      <w:proofErr w:type="gramEnd"/>
      <w:r w:rsidR="0018341E" w:rsidRPr="00732053">
        <w:rPr>
          <w:rFonts w:hAnsi="標楷體"/>
          <w:color w:val="000000" w:themeColor="text1"/>
        </w:rPr>
        <w:t>利矯正學校迅速</w:t>
      </w:r>
      <w:r w:rsidR="00B72C73" w:rsidRPr="00732053">
        <w:rPr>
          <w:rFonts w:hAnsi="標楷體" w:hint="eastAsia"/>
          <w:color w:val="000000" w:themeColor="text1"/>
        </w:rPr>
        <w:t>正確</w:t>
      </w:r>
      <w:r w:rsidR="0018341E" w:rsidRPr="00732053">
        <w:rPr>
          <w:rFonts w:hAnsi="標楷體"/>
          <w:color w:val="000000" w:themeColor="text1"/>
        </w:rPr>
        <w:t>掌握少年狀況，以著手後續處遇之安排，並提供適性教學與輔導措施</w:t>
      </w:r>
      <w:r w:rsidR="00090063" w:rsidRPr="00732053">
        <w:rPr>
          <w:rFonts w:hAnsi="標楷體"/>
          <w:color w:val="000000" w:themeColor="text1"/>
        </w:rPr>
        <w:t>。</w:t>
      </w:r>
    </w:p>
    <w:p w:rsidR="00BE74CC" w:rsidRPr="00732053" w:rsidRDefault="00E547CF" w:rsidP="00BE74CC">
      <w:pPr>
        <w:pStyle w:val="2"/>
        <w:rPr>
          <w:rFonts w:hAnsi="標楷體"/>
          <w:color w:val="000000" w:themeColor="text1"/>
        </w:rPr>
      </w:pPr>
      <w:bookmarkStart w:id="237" w:name="_Toc386809323"/>
      <w:bookmarkStart w:id="238" w:name="_Toc384471058"/>
      <w:bookmarkEnd w:id="27"/>
      <w:r w:rsidRPr="00732053">
        <w:rPr>
          <w:rFonts w:hAnsi="標楷體" w:hint="eastAsia"/>
          <w:b/>
          <w:color w:val="000000" w:themeColor="text1"/>
        </w:rPr>
        <w:t>矯正學校之成立係我國少年矯正教育之新頁，惟該等學校</w:t>
      </w:r>
      <w:r w:rsidR="00AA5ED9" w:rsidRPr="00732053">
        <w:rPr>
          <w:rFonts w:hAnsi="標楷體" w:hint="eastAsia"/>
          <w:b/>
          <w:color w:val="000000" w:themeColor="text1"/>
        </w:rPr>
        <w:t>自88年</w:t>
      </w:r>
      <w:r w:rsidRPr="00732053">
        <w:rPr>
          <w:rFonts w:hAnsi="標楷體" w:hint="eastAsia"/>
          <w:b/>
          <w:color w:val="000000" w:themeColor="text1"/>
        </w:rPr>
        <w:t>成立</w:t>
      </w:r>
      <w:r w:rsidR="00AA5ED9" w:rsidRPr="00732053">
        <w:rPr>
          <w:rFonts w:hAnsi="標楷體" w:hint="eastAsia"/>
          <w:b/>
          <w:color w:val="000000" w:themeColor="text1"/>
        </w:rPr>
        <w:t>迄今</w:t>
      </w:r>
      <w:r w:rsidRPr="00732053">
        <w:rPr>
          <w:rFonts w:hAnsi="標楷體" w:hint="eastAsia"/>
          <w:b/>
          <w:color w:val="000000" w:themeColor="text1"/>
        </w:rPr>
        <w:t>已15</w:t>
      </w:r>
      <w:r w:rsidR="00BE74CC" w:rsidRPr="00732053">
        <w:rPr>
          <w:rFonts w:hAnsi="標楷體" w:hint="eastAsia"/>
          <w:b/>
          <w:color w:val="000000" w:themeColor="text1"/>
        </w:rPr>
        <w:t>年，迄無評估其教化成效，法務部允宜儘速進行全面之系統性研究，</w:t>
      </w:r>
      <w:proofErr w:type="gramStart"/>
      <w:r w:rsidR="00BE74CC" w:rsidRPr="00732053">
        <w:rPr>
          <w:rFonts w:hAnsi="標楷體" w:hint="eastAsia"/>
          <w:b/>
          <w:color w:val="000000" w:themeColor="text1"/>
        </w:rPr>
        <w:t>俾</w:t>
      </w:r>
      <w:proofErr w:type="gramEnd"/>
      <w:r w:rsidR="00BE74CC" w:rsidRPr="00732053">
        <w:rPr>
          <w:rFonts w:hAnsi="標楷體" w:hint="eastAsia"/>
          <w:b/>
          <w:color w:val="000000" w:themeColor="text1"/>
        </w:rPr>
        <w:t>據以積極檢討改進矯正學校教育模式</w:t>
      </w:r>
      <w:bookmarkEnd w:id="237"/>
    </w:p>
    <w:p w:rsidR="00BE74CC" w:rsidRPr="00732053" w:rsidRDefault="00BE74CC" w:rsidP="00BE74CC">
      <w:pPr>
        <w:pStyle w:val="3"/>
        <w:ind w:left="1360" w:hanging="680"/>
        <w:rPr>
          <w:rFonts w:hAnsi="標楷體"/>
          <w:color w:val="000000" w:themeColor="text1"/>
        </w:rPr>
      </w:pPr>
      <w:r w:rsidRPr="00732053">
        <w:rPr>
          <w:rFonts w:hAnsi="標楷體" w:hint="eastAsia"/>
          <w:color w:val="000000" w:themeColor="text1"/>
        </w:rPr>
        <w:t>法務部廖前部長86年說明</w:t>
      </w:r>
      <w:r w:rsidR="007B0EBD" w:rsidRPr="00732053">
        <w:rPr>
          <w:rStyle w:val="af3"/>
          <w:rFonts w:hAnsi="標楷體"/>
          <w:color w:val="000000" w:themeColor="text1"/>
        </w:rPr>
        <w:footnoteReference w:id="12"/>
      </w:r>
      <w:r w:rsidRPr="00732053">
        <w:rPr>
          <w:rFonts w:hAnsi="標楷體" w:hint="eastAsia"/>
          <w:color w:val="000000" w:themeColor="text1"/>
        </w:rPr>
        <w:t>「少年矯正學校設置及教育實施通則草案」略</w:t>
      </w:r>
      <w:proofErr w:type="gramStart"/>
      <w:r w:rsidRPr="00732053">
        <w:rPr>
          <w:rFonts w:hAnsi="標楷體" w:hint="eastAsia"/>
          <w:color w:val="000000" w:themeColor="text1"/>
        </w:rPr>
        <w:t>以</w:t>
      </w:r>
      <w:proofErr w:type="gramEnd"/>
      <w:r w:rsidRPr="00732053">
        <w:rPr>
          <w:rFonts w:hAnsi="標楷體" w:hint="eastAsia"/>
          <w:color w:val="000000" w:themeColor="text1"/>
        </w:rPr>
        <w:t>，少年矯正學校為兼顧行刑矯治及學校教育雙重性質之創新機構，其設置及運作需突破現有教育及監所體系及相關法規，是以將前開通則定為特別法性質，優先於其他教育及監所法規適用，另矯正學校之其他重點規劃有：1.加強學生之輔導、2.充實師資、3.課程彈性設計、4.</w:t>
      </w:r>
      <w:proofErr w:type="gramStart"/>
      <w:r w:rsidRPr="00732053">
        <w:rPr>
          <w:rFonts w:hAnsi="標楷體" w:hint="eastAsia"/>
          <w:color w:val="000000" w:themeColor="text1"/>
        </w:rPr>
        <w:t>採行適</w:t>
      </w:r>
      <w:proofErr w:type="gramEnd"/>
      <w:r w:rsidRPr="00732053">
        <w:rPr>
          <w:rFonts w:hAnsi="標楷體" w:hint="eastAsia"/>
          <w:color w:val="000000" w:themeColor="text1"/>
        </w:rPr>
        <w:t>性教育、5.出校學生得以住校方式繼續就讀，以延續學習生涯、6.加強保護追蹤、7.預防保護、8.提供兒童家庭化之矯治環境及社區就讀機會、9.獎勵重於懲罰、10.運用社會資源。</w:t>
      </w:r>
    </w:p>
    <w:p w:rsidR="00BE74CC" w:rsidRPr="00732053" w:rsidRDefault="00C23D6C" w:rsidP="00BE74CC">
      <w:pPr>
        <w:pStyle w:val="3"/>
        <w:ind w:left="1360" w:hanging="680"/>
        <w:rPr>
          <w:rFonts w:hAnsi="標楷體"/>
          <w:color w:val="000000" w:themeColor="text1"/>
        </w:rPr>
      </w:pPr>
      <w:r w:rsidRPr="00732053">
        <w:rPr>
          <w:rFonts w:hAnsi="標楷體" w:hint="eastAsia"/>
          <w:color w:val="000000" w:themeColor="text1"/>
        </w:rPr>
        <w:t>另</w:t>
      </w:r>
      <w:r w:rsidR="00BE74CC" w:rsidRPr="00732053">
        <w:rPr>
          <w:rFonts w:hAnsi="標楷體" w:hint="eastAsia"/>
          <w:color w:val="000000" w:themeColor="text1"/>
        </w:rPr>
        <w:t>據法務部97年6月</w:t>
      </w:r>
      <w:proofErr w:type="gramStart"/>
      <w:r w:rsidR="00BE74CC" w:rsidRPr="00732053">
        <w:rPr>
          <w:rFonts w:hAnsi="標楷體" w:hint="eastAsia"/>
          <w:color w:val="000000" w:themeColor="text1"/>
        </w:rPr>
        <w:t>研</w:t>
      </w:r>
      <w:proofErr w:type="gramEnd"/>
      <w:r w:rsidR="00BE74CC" w:rsidRPr="00732053">
        <w:rPr>
          <w:rFonts w:hAnsi="標楷體" w:hint="eastAsia"/>
          <w:color w:val="000000" w:themeColor="text1"/>
        </w:rPr>
        <w:t>提「我國少年輔</w:t>
      </w:r>
      <w:proofErr w:type="gramStart"/>
      <w:r w:rsidR="00BE74CC" w:rsidRPr="00732053">
        <w:rPr>
          <w:rFonts w:hAnsi="標楷體" w:hint="eastAsia"/>
          <w:color w:val="000000" w:themeColor="text1"/>
        </w:rPr>
        <w:t>育院宜否</w:t>
      </w:r>
      <w:proofErr w:type="gramEnd"/>
      <w:r w:rsidR="00BE74CC" w:rsidRPr="00732053">
        <w:rPr>
          <w:rFonts w:hAnsi="標楷體" w:hint="eastAsia"/>
          <w:color w:val="000000" w:themeColor="text1"/>
        </w:rPr>
        <w:t>全面改制成少年矯正學校</w:t>
      </w:r>
      <w:proofErr w:type="gramStart"/>
      <w:r w:rsidR="00BE74CC" w:rsidRPr="00732053">
        <w:rPr>
          <w:rFonts w:hAnsi="標楷體" w:hint="eastAsia"/>
          <w:color w:val="000000" w:themeColor="text1"/>
        </w:rPr>
        <w:t>研</w:t>
      </w:r>
      <w:proofErr w:type="gramEnd"/>
      <w:r w:rsidR="00BE74CC" w:rsidRPr="00732053">
        <w:rPr>
          <w:rFonts w:hAnsi="標楷體" w:hint="eastAsia"/>
          <w:color w:val="000000" w:themeColor="text1"/>
        </w:rPr>
        <w:t>估報告」結論指出，因犯罪有惡質化之趨勢，我國未來應發展多元化之少年矯正制度，整合現有矯正資源，嘗試調整少年輔育院及矯正學校的經營型態，以因應不同類型少年之管教需求，並持續研究、追蹤及評估少年輔育院及</w:t>
      </w:r>
      <w:r w:rsidR="00BE74CC" w:rsidRPr="00732053">
        <w:rPr>
          <w:rFonts w:hAnsi="標楷體" w:hint="eastAsia"/>
          <w:color w:val="000000" w:themeColor="text1"/>
        </w:rPr>
        <w:lastRenderedPageBreak/>
        <w:t>矯正學校之經營效能。司法院表示</w:t>
      </w:r>
      <w:r w:rsidR="008D6F48" w:rsidRPr="00732053">
        <w:rPr>
          <w:rFonts w:hAnsi="標楷體" w:hint="eastAsia"/>
          <w:color w:val="000000" w:themeColor="text1"/>
        </w:rPr>
        <w:t>：</w:t>
      </w:r>
      <w:r w:rsidR="00BE74CC" w:rsidRPr="00732053">
        <w:rPr>
          <w:rFonts w:hAnsi="標楷體" w:hint="eastAsia"/>
          <w:color w:val="000000" w:themeColor="text1"/>
        </w:rPr>
        <w:t>建議法務部矯正署拋開舊有的監所設備思維，將非行少年的真正需要及國家福利發展政策納入其中，並針對特殊狀況少年，就其個別需求予以因應等語。</w:t>
      </w:r>
      <w:r w:rsidR="00385239" w:rsidRPr="00732053">
        <w:rPr>
          <w:rFonts w:hAnsi="標楷體" w:hint="eastAsia"/>
          <w:color w:val="000000" w:themeColor="text1"/>
        </w:rPr>
        <w:t>本院諮詢專家學者並建議：成效評估需有效且符合實證之研究，建議法務部對於矯正機關長期追蹤其再犯率，少年矯正學校</w:t>
      </w:r>
      <w:r w:rsidR="008D6F48" w:rsidRPr="00732053">
        <w:rPr>
          <w:rFonts w:hAnsi="標楷體" w:hint="eastAsia"/>
          <w:color w:val="000000" w:themeColor="text1"/>
        </w:rPr>
        <w:t>改制是否已達成理想，策略是否成功</w:t>
      </w:r>
      <w:r w:rsidR="006743C8" w:rsidRPr="00732053">
        <w:rPr>
          <w:rFonts w:hAnsi="標楷體" w:hint="eastAsia"/>
          <w:color w:val="000000" w:themeColor="text1"/>
        </w:rPr>
        <w:t>等</w:t>
      </w:r>
      <w:r w:rsidR="008D6F48" w:rsidRPr="00732053">
        <w:rPr>
          <w:rFonts w:hAnsi="標楷體" w:hint="eastAsia"/>
          <w:color w:val="000000" w:themeColor="text1"/>
        </w:rPr>
        <w:t>。</w:t>
      </w:r>
    </w:p>
    <w:p w:rsidR="006743C8" w:rsidRPr="00732053" w:rsidRDefault="004A3A32" w:rsidP="004A3A32">
      <w:pPr>
        <w:pStyle w:val="3"/>
        <w:ind w:left="1360" w:hanging="680"/>
        <w:rPr>
          <w:rFonts w:hAnsi="標楷體"/>
          <w:color w:val="000000" w:themeColor="text1"/>
        </w:rPr>
      </w:pPr>
      <w:proofErr w:type="gramStart"/>
      <w:r w:rsidRPr="00732053">
        <w:rPr>
          <w:rFonts w:hAnsi="標楷體" w:hint="eastAsia"/>
          <w:color w:val="000000" w:themeColor="text1"/>
        </w:rPr>
        <w:t>惟查法務部</w:t>
      </w:r>
      <w:proofErr w:type="gramEnd"/>
      <w:r w:rsidRPr="00732053">
        <w:rPr>
          <w:rFonts w:hAnsi="標楷體" w:hint="eastAsia"/>
          <w:color w:val="000000" w:themeColor="text1"/>
        </w:rPr>
        <w:t>尚未對於矯正學校之經營效能進行系統性研究評估，且該部矯正署於103年3月3日到院說明時表示「矯正學校的矯治效果是否優於少輔院，現無證據支持，亦無證據顯示少輔院的成效不佳。矯正學校成立迄今，確實也到了該檢討的時候。矯正學校去標籤化，有正面價值，但矯正效果未明顯優於少輔院，亦應檢討」等語。由本院調查顯示，矯正學校之教育業務有諸多事項有待改善，如特殊教育之實施，針對基本學力不足之補救教學，職業教育訓練不足，輔導人力不足等，均有待系統之研究，另現行法規有無不足或不當之處，應否修改，亦應深入檢討。</w:t>
      </w:r>
    </w:p>
    <w:p w:rsidR="00BE74CC" w:rsidRPr="00732053" w:rsidRDefault="00BE74CC" w:rsidP="00BE74CC">
      <w:pPr>
        <w:pStyle w:val="3"/>
        <w:ind w:left="1360" w:hanging="680"/>
        <w:rPr>
          <w:rFonts w:hAnsi="標楷體"/>
          <w:color w:val="000000" w:themeColor="text1"/>
        </w:rPr>
      </w:pPr>
      <w:r w:rsidRPr="00732053">
        <w:rPr>
          <w:rFonts w:hAnsi="標楷體" w:hint="eastAsia"/>
          <w:color w:val="000000" w:themeColor="text1"/>
        </w:rPr>
        <w:t>綜上，矯正學校自88年成立迄今，運作已</w:t>
      </w:r>
      <w:r w:rsidR="00AA5ED9" w:rsidRPr="00732053">
        <w:rPr>
          <w:rFonts w:hAnsi="標楷體" w:hint="eastAsia"/>
          <w:color w:val="000000" w:themeColor="text1"/>
        </w:rPr>
        <w:t>15</w:t>
      </w:r>
      <w:r w:rsidRPr="00732053">
        <w:rPr>
          <w:rFonts w:hAnsi="標楷體" w:hint="eastAsia"/>
          <w:color w:val="000000" w:themeColor="text1"/>
        </w:rPr>
        <w:t>年，究其實施成效有無符合當年設置規劃重點？相關規定有無不合時宜之處？隨社會型態及少年犯罪情形變遷，矯正學校之矯</w:t>
      </w:r>
      <w:r w:rsidR="006743C8" w:rsidRPr="00732053">
        <w:rPr>
          <w:rFonts w:hAnsi="標楷體" w:hint="eastAsia"/>
          <w:color w:val="000000" w:themeColor="text1"/>
        </w:rPr>
        <w:t>正制度有無修正必要？等，皆宜儘速展開全面且系統性之調查研究，</w:t>
      </w:r>
      <w:proofErr w:type="gramStart"/>
      <w:r w:rsidR="006743C8" w:rsidRPr="00732053">
        <w:rPr>
          <w:rFonts w:hAnsi="標楷體" w:hint="eastAsia"/>
          <w:color w:val="000000" w:themeColor="text1"/>
        </w:rPr>
        <w:t>俾</w:t>
      </w:r>
      <w:proofErr w:type="gramEnd"/>
      <w:r w:rsidR="006743C8" w:rsidRPr="00732053">
        <w:rPr>
          <w:rFonts w:hAnsi="標楷體" w:hint="eastAsia"/>
          <w:color w:val="000000" w:themeColor="text1"/>
        </w:rPr>
        <w:t>提升</w:t>
      </w:r>
      <w:r w:rsidRPr="00732053">
        <w:rPr>
          <w:rFonts w:hAnsi="標楷體" w:hint="eastAsia"/>
          <w:color w:val="000000" w:themeColor="text1"/>
        </w:rPr>
        <w:t>少年矯正教育成效，預防</w:t>
      </w:r>
      <w:r w:rsidR="006743C8" w:rsidRPr="00732053">
        <w:rPr>
          <w:rFonts w:hAnsi="標楷體" w:hint="eastAsia"/>
          <w:color w:val="000000" w:themeColor="text1"/>
        </w:rPr>
        <w:t>少年</w:t>
      </w:r>
      <w:r w:rsidRPr="00732053">
        <w:rPr>
          <w:rFonts w:hAnsi="標楷體" w:hint="eastAsia"/>
          <w:color w:val="000000" w:themeColor="text1"/>
        </w:rPr>
        <w:t>再犯</w:t>
      </w:r>
      <w:r w:rsidR="004A3A32" w:rsidRPr="00732053">
        <w:rPr>
          <w:rFonts w:hAnsi="標楷體" w:hint="eastAsia"/>
          <w:color w:val="000000" w:themeColor="text1"/>
        </w:rPr>
        <w:t>或淪為成人犯，</w:t>
      </w:r>
      <w:r w:rsidR="006743C8" w:rsidRPr="00732053">
        <w:rPr>
          <w:rFonts w:hAnsi="標楷體" w:hint="eastAsia"/>
          <w:color w:val="000000" w:themeColor="text1"/>
        </w:rPr>
        <w:t>得以</w:t>
      </w:r>
      <w:r w:rsidR="004A3A32" w:rsidRPr="00732053">
        <w:rPr>
          <w:rFonts w:hAnsi="標楷體" w:hint="eastAsia"/>
          <w:color w:val="000000" w:themeColor="text1"/>
        </w:rPr>
        <w:t>導入正軌，</w:t>
      </w:r>
      <w:r w:rsidR="006743C8" w:rsidRPr="00732053">
        <w:rPr>
          <w:rFonts w:hAnsi="標楷體" w:hint="eastAsia"/>
          <w:color w:val="000000" w:themeColor="text1"/>
        </w:rPr>
        <w:t>有效</w:t>
      </w:r>
      <w:r w:rsidR="004A3A32" w:rsidRPr="00732053">
        <w:rPr>
          <w:rFonts w:hAnsi="標楷體" w:hint="eastAsia"/>
          <w:color w:val="000000" w:themeColor="text1"/>
        </w:rPr>
        <w:t>復</w:t>
      </w:r>
      <w:r w:rsidR="006743C8" w:rsidRPr="00732053">
        <w:rPr>
          <w:rFonts w:hAnsi="標楷體" w:hint="eastAsia"/>
          <w:color w:val="000000" w:themeColor="text1"/>
        </w:rPr>
        <w:t>歸社會</w:t>
      </w:r>
      <w:r w:rsidR="004E3842" w:rsidRPr="00732053">
        <w:rPr>
          <w:rFonts w:hAnsi="標楷體" w:hint="eastAsia"/>
          <w:color w:val="000000" w:themeColor="text1"/>
        </w:rPr>
        <w:t>。</w:t>
      </w:r>
    </w:p>
    <w:bookmarkEnd w:id="26"/>
    <w:bookmarkEnd w:id="28"/>
    <w:bookmarkEnd w:id="29"/>
    <w:bookmarkEnd w:id="30"/>
    <w:bookmarkEnd w:id="31"/>
    <w:bookmarkEnd w:id="32"/>
    <w:bookmarkEnd w:id="33"/>
    <w:bookmarkEnd w:id="34"/>
    <w:bookmarkEnd w:id="35"/>
    <w:bookmarkEnd w:id="238"/>
    <w:p w:rsidR="00255E08" w:rsidRPr="00732053" w:rsidRDefault="00255E08">
      <w:pPr>
        <w:pStyle w:val="10"/>
        <w:ind w:leftChars="800" w:left="2721" w:firstLine="680"/>
        <w:rPr>
          <w:rFonts w:hAnsi="標楷體"/>
          <w:bCs/>
          <w:color w:val="000000" w:themeColor="text1"/>
        </w:rPr>
      </w:pPr>
    </w:p>
    <w:p w:rsidR="00255E08" w:rsidRPr="00732053" w:rsidRDefault="00255E08">
      <w:pPr>
        <w:pStyle w:val="1"/>
        <w:ind w:left="2380" w:hanging="2380"/>
        <w:rPr>
          <w:rFonts w:hAnsi="標楷體"/>
          <w:color w:val="000000" w:themeColor="text1"/>
        </w:rPr>
      </w:pPr>
      <w:bookmarkStart w:id="239" w:name="_Toc524895648"/>
      <w:bookmarkStart w:id="240" w:name="_Toc524896194"/>
      <w:bookmarkStart w:id="241" w:name="_Toc524896224"/>
      <w:bookmarkStart w:id="242" w:name="_Toc524902734"/>
      <w:bookmarkStart w:id="243" w:name="_Toc525066148"/>
      <w:bookmarkStart w:id="244" w:name="_Toc525070839"/>
      <w:bookmarkStart w:id="245" w:name="_Toc525938379"/>
      <w:bookmarkStart w:id="246" w:name="_Toc525939227"/>
      <w:bookmarkStart w:id="247" w:name="_Toc525939732"/>
      <w:bookmarkStart w:id="248" w:name="_Toc529218272"/>
      <w:r w:rsidRPr="00732053">
        <w:rPr>
          <w:rFonts w:hAnsi="標楷體"/>
          <w:color w:val="000000" w:themeColor="text1"/>
        </w:rPr>
        <w:br w:type="page"/>
      </w:r>
      <w:bookmarkStart w:id="249" w:name="_Toc529222689"/>
      <w:bookmarkStart w:id="250" w:name="_Toc529223111"/>
      <w:bookmarkStart w:id="251" w:name="_Toc529223862"/>
      <w:bookmarkStart w:id="252" w:name="_Toc529228265"/>
      <w:bookmarkStart w:id="253" w:name="_Toc2400395"/>
      <w:bookmarkStart w:id="254" w:name="_Toc4316189"/>
      <w:bookmarkStart w:id="255" w:name="_Toc4473330"/>
      <w:bookmarkStart w:id="256" w:name="_Toc69556897"/>
      <w:bookmarkStart w:id="257" w:name="_Toc69556946"/>
      <w:bookmarkStart w:id="258" w:name="_Toc69609820"/>
      <w:bookmarkStart w:id="259" w:name="_Toc70241816"/>
      <w:bookmarkStart w:id="260" w:name="_Toc70242205"/>
      <w:bookmarkStart w:id="261" w:name="_Toc386809324"/>
      <w:r w:rsidRPr="00732053">
        <w:rPr>
          <w:rFonts w:hAnsi="標楷體" w:hint="eastAsia"/>
          <w:color w:val="000000" w:themeColor="text1"/>
        </w:rPr>
        <w:lastRenderedPageBreak/>
        <w:t>處理辦法：</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rsidR="00D5501D" w:rsidRPr="00732053" w:rsidRDefault="00C23D6C" w:rsidP="00D5501D">
      <w:pPr>
        <w:pStyle w:val="2"/>
        <w:ind w:left="1020" w:hanging="680"/>
        <w:rPr>
          <w:rFonts w:hAnsi="標楷體"/>
          <w:color w:val="000000" w:themeColor="text1"/>
        </w:rPr>
      </w:pPr>
      <w:bookmarkStart w:id="262" w:name="_Toc524895649"/>
      <w:bookmarkStart w:id="263" w:name="_Toc524896195"/>
      <w:bookmarkStart w:id="264" w:name="_Toc524896225"/>
      <w:bookmarkStart w:id="265" w:name="_Toc386458789"/>
      <w:bookmarkStart w:id="266" w:name="_Toc386534329"/>
      <w:bookmarkStart w:id="267" w:name="_Toc386809325"/>
      <w:bookmarkStart w:id="268" w:name="_Toc2400397"/>
      <w:bookmarkStart w:id="269" w:name="_Toc4316191"/>
      <w:bookmarkStart w:id="270" w:name="_Toc4473332"/>
      <w:bookmarkStart w:id="271" w:name="_Toc69556901"/>
      <w:bookmarkStart w:id="272" w:name="_Toc69556950"/>
      <w:bookmarkStart w:id="273" w:name="_Toc69609824"/>
      <w:bookmarkStart w:id="274" w:name="_Toc70241822"/>
      <w:bookmarkStart w:id="275" w:name="_Toc70242211"/>
      <w:bookmarkStart w:id="276" w:name="_Toc384471065"/>
      <w:bookmarkStart w:id="277" w:name="_Toc384486215"/>
      <w:bookmarkStart w:id="278" w:name="_Toc384502338"/>
      <w:bookmarkStart w:id="279" w:name="_Toc384730632"/>
      <w:bookmarkStart w:id="280" w:name="_Toc384740857"/>
      <w:bookmarkEnd w:id="262"/>
      <w:bookmarkEnd w:id="263"/>
      <w:bookmarkEnd w:id="264"/>
      <w:r w:rsidRPr="00732053">
        <w:rPr>
          <w:rFonts w:hAnsi="標楷體" w:hint="eastAsia"/>
          <w:color w:val="000000" w:themeColor="text1"/>
        </w:rPr>
        <w:t>調查意見二至</w:t>
      </w:r>
      <w:r w:rsidR="0072454C" w:rsidRPr="00732053">
        <w:rPr>
          <w:rFonts w:hAnsi="標楷體" w:hint="eastAsia"/>
          <w:color w:val="000000" w:themeColor="text1"/>
        </w:rPr>
        <w:t>三</w:t>
      </w:r>
      <w:r w:rsidR="00D5501D" w:rsidRPr="00732053">
        <w:rPr>
          <w:rFonts w:hAnsi="標楷體" w:hint="eastAsia"/>
          <w:color w:val="000000" w:themeColor="text1"/>
        </w:rPr>
        <w:t>，提案糾正</w:t>
      </w:r>
      <w:r w:rsidRPr="00732053">
        <w:rPr>
          <w:rFonts w:hAnsi="標楷體" w:hint="eastAsia"/>
          <w:color w:val="000000" w:themeColor="text1"/>
        </w:rPr>
        <w:t>法務部</w:t>
      </w:r>
      <w:r w:rsidR="00D5501D" w:rsidRPr="00732053">
        <w:rPr>
          <w:rFonts w:hAnsi="標楷體" w:hint="eastAsia"/>
          <w:color w:val="000000" w:themeColor="text1"/>
        </w:rPr>
        <w:t>。</w:t>
      </w:r>
      <w:bookmarkEnd w:id="265"/>
      <w:bookmarkEnd w:id="266"/>
      <w:bookmarkEnd w:id="267"/>
    </w:p>
    <w:p w:rsidR="00D61A28" w:rsidRPr="00732053" w:rsidRDefault="00D61A28" w:rsidP="00D5501D">
      <w:pPr>
        <w:pStyle w:val="2"/>
        <w:ind w:left="1020" w:hanging="680"/>
        <w:rPr>
          <w:rFonts w:hAnsi="標楷體"/>
          <w:color w:val="000000" w:themeColor="text1"/>
        </w:rPr>
      </w:pPr>
      <w:bookmarkStart w:id="281" w:name="_Toc386809326"/>
      <w:r w:rsidRPr="00732053">
        <w:rPr>
          <w:rFonts w:hAnsi="標楷體" w:hint="eastAsia"/>
          <w:color w:val="000000" w:themeColor="text1"/>
        </w:rPr>
        <w:t>調查意見二至四，提案糾正明陽中學、誠正中學。</w:t>
      </w:r>
      <w:bookmarkEnd w:id="281"/>
    </w:p>
    <w:p w:rsidR="00C23D6C" w:rsidRDefault="00C23D6C" w:rsidP="00D5501D">
      <w:pPr>
        <w:pStyle w:val="2"/>
        <w:ind w:left="1020" w:hanging="680"/>
        <w:rPr>
          <w:rFonts w:hAnsi="標楷體"/>
          <w:color w:val="000000" w:themeColor="text1"/>
        </w:rPr>
      </w:pPr>
      <w:bookmarkStart w:id="282" w:name="_Toc386534330"/>
      <w:bookmarkStart w:id="283" w:name="_Toc386809327"/>
      <w:r w:rsidRPr="00732053">
        <w:rPr>
          <w:rFonts w:hAnsi="標楷體" w:hint="eastAsia"/>
          <w:color w:val="000000" w:themeColor="text1"/>
        </w:rPr>
        <w:t>調查意見二至</w:t>
      </w:r>
      <w:r w:rsidR="0072454C" w:rsidRPr="00732053">
        <w:rPr>
          <w:rFonts w:hAnsi="標楷體" w:hint="eastAsia"/>
          <w:color w:val="000000" w:themeColor="text1"/>
        </w:rPr>
        <w:t>五</w:t>
      </w:r>
      <w:r w:rsidRPr="00732053">
        <w:rPr>
          <w:rFonts w:hAnsi="標楷體" w:hint="eastAsia"/>
          <w:color w:val="000000" w:themeColor="text1"/>
        </w:rPr>
        <w:t>，提案糾正教育部。</w:t>
      </w:r>
      <w:bookmarkEnd w:id="282"/>
      <w:bookmarkEnd w:id="283"/>
    </w:p>
    <w:p w:rsidR="0004707A" w:rsidRPr="00732053" w:rsidRDefault="0004707A" w:rsidP="00D5501D">
      <w:pPr>
        <w:pStyle w:val="2"/>
        <w:ind w:left="1020" w:hanging="680"/>
        <w:rPr>
          <w:rFonts w:hAnsi="標楷體"/>
          <w:color w:val="000000" w:themeColor="text1"/>
        </w:rPr>
      </w:pPr>
      <w:bookmarkStart w:id="284" w:name="_Toc386458791"/>
      <w:bookmarkStart w:id="285" w:name="_Toc386534332"/>
      <w:r w:rsidRPr="00732053">
        <w:rPr>
          <w:rFonts w:hAnsi="標楷體" w:hint="eastAsia"/>
          <w:color w:val="000000" w:themeColor="text1"/>
        </w:rPr>
        <w:t>調查意見四至</w:t>
      </w:r>
      <w:r>
        <w:rPr>
          <w:rFonts w:hAnsi="標楷體" w:hint="eastAsia"/>
          <w:color w:val="000000" w:themeColor="text1"/>
        </w:rPr>
        <w:t>七、</w:t>
      </w:r>
      <w:r w:rsidRPr="00732053">
        <w:rPr>
          <w:rFonts w:hAnsi="標楷體" w:hint="eastAsia"/>
          <w:color w:val="000000" w:themeColor="text1"/>
        </w:rPr>
        <w:t>九，函請法務部檢討改進見復</w:t>
      </w:r>
      <w:bookmarkEnd w:id="284"/>
      <w:bookmarkEnd w:id="285"/>
    </w:p>
    <w:p w:rsidR="00D5501D" w:rsidRPr="0004707A" w:rsidRDefault="0004707A" w:rsidP="0004707A">
      <w:pPr>
        <w:pStyle w:val="2"/>
        <w:ind w:left="1020" w:hanging="680"/>
        <w:rPr>
          <w:rFonts w:hAnsi="標楷體"/>
          <w:color w:val="000000" w:themeColor="text1"/>
        </w:rPr>
      </w:pPr>
      <w:bookmarkStart w:id="286" w:name="_Toc386809328"/>
      <w:r>
        <w:rPr>
          <w:rFonts w:hAnsi="標楷體" w:hint="eastAsia"/>
          <w:color w:val="000000" w:themeColor="text1"/>
        </w:rPr>
        <w:t>調查意見</w:t>
      </w:r>
      <w:r w:rsidR="00F65A44" w:rsidRPr="00732053">
        <w:rPr>
          <w:rFonts w:hAnsi="標楷體" w:hint="eastAsia"/>
          <w:color w:val="000000" w:themeColor="text1"/>
        </w:rPr>
        <w:t>七，函請教育部</w:t>
      </w:r>
      <w:r>
        <w:rPr>
          <w:rFonts w:hAnsi="標楷體" w:hint="eastAsia"/>
          <w:color w:val="000000" w:themeColor="text1"/>
        </w:rPr>
        <w:t>、</w:t>
      </w:r>
      <w:r w:rsidRPr="00732053">
        <w:rPr>
          <w:rFonts w:hAnsi="標楷體" w:hint="eastAsia"/>
          <w:color w:val="000000" w:themeColor="text1"/>
        </w:rPr>
        <w:t>勞動部</w:t>
      </w:r>
      <w:r w:rsidR="00F65A44" w:rsidRPr="00732053">
        <w:rPr>
          <w:rFonts w:hAnsi="標楷體" w:hint="eastAsia"/>
          <w:color w:val="000000" w:themeColor="text1"/>
        </w:rPr>
        <w:t>檢討改進</w:t>
      </w:r>
      <w:proofErr w:type="gramStart"/>
      <w:r w:rsidR="00F65A44" w:rsidRPr="00732053">
        <w:rPr>
          <w:rFonts w:hAnsi="標楷體" w:hint="eastAsia"/>
          <w:color w:val="000000" w:themeColor="text1"/>
        </w:rPr>
        <w:t>見復。</w:t>
      </w:r>
      <w:bookmarkEnd w:id="286"/>
      <w:proofErr w:type="gramEnd"/>
    </w:p>
    <w:p w:rsidR="00D5501D" w:rsidRPr="00732053" w:rsidRDefault="000F4C81" w:rsidP="00D5501D">
      <w:pPr>
        <w:pStyle w:val="2"/>
        <w:ind w:left="1020" w:hanging="680"/>
        <w:rPr>
          <w:rFonts w:hAnsi="標楷體"/>
          <w:color w:val="000000" w:themeColor="text1"/>
        </w:rPr>
      </w:pPr>
      <w:bookmarkStart w:id="287" w:name="_Toc386458792"/>
      <w:bookmarkStart w:id="288" w:name="_Toc386534333"/>
      <w:bookmarkStart w:id="289" w:name="_Toc386809331"/>
      <w:r w:rsidRPr="00732053">
        <w:rPr>
          <w:rFonts w:hAnsi="標楷體" w:hint="eastAsia"/>
          <w:color w:val="000000" w:themeColor="text1"/>
        </w:rPr>
        <w:t>調查意見八</w:t>
      </w:r>
      <w:r w:rsidR="00DC0284">
        <w:rPr>
          <w:rFonts w:hAnsi="標楷體" w:hint="eastAsia"/>
          <w:color w:val="000000" w:themeColor="text1"/>
        </w:rPr>
        <w:t>，函請司法院改進</w:t>
      </w:r>
      <w:r w:rsidR="00D5501D" w:rsidRPr="00732053">
        <w:rPr>
          <w:rFonts w:hAnsi="標楷體" w:hint="eastAsia"/>
          <w:color w:val="000000" w:themeColor="text1"/>
        </w:rPr>
        <w:t>見復</w:t>
      </w:r>
      <w:bookmarkEnd w:id="287"/>
      <w:bookmarkEnd w:id="288"/>
      <w:r w:rsidR="00F65A44" w:rsidRPr="00732053">
        <w:rPr>
          <w:rFonts w:hAnsi="標楷體" w:hint="eastAsia"/>
          <w:color w:val="000000" w:themeColor="text1"/>
        </w:rPr>
        <w:t>。</w:t>
      </w:r>
      <w:bookmarkEnd w:id="289"/>
      <w:r w:rsidR="00D5501D" w:rsidRPr="00732053">
        <w:rPr>
          <w:rFonts w:hAnsi="標楷體" w:hint="eastAsia"/>
          <w:color w:val="000000" w:themeColor="text1"/>
        </w:rPr>
        <w:tab/>
      </w:r>
    </w:p>
    <w:bookmarkEnd w:id="268"/>
    <w:bookmarkEnd w:id="269"/>
    <w:bookmarkEnd w:id="270"/>
    <w:bookmarkEnd w:id="271"/>
    <w:bookmarkEnd w:id="272"/>
    <w:bookmarkEnd w:id="273"/>
    <w:bookmarkEnd w:id="274"/>
    <w:bookmarkEnd w:id="275"/>
    <w:bookmarkEnd w:id="276"/>
    <w:bookmarkEnd w:id="277"/>
    <w:bookmarkEnd w:id="278"/>
    <w:bookmarkEnd w:id="279"/>
    <w:bookmarkEnd w:id="280"/>
    <w:p w:rsidR="0004707A" w:rsidRDefault="0004707A">
      <w:pPr>
        <w:pStyle w:val="a6"/>
        <w:kinsoku w:val="0"/>
        <w:spacing w:before="0" w:after="0"/>
        <w:ind w:leftChars="1100" w:left="3742"/>
        <w:jc w:val="both"/>
        <w:rPr>
          <w:rFonts w:hAnsi="標楷體"/>
          <w:b w:val="0"/>
          <w:bCs/>
          <w:snapToGrid/>
          <w:color w:val="000000" w:themeColor="text1"/>
          <w:spacing w:val="12"/>
          <w:kern w:val="0"/>
          <w:sz w:val="40"/>
        </w:rPr>
      </w:pPr>
    </w:p>
    <w:p w:rsidR="00F83617" w:rsidRPr="00732053" w:rsidRDefault="00255E08" w:rsidP="00F83617">
      <w:pPr>
        <w:pStyle w:val="a6"/>
        <w:kinsoku w:val="0"/>
        <w:spacing w:before="0" w:after="0"/>
        <w:ind w:leftChars="625" w:left="3738" w:hangingChars="363" w:hanging="1612"/>
        <w:jc w:val="both"/>
        <w:rPr>
          <w:rFonts w:hAnsi="標楷體"/>
          <w:b w:val="0"/>
          <w:bCs/>
          <w:snapToGrid/>
          <w:color w:val="000000" w:themeColor="text1"/>
          <w:spacing w:val="0"/>
          <w:kern w:val="0"/>
          <w:sz w:val="40"/>
        </w:rPr>
      </w:pPr>
      <w:r w:rsidRPr="00732053">
        <w:rPr>
          <w:rFonts w:hAnsi="標楷體" w:hint="eastAsia"/>
          <w:b w:val="0"/>
          <w:bCs/>
          <w:snapToGrid/>
          <w:color w:val="000000" w:themeColor="text1"/>
          <w:spacing w:val="12"/>
          <w:kern w:val="0"/>
          <w:sz w:val="40"/>
        </w:rPr>
        <w:t>調查委員：</w:t>
      </w:r>
      <w:r w:rsidR="00F83617">
        <w:rPr>
          <w:rFonts w:hAnsi="標楷體" w:hint="eastAsia"/>
          <w:b w:val="0"/>
          <w:bCs/>
          <w:snapToGrid/>
          <w:color w:val="000000" w:themeColor="text1"/>
          <w:spacing w:val="12"/>
          <w:kern w:val="0"/>
          <w:sz w:val="40"/>
        </w:rPr>
        <w:t>沈美真 周陽山</w:t>
      </w:r>
    </w:p>
    <w:p w:rsidR="0040218C" w:rsidRPr="00732053" w:rsidRDefault="00255E08" w:rsidP="0040218C">
      <w:pPr>
        <w:pStyle w:val="a1"/>
        <w:numPr>
          <w:ilvl w:val="0"/>
          <w:numId w:val="0"/>
        </w:numPr>
        <w:rPr>
          <w:rFonts w:hAnsi="標楷體"/>
          <w:bCs/>
          <w:color w:val="000000" w:themeColor="text1"/>
        </w:rPr>
      </w:pPr>
      <w:r w:rsidRPr="00732053">
        <w:rPr>
          <w:rFonts w:hAnsi="標楷體"/>
          <w:bCs/>
          <w:color w:val="000000" w:themeColor="text1"/>
        </w:rPr>
        <w:br w:type="page"/>
      </w:r>
      <w:bookmarkStart w:id="290" w:name="_Toc382235196"/>
      <w:bookmarkStart w:id="291" w:name="_Toc382403353"/>
      <w:bookmarkStart w:id="292" w:name="_Toc4467126"/>
      <w:bookmarkStart w:id="293" w:name="_Toc4473108"/>
      <w:bookmarkEnd w:id="290"/>
      <w:bookmarkEnd w:id="291"/>
      <w:bookmarkEnd w:id="292"/>
      <w:bookmarkEnd w:id="293"/>
    </w:p>
    <w:sectPr w:rsidR="0040218C" w:rsidRPr="00732053" w:rsidSect="00CB0376">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AFA" w:rsidRDefault="00564AFA" w:rsidP="00255E08">
      <w:r>
        <w:separator/>
      </w:r>
    </w:p>
  </w:endnote>
  <w:endnote w:type="continuationSeparator" w:id="0">
    <w:p w:rsidR="00564AFA" w:rsidRDefault="00564AFA" w:rsidP="00255E0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6E3" w:rsidRDefault="003432FD">
    <w:pPr>
      <w:pStyle w:val="af1"/>
      <w:framePr w:wrap="around" w:vAnchor="text" w:hAnchor="margin" w:xAlign="center" w:y="1"/>
      <w:rPr>
        <w:rStyle w:val="a8"/>
        <w:sz w:val="24"/>
      </w:rPr>
    </w:pPr>
    <w:r>
      <w:rPr>
        <w:rStyle w:val="a8"/>
        <w:sz w:val="24"/>
      </w:rPr>
      <w:fldChar w:fldCharType="begin"/>
    </w:r>
    <w:r w:rsidR="00EA06E3">
      <w:rPr>
        <w:rStyle w:val="a8"/>
        <w:sz w:val="24"/>
      </w:rPr>
      <w:instrText xml:space="preserve">PAGE  </w:instrText>
    </w:r>
    <w:r>
      <w:rPr>
        <w:rStyle w:val="a8"/>
        <w:sz w:val="24"/>
      </w:rPr>
      <w:fldChar w:fldCharType="separate"/>
    </w:r>
    <w:r w:rsidR="00F83617">
      <w:rPr>
        <w:rStyle w:val="a8"/>
        <w:noProof/>
        <w:sz w:val="24"/>
      </w:rPr>
      <w:t>59</w:t>
    </w:r>
    <w:r>
      <w:rPr>
        <w:rStyle w:val="a8"/>
        <w:sz w:val="24"/>
      </w:rPr>
      <w:fldChar w:fldCharType="end"/>
    </w:r>
  </w:p>
  <w:p w:rsidR="00EA06E3" w:rsidRDefault="00EA06E3">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AFA" w:rsidRDefault="00564AFA" w:rsidP="00255E08">
      <w:r>
        <w:separator/>
      </w:r>
    </w:p>
  </w:footnote>
  <w:footnote w:type="continuationSeparator" w:id="0">
    <w:p w:rsidR="00564AFA" w:rsidRDefault="00564AFA" w:rsidP="00255E08">
      <w:r>
        <w:continuationSeparator/>
      </w:r>
    </w:p>
  </w:footnote>
  <w:footnote w:id="1">
    <w:p w:rsidR="00EA06E3" w:rsidRPr="00FE2E9D" w:rsidRDefault="00EA06E3" w:rsidP="00F83617">
      <w:pPr>
        <w:pStyle w:val="af"/>
        <w:kinsoku w:val="0"/>
        <w:overflowPunct w:val="0"/>
        <w:autoSpaceDE w:val="0"/>
        <w:autoSpaceDN w:val="0"/>
        <w:ind w:left="238" w:hangingChars="108" w:hanging="238"/>
        <w:jc w:val="both"/>
      </w:pPr>
      <w:r>
        <w:rPr>
          <w:rStyle w:val="af3"/>
        </w:rPr>
        <w:footnoteRef/>
      </w:r>
      <w:r>
        <w:t xml:space="preserve"> </w:t>
      </w:r>
      <w:r w:rsidRPr="00A06BA3">
        <w:rPr>
          <w:rFonts w:hint="eastAsia"/>
        </w:rPr>
        <w:t>附註：</w:t>
      </w:r>
      <w:r w:rsidRPr="00A06BA3">
        <w:rPr>
          <w:rFonts w:hint="eastAsia"/>
        </w:rPr>
        <w:t xml:space="preserve">99 </w:t>
      </w:r>
      <w:r w:rsidRPr="00A06BA3">
        <w:rPr>
          <w:rFonts w:hint="eastAsia"/>
        </w:rPr>
        <w:t>年起單親家庭改</w:t>
      </w:r>
      <w:proofErr w:type="gramStart"/>
      <w:r w:rsidRPr="00A06BA3">
        <w:rPr>
          <w:rFonts w:hint="eastAsia"/>
        </w:rPr>
        <w:t>採</w:t>
      </w:r>
      <w:proofErr w:type="gramEnd"/>
      <w:r w:rsidRPr="00A06BA3">
        <w:rPr>
          <w:rFonts w:hint="eastAsia"/>
        </w:rPr>
        <w:t>人口與住宅普查之定義：「由父親或母親與未婚子女所組成之家庭」。</w:t>
      </w:r>
    </w:p>
  </w:footnote>
  <w:footnote w:id="2">
    <w:p w:rsidR="00EA06E3" w:rsidRDefault="00EA06E3">
      <w:pPr>
        <w:pStyle w:val="af"/>
      </w:pPr>
      <w:r>
        <w:rPr>
          <w:rStyle w:val="af3"/>
        </w:rPr>
        <w:footnoteRef/>
      </w:r>
      <w:r>
        <w:t xml:space="preserve"> </w:t>
      </w:r>
      <w:r>
        <w:rPr>
          <w:rFonts w:hint="eastAsia"/>
        </w:rPr>
        <w:t>臺北市立教育大學特殊教育學系</w:t>
      </w:r>
      <w:r w:rsidRPr="0089435F">
        <w:rPr>
          <w:rFonts w:hint="eastAsia"/>
        </w:rPr>
        <w:t>吳怡慧</w:t>
      </w:r>
      <w:r>
        <w:rPr>
          <w:rFonts w:hint="eastAsia"/>
        </w:rPr>
        <w:t>教授</w:t>
      </w:r>
      <w:r>
        <w:rPr>
          <w:rStyle w:val="af3"/>
        </w:rPr>
        <w:footnoteRef/>
      </w:r>
      <w:r>
        <w:rPr>
          <w:rFonts w:hint="eastAsia"/>
        </w:rPr>
        <w:t>「情緒障礙與少年矯正教育」文章，頁</w:t>
      </w:r>
      <w:r>
        <w:rPr>
          <w:rFonts w:hint="eastAsia"/>
        </w:rPr>
        <w:t>108</w:t>
      </w:r>
      <w:r>
        <w:rPr>
          <w:rFonts w:hint="eastAsia"/>
        </w:rPr>
        <w:t>至</w:t>
      </w:r>
      <w:r>
        <w:rPr>
          <w:rFonts w:hint="eastAsia"/>
        </w:rPr>
        <w:t>118</w:t>
      </w:r>
      <w:r>
        <w:rPr>
          <w:rFonts w:hint="eastAsia"/>
        </w:rPr>
        <w:t>，教育研究月刊</w:t>
      </w:r>
      <w:r>
        <w:rPr>
          <w:rFonts w:hint="eastAsia"/>
        </w:rPr>
        <w:t>2008</w:t>
      </w:r>
      <w:r>
        <w:rPr>
          <w:rFonts w:hint="eastAsia"/>
        </w:rPr>
        <w:t>年</w:t>
      </w:r>
      <w:r>
        <w:rPr>
          <w:rFonts w:hint="eastAsia"/>
        </w:rPr>
        <w:t>8</w:t>
      </w:r>
      <w:r>
        <w:rPr>
          <w:rFonts w:hint="eastAsia"/>
        </w:rPr>
        <w:t>月。</w:t>
      </w:r>
    </w:p>
  </w:footnote>
  <w:footnote w:id="3">
    <w:p w:rsidR="00EA06E3" w:rsidRDefault="00EA06E3" w:rsidP="000A393C">
      <w:pPr>
        <w:pStyle w:val="af"/>
      </w:pPr>
      <w:r>
        <w:rPr>
          <w:rStyle w:val="af3"/>
        </w:rPr>
        <w:footnoteRef/>
      </w:r>
      <w:r>
        <w:t xml:space="preserve"> </w:t>
      </w:r>
      <w:r>
        <w:rPr>
          <w:rFonts w:ascii="標楷體" w:hAnsi="標楷體" w:hint="eastAsia"/>
        </w:rPr>
        <w:t>「</w:t>
      </w:r>
      <w:r w:rsidRPr="00655323">
        <w:rPr>
          <w:rFonts w:hint="eastAsia"/>
        </w:rPr>
        <w:t>身心障礙及資賦優異學生鑑定辦法</w:t>
      </w:r>
      <w:r>
        <w:rPr>
          <w:rFonts w:ascii="標楷體" w:hAnsi="標楷體" w:hint="eastAsia"/>
        </w:rPr>
        <w:t>」</w:t>
      </w:r>
      <w:r>
        <w:rPr>
          <w:rFonts w:hint="eastAsia"/>
        </w:rPr>
        <w:t>第</w:t>
      </w:r>
      <w:r>
        <w:rPr>
          <w:rFonts w:hint="eastAsia"/>
        </w:rPr>
        <w:t>10</w:t>
      </w:r>
      <w:r>
        <w:rPr>
          <w:rFonts w:hint="eastAsia"/>
        </w:rPr>
        <w:t>條規定：</w:t>
      </w:r>
      <w:r>
        <w:rPr>
          <w:rFonts w:ascii="標楷體" w:hAnsi="標楷體" w:hint="eastAsia"/>
        </w:rPr>
        <w:t>「本法第3條第9</w:t>
      </w:r>
      <w:r w:rsidRPr="000A393C">
        <w:rPr>
          <w:rFonts w:ascii="標楷體" w:hAnsi="標楷體" w:hint="eastAsia"/>
        </w:rPr>
        <w:t>款所稱</w:t>
      </w:r>
      <w:r w:rsidRPr="00655323">
        <w:rPr>
          <w:rFonts w:ascii="標楷體" w:hAnsi="標楷體" w:hint="eastAsia"/>
          <w:b/>
        </w:rPr>
        <w:t>學習障礙</w:t>
      </w:r>
      <w:r w:rsidRPr="000A393C">
        <w:rPr>
          <w:rFonts w:ascii="標楷體" w:hAnsi="標楷體" w:hint="eastAsia"/>
        </w:rPr>
        <w:t>，統稱神經心理功能異常而顯現出注意、憶、理解、知覺、知覺動作、推理等能力有問題，致在聽、說、讀、</w:t>
      </w:r>
      <w:proofErr w:type="gramStart"/>
      <w:r w:rsidRPr="000A393C">
        <w:rPr>
          <w:rFonts w:ascii="標楷體" w:hAnsi="標楷體" w:hint="eastAsia"/>
        </w:rPr>
        <w:t>寫或算等</w:t>
      </w:r>
      <w:proofErr w:type="gramEnd"/>
      <w:r w:rsidRPr="000A393C">
        <w:rPr>
          <w:rFonts w:ascii="標楷體" w:hAnsi="標楷體" w:hint="eastAsia"/>
        </w:rPr>
        <w:t>學習上有顯著困難者；其障礙並非因感官、智能、情緒等障礙因素或文化刺激不足、教學不當等環境因素所直接造成之結果。前項所定學習障礙，其鑑定基準依下列各款規定：一、智力正常或在正常程度以上。二、個人內在能力有顯著差異。三、聽覺理解、口語表達、識字、閱讀理解、書寫、數學運算等學習表現有顯著困難，且經確定一般教育所提供之介入，仍難有效改善。</w:t>
      </w:r>
      <w:r>
        <w:rPr>
          <w:rFonts w:ascii="標楷體" w:hAnsi="標楷體" w:hint="eastAsia"/>
        </w:rPr>
        <w:t>」</w:t>
      </w:r>
    </w:p>
  </w:footnote>
  <w:footnote w:id="4">
    <w:p w:rsidR="00EA06E3" w:rsidRDefault="00EA06E3" w:rsidP="00655323">
      <w:pPr>
        <w:pStyle w:val="af"/>
      </w:pPr>
      <w:r>
        <w:rPr>
          <w:rStyle w:val="af3"/>
        </w:rPr>
        <w:footnoteRef/>
      </w:r>
      <w:r>
        <w:t xml:space="preserve"> </w:t>
      </w:r>
      <w:r w:rsidRPr="00655323">
        <w:rPr>
          <w:rFonts w:hint="eastAsia"/>
        </w:rPr>
        <w:t>「身心障礙及資賦優異學生鑑定辦法</w:t>
      </w:r>
      <w:r>
        <w:rPr>
          <w:rFonts w:ascii="標楷體" w:hAnsi="標楷體" w:hint="eastAsia"/>
        </w:rPr>
        <w:t>」</w:t>
      </w:r>
      <w:r>
        <w:rPr>
          <w:rFonts w:hint="eastAsia"/>
        </w:rPr>
        <w:t>第</w:t>
      </w:r>
      <w:r>
        <w:rPr>
          <w:rFonts w:hint="eastAsia"/>
        </w:rPr>
        <w:t>9</w:t>
      </w:r>
      <w:r>
        <w:rPr>
          <w:rFonts w:hint="eastAsia"/>
        </w:rPr>
        <w:t>條規定：</w:t>
      </w:r>
      <w:r>
        <w:rPr>
          <w:rFonts w:ascii="標楷體" w:hAnsi="標楷體" w:hint="eastAsia"/>
        </w:rPr>
        <w:t>「</w:t>
      </w:r>
      <w:r w:rsidRPr="00655323">
        <w:rPr>
          <w:rFonts w:ascii="標楷體" w:hAnsi="標楷體" w:hint="eastAsia"/>
        </w:rPr>
        <w:t>第 9 條</w:t>
      </w:r>
      <w:r>
        <w:rPr>
          <w:rFonts w:ascii="標楷體" w:hAnsi="標楷體" w:hint="eastAsia"/>
        </w:rPr>
        <w:t>本法第3條第8</w:t>
      </w:r>
      <w:r w:rsidRPr="00655323">
        <w:rPr>
          <w:rFonts w:ascii="標楷體" w:hAnsi="標楷體" w:hint="eastAsia"/>
        </w:rPr>
        <w:t>款所稱</w:t>
      </w:r>
      <w:r w:rsidRPr="00655323">
        <w:rPr>
          <w:rFonts w:ascii="標楷體" w:hAnsi="標楷體" w:hint="eastAsia"/>
          <w:b/>
        </w:rPr>
        <w:t>情緒行為障礙</w:t>
      </w:r>
      <w:r w:rsidRPr="00655323">
        <w:rPr>
          <w:rFonts w:ascii="標楷體" w:hAnsi="標楷體" w:hint="eastAsia"/>
        </w:rPr>
        <w:t>，指長期情緒或行為表現顯著異常，嚴重影響學校適應者；其障礙非因智能、感官或健康等因素直接造成之結果。前項情緒行為障礙之症狀，包括精神性疾患、情感性疾患、畏懼性疾患、焦慮性疾患、注意力缺陷過動症、或有其他持續性之情緒或行為問題者。第一項所定情緒行為障礙，其鑑定基準依下列各款規定：一、情緒或行為表現顯著異於其同年齡或社會文化之常態者，得參考精神科醫師之診斷認定之。二、除學校外，在家庭、社區、社會或任</w:t>
      </w:r>
      <w:proofErr w:type="gramStart"/>
      <w:r w:rsidRPr="00655323">
        <w:rPr>
          <w:rFonts w:ascii="標楷體" w:hAnsi="標楷體" w:hint="eastAsia"/>
        </w:rPr>
        <w:t>一</w:t>
      </w:r>
      <w:proofErr w:type="gramEnd"/>
      <w:r w:rsidRPr="00655323">
        <w:rPr>
          <w:rFonts w:ascii="標楷體" w:hAnsi="標楷體" w:hint="eastAsia"/>
        </w:rPr>
        <w:t>情境中顯現適應困難。三、在學業、社會、人際、生活等適應有顯著困難，且經評估後確定一般教育所提供之介入，仍難獲得有效改善。</w:t>
      </w:r>
      <w:r>
        <w:rPr>
          <w:rFonts w:ascii="標楷體" w:hAnsi="標楷體" w:hint="eastAsia"/>
        </w:rPr>
        <w:t>」</w:t>
      </w:r>
    </w:p>
  </w:footnote>
  <w:footnote w:id="5">
    <w:p w:rsidR="00EA06E3" w:rsidRPr="00A25F68" w:rsidRDefault="00EA06E3">
      <w:pPr>
        <w:pStyle w:val="af"/>
      </w:pPr>
      <w:r>
        <w:rPr>
          <w:rStyle w:val="af3"/>
        </w:rPr>
        <w:footnoteRef/>
      </w:r>
      <w:r>
        <w:t xml:space="preserve"> </w:t>
      </w:r>
      <w:r>
        <w:rPr>
          <w:rFonts w:hint="eastAsia"/>
        </w:rPr>
        <w:t>同</w:t>
      </w:r>
      <w:proofErr w:type="gramStart"/>
      <w:r>
        <w:rPr>
          <w:rFonts w:hint="eastAsia"/>
        </w:rPr>
        <w:t>註</w:t>
      </w:r>
      <w:proofErr w:type="gramEnd"/>
      <w:r>
        <w:rPr>
          <w:rFonts w:hint="eastAsia"/>
        </w:rPr>
        <w:t>3</w:t>
      </w:r>
      <w:r>
        <w:rPr>
          <w:rFonts w:hint="eastAsia"/>
        </w:rPr>
        <w:t>。</w:t>
      </w:r>
    </w:p>
  </w:footnote>
  <w:footnote w:id="6">
    <w:p w:rsidR="00EA06E3" w:rsidRDefault="00EA06E3">
      <w:pPr>
        <w:pStyle w:val="af"/>
      </w:pPr>
      <w:r>
        <w:rPr>
          <w:rStyle w:val="af3"/>
        </w:rPr>
        <w:footnoteRef/>
      </w:r>
      <w:r w:rsidRPr="00C731FB">
        <w:rPr>
          <w:rFonts w:ascii="標楷體" w:hAnsi="標楷體" w:hint="eastAsia"/>
        </w:rPr>
        <w:t>本測驗為民國82年修訂版本，由中國行為科學社發行，主要適用於國小至國中學生，可協助教師及其他專業人員，瞭解學生的推理能力及問題解決能力</w:t>
      </w:r>
      <w:r>
        <w:rPr>
          <w:rFonts w:ascii="標楷體" w:hAnsi="標楷體" w:hint="eastAsia"/>
        </w:rPr>
        <w:t>。</w:t>
      </w:r>
    </w:p>
  </w:footnote>
  <w:footnote w:id="7">
    <w:p w:rsidR="00EA06E3" w:rsidRPr="00495443" w:rsidRDefault="00EA06E3">
      <w:pPr>
        <w:pStyle w:val="af"/>
      </w:pPr>
      <w:r>
        <w:rPr>
          <w:rStyle w:val="af3"/>
        </w:rPr>
        <w:footnoteRef/>
      </w:r>
      <w:r>
        <w:t xml:space="preserve"> </w:t>
      </w:r>
      <w:r>
        <w:rPr>
          <w:rFonts w:hint="eastAsia"/>
        </w:rPr>
        <w:t>本院</w:t>
      </w:r>
      <w:r>
        <w:rPr>
          <w:rFonts w:hint="eastAsia"/>
        </w:rPr>
        <w:t>102</w:t>
      </w:r>
      <w:r>
        <w:rPr>
          <w:rFonts w:hint="eastAsia"/>
        </w:rPr>
        <w:t>年</w:t>
      </w:r>
      <w:r>
        <w:rPr>
          <w:rFonts w:hint="eastAsia"/>
        </w:rPr>
        <w:t>11</w:t>
      </w:r>
      <w:r>
        <w:rPr>
          <w:rFonts w:hint="eastAsia"/>
        </w:rPr>
        <w:t>月</w:t>
      </w:r>
      <w:r>
        <w:rPr>
          <w:rFonts w:hint="eastAsia"/>
        </w:rPr>
        <w:t>5</w:t>
      </w:r>
      <w:r>
        <w:rPr>
          <w:rFonts w:hint="eastAsia"/>
        </w:rPr>
        <w:t>日院</w:t>
      </w:r>
      <w:proofErr w:type="gramStart"/>
      <w:r>
        <w:rPr>
          <w:rFonts w:hint="eastAsia"/>
        </w:rPr>
        <w:t>台調壹字第</w:t>
      </w:r>
      <w:r>
        <w:rPr>
          <w:rFonts w:hint="eastAsia"/>
        </w:rPr>
        <w:t>1020800414</w:t>
      </w:r>
      <w:r>
        <w:rPr>
          <w:rFonts w:hint="eastAsia"/>
        </w:rPr>
        <w:t>號函派</w:t>
      </w:r>
      <w:proofErr w:type="gramEnd"/>
      <w:r>
        <w:rPr>
          <w:rFonts w:hint="eastAsia"/>
        </w:rPr>
        <w:t>查，</w:t>
      </w:r>
      <w:r>
        <w:rPr>
          <w:rFonts w:hint="eastAsia"/>
        </w:rPr>
        <w:t>103</w:t>
      </w:r>
      <w:r>
        <w:rPr>
          <w:rFonts w:hint="eastAsia"/>
        </w:rPr>
        <w:t>年</w:t>
      </w:r>
      <w:r>
        <w:rPr>
          <w:rFonts w:hint="eastAsia"/>
        </w:rPr>
        <w:t>1</w:t>
      </w:r>
      <w:r>
        <w:rPr>
          <w:rFonts w:hint="eastAsia"/>
        </w:rPr>
        <w:t>月提案並通過糾正。</w:t>
      </w:r>
    </w:p>
  </w:footnote>
  <w:footnote w:id="8">
    <w:p w:rsidR="00EA06E3" w:rsidRPr="00DB5873" w:rsidRDefault="00EA06E3" w:rsidP="00DB5873">
      <w:pPr>
        <w:pStyle w:val="af"/>
      </w:pPr>
      <w:r>
        <w:rPr>
          <w:rStyle w:val="af3"/>
        </w:rPr>
        <w:footnoteRef/>
      </w:r>
      <w:r>
        <w:t xml:space="preserve"> </w:t>
      </w:r>
      <w:r>
        <w:rPr>
          <w:rFonts w:hint="eastAsia"/>
        </w:rPr>
        <w:t>特殊教育法施行細則第</w:t>
      </w:r>
      <w:r>
        <w:rPr>
          <w:rFonts w:hint="eastAsia"/>
        </w:rPr>
        <w:t>9</w:t>
      </w:r>
      <w:r>
        <w:rPr>
          <w:rFonts w:hint="eastAsia"/>
        </w:rPr>
        <w:t>條第</w:t>
      </w:r>
      <w:r>
        <w:rPr>
          <w:rFonts w:hint="eastAsia"/>
        </w:rPr>
        <w:t>1</w:t>
      </w:r>
      <w:r>
        <w:rPr>
          <w:rFonts w:hint="eastAsia"/>
        </w:rPr>
        <w:t>項規定：「本法第</w:t>
      </w:r>
      <w:r>
        <w:rPr>
          <w:rFonts w:hint="eastAsia"/>
        </w:rPr>
        <w:t>28</w:t>
      </w:r>
      <w:r>
        <w:rPr>
          <w:rFonts w:hint="eastAsia"/>
        </w:rPr>
        <w:t>條所稱個別化教育計畫，指運用團隊合作方式，針對身心障礙學生個別特性所訂定之特殊教育及相關服務計畫；其內容包括下列事項：一、學生能力現況、家庭狀況及需求評估。二、學生所需特殊教育、相關服務及支持策略。三、學年與學期教育目標、達成學期教育目標之評量方式、日期及標準。四、具情緒與行為問題學生所需之行為功能介入方案及行政支援。五、學生之轉銜輔導及服務內容。」</w:t>
      </w:r>
    </w:p>
  </w:footnote>
  <w:footnote w:id="9">
    <w:p w:rsidR="00EA06E3" w:rsidRDefault="00EA06E3">
      <w:pPr>
        <w:pStyle w:val="af"/>
      </w:pPr>
      <w:r>
        <w:rPr>
          <w:rStyle w:val="af3"/>
        </w:rPr>
        <w:footnoteRef/>
      </w:r>
      <w:r>
        <w:t xml:space="preserve"> </w:t>
      </w:r>
      <w:r>
        <w:rPr>
          <w:rFonts w:hint="eastAsia"/>
        </w:rPr>
        <w:t>總分計算方式：</w:t>
      </w:r>
      <w:r w:rsidRPr="00BE00F0">
        <w:rPr>
          <w:rFonts w:hint="eastAsia"/>
        </w:rPr>
        <w:t>80*5+</w:t>
      </w:r>
      <w:r w:rsidRPr="00BE00F0">
        <w:rPr>
          <w:rFonts w:hint="eastAsia"/>
        </w:rPr>
        <w:t>作文級分</w:t>
      </w:r>
      <w:r w:rsidRPr="00BE00F0">
        <w:rPr>
          <w:rFonts w:hint="eastAsia"/>
        </w:rPr>
        <w:t>*2=412</w:t>
      </w:r>
      <w:r w:rsidRPr="00BE00F0">
        <w:rPr>
          <w:rFonts w:hint="eastAsia"/>
        </w:rPr>
        <w:t>分</w:t>
      </w:r>
    </w:p>
  </w:footnote>
  <w:footnote w:id="10">
    <w:p w:rsidR="00EA06E3" w:rsidRDefault="00EA06E3">
      <w:pPr>
        <w:pStyle w:val="af"/>
      </w:pPr>
      <w:r>
        <w:rPr>
          <w:rStyle w:val="af3"/>
        </w:rPr>
        <w:footnoteRef/>
      </w:r>
      <w:r>
        <w:t xml:space="preserve"> </w:t>
      </w:r>
      <w:r>
        <w:rPr>
          <w:rFonts w:hint="eastAsia"/>
        </w:rPr>
        <w:t>同</w:t>
      </w:r>
      <w:proofErr w:type="gramStart"/>
      <w:r>
        <w:rPr>
          <w:rFonts w:hint="eastAsia"/>
        </w:rPr>
        <w:t>註</w:t>
      </w:r>
      <w:proofErr w:type="gramEnd"/>
      <w:r>
        <w:rPr>
          <w:rFonts w:hint="eastAsia"/>
        </w:rPr>
        <w:t>8</w:t>
      </w:r>
      <w:r>
        <w:rPr>
          <w:rFonts w:hint="eastAsia"/>
        </w:rPr>
        <w:t>。</w:t>
      </w:r>
    </w:p>
  </w:footnote>
  <w:footnote w:id="11">
    <w:p w:rsidR="00EA06E3" w:rsidRDefault="00EA06E3" w:rsidP="00FB2BA7">
      <w:pPr>
        <w:pStyle w:val="af"/>
      </w:pPr>
      <w:r>
        <w:rPr>
          <w:rStyle w:val="af3"/>
        </w:rPr>
        <w:footnoteRef/>
      </w:r>
      <w:r>
        <w:t xml:space="preserve"> </w:t>
      </w:r>
      <w:r>
        <w:rPr>
          <w:rFonts w:hint="eastAsia"/>
        </w:rPr>
        <w:t>少年事件處理法第</w:t>
      </w:r>
      <w:r>
        <w:rPr>
          <w:rFonts w:hint="eastAsia"/>
        </w:rPr>
        <w:t>83</w:t>
      </w:r>
      <w:r>
        <w:rPr>
          <w:rFonts w:hint="eastAsia"/>
        </w:rPr>
        <w:t>條規定：「任何人不得於媒體、資訊或以其他公示方式揭示有關少年保護事件或少年刑事案件之記事或照片，使閱者由該項資料足以知悉其人為該保護事件受調查、審理之少年或該刑事案件之被告。違反前項規定者，由主管機關依法予以處分。」</w:t>
      </w:r>
    </w:p>
  </w:footnote>
  <w:footnote w:id="12">
    <w:p w:rsidR="00EA06E3" w:rsidRDefault="00EA06E3">
      <w:pPr>
        <w:pStyle w:val="af"/>
      </w:pPr>
      <w:r>
        <w:rPr>
          <w:rStyle w:val="af3"/>
        </w:rPr>
        <w:footnoteRef/>
      </w:r>
      <w:r w:rsidRPr="007913BF">
        <w:rPr>
          <w:rFonts w:hint="eastAsia"/>
          <w:color w:val="000000" w:themeColor="text1"/>
        </w:rPr>
        <w:t>依據立法院公報第</w:t>
      </w:r>
      <w:r w:rsidRPr="007913BF">
        <w:rPr>
          <w:rFonts w:hint="eastAsia"/>
          <w:color w:val="000000" w:themeColor="text1"/>
        </w:rPr>
        <w:t>86</w:t>
      </w:r>
      <w:r w:rsidRPr="007913BF">
        <w:rPr>
          <w:rFonts w:hint="eastAsia"/>
          <w:color w:val="000000" w:themeColor="text1"/>
        </w:rPr>
        <w:t>卷的</w:t>
      </w:r>
      <w:r w:rsidRPr="007913BF">
        <w:rPr>
          <w:rFonts w:hint="eastAsia"/>
          <w:color w:val="000000" w:themeColor="text1"/>
        </w:rPr>
        <w:t>23</w:t>
      </w:r>
      <w:r w:rsidRPr="007913BF">
        <w:rPr>
          <w:rFonts w:hint="eastAsia"/>
          <w:color w:val="000000" w:themeColor="text1"/>
        </w:rPr>
        <w:t>期院會紀錄所載，立法院司法教育法制委員會</w:t>
      </w:r>
      <w:r w:rsidRPr="007913BF">
        <w:rPr>
          <w:rFonts w:hint="eastAsia"/>
          <w:color w:val="000000" w:themeColor="text1"/>
        </w:rPr>
        <w:t>86</w:t>
      </w:r>
      <w:r w:rsidRPr="007913BF">
        <w:rPr>
          <w:rFonts w:hint="eastAsia"/>
          <w:color w:val="000000" w:themeColor="text1"/>
        </w:rPr>
        <w:t>年</w:t>
      </w:r>
      <w:r w:rsidRPr="007913BF">
        <w:rPr>
          <w:rFonts w:hint="eastAsia"/>
          <w:color w:val="000000" w:themeColor="text1"/>
        </w:rPr>
        <w:t>2</w:t>
      </w:r>
      <w:r w:rsidRPr="007913BF">
        <w:rPr>
          <w:rFonts w:hint="eastAsia"/>
          <w:color w:val="000000" w:themeColor="text1"/>
        </w:rPr>
        <w:t>月</w:t>
      </w:r>
      <w:r w:rsidRPr="007913BF">
        <w:rPr>
          <w:rFonts w:hint="eastAsia"/>
          <w:color w:val="000000" w:themeColor="text1"/>
        </w:rPr>
        <w:t>17</w:t>
      </w:r>
      <w:r w:rsidRPr="007913BF">
        <w:rPr>
          <w:rFonts w:hint="eastAsia"/>
          <w:color w:val="000000" w:themeColor="text1"/>
        </w:rPr>
        <w:t>日</w:t>
      </w:r>
      <w:r w:rsidRPr="007913BF">
        <w:rPr>
          <w:rFonts w:hint="eastAsia"/>
          <w:color w:val="000000" w:themeColor="text1"/>
        </w:rPr>
        <w:t>(86)</w:t>
      </w:r>
      <w:r w:rsidRPr="007913BF">
        <w:rPr>
          <w:rFonts w:hint="eastAsia"/>
          <w:color w:val="000000" w:themeColor="text1"/>
        </w:rPr>
        <w:t>立法三字第</w:t>
      </w:r>
      <w:r w:rsidRPr="007913BF">
        <w:rPr>
          <w:rFonts w:hint="eastAsia"/>
          <w:color w:val="000000" w:themeColor="text1"/>
        </w:rPr>
        <w:t>0264</w:t>
      </w:r>
      <w:r w:rsidRPr="007913BF">
        <w:rPr>
          <w:rFonts w:hint="eastAsia"/>
          <w:color w:val="000000" w:themeColor="text1"/>
        </w:rPr>
        <w:t>號函說明</w:t>
      </w:r>
      <w:proofErr w:type="gramStart"/>
      <w:r w:rsidRPr="007913BF">
        <w:rPr>
          <w:rFonts w:hint="eastAsia"/>
          <w:color w:val="000000" w:themeColor="text1"/>
        </w:rPr>
        <w:t>三</w:t>
      </w:r>
      <w:proofErr w:type="gramEnd"/>
      <w:r w:rsidRPr="007913BF">
        <w:rPr>
          <w:rFonts w:hint="eastAsia"/>
          <w:color w:val="000000" w:themeColor="text1"/>
        </w:rPr>
        <w:t>，法務部廖前部長正豪說明「少年矯正學校設置及教育實施通則草案」內涵。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300821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00C01C7"/>
    <w:multiLevelType w:val="hybridMultilevel"/>
    <w:tmpl w:val="7A8846DC"/>
    <w:lvl w:ilvl="0" w:tplc="C922ADFA">
      <w:start w:val="1"/>
      <w:numFmt w:val="decimal"/>
      <w:suff w:val="nothing"/>
      <w:lvlText w:val="(%1)"/>
      <w:lvlJc w:val="left"/>
      <w:pPr>
        <w:ind w:left="360" w:hanging="36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5863FF"/>
    <w:multiLevelType w:val="hybridMultilevel"/>
    <w:tmpl w:val="7A8846DC"/>
    <w:lvl w:ilvl="0" w:tplc="C922ADFA">
      <w:start w:val="1"/>
      <w:numFmt w:val="decimal"/>
      <w:suff w:val="nothing"/>
      <w:lvlText w:val="(%1)"/>
      <w:lvlJc w:val="left"/>
      <w:pPr>
        <w:ind w:left="360" w:hanging="36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77430AF"/>
    <w:multiLevelType w:val="hybridMultilevel"/>
    <w:tmpl w:val="D0644660"/>
    <w:lvl w:ilvl="0" w:tplc="0409000F">
      <w:start w:val="1"/>
      <w:numFmt w:val="decimal"/>
      <w:lvlText w:val="%1."/>
      <w:lvlJc w:val="left"/>
      <w:pPr>
        <w:ind w:left="2861" w:hanging="480"/>
      </w:pPr>
    </w:lvl>
    <w:lvl w:ilvl="1" w:tplc="04090019" w:tentative="1">
      <w:start w:val="1"/>
      <w:numFmt w:val="ideographTraditional"/>
      <w:lvlText w:val="%2、"/>
      <w:lvlJc w:val="left"/>
      <w:pPr>
        <w:ind w:left="3341" w:hanging="480"/>
      </w:pPr>
    </w:lvl>
    <w:lvl w:ilvl="2" w:tplc="0409001B" w:tentative="1">
      <w:start w:val="1"/>
      <w:numFmt w:val="lowerRoman"/>
      <w:lvlText w:val="%3."/>
      <w:lvlJc w:val="right"/>
      <w:pPr>
        <w:ind w:left="3821" w:hanging="480"/>
      </w:pPr>
    </w:lvl>
    <w:lvl w:ilvl="3" w:tplc="0409000F" w:tentative="1">
      <w:start w:val="1"/>
      <w:numFmt w:val="decimal"/>
      <w:lvlText w:val="%4."/>
      <w:lvlJc w:val="left"/>
      <w:pPr>
        <w:ind w:left="4301" w:hanging="480"/>
      </w:pPr>
    </w:lvl>
    <w:lvl w:ilvl="4" w:tplc="04090019" w:tentative="1">
      <w:start w:val="1"/>
      <w:numFmt w:val="ideographTraditional"/>
      <w:lvlText w:val="%5、"/>
      <w:lvlJc w:val="left"/>
      <w:pPr>
        <w:ind w:left="4781" w:hanging="480"/>
      </w:pPr>
    </w:lvl>
    <w:lvl w:ilvl="5" w:tplc="0409001B" w:tentative="1">
      <w:start w:val="1"/>
      <w:numFmt w:val="lowerRoman"/>
      <w:lvlText w:val="%6."/>
      <w:lvlJc w:val="right"/>
      <w:pPr>
        <w:ind w:left="5261" w:hanging="480"/>
      </w:pPr>
    </w:lvl>
    <w:lvl w:ilvl="6" w:tplc="0409000F" w:tentative="1">
      <w:start w:val="1"/>
      <w:numFmt w:val="decimal"/>
      <w:lvlText w:val="%7."/>
      <w:lvlJc w:val="left"/>
      <w:pPr>
        <w:ind w:left="5741" w:hanging="480"/>
      </w:pPr>
    </w:lvl>
    <w:lvl w:ilvl="7" w:tplc="04090019" w:tentative="1">
      <w:start w:val="1"/>
      <w:numFmt w:val="ideographTraditional"/>
      <w:lvlText w:val="%8、"/>
      <w:lvlJc w:val="left"/>
      <w:pPr>
        <w:ind w:left="6221" w:hanging="480"/>
      </w:pPr>
    </w:lvl>
    <w:lvl w:ilvl="8" w:tplc="0409001B" w:tentative="1">
      <w:start w:val="1"/>
      <w:numFmt w:val="lowerRoman"/>
      <w:lvlText w:val="%9."/>
      <w:lvlJc w:val="right"/>
      <w:pPr>
        <w:ind w:left="6701" w:hanging="480"/>
      </w:pPr>
    </w:lvl>
  </w:abstractNum>
  <w:abstractNum w:abstractNumId="4">
    <w:nsid w:val="079F1AC2"/>
    <w:multiLevelType w:val="hybridMultilevel"/>
    <w:tmpl w:val="7A8846DC"/>
    <w:lvl w:ilvl="0" w:tplc="C922ADFA">
      <w:start w:val="1"/>
      <w:numFmt w:val="decimal"/>
      <w:suff w:val="nothing"/>
      <w:lvlText w:val="(%1)"/>
      <w:lvlJc w:val="left"/>
      <w:pPr>
        <w:ind w:left="360" w:hanging="36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81A0A18"/>
    <w:multiLevelType w:val="hybridMultilevel"/>
    <w:tmpl w:val="18A6DC4A"/>
    <w:lvl w:ilvl="0" w:tplc="C6FC43B0">
      <w:start w:val="1"/>
      <w:numFmt w:val="decimal"/>
      <w:lvlText w:val="%1."/>
      <w:lvlJc w:val="left"/>
      <w:pPr>
        <w:ind w:left="2401" w:hanging="360"/>
      </w:pPr>
      <w:rPr>
        <w:rFonts w:hint="default"/>
      </w:rPr>
    </w:lvl>
    <w:lvl w:ilvl="1" w:tplc="04090019" w:tentative="1">
      <w:start w:val="1"/>
      <w:numFmt w:val="ideographTraditional"/>
      <w:lvlText w:val="%2、"/>
      <w:lvlJc w:val="left"/>
      <w:pPr>
        <w:ind w:left="3001" w:hanging="480"/>
      </w:pPr>
    </w:lvl>
    <w:lvl w:ilvl="2" w:tplc="0409001B" w:tentative="1">
      <w:start w:val="1"/>
      <w:numFmt w:val="lowerRoman"/>
      <w:lvlText w:val="%3."/>
      <w:lvlJc w:val="right"/>
      <w:pPr>
        <w:ind w:left="3481" w:hanging="480"/>
      </w:pPr>
    </w:lvl>
    <w:lvl w:ilvl="3" w:tplc="0409000F" w:tentative="1">
      <w:start w:val="1"/>
      <w:numFmt w:val="decimal"/>
      <w:lvlText w:val="%4."/>
      <w:lvlJc w:val="left"/>
      <w:pPr>
        <w:ind w:left="3961" w:hanging="480"/>
      </w:pPr>
    </w:lvl>
    <w:lvl w:ilvl="4" w:tplc="04090019" w:tentative="1">
      <w:start w:val="1"/>
      <w:numFmt w:val="ideographTraditional"/>
      <w:lvlText w:val="%5、"/>
      <w:lvlJc w:val="left"/>
      <w:pPr>
        <w:ind w:left="4441" w:hanging="480"/>
      </w:pPr>
    </w:lvl>
    <w:lvl w:ilvl="5" w:tplc="0409001B" w:tentative="1">
      <w:start w:val="1"/>
      <w:numFmt w:val="lowerRoman"/>
      <w:lvlText w:val="%6."/>
      <w:lvlJc w:val="right"/>
      <w:pPr>
        <w:ind w:left="4921" w:hanging="480"/>
      </w:pPr>
    </w:lvl>
    <w:lvl w:ilvl="6" w:tplc="0409000F" w:tentative="1">
      <w:start w:val="1"/>
      <w:numFmt w:val="decimal"/>
      <w:lvlText w:val="%7."/>
      <w:lvlJc w:val="left"/>
      <w:pPr>
        <w:ind w:left="5401" w:hanging="480"/>
      </w:pPr>
    </w:lvl>
    <w:lvl w:ilvl="7" w:tplc="04090019" w:tentative="1">
      <w:start w:val="1"/>
      <w:numFmt w:val="ideographTraditional"/>
      <w:lvlText w:val="%8、"/>
      <w:lvlJc w:val="left"/>
      <w:pPr>
        <w:ind w:left="5881" w:hanging="480"/>
      </w:pPr>
    </w:lvl>
    <w:lvl w:ilvl="8" w:tplc="0409001B" w:tentative="1">
      <w:start w:val="1"/>
      <w:numFmt w:val="lowerRoman"/>
      <w:lvlText w:val="%9."/>
      <w:lvlJc w:val="right"/>
      <w:pPr>
        <w:ind w:left="6361" w:hanging="480"/>
      </w:pPr>
    </w:lvl>
  </w:abstractNum>
  <w:abstractNum w:abstractNumId="6">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B70770D"/>
    <w:multiLevelType w:val="hybridMultilevel"/>
    <w:tmpl w:val="C66833E6"/>
    <w:lvl w:ilvl="0" w:tplc="167848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2B67A52"/>
    <w:multiLevelType w:val="hybridMultilevel"/>
    <w:tmpl w:val="7A8846DC"/>
    <w:lvl w:ilvl="0" w:tplc="C922ADFA">
      <w:start w:val="1"/>
      <w:numFmt w:val="decimal"/>
      <w:suff w:val="nothing"/>
      <w:lvlText w:val="(%1)"/>
      <w:lvlJc w:val="left"/>
      <w:pPr>
        <w:ind w:left="360" w:hanging="36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40E010C"/>
    <w:multiLevelType w:val="multilevel"/>
    <w:tmpl w:val="B2B440B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rPr>
    </w:lvl>
    <w:lvl w:ilvl="2">
      <w:start w:val="1"/>
      <w:numFmt w:val="taiwaneseCountingThousand"/>
      <w:pStyle w:val="3"/>
      <w:suff w:val="nothing"/>
      <w:lvlText w:val="(%3)"/>
      <w:lvlJc w:val="left"/>
      <w:pPr>
        <w:ind w:left="1393" w:hanging="697"/>
      </w:pPr>
      <w:rPr>
        <w:rFonts w:ascii="標楷體" w:eastAsia="標楷體" w:hAnsi="標楷體"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0">
    <w:nsid w:val="19532EFC"/>
    <w:multiLevelType w:val="hybridMultilevel"/>
    <w:tmpl w:val="7CBA69F8"/>
    <w:lvl w:ilvl="0" w:tplc="178A5CEA">
      <w:start w:val="1"/>
      <w:numFmt w:val="taiwaneseCountingThousand"/>
      <w:pStyle w:val="a1"/>
      <w:lvlText w:val="附表%1、"/>
      <w:lvlJc w:val="left"/>
      <w:pPr>
        <w:tabs>
          <w:tab w:val="num" w:pos="2433"/>
        </w:tabs>
        <w:ind w:left="1688" w:hanging="695"/>
      </w:pPr>
      <w:rPr>
        <w:rFonts w:ascii="標楷體" w:eastAsia="標楷體" w:hint="eastAsia"/>
        <w:b w:val="0"/>
        <w:i w:val="0"/>
        <w:sz w:val="32"/>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11">
    <w:nsid w:val="1C6803A6"/>
    <w:multiLevelType w:val="hybridMultilevel"/>
    <w:tmpl w:val="7A8846DC"/>
    <w:lvl w:ilvl="0" w:tplc="C922ADFA">
      <w:start w:val="1"/>
      <w:numFmt w:val="decimal"/>
      <w:suff w:val="nothing"/>
      <w:lvlText w:val="(%1)"/>
      <w:lvlJc w:val="left"/>
      <w:pPr>
        <w:ind w:left="360" w:hanging="36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2E27BDB"/>
    <w:multiLevelType w:val="hybridMultilevel"/>
    <w:tmpl w:val="05B69B74"/>
    <w:lvl w:ilvl="0" w:tplc="BE7E9B7A">
      <w:start w:val="1"/>
      <w:numFmt w:val="decimal"/>
      <w:lvlText w:val="%1."/>
      <w:lvlJc w:val="left"/>
      <w:pPr>
        <w:ind w:left="2060" w:hanging="360"/>
      </w:pPr>
      <w:rPr>
        <w:rFonts w:hint="default"/>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13">
    <w:nsid w:val="23A764EC"/>
    <w:multiLevelType w:val="hybridMultilevel"/>
    <w:tmpl w:val="8996B0AC"/>
    <w:lvl w:ilvl="0" w:tplc="FDA8995A">
      <w:start w:val="1"/>
      <w:numFmt w:val="decimal"/>
      <w:lvlText w:val="%1."/>
      <w:lvlJc w:val="left"/>
      <w:pPr>
        <w:ind w:left="2101" w:hanging="360"/>
      </w:pPr>
      <w:rPr>
        <w:rFonts w:hint="default"/>
      </w:rPr>
    </w:lvl>
    <w:lvl w:ilvl="1" w:tplc="04090019" w:tentative="1">
      <w:start w:val="1"/>
      <w:numFmt w:val="ideographTraditional"/>
      <w:lvlText w:val="%2、"/>
      <w:lvlJc w:val="left"/>
      <w:pPr>
        <w:ind w:left="2701" w:hanging="480"/>
      </w:pPr>
    </w:lvl>
    <w:lvl w:ilvl="2" w:tplc="0409001B" w:tentative="1">
      <w:start w:val="1"/>
      <w:numFmt w:val="lowerRoman"/>
      <w:lvlText w:val="%3."/>
      <w:lvlJc w:val="right"/>
      <w:pPr>
        <w:ind w:left="3181" w:hanging="480"/>
      </w:pPr>
    </w:lvl>
    <w:lvl w:ilvl="3" w:tplc="0409000F" w:tentative="1">
      <w:start w:val="1"/>
      <w:numFmt w:val="decimal"/>
      <w:lvlText w:val="%4."/>
      <w:lvlJc w:val="left"/>
      <w:pPr>
        <w:ind w:left="3661" w:hanging="480"/>
      </w:pPr>
    </w:lvl>
    <w:lvl w:ilvl="4" w:tplc="04090019" w:tentative="1">
      <w:start w:val="1"/>
      <w:numFmt w:val="ideographTraditional"/>
      <w:lvlText w:val="%5、"/>
      <w:lvlJc w:val="left"/>
      <w:pPr>
        <w:ind w:left="4141" w:hanging="480"/>
      </w:pPr>
    </w:lvl>
    <w:lvl w:ilvl="5" w:tplc="0409001B" w:tentative="1">
      <w:start w:val="1"/>
      <w:numFmt w:val="lowerRoman"/>
      <w:lvlText w:val="%6."/>
      <w:lvlJc w:val="right"/>
      <w:pPr>
        <w:ind w:left="4621" w:hanging="480"/>
      </w:pPr>
    </w:lvl>
    <w:lvl w:ilvl="6" w:tplc="0409000F" w:tentative="1">
      <w:start w:val="1"/>
      <w:numFmt w:val="decimal"/>
      <w:lvlText w:val="%7."/>
      <w:lvlJc w:val="left"/>
      <w:pPr>
        <w:ind w:left="5101" w:hanging="480"/>
      </w:pPr>
    </w:lvl>
    <w:lvl w:ilvl="7" w:tplc="04090019" w:tentative="1">
      <w:start w:val="1"/>
      <w:numFmt w:val="ideographTraditional"/>
      <w:lvlText w:val="%8、"/>
      <w:lvlJc w:val="left"/>
      <w:pPr>
        <w:ind w:left="5581" w:hanging="480"/>
      </w:pPr>
    </w:lvl>
    <w:lvl w:ilvl="8" w:tplc="0409001B" w:tentative="1">
      <w:start w:val="1"/>
      <w:numFmt w:val="lowerRoman"/>
      <w:lvlText w:val="%9."/>
      <w:lvlJc w:val="right"/>
      <w:pPr>
        <w:ind w:left="6061" w:hanging="480"/>
      </w:pPr>
    </w:lvl>
  </w:abstractNum>
  <w:abstractNum w:abstractNumId="14">
    <w:nsid w:val="24A04A07"/>
    <w:multiLevelType w:val="hybridMultilevel"/>
    <w:tmpl w:val="9B9C31C0"/>
    <w:lvl w:ilvl="0" w:tplc="10B69892">
      <w:start w:val="1"/>
      <w:numFmt w:val="decimal"/>
      <w:lvlText w:val="%1."/>
      <w:lvlJc w:val="left"/>
      <w:pPr>
        <w:ind w:left="2304" w:hanging="360"/>
      </w:pPr>
      <w:rPr>
        <w:rFonts w:hint="default"/>
      </w:rPr>
    </w:lvl>
    <w:lvl w:ilvl="1" w:tplc="04090019" w:tentative="1">
      <w:start w:val="1"/>
      <w:numFmt w:val="ideographTraditional"/>
      <w:lvlText w:val="%2、"/>
      <w:lvlJc w:val="left"/>
      <w:pPr>
        <w:ind w:left="2904" w:hanging="480"/>
      </w:pPr>
    </w:lvl>
    <w:lvl w:ilvl="2" w:tplc="0409001B" w:tentative="1">
      <w:start w:val="1"/>
      <w:numFmt w:val="lowerRoman"/>
      <w:lvlText w:val="%3."/>
      <w:lvlJc w:val="right"/>
      <w:pPr>
        <w:ind w:left="3384" w:hanging="480"/>
      </w:pPr>
    </w:lvl>
    <w:lvl w:ilvl="3" w:tplc="0409000F" w:tentative="1">
      <w:start w:val="1"/>
      <w:numFmt w:val="decimal"/>
      <w:lvlText w:val="%4."/>
      <w:lvlJc w:val="left"/>
      <w:pPr>
        <w:ind w:left="3864" w:hanging="480"/>
      </w:pPr>
    </w:lvl>
    <w:lvl w:ilvl="4" w:tplc="04090019" w:tentative="1">
      <w:start w:val="1"/>
      <w:numFmt w:val="ideographTraditional"/>
      <w:lvlText w:val="%5、"/>
      <w:lvlJc w:val="left"/>
      <w:pPr>
        <w:ind w:left="4344" w:hanging="480"/>
      </w:pPr>
    </w:lvl>
    <w:lvl w:ilvl="5" w:tplc="0409001B" w:tentative="1">
      <w:start w:val="1"/>
      <w:numFmt w:val="lowerRoman"/>
      <w:lvlText w:val="%6."/>
      <w:lvlJc w:val="right"/>
      <w:pPr>
        <w:ind w:left="4824" w:hanging="480"/>
      </w:pPr>
    </w:lvl>
    <w:lvl w:ilvl="6" w:tplc="0409000F" w:tentative="1">
      <w:start w:val="1"/>
      <w:numFmt w:val="decimal"/>
      <w:lvlText w:val="%7."/>
      <w:lvlJc w:val="left"/>
      <w:pPr>
        <w:ind w:left="5304" w:hanging="480"/>
      </w:pPr>
    </w:lvl>
    <w:lvl w:ilvl="7" w:tplc="04090019" w:tentative="1">
      <w:start w:val="1"/>
      <w:numFmt w:val="ideographTraditional"/>
      <w:lvlText w:val="%8、"/>
      <w:lvlJc w:val="left"/>
      <w:pPr>
        <w:ind w:left="5784" w:hanging="480"/>
      </w:pPr>
    </w:lvl>
    <w:lvl w:ilvl="8" w:tplc="0409001B" w:tentative="1">
      <w:start w:val="1"/>
      <w:numFmt w:val="lowerRoman"/>
      <w:lvlText w:val="%9."/>
      <w:lvlJc w:val="right"/>
      <w:pPr>
        <w:ind w:left="6264" w:hanging="480"/>
      </w:pPr>
    </w:lvl>
  </w:abstractNum>
  <w:abstractNum w:abstractNumId="15">
    <w:nsid w:val="2D5C56FD"/>
    <w:multiLevelType w:val="hybridMultilevel"/>
    <w:tmpl w:val="18A6DC4A"/>
    <w:lvl w:ilvl="0" w:tplc="C6FC43B0">
      <w:start w:val="1"/>
      <w:numFmt w:val="decimal"/>
      <w:lvlText w:val="%1."/>
      <w:lvlJc w:val="left"/>
      <w:pPr>
        <w:ind w:left="2401" w:hanging="360"/>
      </w:pPr>
      <w:rPr>
        <w:rFonts w:hint="default"/>
      </w:rPr>
    </w:lvl>
    <w:lvl w:ilvl="1" w:tplc="04090019" w:tentative="1">
      <w:start w:val="1"/>
      <w:numFmt w:val="ideographTraditional"/>
      <w:lvlText w:val="%2、"/>
      <w:lvlJc w:val="left"/>
      <w:pPr>
        <w:ind w:left="3001" w:hanging="480"/>
      </w:pPr>
    </w:lvl>
    <w:lvl w:ilvl="2" w:tplc="0409001B" w:tentative="1">
      <w:start w:val="1"/>
      <w:numFmt w:val="lowerRoman"/>
      <w:lvlText w:val="%3."/>
      <w:lvlJc w:val="right"/>
      <w:pPr>
        <w:ind w:left="3481" w:hanging="480"/>
      </w:pPr>
    </w:lvl>
    <w:lvl w:ilvl="3" w:tplc="0409000F" w:tentative="1">
      <w:start w:val="1"/>
      <w:numFmt w:val="decimal"/>
      <w:lvlText w:val="%4."/>
      <w:lvlJc w:val="left"/>
      <w:pPr>
        <w:ind w:left="3961" w:hanging="480"/>
      </w:pPr>
    </w:lvl>
    <w:lvl w:ilvl="4" w:tplc="04090019" w:tentative="1">
      <w:start w:val="1"/>
      <w:numFmt w:val="ideographTraditional"/>
      <w:lvlText w:val="%5、"/>
      <w:lvlJc w:val="left"/>
      <w:pPr>
        <w:ind w:left="4441" w:hanging="480"/>
      </w:pPr>
    </w:lvl>
    <w:lvl w:ilvl="5" w:tplc="0409001B" w:tentative="1">
      <w:start w:val="1"/>
      <w:numFmt w:val="lowerRoman"/>
      <w:lvlText w:val="%6."/>
      <w:lvlJc w:val="right"/>
      <w:pPr>
        <w:ind w:left="4921" w:hanging="480"/>
      </w:pPr>
    </w:lvl>
    <w:lvl w:ilvl="6" w:tplc="0409000F" w:tentative="1">
      <w:start w:val="1"/>
      <w:numFmt w:val="decimal"/>
      <w:lvlText w:val="%7."/>
      <w:lvlJc w:val="left"/>
      <w:pPr>
        <w:ind w:left="5401" w:hanging="480"/>
      </w:pPr>
    </w:lvl>
    <w:lvl w:ilvl="7" w:tplc="04090019" w:tentative="1">
      <w:start w:val="1"/>
      <w:numFmt w:val="ideographTraditional"/>
      <w:lvlText w:val="%8、"/>
      <w:lvlJc w:val="left"/>
      <w:pPr>
        <w:ind w:left="5881" w:hanging="480"/>
      </w:pPr>
    </w:lvl>
    <w:lvl w:ilvl="8" w:tplc="0409001B" w:tentative="1">
      <w:start w:val="1"/>
      <w:numFmt w:val="lowerRoman"/>
      <w:lvlText w:val="%9."/>
      <w:lvlJc w:val="right"/>
      <w:pPr>
        <w:ind w:left="6361" w:hanging="480"/>
      </w:pPr>
    </w:lvl>
  </w:abstractNum>
  <w:abstractNum w:abstractNumId="16">
    <w:nsid w:val="33156A3E"/>
    <w:multiLevelType w:val="hybridMultilevel"/>
    <w:tmpl w:val="ECB8D918"/>
    <w:lvl w:ilvl="0" w:tplc="7D8E13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F941FB4"/>
    <w:multiLevelType w:val="hybridMultilevel"/>
    <w:tmpl w:val="7A8846DC"/>
    <w:lvl w:ilvl="0" w:tplc="C922ADFA">
      <w:start w:val="1"/>
      <w:numFmt w:val="decimal"/>
      <w:suff w:val="nothing"/>
      <w:lvlText w:val="(%1)"/>
      <w:lvlJc w:val="left"/>
      <w:pPr>
        <w:ind w:left="360" w:hanging="36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2FB5BA0"/>
    <w:multiLevelType w:val="hybridMultilevel"/>
    <w:tmpl w:val="D0644660"/>
    <w:lvl w:ilvl="0" w:tplc="0409000F">
      <w:start w:val="1"/>
      <w:numFmt w:val="decimal"/>
      <w:lvlText w:val="%1."/>
      <w:lvlJc w:val="left"/>
      <w:pPr>
        <w:ind w:left="2861" w:hanging="480"/>
      </w:pPr>
    </w:lvl>
    <w:lvl w:ilvl="1" w:tplc="04090019" w:tentative="1">
      <w:start w:val="1"/>
      <w:numFmt w:val="ideographTraditional"/>
      <w:lvlText w:val="%2、"/>
      <w:lvlJc w:val="left"/>
      <w:pPr>
        <w:ind w:left="3341" w:hanging="480"/>
      </w:pPr>
    </w:lvl>
    <w:lvl w:ilvl="2" w:tplc="0409001B" w:tentative="1">
      <w:start w:val="1"/>
      <w:numFmt w:val="lowerRoman"/>
      <w:lvlText w:val="%3."/>
      <w:lvlJc w:val="right"/>
      <w:pPr>
        <w:ind w:left="3821" w:hanging="480"/>
      </w:pPr>
    </w:lvl>
    <w:lvl w:ilvl="3" w:tplc="0409000F" w:tentative="1">
      <w:start w:val="1"/>
      <w:numFmt w:val="decimal"/>
      <w:lvlText w:val="%4."/>
      <w:lvlJc w:val="left"/>
      <w:pPr>
        <w:ind w:left="4301" w:hanging="480"/>
      </w:pPr>
    </w:lvl>
    <w:lvl w:ilvl="4" w:tplc="04090019" w:tentative="1">
      <w:start w:val="1"/>
      <w:numFmt w:val="ideographTraditional"/>
      <w:lvlText w:val="%5、"/>
      <w:lvlJc w:val="left"/>
      <w:pPr>
        <w:ind w:left="4781" w:hanging="480"/>
      </w:pPr>
    </w:lvl>
    <w:lvl w:ilvl="5" w:tplc="0409001B" w:tentative="1">
      <w:start w:val="1"/>
      <w:numFmt w:val="lowerRoman"/>
      <w:lvlText w:val="%6."/>
      <w:lvlJc w:val="right"/>
      <w:pPr>
        <w:ind w:left="5261" w:hanging="480"/>
      </w:pPr>
    </w:lvl>
    <w:lvl w:ilvl="6" w:tplc="0409000F" w:tentative="1">
      <w:start w:val="1"/>
      <w:numFmt w:val="decimal"/>
      <w:lvlText w:val="%7."/>
      <w:lvlJc w:val="left"/>
      <w:pPr>
        <w:ind w:left="5741" w:hanging="480"/>
      </w:pPr>
    </w:lvl>
    <w:lvl w:ilvl="7" w:tplc="04090019" w:tentative="1">
      <w:start w:val="1"/>
      <w:numFmt w:val="ideographTraditional"/>
      <w:lvlText w:val="%8、"/>
      <w:lvlJc w:val="left"/>
      <w:pPr>
        <w:ind w:left="6221" w:hanging="480"/>
      </w:pPr>
    </w:lvl>
    <w:lvl w:ilvl="8" w:tplc="0409001B" w:tentative="1">
      <w:start w:val="1"/>
      <w:numFmt w:val="lowerRoman"/>
      <w:lvlText w:val="%9."/>
      <w:lvlJc w:val="right"/>
      <w:pPr>
        <w:ind w:left="6701" w:hanging="480"/>
      </w:pPr>
    </w:lvl>
  </w:abstractNum>
  <w:abstractNum w:abstractNumId="19">
    <w:nsid w:val="732E6F47"/>
    <w:multiLevelType w:val="hybridMultilevel"/>
    <w:tmpl w:val="979CB6BE"/>
    <w:lvl w:ilvl="0" w:tplc="17567DAC">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76654F6"/>
    <w:multiLevelType w:val="hybridMultilevel"/>
    <w:tmpl w:val="0868E976"/>
    <w:lvl w:ilvl="0" w:tplc="469E8F54">
      <w:start w:val="1"/>
      <w:numFmt w:val="decimal"/>
      <w:lvlText w:val="%1."/>
      <w:lvlJc w:val="left"/>
      <w:pPr>
        <w:ind w:left="2060" w:hanging="360"/>
      </w:pPr>
      <w:rPr>
        <w:rFonts w:hint="default"/>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21">
    <w:nsid w:val="79017F9F"/>
    <w:multiLevelType w:val="hybridMultilevel"/>
    <w:tmpl w:val="3C54CFFE"/>
    <w:lvl w:ilvl="0" w:tplc="0ED8F234">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0"/>
  </w:num>
  <w:num w:numId="3">
    <w:abstractNumId w:val="6"/>
  </w:num>
  <w:num w:numId="4">
    <w:abstractNumId w:val="3"/>
  </w:num>
  <w:num w:numId="5">
    <w:abstractNumId w:val="18"/>
  </w:num>
  <w:num w:numId="6">
    <w:abstractNumId w:val="5"/>
  </w:num>
  <w:num w:numId="7">
    <w:abstractNumId w:val="15"/>
  </w:num>
  <w:num w:numId="8">
    <w:abstractNumId w:val="1"/>
  </w:num>
  <w:num w:numId="9">
    <w:abstractNumId w:val="4"/>
  </w:num>
  <w:num w:numId="10">
    <w:abstractNumId w:val="17"/>
  </w:num>
  <w:num w:numId="11">
    <w:abstractNumId w:val="8"/>
  </w:num>
  <w:num w:numId="12">
    <w:abstractNumId w:val="2"/>
  </w:num>
  <w:num w:numId="13">
    <w:abstractNumId w:val="11"/>
  </w:num>
  <w:num w:numId="14">
    <w:abstractNumId w:val="16"/>
  </w:num>
  <w:num w:numId="15">
    <w:abstractNumId w:val="21"/>
  </w:num>
  <w:num w:numId="16">
    <w:abstractNumId w:val="19"/>
  </w:num>
  <w:num w:numId="17">
    <w:abstractNumId w:val="0"/>
  </w:num>
  <w:num w:numId="18">
    <w:abstractNumId w:val="13"/>
  </w:num>
  <w:num w:numId="19">
    <w:abstractNumId w:val="14"/>
  </w:num>
  <w:num w:numId="20">
    <w:abstractNumId w:val="12"/>
  </w:num>
  <w:num w:numId="21">
    <w:abstractNumId w:val="20"/>
  </w:num>
  <w:num w:numId="22">
    <w:abstractNumId w:val="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proofState w:grammar="clean"/>
  <w:attachedTemplate r:id="rId1"/>
  <w:defaultTabStop w:val="0"/>
  <w:drawingGridHorizontalSpacing w:val="170"/>
  <w:drawingGridVerticalSpacing w:val="457"/>
  <w:displayHorizontalDrawingGridEvery w:val="0"/>
  <w:characterSpacingControl w:val="compressPunctuation"/>
  <w:hdrShapeDefaults>
    <o:shapedefaults v:ext="edit" spidmax="8806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A7A64"/>
    <w:rsid w:val="00001CA9"/>
    <w:rsid w:val="00002CD2"/>
    <w:rsid w:val="00007CEE"/>
    <w:rsid w:val="00011F03"/>
    <w:rsid w:val="00027181"/>
    <w:rsid w:val="00031B4A"/>
    <w:rsid w:val="0003493E"/>
    <w:rsid w:val="000351A6"/>
    <w:rsid w:val="000401AF"/>
    <w:rsid w:val="00040A4C"/>
    <w:rsid w:val="00042985"/>
    <w:rsid w:val="00046FF1"/>
    <w:rsid w:val="0004707A"/>
    <w:rsid w:val="000556DC"/>
    <w:rsid w:val="00061D65"/>
    <w:rsid w:val="00063DD7"/>
    <w:rsid w:val="0006501D"/>
    <w:rsid w:val="00077797"/>
    <w:rsid w:val="00080C90"/>
    <w:rsid w:val="00082818"/>
    <w:rsid w:val="00084A3C"/>
    <w:rsid w:val="00086B68"/>
    <w:rsid w:val="00090063"/>
    <w:rsid w:val="000931F4"/>
    <w:rsid w:val="00096C93"/>
    <w:rsid w:val="00096CF1"/>
    <w:rsid w:val="000975AA"/>
    <w:rsid w:val="000A2DE6"/>
    <w:rsid w:val="000A312B"/>
    <w:rsid w:val="000A393C"/>
    <w:rsid w:val="000A7EA7"/>
    <w:rsid w:val="000B480A"/>
    <w:rsid w:val="000B65DC"/>
    <w:rsid w:val="000C1541"/>
    <w:rsid w:val="000C4B14"/>
    <w:rsid w:val="000C7109"/>
    <w:rsid w:val="000C73F3"/>
    <w:rsid w:val="000C79BF"/>
    <w:rsid w:val="000D2379"/>
    <w:rsid w:val="000D347A"/>
    <w:rsid w:val="000D64ED"/>
    <w:rsid w:val="000F0BD2"/>
    <w:rsid w:val="000F2D18"/>
    <w:rsid w:val="000F4C81"/>
    <w:rsid w:val="000F5AAD"/>
    <w:rsid w:val="000F6942"/>
    <w:rsid w:val="000F7EC4"/>
    <w:rsid w:val="001074CE"/>
    <w:rsid w:val="0010762C"/>
    <w:rsid w:val="00113F39"/>
    <w:rsid w:val="00115D1E"/>
    <w:rsid w:val="0011653F"/>
    <w:rsid w:val="00120253"/>
    <w:rsid w:val="0012118B"/>
    <w:rsid w:val="00124031"/>
    <w:rsid w:val="00126C21"/>
    <w:rsid w:val="001315CE"/>
    <w:rsid w:val="00134691"/>
    <w:rsid w:val="00134D04"/>
    <w:rsid w:val="00135ACC"/>
    <w:rsid w:val="00137F40"/>
    <w:rsid w:val="00144B8F"/>
    <w:rsid w:val="00152F5D"/>
    <w:rsid w:val="00154B27"/>
    <w:rsid w:val="001563B2"/>
    <w:rsid w:val="001567CF"/>
    <w:rsid w:val="00166E78"/>
    <w:rsid w:val="00166EC7"/>
    <w:rsid w:val="00167C07"/>
    <w:rsid w:val="001720E2"/>
    <w:rsid w:val="00173641"/>
    <w:rsid w:val="001829C3"/>
    <w:rsid w:val="0018341E"/>
    <w:rsid w:val="00183749"/>
    <w:rsid w:val="001848B8"/>
    <w:rsid w:val="00190A8C"/>
    <w:rsid w:val="00190C49"/>
    <w:rsid w:val="00195BA8"/>
    <w:rsid w:val="001A3E3C"/>
    <w:rsid w:val="001A423F"/>
    <w:rsid w:val="001B00C7"/>
    <w:rsid w:val="001B09F0"/>
    <w:rsid w:val="001B3E75"/>
    <w:rsid w:val="001B40F1"/>
    <w:rsid w:val="001C1D41"/>
    <w:rsid w:val="001C1F37"/>
    <w:rsid w:val="001C228B"/>
    <w:rsid w:val="001C4F60"/>
    <w:rsid w:val="001C5305"/>
    <w:rsid w:val="001D123B"/>
    <w:rsid w:val="001D2EA1"/>
    <w:rsid w:val="001D4404"/>
    <w:rsid w:val="001D4BE4"/>
    <w:rsid w:val="001D4CF4"/>
    <w:rsid w:val="001D6FC3"/>
    <w:rsid w:val="001E0BE8"/>
    <w:rsid w:val="001E0C60"/>
    <w:rsid w:val="001E4FA1"/>
    <w:rsid w:val="001E67E3"/>
    <w:rsid w:val="001F0C7E"/>
    <w:rsid w:val="001F5C58"/>
    <w:rsid w:val="002003D9"/>
    <w:rsid w:val="00200564"/>
    <w:rsid w:val="00203194"/>
    <w:rsid w:val="002038DB"/>
    <w:rsid w:val="00203D64"/>
    <w:rsid w:val="00207718"/>
    <w:rsid w:val="002219B7"/>
    <w:rsid w:val="00221C17"/>
    <w:rsid w:val="00221FA3"/>
    <w:rsid w:val="00222C44"/>
    <w:rsid w:val="00224AA1"/>
    <w:rsid w:val="00226E46"/>
    <w:rsid w:val="00227E8C"/>
    <w:rsid w:val="002310BD"/>
    <w:rsid w:val="00232FC0"/>
    <w:rsid w:val="002379DB"/>
    <w:rsid w:val="00237B8F"/>
    <w:rsid w:val="002464DB"/>
    <w:rsid w:val="00247C14"/>
    <w:rsid w:val="002519B0"/>
    <w:rsid w:val="00252C47"/>
    <w:rsid w:val="00254CFE"/>
    <w:rsid w:val="00255BA1"/>
    <w:rsid w:val="00255E08"/>
    <w:rsid w:val="0025670D"/>
    <w:rsid w:val="00262B1D"/>
    <w:rsid w:val="00273276"/>
    <w:rsid w:val="002756C1"/>
    <w:rsid w:val="00280ADA"/>
    <w:rsid w:val="00281D79"/>
    <w:rsid w:val="00286EF7"/>
    <w:rsid w:val="00290191"/>
    <w:rsid w:val="002922E9"/>
    <w:rsid w:val="002925CF"/>
    <w:rsid w:val="002928B4"/>
    <w:rsid w:val="002928E4"/>
    <w:rsid w:val="00294A4C"/>
    <w:rsid w:val="002956B8"/>
    <w:rsid w:val="002A5D13"/>
    <w:rsid w:val="002A795C"/>
    <w:rsid w:val="002A7C57"/>
    <w:rsid w:val="002B2FC6"/>
    <w:rsid w:val="002B73A7"/>
    <w:rsid w:val="002C0B3B"/>
    <w:rsid w:val="002C1E02"/>
    <w:rsid w:val="002C274E"/>
    <w:rsid w:val="002C4BC0"/>
    <w:rsid w:val="002C721C"/>
    <w:rsid w:val="002C768B"/>
    <w:rsid w:val="002C78CC"/>
    <w:rsid w:val="002D1F85"/>
    <w:rsid w:val="002D200B"/>
    <w:rsid w:val="002D28A0"/>
    <w:rsid w:val="002E0548"/>
    <w:rsid w:val="002E6C7F"/>
    <w:rsid w:val="002F1790"/>
    <w:rsid w:val="002F3938"/>
    <w:rsid w:val="002F488A"/>
    <w:rsid w:val="00300CF2"/>
    <w:rsid w:val="0030134C"/>
    <w:rsid w:val="00302F22"/>
    <w:rsid w:val="00307832"/>
    <w:rsid w:val="003100FB"/>
    <w:rsid w:val="00312250"/>
    <w:rsid w:val="00312AB1"/>
    <w:rsid w:val="003171A2"/>
    <w:rsid w:val="00317940"/>
    <w:rsid w:val="00321347"/>
    <w:rsid w:val="00322C84"/>
    <w:rsid w:val="00323E3D"/>
    <w:rsid w:val="003253B3"/>
    <w:rsid w:val="003300CC"/>
    <w:rsid w:val="00335312"/>
    <w:rsid w:val="003357E8"/>
    <w:rsid w:val="0034025B"/>
    <w:rsid w:val="003422B9"/>
    <w:rsid w:val="003432FD"/>
    <w:rsid w:val="00345B37"/>
    <w:rsid w:val="003479B0"/>
    <w:rsid w:val="00347FF7"/>
    <w:rsid w:val="003576AA"/>
    <w:rsid w:val="00360117"/>
    <w:rsid w:val="00362171"/>
    <w:rsid w:val="00362481"/>
    <w:rsid w:val="003645BF"/>
    <w:rsid w:val="00364B0E"/>
    <w:rsid w:val="0037210D"/>
    <w:rsid w:val="00375C49"/>
    <w:rsid w:val="00377EFB"/>
    <w:rsid w:val="00385239"/>
    <w:rsid w:val="00386EC4"/>
    <w:rsid w:val="00390C8B"/>
    <w:rsid w:val="00392152"/>
    <w:rsid w:val="003A3D21"/>
    <w:rsid w:val="003A41A6"/>
    <w:rsid w:val="003B0454"/>
    <w:rsid w:val="003B2A35"/>
    <w:rsid w:val="003B6DDA"/>
    <w:rsid w:val="003C3696"/>
    <w:rsid w:val="003C4393"/>
    <w:rsid w:val="003C4743"/>
    <w:rsid w:val="003C72E0"/>
    <w:rsid w:val="003D4513"/>
    <w:rsid w:val="003D4789"/>
    <w:rsid w:val="003E070E"/>
    <w:rsid w:val="003E20D1"/>
    <w:rsid w:val="003E629C"/>
    <w:rsid w:val="003E7D2A"/>
    <w:rsid w:val="003F20FF"/>
    <w:rsid w:val="003F2E2B"/>
    <w:rsid w:val="003F5C9C"/>
    <w:rsid w:val="003F5CE9"/>
    <w:rsid w:val="003F76A9"/>
    <w:rsid w:val="0040218C"/>
    <w:rsid w:val="00406512"/>
    <w:rsid w:val="0041247C"/>
    <w:rsid w:val="004158BA"/>
    <w:rsid w:val="004172DC"/>
    <w:rsid w:val="0041750E"/>
    <w:rsid w:val="00417E8B"/>
    <w:rsid w:val="00420AD7"/>
    <w:rsid w:val="00423E23"/>
    <w:rsid w:val="004327F6"/>
    <w:rsid w:val="00432E9C"/>
    <w:rsid w:val="004340C5"/>
    <w:rsid w:val="004347A6"/>
    <w:rsid w:val="00437FC1"/>
    <w:rsid w:val="00440EBD"/>
    <w:rsid w:val="00444CFA"/>
    <w:rsid w:val="0044501A"/>
    <w:rsid w:val="00450285"/>
    <w:rsid w:val="004539C7"/>
    <w:rsid w:val="0046051F"/>
    <w:rsid w:val="004606DB"/>
    <w:rsid w:val="00464271"/>
    <w:rsid w:val="004669FA"/>
    <w:rsid w:val="00471E7B"/>
    <w:rsid w:val="00477550"/>
    <w:rsid w:val="004806BD"/>
    <w:rsid w:val="0048199A"/>
    <w:rsid w:val="0048329B"/>
    <w:rsid w:val="0048607E"/>
    <w:rsid w:val="0048726D"/>
    <w:rsid w:val="00491968"/>
    <w:rsid w:val="00495443"/>
    <w:rsid w:val="00496612"/>
    <w:rsid w:val="00496861"/>
    <w:rsid w:val="004A02D1"/>
    <w:rsid w:val="004A3A32"/>
    <w:rsid w:val="004A3AB0"/>
    <w:rsid w:val="004B39F9"/>
    <w:rsid w:val="004B4391"/>
    <w:rsid w:val="004B6968"/>
    <w:rsid w:val="004B7BB6"/>
    <w:rsid w:val="004C21D1"/>
    <w:rsid w:val="004D1FEE"/>
    <w:rsid w:val="004D4C62"/>
    <w:rsid w:val="004D6CCF"/>
    <w:rsid w:val="004E3842"/>
    <w:rsid w:val="004E481D"/>
    <w:rsid w:val="004E51D6"/>
    <w:rsid w:val="004E7DCC"/>
    <w:rsid w:val="004F1F39"/>
    <w:rsid w:val="004F41E3"/>
    <w:rsid w:val="005026B9"/>
    <w:rsid w:val="005064DA"/>
    <w:rsid w:val="00510E88"/>
    <w:rsid w:val="00512991"/>
    <w:rsid w:val="005153CF"/>
    <w:rsid w:val="00515E2B"/>
    <w:rsid w:val="005169EF"/>
    <w:rsid w:val="005204BA"/>
    <w:rsid w:val="00523764"/>
    <w:rsid w:val="005240B0"/>
    <w:rsid w:val="005249EF"/>
    <w:rsid w:val="0053051F"/>
    <w:rsid w:val="00532E60"/>
    <w:rsid w:val="00533215"/>
    <w:rsid w:val="00533AD0"/>
    <w:rsid w:val="00540646"/>
    <w:rsid w:val="005451B6"/>
    <w:rsid w:val="00546348"/>
    <w:rsid w:val="00552316"/>
    <w:rsid w:val="005557B1"/>
    <w:rsid w:val="00555C41"/>
    <w:rsid w:val="00562772"/>
    <w:rsid w:val="00564160"/>
    <w:rsid w:val="00564AFA"/>
    <w:rsid w:val="00570876"/>
    <w:rsid w:val="00572C5E"/>
    <w:rsid w:val="00576D4C"/>
    <w:rsid w:val="0058143F"/>
    <w:rsid w:val="00581A69"/>
    <w:rsid w:val="00584E68"/>
    <w:rsid w:val="00586CF1"/>
    <w:rsid w:val="00591BC6"/>
    <w:rsid w:val="00594B5A"/>
    <w:rsid w:val="00596164"/>
    <w:rsid w:val="005A174B"/>
    <w:rsid w:val="005A4F80"/>
    <w:rsid w:val="005B21D0"/>
    <w:rsid w:val="005B668E"/>
    <w:rsid w:val="005C04B0"/>
    <w:rsid w:val="005C1255"/>
    <w:rsid w:val="005C52DA"/>
    <w:rsid w:val="005E495E"/>
    <w:rsid w:val="005E654B"/>
    <w:rsid w:val="005F3B61"/>
    <w:rsid w:val="005F41B8"/>
    <w:rsid w:val="005F4A93"/>
    <w:rsid w:val="005F6581"/>
    <w:rsid w:val="0061324A"/>
    <w:rsid w:val="006201B7"/>
    <w:rsid w:val="00626DC5"/>
    <w:rsid w:val="00627838"/>
    <w:rsid w:val="00632AA0"/>
    <w:rsid w:val="006364DF"/>
    <w:rsid w:val="0064073D"/>
    <w:rsid w:val="0064178C"/>
    <w:rsid w:val="00641848"/>
    <w:rsid w:val="00643A0D"/>
    <w:rsid w:val="00644283"/>
    <w:rsid w:val="00646BCB"/>
    <w:rsid w:val="00654569"/>
    <w:rsid w:val="00655323"/>
    <w:rsid w:val="0066050F"/>
    <w:rsid w:val="00663E15"/>
    <w:rsid w:val="00672BE9"/>
    <w:rsid w:val="00673D3D"/>
    <w:rsid w:val="006743C8"/>
    <w:rsid w:val="00676709"/>
    <w:rsid w:val="00683351"/>
    <w:rsid w:val="00691026"/>
    <w:rsid w:val="00692F1D"/>
    <w:rsid w:val="006960ED"/>
    <w:rsid w:val="0069662E"/>
    <w:rsid w:val="006A6075"/>
    <w:rsid w:val="006A6400"/>
    <w:rsid w:val="006B2CA5"/>
    <w:rsid w:val="006B32B2"/>
    <w:rsid w:val="006C2D1E"/>
    <w:rsid w:val="006C5155"/>
    <w:rsid w:val="006D1344"/>
    <w:rsid w:val="006E0CC1"/>
    <w:rsid w:val="006E14C6"/>
    <w:rsid w:val="006F77AA"/>
    <w:rsid w:val="00701931"/>
    <w:rsid w:val="007025D8"/>
    <w:rsid w:val="00710390"/>
    <w:rsid w:val="0071374D"/>
    <w:rsid w:val="00715546"/>
    <w:rsid w:val="007171A2"/>
    <w:rsid w:val="007179F5"/>
    <w:rsid w:val="0072454C"/>
    <w:rsid w:val="0072616B"/>
    <w:rsid w:val="007263DF"/>
    <w:rsid w:val="00732053"/>
    <w:rsid w:val="00735756"/>
    <w:rsid w:val="0075062F"/>
    <w:rsid w:val="0075330A"/>
    <w:rsid w:val="0075410B"/>
    <w:rsid w:val="00756951"/>
    <w:rsid w:val="00757994"/>
    <w:rsid w:val="00760566"/>
    <w:rsid w:val="007746BA"/>
    <w:rsid w:val="00775809"/>
    <w:rsid w:val="00775C84"/>
    <w:rsid w:val="00776352"/>
    <w:rsid w:val="00787443"/>
    <w:rsid w:val="00790AAF"/>
    <w:rsid w:val="007913BF"/>
    <w:rsid w:val="007A13A0"/>
    <w:rsid w:val="007A38D3"/>
    <w:rsid w:val="007A45F0"/>
    <w:rsid w:val="007A7573"/>
    <w:rsid w:val="007A75CE"/>
    <w:rsid w:val="007B0EBD"/>
    <w:rsid w:val="007B4828"/>
    <w:rsid w:val="007B6869"/>
    <w:rsid w:val="007B71C3"/>
    <w:rsid w:val="007B7B69"/>
    <w:rsid w:val="007C1DDB"/>
    <w:rsid w:val="007C214C"/>
    <w:rsid w:val="007C3FEE"/>
    <w:rsid w:val="007C624A"/>
    <w:rsid w:val="007D02BC"/>
    <w:rsid w:val="007D0F48"/>
    <w:rsid w:val="007D6BAF"/>
    <w:rsid w:val="007D78BF"/>
    <w:rsid w:val="007D7B3E"/>
    <w:rsid w:val="007E23E4"/>
    <w:rsid w:val="007E3A29"/>
    <w:rsid w:val="007E40E0"/>
    <w:rsid w:val="007F132C"/>
    <w:rsid w:val="007F2321"/>
    <w:rsid w:val="007F3158"/>
    <w:rsid w:val="007F43EA"/>
    <w:rsid w:val="007F67D4"/>
    <w:rsid w:val="0080332C"/>
    <w:rsid w:val="00805549"/>
    <w:rsid w:val="00810B34"/>
    <w:rsid w:val="00811852"/>
    <w:rsid w:val="008118EB"/>
    <w:rsid w:val="0081285E"/>
    <w:rsid w:val="008221C0"/>
    <w:rsid w:val="008225E2"/>
    <w:rsid w:val="00824279"/>
    <w:rsid w:val="00827DBC"/>
    <w:rsid w:val="00830124"/>
    <w:rsid w:val="00831605"/>
    <w:rsid w:val="0083177C"/>
    <w:rsid w:val="00832282"/>
    <w:rsid w:val="00835373"/>
    <w:rsid w:val="0083568F"/>
    <w:rsid w:val="00841088"/>
    <w:rsid w:val="00841674"/>
    <w:rsid w:val="00844E76"/>
    <w:rsid w:val="00847C97"/>
    <w:rsid w:val="0085542D"/>
    <w:rsid w:val="008645D2"/>
    <w:rsid w:val="00864706"/>
    <w:rsid w:val="008737BC"/>
    <w:rsid w:val="00877ED1"/>
    <w:rsid w:val="00880E67"/>
    <w:rsid w:val="008845D4"/>
    <w:rsid w:val="0089435F"/>
    <w:rsid w:val="00897CDC"/>
    <w:rsid w:val="008A1BC8"/>
    <w:rsid w:val="008A304D"/>
    <w:rsid w:val="008A30D7"/>
    <w:rsid w:val="008A3E08"/>
    <w:rsid w:val="008A506A"/>
    <w:rsid w:val="008A6B43"/>
    <w:rsid w:val="008A716E"/>
    <w:rsid w:val="008B2317"/>
    <w:rsid w:val="008B38B7"/>
    <w:rsid w:val="008C44C6"/>
    <w:rsid w:val="008C5B7C"/>
    <w:rsid w:val="008C6E6B"/>
    <w:rsid w:val="008D091C"/>
    <w:rsid w:val="008D3115"/>
    <w:rsid w:val="008D638B"/>
    <w:rsid w:val="008D6F48"/>
    <w:rsid w:val="008E2129"/>
    <w:rsid w:val="008F1E56"/>
    <w:rsid w:val="008F3310"/>
    <w:rsid w:val="008F3D3B"/>
    <w:rsid w:val="008F5D1E"/>
    <w:rsid w:val="008F6C87"/>
    <w:rsid w:val="008F73FF"/>
    <w:rsid w:val="00910421"/>
    <w:rsid w:val="00910F3B"/>
    <w:rsid w:val="00916BD4"/>
    <w:rsid w:val="00924CBD"/>
    <w:rsid w:val="0092769E"/>
    <w:rsid w:val="00932E26"/>
    <w:rsid w:val="00940B78"/>
    <w:rsid w:val="00941C0C"/>
    <w:rsid w:val="0094514D"/>
    <w:rsid w:val="00953A5F"/>
    <w:rsid w:val="00954ACB"/>
    <w:rsid w:val="00954E41"/>
    <w:rsid w:val="009566BC"/>
    <w:rsid w:val="00956A45"/>
    <w:rsid w:val="0096115F"/>
    <w:rsid w:val="009668AC"/>
    <w:rsid w:val="00967485"/>
    <w:rsid w:val="00967A99"/>
    <w:rsid w:val="009729BF"/>
    <w:rsid w:val="0097452B"/>
    <w:rsid w:val="009777B7"/>
    <w:rsid w:val="00980FFA"/>
    <w:rsid w:val="00981A81"/>
    <w:rsid w:val="009836F5"/>
    <w:rsid w:val="009852AE"/>
    <w:rsid w:val="00985A57"/>
    <w:rsid w:val="009873F5"/>
    <w:rsid w:val="00990F31"/>
    <w:rsid w:val="00992A28"/>
    <w:rsid w:val="00993ADD"/>
    <w:rsid w:val="00993DD1"/>
    <w:rsid w:val="00993E8F"/>
    <w:rsid w:val="00994AB0"/>
    <w:rsid w:val="00995340"/>
    <w:rsid w:val="009A4E89"/>
    <w:rsid w:val="009A7374"/>
    <w:rsid w:val="009A7A64"/>
    <w:rsid w:val="009A7B7B"/>
    <w:rsid w:val="009B0DDA"/>
    <w:rsid w:val="009B3479"/>
    <w:rsid w:val="009C32C7"/>
    <w:rsid w:val="009C3675"/>
    <w:rsid w:val="009C6E0F"/>
    <w:rsid w:val="009D0CB3"/>
    <w:rsid w:val="009D10FD"/>
    <w:rsid w:val="009D193F"/>
    <w:rsid w:val="009D19E2"/>
    <w:rsid w:val="009D3ED3"/>
    <w:rsid w:val="009D4D40"/>
    <w:rsid w:val="009D7A7A"/>
    <w:rsid w:val="009E3C59"/>
    <w:rsid w:val="009E710C"/>
    <w:rsid w:val="009F07BD"/>
    <w:rsid w:val="009F4EF3"/>
    <w:rsid w:val="009F6DE0"/>
    <w:rsid w:val="009F6DF6"/>
    <w:rsid w:val="00A041BC"/>
    <w:rsid w:val="00A04CF2"/>
    <w:rsid w:val="00A06BA3"/>
    <w:rsid w:val="00A07B93"/>
    <w:rsid w:val="00A10DEF"/>
    <w:rsid w:val="00A11AAD"/>
    <w:rsid w:val="00A127AA"/>
    <w:rsid w:val="00A12C9C"/>
    <w:rsid w:val="00A14B97"/>
    <w:rsid w:val="00A150A9"/>
    <w:rsid w:val="00A17724"/>
    <w:rsid w:val="00A17A5A"/>
    <w:rsid w:val="00A23CB4"/>
    <w:rsid w:val="00A24D49"/>
    <w:rsid w:val="00A25F68"/>
    <w:rsid w:val="00A358D3"/>
    <w:rsid w:val="00A36AC7"/>
    <w:rsid w:val="00A377E2"/>
    <w:rsid w:val="00A4095E"/>
    <w:rsid w:val="00A43477"/>
    <w:rsid w:val="00A43F0A"/>
    <w:rsid w:val="00A45814"/>
    <w:rsid w:val="00A514BF"/>
    <w:rsid w:val="00A5399D"/>
    <w:rsid w:val="00A55DD9"/>
    <w:rsid w:val="00A57B52"/>
    <w:rsid w:val="00A57E28"/>
    <w:rsid w:val="00A638F8"/>
    <w:rsid w:val="00A71873"/>
    <w:rsid w:val="00A71875"/>
    <w:rsid w:val="00A77BA0"/>
    <w:rsid w:val="00A84683"/>
    <w:rsid w:val="00A96603"/>
    <w:rsid w:val="00AA4DC4"/>
    <w:rsid w:val="00AA5ED9"/>
    <w:rsid w:val="00AA7FBE"/>
    <w:rsid w:val="00AB0A3B"/>
    <w:rsid w:val="00AB3204"/>
    <w:rsid w:val="00AC2461"/>
    <w:rsid w:val="00AC65AA"/>
    <w:rsid w:val="00AD3CDC"/>
    <w:rsid w:val="00AE1E76"/>
    <w:rsid w:val="00AE256D"/>
    <w:rsid w:val="00AE3C3F"/>
    <w:rsid w:val="00AE419B"/>
    <w:rsid w:val="00AE59E6"/>
    <w:rsid w:val="00AE7608"/>
    <w:rsid w:val="00AF2556"/>
    <w:rsid w:val="00AF6EF0"/>
    <w:rsid w:val="00B05AC0"/>
    <w:rsid w:val="00B108DF"/>
    <w:rsid w:val="00B20840"/>
    <w:rsid w:val="00B26322"/>
    <w:rsid w:val="00B445F1"/>
    <w:rsid w:val="00B44943"/>
    <w:rsid w:val="00B45263"/>
    <w:rsid w:val="00B53DBA"/>
    <w:rsid w:val="00B56D2F"/>
    <w:rsid w:val="00B72C73"/>
    <w:rsid w:val="00B9006F"/>
    <w:rsid w:val="00B91574"/>
    <w:rsid w:val="00B9512C"/>
    <w:rsid w:val="00BA2720"/>
    <w:rsid w:val="00BB10A3"/>
    <w:rsid w:val="00BB637B"/>
    <w:rsid w:val="00BC174C"/>
    <w:rsid w:val="00BC1C4D"/>
    <w:rsid w:val="00BC27BF"/>
    <w:rsid w:val="00BC70A4"/>
    <w:rsid w:val="00BD0353"/>
    <w:rsid w:val="00BD52FF"/>
    <w:rsid w:val="00BD6D11"/>
    <w:rsid w:val="00BE00F0"/>
    <w:rsid w:val="00BE1986"/>
    <w:rsid w:val="00BE54ED"/>
    <w:rsid w:val="00BE74CC"/>
    <w:rsid w:val="00BF0929"/>
    <w:rsid w:val="00BF311E"/>
    <w:rsid w:val="00BF3645"/>
    <w:rsid w:val="00BF38E9"/>
    <w:rsid w:val="00C01420"/>
    <w:rsid w:val="00C07B72"/>
    <w:rsid w:val="00C215FF"/>
    <w:rsid w:val="00C2237E"/>
    <w:rsid w:val="00C224FC"/>
    <w:rsid w:val="00C239BA"/>
    <w:rsid w:val="00C23D6C"/>
    <w:rsid w:val="00C27E25"/>
    <w:rsid w:val="00C32A43"/>
    <w:rsid w:val="00C364FE"/>
    <w:rsid w:val="00C373EE"/>
    <w:rsid w:val="00C40F7E"/>
    <w:rsid w:val="00C44619"/>
    <w:rsid w:val="00C46B29"/>
    <w:rsid w:val="00C46CFB"/>
    <w:rsid w:val="00C503B0"/>
    <w:rsid w:val="00C610E9"/>
    <w:rsid w:val="00C67E12"/>
    <w:rsid w:val="00C726F7"/>
    <w:rsid w:val="00C750E4"/>
    <w:rsid w:val="00C7510A"/>
    <w:rsid w:val="00C80A3E"/>
    <w:rsid w:val="00C92A65"/>
    <w:rsid w:val="00C97D31"/>
    <w:rsid w:val="00CA0414"/>
    <w:rsid w:val="00CB0376"/>
    <w:rsid w:val="00CB25A2"/>
    <w:rsid w:val="00CB43C2"/>
    <w:rsid w:val="00CB568C"/>
    <w:rsid w:val="00CB735A"/>
    <w:rsid w:val="00CC23F1"/>
    <w:rsid w:val="00CC449E"/>
    <w:rsid w:val="00CD0D1E"/>
    <w:rsid w:val="00CD7922"/>
    <w:rsid w:val="00CE0814"/>
    <w:rsid w:val="00CE0A9A"/>
    <w:rsid w:val="00CE0FB6"/>
    <w:rsid w:val="00CE4543"/>
    <w:rsid w:val="00CE740C"/>
    <w:rsid w:val="00CF4FB6"/>
    <w:rsid w:val="00CF56A4"/>
    <w:rsid w:val="00D01124"/>
    <w:rsid w:val="00D025AC"/>
    <w:rsid w:val="00D04C20"/>
    <w:rsid w:val="00D30DEB"/>
    <w:rsid w:val="00D33FFE"/>
    <w:rsid w:val="00D35520"/>
    <w:rsid w:val="00D36328"/>
    <w:rsid w:val="00D379A7"/>
    <w:rsid w:val="00D443EF"/>
    <w:rsid w:val="00D5501D"/>
    <w:rsid w:val="00D56D74"/>
    <w:rsid w:val="00D57777"/>
    <w:rsid w:val="00D61A28"/>
    <w:rsid w:val="00D61FD1"/>
    <w:rsid w:val="00D62FB4"/>
    <w:rsid w:val="00D63005"/>
    <w:rsid w:val="00D64793"/>
    <w:rsid w:val="00D7418E"/>
    <w:rsid w:val="00D74751"/>
    <w:rsid w:val="00D777AF"/>
    <w:rsid w:val="00D77BBD"/>
    <w:rsid w:val="00D83175"/>
    <w:rsid w:val="00D9089D"/>
    <w:rsid w:val="00D92241"/>
    <w:rsid w:val="00D95F57"/>
    <w:rsid w:val="00D96133"/>
    <w:rsid w:val="00DA2E68"/>
    <w:rsid w:val="00DA4A86"/>
    <w:rsid w:val="00DA7BAE"/>
    <w:rsid w:val="00DB043D"/>
    <w:rsid w:val="00DB5873"/>
    <w:rsid w:val="00DB6364"/>
    <w:rsid w:val="00DC0284"/>
    <w:rsid w:val="00DC29D2"/>
    <w:rsid w:val="00DD24C4"/>
    <w:rsid w:val="00DD355E"/>
    <w:rsid w:val="00DD6485"/>
    <w:rsid w:val="00DD7298"/>
    <w:rsid w:val="00DE2D2B"/>
    <w:rsid w:val="00DE33E7"/>
    <w:rsid w:val="00DE6325"/>
    <w:rsid w:val="00DE797E"/>
    <w:rsid w:val="00DF6018"/>
    <w:rsid w:val="00DF6710"/>
    <w:rsid w:val="00DF6BAF"/>
    <w:rsid w:val="00E00ADA"/>
    <w:rsid w:val="00E01F22"/>
    <w:rsid w:val="00E0487E"/>
    <w:rsid w:val="00E1423E"/>
    <w:rsid w:val="00E1590F"/>
    <w:rsid w:val="00E1610F"/>
    <w:rsid w:val="00E174B1"/>
    <w:rsid w:val="00E21135"/>
    <w:rsid w:val="00E23672"/>
    <w:rsid w:val="00E24A1B"/>
    <w:rsid w:val="00E24C3D"/>
    <w:rsid w:val="00E27221"/>
    <w:rsid w:val="00E31037"/>
    <w:rsid w:val="00E32E69"/>
    <w:rsid w:val="00E33F84"/>
    <w:rsid w:val="00E3667C"/>
    <w:rsid w:val="00E4034B"/>
    <w:rsid w:val="00E450C5"/>
    <w:rsid w:val="00E45315"/>
    <w:rsid w:val="00E5181A"/>
    <w:rsid w:val="00E52100"/>
    <w:rsid w:val="00E53C8F"/>
    <w:rsid w:val="00E547CF"/>
    <w:rsid w:val="00E57A2D"/>
    <w:rsid w:val="00E669B4"/>
    <w:rsid w:val="00E67749"/>
    <w:rsid w:val="00E74152"/>
    <w:rsid w:val="00E759EA"/>
    <w:rsid w:val="00E75C41"/>
    <w:rsid w:val="00E77184"/>
    <w:rsid w:val="00E91524"/>
    <w:rsid w:val="00E9286C"/>
    <w:rsid w:val="00EA06E3"/>
    <w:rsid w:val="00EA369D"/>
    <w:rsid w:val="00EA46F7"/>
    <w:rsid w:val="00EC1E7B"/>
    <w:rsid w:val="00EC1E9C"/>
    <w:rsid w:val="00EC3624"/>
    <w:rsid w:val="00EC3A52"/>
    <w:rsid w:val="00EC5268"/>
    <w:rsid w:val="00ED03DA"/>
    <w:rsid w:val="00ED49FA"/>
    <w:rsid w:val="00ED6F14"/>
    <w:rsid w:val="00EE43C2"/>
    <w:rsid w:val="00EF1264"/>
    <w:rsid w:val="00EF4146"/>
    <w:rsid w:val="00EF4393"/>
    <w:rsid w:val="00EF45BC"/>
    <w:rsid w:val="00EF6B57"/>
    <w:rsid w:val="00F00496"/>
    <w:rsid w:val="00F03212"/>
    <w:rsid w:val="00F0519E"/>
    <w:rsid w:val="00F06DA7"/>
    <w:rsid w:val="00F16518"/>
    <w:rsid w:val="00F17F32"/>
    <w:rsid w:val="00F23E4D"/>
    <w:rsid w:val="00F25418"/>
    <w:rsid w:val="00F2658F"/>
    <w:rsid w:val="00F27D59"/>
    <w:rsid w:val="00F31A15"/>
    <w:rsid w:val="00F369B6"/>
    <w:rsid w:val="00F4086D"/>
    <w:rsid w:val="00F412DA"/>
    <w:rsid w:val="00F45C43"/>
    <w:rsid w:val="00F5257F"/>
    <w:rsid w:val="00F54AD5"/>
    <w:rsid w:val="00F55079"/>
    <w:rsid w:val="00F575FF"/>
    <w:rsid w:val="00F617C8"/>
    <w:rsid w:val="00F64851"/>
    <w:rsid w:val="00F6544E"/>
    <w:rsid w:val="00F65A44"/>
    <w:rsid w:val="00F67920"/>
    <w:rsid w:val="00F722BE"/>
    <w:rsid w:val="00F746FF"/>
    <w:rsid w:val="00F8057F"/>
    <w:rsid w:val="00F818D9"/>
    <w:rsid w:val="00F81953"/>
    <w:rsid w:val="00F83617"/>
    <w:rsid w:val="00F92E7B"/>
    <w:rsid w:val="00F9312E"/>
    <w:rsid w:val="00F932A7"/>
    <w:rsid w:val="00F94A0A"/>
    <w:rsid w:val="00F9507D"/>
    <w:rsid w:val="00FA1271"/>
    <w:rsid w:val="00FA169A"/>
    <w:rsid w:val="00FA5BB8"/>
    <w:rsid w:val="00FA767E"/>
    <w:rsid w:val="00FB1A7A"/>
    <w:rsid w:val="00FB2BA7"/>
    <w:rsid w:val="00FB36EF"/>
    <w:rsid w:val="00FB3F24"/>
    <w:rsid w:val="00FB5926"/>
    <w:rsid w:val="00FC05E4"/>
    <w:rsid w:val="00FC3A50"/>
    <w:rsid w:val="00FC5530"/>
    <w:rsid w:val="00FD2E44"/>
    <w:rsid w:val="00FD3AA5"/>
    <w:rsid w:val="00FD4C30"/>
    <w:rsid w:val="00FD5376"/>
    <w:rsid w:val="00FE2085"/>
    <w:rsid w:val="00FF56FF"/>
    <w:rsid w:val="00FF643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shapelayout v:ext="edit">
      <o:idmap v:ext="edit" data="1"/>
      <o:rules v:ext="edit">
        <o:r id="V:Rule7" type="connector" idref="#_x0000_s1029"/>
        <o:r id="V:Rule8" type="connector" idref="#AutoShape 4"/>
        <o:r id="V:Rule10"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F3645"/>
    <w:pPr>
      <w:widowControl w:val="0"/>
    </w:pPr>
    <w:rPr>
      <w:rFonts w:eastAsia="標楷體"/>
      <w:kern w:val="2"/>
      <w:sz w:val="32"/>
    </w:rPr>
  </w:style>
  <w:style w:type="paragraph" w:styleId="1">
    <w:name w:val="heading 1"/>
    <w:aliases w:val="題號1"/>
    <w:basedOn w:val="a2"/>
    <w:qFormat/>
    <w:rsid w:val="00BF3645"/>
    <w:pPr>
      <w:numPr>
        <w:numId w:val="1"/>
      </w:numPr>
      <w:kinsoku w:val="0"/>
      <w:jc w:val="both"/>
      <w:outlineLvl w:val="0"/>
    </w:pPr>
    <w:rPr>
      <w:rFonts w:ascii="標楷體" w:hAnsi="Arial"/>
      <w:bCs/>
      <w:kern w:val="0"/>
      <w:szCs w:val="52"/>
    </w:rPr>
  </w:style>
  <w:style w:type="paragraph" w:styleId="2">
    <w:name w:val="heading 2"/>
    <w:aliases w:val="標題110/111,節,節1"/>
    <w:basedOn w:val="a2"/>
    <w:qFormat/>
    <w:rsid w:val="00BF3645"/>
    <w:pPr>
      <w:numPr>
        <w:ilvl w:val="1"/>
        <w:numId w:val="1"/>
      </w:numPr>
      <w:kinsoku w:val="0"/>
      <w:jc w:val="both"/>
      <w:outlineLvl w:val="1"/>
    </w:pPr>
    <w:rPr>
      <w:rFonts w:ascii="標楷體" w:hAnsi="Arial"/>
      <w:bCs/>
      <w:kern w:val="0"/>
      <w:szCs w:val="48"/>
    </w:rPr>
  </w:style>
  <w:style w:type="paragraph" w:styleId="3">
    <w:name w:val="heading 3"/>
    <w:aliases w:val="(一)"/>
    <w:basedOn w:val="a2"/>
    <w:link w:val="30"/>
    <w:qFormat/>
    <w:rsid w:val="00BF3645"/>
    <w:pPr>
      <w:numPr>
        <w:ilvl w:val="2"/>
        <w:numId w:val="1"/>
      </w:numPr>
      <w:kinsoku w:val="0"/>
      <w:jc w:val="both"/>
      <w:outlineLvl w:val="2"/>
    </w:pPr>
    <w:rPr>
      <w:rFonts w:ascii="標楷體" w:hAnsi="Arial"/>
      <w:bCs/>
      <w:kern w:val="0"/>
      <w:szCs w:val="36"/>
    </w:rPr>
  </w:style>
  <w:style w:type="paragraph" w:styleId="4">
    <w:name w:val="heading 4"/>
    <w:aliases w:val="表格"/>
    <w:basedOn w:val="a2"/>
    <w:link w:val="40"/>
    <w:qFormat/>
    <w:rsid w:val="00BF3645"/>
    <w:pPr>
      <w:numPr>
        <w:ilvl w:val="3"/>
        <w:numId w:val="1"/>
      </w:numPr>
      <w:jc w:val="both"/>
      <w:outlineLvl w:val="3"/>
    </w:pPr>
    <w:rPr>
      <w:rFonts w:ascii="標楷體" w:hAnsi="Arial"/>
      <w:szCs w:val="36"/>
    </w:rPr>
  </w:style>
  <w:style w:type="paragraph" w:styleId="5">
    <w:name w:val="heading 5"/>
    <w:basedOn w:val="a2"/>
    <w:qFormat/>
    <w:rsid w:val="00BF3645"/>
    <w:pPr>
      <w:numPr>
        <w:ilvl w:val="4"/>
        <w:numId w:val="1"/>
      </w:numPr>
      <w:kinsoku w:val="0"/>
      <w:jc w:val="both"/>
      <w:outlineLvl w:val="4"/>
    </w:pPr>
    <w:rPr>
      <w:rFonts w:ascii="標楷體" w:hAnsi="Arial"/>
      <w:bCs/>
      <w:szCs w:val="36"/>
    </w:rPr>
  </w:style>
  <w:style w:type="paragraph" w:styleId="6">
    <w:name w:val="heading 6"/>
    <w:basedOn w:val="a2"/>
    <w:qFormat/>
    <w:rsid w:val="00BF3645"/>
    <w:pPr>
      <w:numPr>
        <w:ilvl w:val="5"/>
        <w:numId w:val="1"/>
      </w:numPr>
      <w:tabs>
        <w:tab w:val="left" w:pos="2094"/>
      </w:tabs>
      <w:kinsoku w:val="0"/>
      <w:jc w:val="both"/>
      <w:outlineLvl w:val="5"/>
    </w:pPr>
    <w:rPr>
      <w:rFonts w:ascii="標楷體" w:hAnsi="Arial"/>
      <w:szCs w:val="36"/>
    </w:rPr>
  </w:style>
  <w:style w:type="paragraph" w:styleId="7">
    <w:name w:val="heading 7"/>
    <w:basedOn w:val="a2"/>
    <w:qFormat/>
    <w:rsid w:val="00BF3645"/>
    <w:pPr>
      <w:numPr>
        <w:ilvl w:val="6"/>
        <w:numId w:val="1"/>
      </w:numPr>
      <w:kinsoku w:val="0"/>
      <w:jc w:val="both"/>
      <w:outlineLvl w:val="6"/>
    </w:pPr>
    <w:rPr>
      <w:rFonts w:ascii="標楷體" w:hAnsi="Arial"/>
      <w:bCs/>
      <w:szCs w:val="36"/>
    </w:rPr>
  </w:style>
  <w:style w:type="paragraph" w:styleId="8">
    <w:name w:val="heading 8"/>
    <w:basedOn w:val="a2"/>
    <w:qFormat/>
    <w:rsid w:val="00BF3645"/>
    <w:pPr>
      <w:numPr>
        <w:ilvl w:val="7"/>
        <w:numId w:val="1"/>
      </w:numPr>
      <w:kinsoku w:val="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rsid w:val="00BF3645"/>
    <w:pPr>
      <w:spacing w:before="720" w:after="720"/>
      <w:ind w:left="7371"/>
    </w:pPr>
    <w:rPr>
      <w:rFonts w:ascii="標楷體"/>
      <w:b/>
      <w:snapToGrid w:val="0"/>
      <w:spacing w:val="10"/>
      <w:sz w:val="36"/>
    </w:rPr>
  </w:style>
  <w:style w:type="paragraph" w:styleId="a7">
    <w:name w:val="endnote text"/>
    <w:basedOn w:val="a2"/>
    <w:semiHidden/>
    <w:rsid w:val="00BF3645"/>
    <w:pPr>
      <w:spacing w:before="240"/>
      <w:ind w:left="1021" w:hanging="1021"/>
      <w:jc w:val="both"/>
    </w:pPr>
    <w:rPr>
      <w:rFonts w:ascii="標楷體"/>
      <w:snapToGrid w:val="0"/>
      <w:spacing w:val="10"/>
    </w:rPr>
  </w:style>
  <w:style w:type="paragraph" w:styleId="50">
    <w:name w:val="toc 5"/>
    <w:basedOn w:val="a2"/>
    <w:next w:val="a2"/>
    <w:autoRedefine/>
    <w:semiHidden/>
    <w:rsid w:val="00BF3645"/>
    <w:pPr>
      <w:ind w:leftChars="400" w:left="600" w:rightChars="200" w:right="200" w:hangingChars="200" w:hanging="200"/>
    </w:pPr>
    <w:rPr>
      <w:rFonts w:ascii="標楷體"/>
    </w:rPr>
  </w:style>
  <w:style w:type="character" w:styleId="a8">
    <w:name w:val="page number"/>
    <w:basedOn w:val="a3"/>
    <w:semiHidden/>
    <w:rsid w:val="00BF3645"/>
    <w:rPr>
      <w:rFonts w:ascii="標楷體" w:eastAsia="標楷體"/>
      <w:sz w:val="20"/>
    </w:rPr>
  </w:style>
  <w:style w:type="paragraph" w:styleId="60">
    <w:name w:val="toc 6"/>
    <w:basedOn w:val="a2"/>
    <w:next w:val="a2"/>
    <w:autoRedefine/>
    <w:semiHidden/>
    <w:rsid w:val="00BF3645"/>
    <w:pPr>
      <w:ind w:leftChars="500" w:left="500"/>
    </w:pPr>
    <w:rPr>
      <w:rFonts w:ascii="標楷體"/>
    </w:rPr>
  </w:style>
  <w:style w:type="paragraph" w:customStyle="1" w:styleId="10">
    <w:name w:val="段落樣式1"/>
    <w:basedOn w:val="a2"/>
    <w:rsid w:val="00BF3645"/>
    <w:pPr>
      <w:tabs>
        <w:tab w:val="left" w:pos="567"/>
      </w:tabs>
      <w:kinsoku w:val="0"/>
      <w:ind w:leftChars="200" w:left="200" w:firstLineChars="200" w:firstLine="200"/>
      <w:jc w:val="both"/>
    </w:pPr>
    <w:rPr>
      <w:rFonts w:ascii="標楷體"/>
      <w:kern w:val="0"/>
    </w:rPr>
  </w:style>
  <w:style w:type="paragraph" w:customStyle="1" w:styleId="20">
    <w:name w:val="段落樣式2"/>
    <w:basedOn w:val="a2"/>
    <w:rsid w:val="00BF3645"/>
    <w:pPr>
      <w:tabs>
        <w:tab w:val="left" w:pos="567"/>
      </w:tabs>
      <w:ind w:leftChars="300" w:left="300" w:firstLineChars="200" w:firstLine="200"/>
      <w:jc w:val="both"/>
    </w:pPr>
    <w:rPr>
      <w:rFonts w:ascii="標楷體"/>
      <w:kern w:val="0"/>
    </w:rPr>
  </w:style>
  <w:style w:type="paragraph" w:styleId="11">
    <w:name w:val="toc 1"/>
    <w:basedOn w:val="a2"/>
    <w:next w:val="a2"/>
    <w:autoRedefine/>
    <w:uiPriority w:val="39"/>
    <w:rsid w:val="00BF3645"/>
    <w:pPr>
      <w:kinsoku w:val="0"/>
      <w:ind w:left="2443" w:rightChars="200" w:right="698" w:hangingChars="700" w:hanging="2443"/>
      <w:jc w:val="both"/>
    </w:pPr>
    <w:rPr>
      <w:rFonts w:ascii="標楷體"/>
      <w:noProof/>
      <w:szCs w:val="32"/>
    </w:rPr>
  </w:style>
  <w:style w:type="paragraph" w:styleId="21">
    <w:name w:val="toc 2"/>
    <w:basedOn w:val="a2"/>
    <w:next w:val="a2"/>
    <w:autoRedefine/>
    <w:uiPriority w:val="39"/>
    <w:rsid w:val="00BF3645"/>
    <w:pPr>
      <w:kinsoku w:val="0"/>
      <w:ind w:leftChars="100" w:left="300" w:rightChars="200" w:right="200" w:hangingChars="200" w:hanging="200"/>
    </w:pPr>
    <w:rPr>
      <w:rFonts w:ascii="標楷體"/>
      <w:noProof/>
    </w:rPr>
  </w:style>
  <w:style w:type="paragraph" w:styleId="31">
    <w:name w:val="toc 3"/>
    <w:basedOn w:val="a2"/>
    <w:next w:val="a2"/>
    <w:autoRedefine/>
    <w:semiHidden/>
    <w:rsid w:val="00BF3645"/>
    <w:pPr>
      <w:kinsoku w:val="0"/>
      <w:ind w:leftChars="200" w:left="400" w:rightChars="200" w:right="200" w:hangingChars="200" w:hanging="200"/>
      <w:jc w:val="both"/>
    </w:pPr>
    <w:rPr>
      <w:rFonts w:ascii="標楷體"/>
      <w:noProof/>
    </w:rPr>
  </w:style>
  <w:style w:type="paragraph" w:styleId="41">
    <w:name w:val="toc 4"/>
    <w:basedOn w:val="a2"/>
    <w:next w:val="a2"/>
    <w:autoRedefine/>
    <w:semiHidden/>
    <w:rsid w:val="00BF3645"/>
    <w:pPr>
      <w:kinsoku w:val="0"/>
      <w:ind w:leftChars="300" w:left="500" w:rightChars="200" w:right="200" w:hangingChars="200" w:hanging="200"/>
      <w:jc w:val="both"/>
    </w:pPr>
    <w:rPr>
      <w:rFonts w:ascii="標楷體"/>
    </w:rPr>
  </w:style>
  <w:style w:type="paragraph" w:styleId="70">
    <w:name w:val="toc 7"/>
    <w:basedOn w:val="a2"/>
    <w:next w:val="a2"/>
    <w:autoRedefine/>
    <w:semiHidden/>
    <w:rsid w:val="00BF3645"/>
    <w:pPr>
      <w:ind w:leftChars="600" w:left="800" w:hangingChars="200" w:hanging="200"/>
    </w:pPr>
    <w:rPr>
      <w:rFonts w:ascii="標楷體"/>
    </w:rPr>
  </w:style>
  <w:style w:type="paragraph" w:styleId="80">
    <w:name w:val="toc 8"/>
    <w:basedOn w:val="a2"/>
    <w:next w:val="a2"/>
    <w:autoRedefine/>
    <w:semiHidden/>
    <w:rsid w:val="00BF3645"/>
    <w:pPr>
      <w:ind w:leftChars="700" w:left="900" w:hangingChars="200" w:hanging="200"/>
    </w:pPr>
    <w:rPr>
      <w:rFonts w:ascii="標楷體"/>
    </w:rPr>
  </w:style>
  <w:style w:type="paragraph" w:styleId="9">
    <w:name w:val="toc 9"/>
    <w:basedOn w:val="a2"/>
    <w:next w:val="a2"/>
    <w:autoRedefine/>
    <w:semiHidden/>
    <w:rsid w:val="00BF3645"/>
    <w:pPr>
      <w:ind w:leftChars="1600" w:left="3840"/>
    </w:pPr>
  </w:style>
  <w:style w:type="paragraph" w:styleId="a9">
    <w:name w:val="header"/>
    <w:basedOn w:val="a2"/>
    <w:semiHidden/>
    <w:rsid w:val="00BF3645"/>
    <w:pPr>
      <w:tabs>
        <w:tab w:val="center" w:pos="4153"/>
        <w:tab w:val="right" w:pos="8306"/>
      </w:tabs>
      <w:snapToGrid w:val="0"/>
    </w:pPr>
    <w:rPr>
      <w:sz w:val="20"/>
    </w:rPr>
  </w:style>
  <w:style w:type="paragraph" w:customStyle="1" w:styleId="32">
    <w:name w:val="段落樣式3"/>
    <w:basedOn w:val="20"/>
    <w:rsid w:val="00BF3645"/>
    <w:pPr>
      <w:ind w:leftChars="400" w:left="400"/>
    </w:pPr>
  </w:style>
  <w:style w:type="character" w:styleId="aa">
    <w:name w:val="Hyperlink"/>
    <w:basedOn w:val="a3"/>
    <w:uiPriority w:val="99"/>
    <w:rsid w:val="00BF3645"/>
    <w:rPr>
      <w:color w:val="0000FF"/>
      <w:u w:val="single"/>
    </w:rPr>
  </w:style>
  <w:style w:type="paragraph" w:customStyle="1" w:styleId="ab">
    <w:name w:val="簽名日期"/>
    <w:basedOn w:val="a2"/>
    <w:rsid w:val="00BF3645"/>
    <w:pPr>
      <w:kinsoku w:val="0"/>
      <w:jc w:val="distribute"/>
    </w:pPr>
    <w:rPr>
      <w:kern w:val="0"/>
    </w:rPr>
  </w:style>
  <w:style w:type="paragraph" w:customStyle="1" w:styleId="0">
    <w:name w:val="段落樣式0"/>
    <w:basedOn w:val="20"/>
    <w:rsid w:val="00BF3645"/>
    <w:pPr>
      <w:ind w:leftChars="200" w:left="200" w:firstLineChars="0" w:firstLine="0"/>
    </w:pPr>
  </w:style>
  <w:style w:type="paragraph" w:customStyle="1" w:styleId="ac">
    <w:name w:val="附件"/>
    <w:basedOn w:val="a7"/>
    <w:rsid w:val="00BF3645"/>
    <w:pPr>
      <w:kinsoku w:val="0"/>
      <w:spacing w:before="0"/>
      <w:ind w:left="1047" w:hangingChars="300" w:hanging="1047"/>
    </w:pPr>
    <w:rPr>
      <w:snapToGrid/>
      <w:spacing w:val="0"/>
      <w:kern w:val="0"/>
    </w:rPr>
  </w:style>
  <w:style w:type="paragraph" w:customStyle="1" w:styleId="42">
    <w:name w:val="段落樣式4"/>
    <w:basedOn w:val="32"/>
    <w:rsid w:val="00BF3645"/>
    <w:pPr>
      <w:ind w:leftChars="500" w:left="500"/>
    </w:pPr>
  </w:style>
  <w:style w:type="paragraph" w:customStyle="1" w:styleId="51">
    <w:name w:val="段落樣式5"/>
    <w:basedOn w:val="42"/>
    <w:rsid w:val="00BF3645"/>
    <w:pPr>
      <w:ind w:leftChars="600" w:left="600"/>
    </w:pPr>
  </w:style>
  <w:style w:type="paragraph" w:customStyle="1" w:styleId="61">
    <w:name w:val="段落樣式6"/>
    <w:basedOn w:val="51"/>
    <w:rsid w:val="00BF3645"/>
    <w:pPr>
      <w:ind w:leftChars="700" w:left="700"/>
    </w:pPr>
  </w:style>
  <w:style w:type="paragraph" w:customStyle="1" w:styleId="71">
    <w:name w:val="段落樣式7"/>
    <w:basedOn w:val="61"/>
    <w:rsid w:val="00BF3645"/>
  </w:style>
  <w:style w:type="paragraph" w:customStyle="1" w:styleId="81">
    <w:name w:val="段落樣式8"/>
    <w:basedOn w:val="71"/>
    <w:rsid w:val="00BF3645"/>
    <w:pPr>
      <w:ind w:leftChars="800" w:left="800"/>
    </w:pPr>
  </w:style>
  <w:style w:type="paragraph" w:customStyle="1" w:styleId="a1">
    <w:name w:val="表樣式"/>
    <w:basedOn w:val="a2"/>
    <w:next w:val="a2"/>
    <w:rsid w:val="00BF3645"/>
    <w:pPr>
      <w:numPr>
        <w:numId w:val="2"/>
      </w:numPr>
      <w:jc w:val="both"/>
    </w:pPr>
    <w:rPr>
      <w:rFonts w:ascii="標楷體"/>
      <w:kern w:val="0"/>
    </w:rPr>
  </w:style>
  <w:style w:type="paragraph" w:styleId="ad">
    <w:name w:val="Body Text Indent"/>
    <w:basedOn w:val="a2"/>
    <w:semiHidden/>
    <w:rsid w:val="00BF3645"/>
    <w:pPr>
      <w:ind w:left="698" w:hangingChars="200" w:hanging="698"/>
    </w:pPr>
  </w:style>
  <w:style w:type="paragraph" w:customStyle="1" w:styleId="ae">
    <w:name w:val="調查報告"/>
    <w:basedOn w:val="a7"/>
    <w:rsid w:val="00BF3645"/>
    <w:pPr>
      <w:kinsoku w:val="0"/>
      <w:spacing w:before="0"/>
      <w:ind w:left="1701" w:firstLine="0"/>
    </w:pPr>
    <w:rPr>
      <w:b/>
      <w:snapToGrid/>
      <w:spacing w:val="200"/>
      <w:kern w:val="0"/>
      <w:sz w:val="36"/>
    </w:rPr>
  </w:style>
  <w:style w:type="paragraph" w:styleId="af">
    <w:name w:val="footnote text"/>
    <w:basedOn w:val="a2"/>
    <w:link w:val="af0"/>
    <w:uiPriority w:val="99"/>
    <w:unhideWhenUsed/>
    <w:rsid w:val="00F722BE"/>
    <w:pPr>
      <w:snapToGrid w:val="0"/>
    </w:pPr>
    <w:rPr>
      <w:sz w:val="20"/>
    </w:rPr>
  </w:style>
  <w:style w:type="paragraph" w:customStyle="1" w:styleId="a0">
    <w:name w:val="圖樣式"/>
    <w:basedOn w:val="a2"/>
    <w:next w:val="a2"/>
    <w:rsid w:val="00BF3645"/>
    <w:pPr>
      <w:numPr>
        <w:numId w:val="3"/>
      </w:numPr>
      <w:tabs>
        <w:tab w:val="clear" w:pos="1440"/>
      </w:tabs>
      <w:ind w:left="400" w:hangingChars="400" w:hanging="400"/>
      <w:jc w:val="both"/>
    </w:pPr>
    <w:rPr>
      <w:rFonts w:ascii="標楷體"/>
    </w:rPr>
  </w:style>
  <w:style w:type="paragraph" w:styleId="af1">
    <w:name w:val="footer"/>
    <w:basedOn w:val="a2"/>
    <w:semiHidden/>
    <w:rsid w:val="00BF3645"/>
    <w:pPr>
      <w:tabs>
        <w:tab w:val="center" w:pos="4153"/>
        <w:tab w:val="right" w:pos="8306"/>
      </w:tabs>
      <w:snapToGrid w:val="0"/>
    </w:pPr>
    <w:rPr>
      <w:sz w:val="20"/>
    </w:rPr>
  </w:style>
  <w:style w:type="paragraph" w:styleId="af2">
    <w:name w:val="table of figures"/>
    <w:basedOn w:val="a2"/>
    <w:next w:val="a2"/>
    <w:semiHidden/>
    <w:rsid w:val="00BF3645"/>
    <w:pPr>
      <w:ind w:left="400" w:hangingChars="400" w:hanging="400"/>
    </w:pPr>
  </w:style>
  <w:style w:type="character" w:customStyle="1" w:styleId="af0">
    <w:name w:val="註腳文字 字元"/>
    <w:basedOn w:val="a3"/>
    <w:link w:val="af"/>
    <w:uiPriority w:val="99"/>
    <w:rsid w:val="00F722BE"/>
    <w:rPr>
      <w:rFonts w:eastAsia="標楷體"/>
      <w:kern w:val="2"/>
    </w:rPr>
  </w:style>
  <w:style w:type="character" w:styleId="af3">
    <w:name w:val="footnote reference"/>
    <w:basedOn w:val="a3"/>
    <w:unhideWhenUsed/>
    <w:rsid w:val="00F722BE"/>
    <w:rPr>
      <w:vertAlign w:val="superscript"/>
    </w:rPr>
  </w:style>
  <w:style w:type="paragraph" w:styleId="af4">
    <w:name w:val="List Paragraph"/>
    <w:basedOn w:val="a2"/>
    <w:uiPriority w:val="34"/>
    <w:qFormat/>
    <w:rsid w:val="0061324A"/>
    <w:pPr>
      <w:ind w:leftChars="200" w:left="480"/>
    </w:pPr>
    <w:rPr>
      <w:rFonts w:ascii="Calibri" w:eastAsia="新細明體" w:hAnsi="Calibri"/>
      <w:sz w:val="24"/>
      <w:szCs w:val="22"/>
    </w:rPr>
  </w:style>
  <w:style w:type="paragraph" w:styleId="HTML">
    <w:name w:val="HTML Preformatted"/>
    <w:basedOn w:val="a2"/>
    <w:link w:val="HTML0"/>
    <w:uiPriority w:val="99"/>
    <w:unhideWhenUsed/>
    <w:rsid w:val="00AB32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4"/>
      <w:szCs w:val="24"/>
    </w:rPr>
  </w:style>
  <w:style w:type="character" w:customStyle="1" w:styleId="HTML0">
    <w:name w:val="HTML 預設格式 字元"/>
    <w:basedOn w:val="a3"/>
    <w:link w:val="HTML"/>
    <w:uiPriority w:val="99"/>
    <w:rsid w:val="00AB3204"/>
    <w:rPr>
      <w:rFonts w:ascii="細明體" w:eastAsia="細明體" w:hAnsi="細明體"/>
      <w:sz w:val="24"/>
      <w:szCs w:val="24"/>
    </w:rPr>
  </w:style>
  <w:style w:type="table" w:styleId="af5">
    <w:name w:val="Table Grid"/>
    <w:basedOn w:val="a4"/>
    <w:uiPriority w:val="59"/>
    <w:rsid w:val="00994AB0"/>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2"/>
    <w:uiPriority w:val="99"/>
    <w:unhideWhenUsed/>
    <w:rsid w:val="002C0B3B"/>
    <w:pPr>
      <w:numPr>
        <w:numId w:val="17"/>
      </w:numPr>
      <w:contextualSpacing/>
    </w:pPr>
  </w:style>
  <w:style w:type="paragraph" w:styleId="af6">
    <w:name w:val="Balloon Text"/>
    <w:basedOn w:val="a2"/>
    <w:link w:val="af7"/>
    <w:uiPriority w:val="99"/>
    <w:semiHidden/>
    <w:unhideWhenUsed/>
    <w:rsid w:val="0048199A"/>
    <w:rPr>
      <w:rFonts w:asciiTheme="majorHAnsi" w:eastAsiaTheme="majorEastAsia" w:hAnsiTheme="majorHAnsi" w:cstheme="majorBidi"/>
      <w:sz w:val="18"/>
      <w:szCs w:val="18"/>
    </w:rPr>
  </w:style>
  <w:style w:type="character" w:customStyle="1" w:styleId="af7">
    <w:name w:val="註解方塊文字 字元"/>
    <w:basedOn w:val="a3"/>
    <w:link w:val="af6"/>
    <w:uiPriority w:val="99"/>
    <w:semiHidden/>
    <w:rsid w:val="0048199A"/>
    <w:rPr>
      <w:rFonts w:asciiTheme="majorHAnsi" w:eastAsiaTheme="majorEastAsia" w:hAnsiTheme="majorHAnsi" w:cstheme="majorBidi"/>
      <w:kern w:val="2"/>
      <w:sz w:val="18"/>
      <w:szCs w:val="18"/>
    </w:rPr>
  </w:style>
  <w:style w:type="paragraph" w:styleId="af8">
    <w:name w:val="Document Map"/>
    <w:basedOn w:val="a2"/>
    <w:link w:val="af9"/>
    <w:uiPriority w:val="99"/>
    <w:semiHidden/>
    <w:unhideWhenUsed/>
    <w:rsid w:val="007B7B69"/>
    <w:rPr>
      <w:rFonts w:ascii="新細明體" w:eastAsia="新細明體"/>
      <w:sz w:val="18"/>
      <w:szCs w:val="18"/>
    </w:rPr>
  </w:style>
  <w:style w:type="character" w:customStyle="1" w:styleId="af9">
    <w:name w:val="文件引導模式 字元"/>
    <w:basedOn w:val="a3"/>
    <w:link w:val="af8"/>
    <w:uiPriority w:val="99"/>
    <w:semiHidden/>
    <w:rsid w:val="007B7B69"/>
    <w:rPr>
      <w:rFonts w:ascii="新細明體"/>
      <w:kern w:val="2"/>
      <w:sz w:val="18"/>
      <w:szCs w:val="18"/>
    </w:rPr>
  </w:style>
  <w:style w:type="paragraph" w:customStyle="1" w:styleId="afa">
    <w:name w:val="分項段落"/>
    <w:basedOn w:val="a2"/>
    <w:rsid w:val="00322C84"/>
    <w:rPr>
      <w:rFonts w:eastAsia="新細明體"/>
      <w:sz w:val="24"/>
    </w:rPr>
  </w:style>
  <w:style w:type="character" w:customStyle="1" w:styleId="30">
    <w:name w:val="標題 3 字元"/>
    <w:aliases w:val="(一) 字元"/>
    <w:link w:val="3"/>
    <w:rsid w:val="00323E3D"/>
    <w:rPr>
      <w:rFonts w:ascii="標楷體" w:eastAsia="標楷體" w:hAnsi="Arial"/>
      <w:bCs/>
      <w:sz w:val="32"/>
      <w:szCs w:val="36"/>
    </w:rPr>
  </w:style>
  <w:style w:type="character" w:customStyle="1" w:styleId="40">
    <w:name w:val="標題 4 字元"/>
    <w:aliases w:val="表格 字元"/>
    <w:link w:val="4"/>
    <w:rsid w:val="00AE419B"/>
    <w:rPr>
      <w:rFonts w:ascii="標楷體" w:eastAsia="標楷體" w:hAnsi="Arial"/>
      <w:kern w:val="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F3645"/>
    <w:pPr>
      <w:widowControl w:val="0"/>
    </w:pPr>
    <w:rPr>
      <w:rFonts w:eastAsia="標楷體"/>
      <w:kern w:val="2"/>
      <w:sz w:val="32"/>
    </w:rPr>
  </w:style>
  <w:style w:type="paragraph" w:styleId="1">
    <w:name w:val="heading 1"/>
    <w:aliases w:val="題號1"/>
    <w:basedOn w:val="a2"/>
    <w:qFormat/>
    <w:rsid w:val="00BF3645"/>
    <w:pPr>
      <w:numPr>
        <w:numId w:val="1"/>
      </w:numPr>
      <w:kinsoku w:val="0"/>
      <w:jc w:val="both"/>
      <w:outlineLvl w:val="0"/>
    </w:pPr>
    <w:rPr>
      <w:rFonts w:ascii="標楷體" w:hAnsi="Arial"/>
      <w:bCs/>
      <w:kern w:val="0"/>
      <w:szCs w:val="52"/>
    </w:rPr>
  </w:style>
  <w:style w:type="paragraph" w:styleId="2">
    <w:name w:val="heading 2"/>
    <w:aliases w:val="標題110/111,節,節1"/>
    <w:basedOn w:val="a2"/>
    <w:qFormat/>
    <w:rsid w:val="00BF3645"/>
    <w:pPr>
      <w:numPr>
        <w:ilvl w:val="1"/>
        <w:numId w:val="1"/>
      </w:numPr>
      <w:kinsoku w:val="0"/>
      <w:jc w:val="both"/>
      <w:outlineLvl w:val="1"/>
    </w:pPr>
    <w:rPr>
      <w:rFonts w:ascii="標楷體" w:hAnsi="Arial"/>
      <w:bCs/>
      <w:kern w:val="0"/>
      <w:szCs w:val="48"/>
    </w:rPr>
  </w:style>
  <w:style w:type="paragraph" w:styleId="3">
    <w:name w:val="heading 3"/>
    <w:aliases w:val="(一)"/>
    <w:basedOn w:val="a2"/>
    <w:qFormat/>
    <w:rsid w:val="00BF3645"/>
    <w:pPr>
      <w:numPr>
        <w:ilvl w:val="2"/>
        <w:numId w:val="1"/>
      </w:numPr>
      <w:kinsoku w:val="0"/>
      <w:jc w:val="both"/>
      <w:outlineLvl w:val="2"/>
    </w:pPr>
    <w:rPr>
      <w:rFonts w:ascii="標楷體" w:hAnsi="Arial"/>
      <w:bCs/>
      <w:kern w:val="0"/>
      <w:szCs w:val="36"/>
    </w:rPr>
  </w:style>
  <w:style w:type="paragraph" w:styleId="4">
    <w:name w:val="heading 4"/>
    <w:aliases w:val="表格"/>
    <w:basedOn w:val="a2"/>
    <w:qFormat/>
    <w:rsid w:val="00BF3645"/>
    <w:pPr>
      <w:numPr>
        <w:ilvl w:val="3"/>
        <w:numId w:val="1"/>
      </w:numPr>
      <w:jc w:val="both"/>
      <w:outlineLvl w:val="3"/>
    </w:pPr>
    <w:rPr>
      <w:rFonts w:ascii="標楷體" w:hAnsi="Arial"/>
      <w:szCs w:val="36"/>
    </w:rPr>
  </w:style>
  <w:style w:type="paragraph" w:styleId="5">
    <w:name w:val="heading 5"/>
    <w:basedOn w:val="a2"/>
    <w:qFormat/>
    <w:rsid w:val="00BF3645"/>
    <w:pPr>
      <w:numPr>
        <w:ilvl w:val="4"/>
        <w:numId w:val="1"/>
      </w:numPr>
      <w:kinsoku w:val="0"/>
      <w:jc w:val="both"/>
      <w:outlineLvl w:val="4"/>
    </w:pPr>
    <w:rPr>
      <w:rFonts w:ascii="標楷體" w:hAnsi="Arial"/>
      <w:bCs/>
      <w:szCs w:val="36"/>
    </w:rPr>
  </w:style>
  <w:style w:type="paragraph" w:styleId="6">
    <w:name w:val="heading 6"/>
    <w:basedOn w:val="a2"/>
    <w:qFormat/>
    <w:rsid w:val="00BF3645"/>
    <w:pPr>
      <w:numPr>
        <w:ilvl w:val="5"/>
        <w:numId w:val="1"/>
      </w:numPr>
      <w:tabs>
        <w:tab w:val="left" w:pos="2094"/>
      </w:tabs>
      <w:kinsoku w:val="0"/>
      <w:jc w:val="both"/>
      <w:outlineLvl w:val="5"/>
    </w:pPr>
    <w:rPr>
      <w:rFonts w:ascii="標楷體" w:hAnsi="Arial"/>
      <w:szCs w:val="36"/>
    </w:rPr>
  </w:style>
  <w:style w:type="paragraph" w:styleId="7">
    <w:name w:val="heading 7"/>
    <w:basedOn w:val="a2"/>
    <w:qFormat/>
    <w:rsid w:val="00BF3645"/>
    <w:pPr>
      <w:numPr>
        <w:ilvl w:val="6"/>
        <w:numId w:val="1"/>
      </w:numPr>
      <w:kinsoku w:val="0"/>
      <w:jc w:val="both"/>
      <w:outlineLvl w:val="6"/>
    </w:pPr>
    <w:rPr>
      <w:rFonts w:ascii="標楷體" w:hAnsi="Arial"/>
      <w:bCs/>
      <w:szCs w:val="36"/>
    </w:rPr>
  </w:style>
  <w:style w:type="paragraph" w:styleId="8">
    <w:name w:val="heading 8"/>
    <w:basedOn w:val="a2"/>
    <w:qFormat/>
    <w:rsid w:val="00BF3645"/>
    <w:pPr>
      <w:numPr>
        <w:ilvl w:val="7"/>
        <w:numId w:val="1"/>
      </w:numPr>
      <w:kinsoku w:val="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rsid w:val="00BF3645"/>
    <w:pPr>
      <w:spacing w:before="720" w:after="720"/>
      <w:ind w:left="7371"/>
    </w:pPr>
    <w:rPr>
      <w:rFonts w:ascii="標楷體"/>
      <w:b/>
      <w:snapToGrid w:val="0"/>
      <w:spacing w:val="10"/>
      <w:sz w:val="36"/>
    </w:rPr>
  </w:style>
  <w:style w:type="paragraph" w:styleId="a7">
    <w:name w:val="endnote text"/>
    <w:basedOn w:val="a2"/>
    <w:semiHidden/>
    <w:rsid w:val="00BF3645"/>
    <w:pPr>
      <w:spacing w:before="240"/>
      <w:ind w:left="1021" w:hanging="1021"/>
      <w:jc w:val="both"/>
    </w:pPr>
    <w:rPr>
      <w:rFonts w:ascii="標楷體"/>
      <w:snapToGrid w:val="0"/>
      <w:spacing w:val="10"/>
    </w:rPr>
  </w:style>
  <w:style w:type="paragraph" w:styleId="50">
    <w:name w:val="toc 5"/>
    <w:basedOn w:val="a2"/>
    <w:next w:val="a2"/>
    <w:autoRedefine/>
    <w:semiHidden/>
    <w:rsid w:val="00BF3645"/>
    <w:pPr>
      <w:ind w:leftChars="400" w:left="600" w:rightChars="200" w:right="200" w:hangingChars="200" w:hanging="200"/>
    </w:pPr>
    <w:rPr>
      <w:rFonts w:ascii="標楷體"/>
    </w:rPr>
  </w:style>
  <w:style w:type="character" w:styleId="a8">
    <w:name w:val="page number"/>
    <w:basedOn w:val="a3"/>
    <w:semiHidden/>
    <w:rsid w:val="00BF3645"/>
    <w:rPr>
      <w:rFonts w:ascii="標楷體" w:eastAsia="標楷體"/>
      <w:sz w:val="20"/>
    </w:rPr>
  </w:style>
  <w:style w:type="paragraph" w:styleId="60">
    <w:name w:val="toc 6"/>
    <w:basedOn w:val="a2"/>
    <w:next w:val="a2"/>
    <w:autoRedefine/>
    <w:semiHidden/>
    <w:rsid w:val="00BF3645"/>
    <w:pPr>
      <w:ind w:leftChars="500" w:left="500"/>
    </w:pPr>
    <w:rPr>
      <w:rFonts w:ascii="標楷體"/>
    </w:rPr>
  </w:style>
  <w:style w:type="paragraph" w:customStyle="1" w:styleId="10">
    <w:name w:val="段落樣式1"/>
    <w:basedOn w:val="a2"/>
    <w:rsid w:val="00BF3645"/>
    <w:pPr>
      <w:tabs>
        <w:tab w:val="left" w:pos="567"/>
      </w:tabs>
      <w:kinsoku w:val="0"/>
      <w:ind w:leftChars="200" w:left="200" w:firstLineChars="200" w:firstLine="200"/>
      <w:jc w:val="both"/>
    </w:pPr>
    <w:rPr>
      <w:rFonts w:ascii="標楷體"/>
      <w:kern w:val="0"/>
    </w:rPr>
  </w:style>
  <w:style w:type="paragraph" w:customStyle="1" w:styleId="20">
    <w:name w:val="段落樣式2"/>
    <w:basedOn w:val="a2"/>
    <w:rsid w:val="00BF3645"/>
    <w:pPr>
      <w:tabs>
        <w:tab w:val="left" w:pos="567"/>
      </w:tabs>
      <w:ind w:leftChars="300" w:left="300" w:firstLineChars="200" w:firstLine="200"/>
      <w:jc w:val="both"/>
    </w:pPr>
    <w:rPr>
      <w:rFonts w:ascii="標楷體"/>
      <w:kern w:val="0"/>
    </w:rPr>
  </w:style>
  <w:style w:type="paragraph" w:styleId="11">
    <w:name w:val="toc 1"/>
    <w:basedOn w:val="a2"/>
    <w:next w:val="a2"/>
    <w:autoRedefine/>
    <w:uiPriority w:val="39"/>
    <w:rsid w:val="00BF3645"/>
    <w:pPr>
      <w:kinsoku w:val="0"/>
      <w:ind w:left="2443" w:rightChars="200" w:right="698" w:hangingChars="700" w:hanging="2443"/>
      <w:jc w:val="both"/>
    </w:pPr>
    <w:rPr>
      <w:rFonts w:ascii="標楷體"/>
      <w:noProof/>
      <w:szCs w:val="32"/>
    </w:rPr>
  </w:style>
  <w:style w:type="paragraph" w:styleId="21">
    <w:name w:val="toc 2"/>
    <w:basedOn w:val="a2"/>
    <w:next w:val="a2"/>
    <w:autoRedefine/>
    <w:uiPriority w:val="39"/>
    <w:rsid w:val="00BF3645"/>
    <w:pPr>
      <w:kinsoku w:val="0"/>
      <w:ind w:leftChars="100" w:left="300" w:rightChars="200" w:right="200" w:hangingChars="200" w:hanging="200"/>
    </w:pPr>
    <w:rPr>
      <w:rFonts w:ascii="標楷體"/>
      <w:noProof/>
    </w:rPr>
  </w:style>
  <w:style w:type="paragraph" w:styleId="30">
    <w:name w:val="toc 3"/>
    <w:basedOn w:val="a2"/>
    <w:next w:val="a2"/>
    <w:autoRedefine/>
    <w:semiHidden/>
    <w:rsid w:val="00BF3645"/>
    <w:pPr>
      <w:kinsoku w:val="0"/>
      <w:ind w:leftChars="200" w:left="400" w:rightChars="200" w:right="200" w:hangingChars="200" w:hanging="200"/>
      <w:jc w:val="both"/>
    </w:pPr>
    <w:rPr>
      <w:rFonts w:ascii="標楷體"/>
      <w:noProof/>
    </w:rPr>
  </w:style>
  <w:style w:type="paragraph" w:styleId="40">
    <w:name w:val="toc 4"/>
    <w:basedOn w:val="a2"/>
    <w:next w:val="a2"/>
    <w:autoRedefine/>
    <w:semiHidden/>
    <w:rsid w:val="00BF3645"/>
    <w:pPr>
      <w:kinsoku w:val="0"/>
      <w:ind w:leftChars="300" w:left="500" w:rightChars="200" w:right="200" w:hangingChars="200" w:hanging="200"/>
      <w:jc w:val="both"/>
    </w:pPr>
    <w:rPr>
      <w:rFonts w:ascii="標楷體"/>
    </w:rPr>
  </w:style>
  <w:style w:type="paragraph" w:styleId="70">
    <w:name w:val="toc 7"/>
    <w:basedOn w:val="a2"/>
    <w:next w:val="a2"/>
    <w:autoRedefine/>
    <w:semiHidden/>
    <w:rsid w:val="00BF3645"/>
    <w:pPr>
      <w:ind w:leftChars="600" w:left="800" w:hangingChars="200" w:hanging="200"/>
    </w:pPr>
    <w:rPr>
      <w:rFonts w:ascii="標楷體"/>
    </w:rPr>
  </w:style>
  <w:style w:type="paragraph" w:styleId="80">
    <w:name w:val="toc 8"/>
    <w:basedOn w:val="a2"/>
    <w:next w:val="a2"/>
    <w:autoRedefine/>
    <w:semiHidden/>
    <w:rsid w:val="00BF3645"/>
    <w:pPr>
      <w:ind w:leftChars="700" w:left="900" w:hangingChars="200" w:hanging="200"/>
    </w:pPr>
    <w:rPr>
      <w:rFonts w:ascii="標楷體"/>
    </w:rPr>
  </w:style>
  <w:style w:type="paragraph" w:styleId="9">
    <w:name w:val="toc 9"/>
    <w:basedOn w:val="a2"/>
    <w:next w:val="a2"/>
    <w:autoRedefine/>
    <w:semiHidden/>
    <w:rsid w:val="00BF3645"/>
    <w:pPr>
      <w:ind w:leftChars="1600" w:left="3840"/>
    </w:pPr>
  </w:style>
  <w:style w:type="paragraph" w:styleId="a9">
    <w:name w:val="header"/>
    <w:basedOn w:val="a2"/>
    <w:semiHidden/>
    <w:rsid w:val="00BF3645"/>
    <w:pPr>
      <w:tabs>
        <w:tab w:val="center" w:pos="4153"/>
        <w:tab w:val="right" w:pos="8306"/>
      </w:tabs>
      <w:snapToGrid w:val="0"/>
    </w:pPr>
    <w:rPr>
      <w:sz w:val="20"/>
    </w:rPr>
  </w:style>
  <w:style w:type="paragraph" w:customStyle="1" w:styleId="31">
    <w:name w:val="段落樣式3"/>
    <w:basedOn w:val="20"/>
    <w:rsid w:val="00BF3645"/>
    <w:pPr>
      <w:ind w:leftChars="400" w:left="400"/>
    </w:pPr>
  </w:style>
  <w:style w:type="character" w:styleId="aa">
    <w:name w:val="Hyperlink"/>
    <w:basedOn w:val="a3"/>
    <w:uiPriority w:val="99"/>
    <w:rsid w:val="00BF3645"/>
    <w:rPr>
      <w:color w:val="0000FF"/>
      <w:u w:val="single"/>
    </w:rPr>
  </w:style>
  <w:style w:type="paragraph" w:customStyle="1" w:styleId="ab">
    <w:name w:val="簽名日期"/>
    <w:basedOn w:val="a2"/>
    <w:rsid w:val="00BF3645"/>
    <w:pPr>
      <w:kinsoku w:val="0"/>
      <w:jc w:val="distribute"/>
    </w:pPr>
    <w:rPr>
      <w:kern w:val="0"/>
    </w:rPr>
  </w:style>
  <w:style w:type="paragraph" w:customStyle="1" w:styleId="0">
    <w:name w:val="段落樣式0"/>
    <w:basedOn w:val="20"/>
    <w:rsid w:val="00BF3645"/>
    <w:pPr>
      <w:ind w:leftChars="200" w:left="200" w:firstLineChars="0" w:firstLine="0"/>
    </w:pPr>
  </w:style>
  <w:style w:type="paragraph" w:customStyle="1" w:styleId="ac">
    <w:name w:val="附件"/>
    <w:basedOn w:val="a7"/>
    <w:rsid w:val="00BF3645"/>
    <w:pPr>
      <w:kinsoku w:val="0"/>
      <w:spacing w:before="0"/>
      <w:ind w:left="1047" w:hangingChars="300" w:hanging="1047"/>
    </w:pPr>
    <w:rPr>
      <w:snapToGrid/>
      <w:spacing w:val="0"/>
      <w:kern w:val="0"/>
    </w:rPr>
  </w:style>
  <w:style w:type="paragraph" w:customStyle="1" w:styleId="41">
    <w:name w:val="段落樣式4"/>
    <w:basedOn w:val="31"/>
    <w:rsid w:val="00BF3645"/>
    <w:pPr>
      <w:ind w:leftChars="500" w:left="500"/>
    </w:pPr>
  </w:style>
  <w:style w:type="paragraph" w:customStyle="1" w:styleId="51">
    <w:name w:val="段落樣式5"/>
    <w:basedOn w:val="41"/>
    <w:rsid w:val="00BF3645"/>
    <w:pPr>
      <w:ind w:leftChars="600" w:left="600"/>
    </w:pPr>
  </w:style>
  <w:style w:type="paragraph" w:customStyle="1" w:styleId="61">
    <w:name w:val="段落樣式6"/>
    <w:basedOn w:val="51"/>
    <w:rsid w:val="00BF3645"/>
    <w:pPr>
      <w:ind w:leftChars="700" w:left="700"/>
    </w:pPr>
  </w:style>
  <w:style w:type="paragraph" w:customStyle="1" w:styleId="71">
    <w:name w:val="段落樣式7"/>
    <w:basedOn w:val="61"/>
    <w:rsid w:val="00BF3645"/>
  </w:style>
  <w:style w:type="paragraph" w:customStyle="1" w:styleId="81">
    <w:name w:val="段落樣式8"/>
    <w:basedOn w:val="71"/>
    <w:rsid w:val="00BF3645"/>
    <w:pPr>
      <w:ind w:leftChars="800" w:left="800"/>
    </w:pPr>
  </w:style>
  <w:style w:type="paragraph" w:customStyle="1" w:styleId="a1">
    <w:name w:val="表樣式"/>
    <w:basedOn w:val="a2"/>
    <w:next w:val="a2"/>
    <w:rsid w:val="00BF3645"/>
    <w:pPr>
      <w:numPr>
        <w:numId w:val="2"/>
      </w:numPr>
      <w:jc w:val="both"/>
    </w:pPr>
    <w:rPr>
      <w:rFonts w:ascii="標楷體"/>
      <w:kern w:val="0"/>
    </w:rPr>
  </w:style>
  <w:style w:type="paragraph" w:styleId="ad">
    <w:name w:val="Body Text Indent"/>
    <w:basedOn w:val="a2"/>
    <w:semiHidden/>
    <w:rsid w:val="00BF3645"/>
    <w:pPr>
      <w:ind w:left="698" w:hangingChars="200" w:hanging="698"/>
    </w:pPr>
  </w:style>
  <w:style w:type="paragraph" w:customStyle="1" w:styleId="ae">
    <w:name w:val="調查報告"/>
    <w:basedOn w:val="a7"/>
    <w:rsid w:val="00BF3645"/>
    <w:pPr>
      <w:kinsoku w:val="0"/>
      <w:spacing w:before="0"/>
      <w:ind w:left="1701" w:firstLine="0"/>
    </w:pPr>
    <w:rPr>
      <w:b/>
      <w:snapToGrid/>
      <w:spacing w:val="200"/>
      <w:kern w:val="0"/>
      <w:sz w:val="36"/>
    </w:rPr>
  </w:style>
  <w:style w:type="paragraph" w:styleId="af">
    <w:name w:val="footnote text"/>
    <w:basedOn w:val="a2"/>
    <w:link w:val="af0"/>
    <w:uiPriority w:val="99"/>
    <w:semiHidden/>
    <w:unhideWhenUsed/>
    <w:rsid w:val="00F722BE"/>
    <w:pPr>
      <w:snapToGrid w:val="0"/>
    </w:pPr>
    <w:rPr>
      <w:sz w:val="20"/>
    </w:rPr>
  </w:style>
  <w:style w:type="paragraph" w:customStyle="1" w:styleId="a0">
    <w:name w:val="圖樣式"/>
    <w:basedOn w:val="a2"/>
    <w:next w:val="a2"/>
    <w:rsid w:val="00BF3645"/>
    <w:pPr>
      <w:numPr>
        <w:numId w:val="3"/>
      </w:numPr>
      <w:tabs>
        <w:tab w:val="clear" w:pos="1440"/>
      </w:tabs>
      <w:ind w:left="400" w:hangingChars="400" w:hanging="400"/>
      <w:jc w:val="both"/>
    </w:pPr>
    <w:rPr>
      <w:rFonts w:ascii="標楷體"/>
    </w:rPr>
  </w:style>
  <w:style w:type="paragraph" w:styleId="af1">
    <w:name w:val="footer"/>
    <w:basedOn w:val="a2"/>
    <w:semiHidden/>
    <w:rsid w:val="00BF3645"/>
    <w:pPr>
      <w:tabs>
        <w:tab w:val="center" w:pos="4153"/>
        <w:tab w:val="right" w:pos="8306"/>
      </w:tabs>
      <w:snapToGrid w:val="0"/>
    </w:pPr>
    <w:rPr>
      <w:sz w:val="20"/>
    </w:rPr>
  </w:style>
  <w:style w:type="paragraph" w:styleId="af2">
    <w:name w:val="table of figures"/>
    <w:basedOn w:val="a2"/>
    <w:next w:val="a2"/>
    <w:semiHidden/>
    <w:rsid w:val="00BF3645"/>
    <w:pPr>
      <w:ind w:left="400" w:hangingChars="400" w:hanging="400"/>
    </w:pPr>
  </w:style>
  <w:style w:type="character" w:customStyle="1" w:styleId="af0">
    <w:name w:val="註腳文字 字元"/>
    <w:basedOn w:val="a3"/>
    <w:link w:val="af"/>
    <w:uiPriority w:val="99"/>
    <w:semiHidden/>
    <w:rsid w:val="00F722BE"/>
    <w:rPr>
      <w:rFonts w:eastAsia="標楷體"/>
      <w:kern w:val="2"/>
    </w:rPr>
  </w:style>
  <w:style w:type="character" w:styleId="af3">
    <w:name w:val="footnote reference"/>
    <w:basedOn w:val="a3"/>
    <w:uiPriority w:val="99"/>
    <w:semiHidden/>
    <w:unhideWhenUsed/>
    <w:rsid w:val="00F722BE"/>
    <w:rPr>
      <w:vertAlign w:val="superscript"/>
    </w:rPr>
  </w:style>
  <w:style w:type="paragraph" w:styleId="af4">
    <w:name w:val="List Paragraph"/>
    <w:basedOn w:val="a2"/>
    <w:uiPriority w:val="34"/>
    <w:qFormat/>
    <w:rsid w:val="0061324A"/>
    <w:pPr>
      <w:ind w:leftChars="200" w:left="480"/>
    </w:pPr>
    <w:rPr>
      <w:rFonts w:ascii="Calibri" w:eastAsia="新細明體" w:hAnsi="Calibri"/>
      <w:sz w:val="24"/>
      <w:szCs w:val="22"/>
    </w:rPr>
  </w:style>
  <w:style w:type="paragraph" w:styleId="HTML">
    <w:name w:val="HTML Preformatted"/>
    <w:basedOn w:val="a2"/>
    <w:link w:val="HTML0"/>
    <w:uiPriority w:val="99"/>
    <w:unhideWhenUsed/>
    <w:rsid w:val="00AB32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4"/>
      <w:szCs w:val="24"/>
    </w:rPr>
  </w:style>
  <w:style w:type="character" w:customStyle="1" w:styleId="HTML0">
    <w:name w:val="HTML 預設格式 字元"/>
    <w:basedOn w:val="a3"/>
    <w:link w:val="HTML"/>
    <w:uiPriority w:val="99"/>
    <w:rsid w:val="00AB3204"/>
    <w:rPr>
      <w:rFonts w:ascii="細明體" w:eastAsia="細明體" w:hAnsi="細明體"/>
      <w:sz w:val="24"/>
      <w:szCs w:val="24"/>
    </w:rPr>
  </w:style>
  <w:style w:type="table" w:styleId="af5">
    <w:name w:val="Table Grid"/>
    <w:basedOn w:val="a4"/>
    <w:uiPriority w:val="59"/>
    <w:rsid w:val="00994AB0"/>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2"/>
    <w:uiPriority w:val="99"/>
    <w:unhideWhenUsed/>
    <w:rsid w:val="002C0B3B"/>
    <w:pPr>
      <w:numPr>
        <w:numId w:val="31"/>
      </w:numPr>
      <w:contextualSpacing/>
    </w:pPr>
  </w:style>
  <w:style w:type="paragraph" w:styleId="af6">
    <w:name w:val="Balloon Text"/>
    <w:basedOn w:val="a2"/>
    <w:link w:val="af7"/>
    <w:uiPriority w:val="99"/>
    <w:semiHidden/>
    <w:unhideWhenUsed/>
    <w:rsid w:val="0048199A"/>
    <w:rPr>
      <w:rFonts w:asciiTheme="majorHAnsi" w:eastAsiaTheme="majorEastAsia" w:hAnsiTheme="majorHAnsi" w:cstheme="majorBidi"/>
      <w:sz w:val="18"/>
      <w:szCs w:val="18"/>
    </w:rPr>
  </w:style>
  <w:style w:type="character" w:customStyle="1" w:styleId="af7">
    <w:name w:val="註解方塊文字 字元"/>
    <w:basedOn w:val="a3"/>
    <w:link w:val="af6"/>
    <w:uiPriority w:val="99"/>
    <w:semiHidden/>
    <w:rsid w:val="0048199A"/>
    <w:rPr>
      <w:rFonts w:asciiTheme="majorHAnsi" w:eastAsiaTheme="majorEastAsia" w:hAnsiTheme="majorHAnsi" w:cstheme="majorBidi"/>
      <w:kern w:val="2"/>
      <w:sz w:val="18"/>
      <w:szCs w:val="18"/>
    </w:rPr>
  </w:style>
  <w:style w:type="paragraph" w:styleId="af8">
    <w:name w:val="Document Map"/>
    <w:basedOn w:val="a2"/>
    <w:link w:val="af9"/>
    <w:uiPriority w:val="99"/>
    <w:semiHidden/>
    <w:unhideWhenUsed/>
    <w:rsid w:val="007B7B69"/>
    <w:rPr>
      <w:rFonts w:ascii="新細明體" w:eastAsia="新細明體"/>
      <w:sz w:val="18"/>
      <w:szCs w:val="18"/>
    </w:rPr>
  </w:style>
  <w:style w:type="character" w:customStyle="1" w:styleId="af9">
    <w:name w:val="文件引導模式 字元"/>
    <w:basedOn w:val="a3"/>
    <w:link w:val="af8"/>
    <w:uiPriority w:val="99"/>
    <w:semiHidden/>
    <w:rsid w:val="007B7B69"/>
    <w:rPr>
      <w:rFonts w:ascii="新細明體"/>
      <w:kern w:val="2"/>
      <w:sz w:val="18"/>
      <w:szCs w:val="18"/>
    </w:rPr>
  </w:style>
  <w:style w:type="paragraph" w:customStyle="1" w:styleId="afa">
    <w:name w:val="分項段落"/>
    <w:basedOn w:val="a2"/>
    <w:rsid w:val="00322C84"/>
    <w:rPr>
      <w:rFonts w:eastAsia="新細明體"/>
      <w:sz w:val="24"/>
    </w:rPr>
  </w:style>
</w:styles>
</file>

<file path=word/webSettings.xml><?xml version="1.0" encoding="utf-8"?>
<w:webSettings xmlns:r="http://schemas.openxmlformats.org/officeDocument/2006/relationships" xmlns:w="http://schemas.openxmlformats.org/wordprocessingml/2006/main">
  <w:divs>
    <w:div w:id="152628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e5%b0%91%e5%b9%b4%e4%ba%8b%e4%bb%b6%e8%99%95%e7%90%86%e6%b3%95.ht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su\Documents\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5FA29-D112-45F1-A3AD-DE100CE12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185</TotalTime>
  <Pages>60</Pages>
  <Words>5289</Words>
  <Characters>30151</Characters>
  <Application>Microsoft Office Word</Application>
  <DocSecurity>0</DocSecurity>
  <Lines>251</Lines>
  <Paragraphs>70</Paragraphs>
  <ScaleCrop>false</ScaleCrop>
  <Company>cy</Company>
  <LinksUpToDate>false</LinksUpToDate>
  <CharactersWithSpaces>35370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hcsu</dc:creator>
  <cp:lastModifiedBy>user</cp:lastModifiedBy>
  <cp:revision>48</cp:revision>
  <cp:lastPrinted>2014-05-12T07:28:00Z</cp:lastPrinted>
  <dcterms:created xsi:type="dcterms:W3CDTF">2014-05-05T05:42:00Z</dcterms:created>
  <dcterms:modified xsi:type="dcterms:W3CDTF">2014-05-15T01:11:00Z</dcterms:modified>
</cp:coreProperties>
</file>