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CB3C1C" w:rsidRDefault="00D75644" w:rsidP="00F37D7B">
      <w:pPr>
        <w:pStyle w:val="af2"/>
        <w:rPr>
          <w:color w:val="000000" w:themeColor="text1"/>
        </w:rPr>
      </w:pPr>
      <w:r w:rsidRPr="00CB3C1C">
        <w:rPr>
          <w:rFonts w:hint="eastAsia"/>
          <w:color w:val="000000" w:themeColor="text1"/>
        </w:rPr>
        <w:t>調查</w:t>
      </w:r>
      <w:r w:rsidR="00E928BD" w:rsidRPr="00CB3C1C">
        <w:rPr>
          <w:rFonts w:hint="eastAsia"/>
          <w:color w:val="000000" w:themeColor="text1"/>
        </w:rPr>
        <w:t>報告</w:t>
      </w:r>
    </w:p>
    <w:p w:rsidR="00E25849" w:rsidRDefault="00E25849" w:rsidP="00766F17">
      <w:pPr>
        <w:pStyle w:val="1"/>
        <w:jc w:val="left"/>
        <w:rPr>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66F17">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A5B25" w:rsidRPr="00766F17">
        <w:rPr>
          <w:rFonts w:hint="eastAsia"/>
          <w:color w:val="000000" w:themeColor="text1"/>
        </w:rPr>
        <w:t>據審計部108年度中央政府總決算審核報告，矯正機關為提升毒品受刑人處遇成效，辦理科學實證之毒品犯處遇模式計畫，惟</w:t>
      </w:r>
      <w:r w:rsidR="0038134E" w:rsidRPr="00766F17">
        <w:rPr>
          <w:rFonts w:hint="eastAsia"/>
          <w:color w:val="000000" w:themeColor="text1"/>
        </w:rPr>
        <w:t>計畫</w:t>
      </w:r>
      <w:r w:rsidR="006A5B25" w:rsidRPr="00766F17">
        <w:rPr>
          <w:rFonts w:hint="eastAsia"/>
          <w:color w:val="000000" w:themeColor="text1"/>
        </w:rPr>
        <w:t>處遇毒品受刑人之涵蓋率未及1成，且毒品受刑人出監後之追蹤輔導機制，尚待整合強化案。</w:t>
      </w:r>
    </w:p>
    <w:p w:rsidR="00766F17" w:rsidRPr="00766F17" w:rsidRDefault="00766F17" w:rsidP="00766F17">
      <w:pPr>
        <w:pStyle w:val="1"/>
        <w:rPr>
          <w:color w:val="000000" w:themeColor="text1"/>
        </w:rPr>
      </w:pPr>
      <w:r w:rsidRPr="00766F17">
        <w:rPr>
          <w:rFonts w:hint="eastAsia"/>
          <w:color w:val="000000" w:themeColor="text1"/>
        </w:rPr>
        <w:t>調查意見：</w:t>
      </w:r>
    </w:p>
    <w:p w:rsidR="00EF5C6B" w:rsidRPr="001E1081" w:rsidRDefault="00EF5C6B" w:rsidP="00766F17">
      <w:pPr>
        <w:pStyle w:val="2"/>
        <w:ind w:left="680" w:hanging="680"/>
        <w:rPr>
          <w:b/>
          <w:color w:val="000000" w:themeColor="text1"/>
        </w:rPr>
      </w:pPr>
      <w:bookmarkStart w:id="25" w:name="_Toc421794873"/>
      <w:bookmarkStart w:id="26" w:name="_Toc422834158"/>
      <w:bookmarkStart w:id="27" w:name="_Toc524902730"/>
      <w:r w:rsidRPr="001E1081">
        <w:rPr>
          <w:rFonts w:hint="eastAsia"/>
          <w:b/>
          <w:color w:val="000000" w:themeColor="text1"/>
        </w:rPr>
        <w:t>鑒於毒品危害國人健康，衍生社會治安問題，對國家整體發展造成</w:t>
      </w:r>
      <w:r w:rsidR="00703C36">
        <w:rPr>
          <w:rFonts w:hint="eastAsia"/>
          <w:b/>
          <w:color w:val="000000" w:themeColor="text1"/>
        </w:rPr>
        <w:t>嚴峻</w:t>
      </w:r>
      <w:r w:rsidRPr="001E1081">
        <w:rPr>
          <w:rFonts w:hint="eastAsia"/>
          <w:b/>
          <w:color w:val="000000" w:themeColor="text1"/>
        </w:rPr>
        <w:t>挑戰，行政院據以擬具「新世代反毒策略行動綱領」，強化跨部會功能整合，提出政府具體反毒行動方案，期有效降低涉毒者之各種衍生性犯罪，並抑制新生毒品人口增加，維護世代健康。矯正署並依此函頒「科學實證之毒品犯處遇模式計畫」，依據美國國</w:t>
      </w:r>
      <w:r w:rsidR="00AE0122" w:rsidRPr="001E1081">
        <w:rPr>
          <w:rFonts w:hint="eastAsia"/>
          <w:b/>
          <w:color w:val="000000" w:themeColor="text1"/>
        </w:rPr>
        <w:t>家</w:t>
      </w:r>
      <w:r w:rsidRPr="001E1081">
        <w:rPr>
          <w:rFonts w:hint="eastAsia"/>
          <w:b/>
          <w:color w:val="000000" w:themeColor="text1"/>
        </w:rPr>
        <w:t>藥物濫用研究所(NIDA)之13項藥癮治療原則，訂定7大面向及四方連結相關處遇與轉銜機制，以提升毒品犯自我效能及戒毒動機。實施情形並經該署委託國立中正大學辦理「科學實證毒品處遇模式實施成效評估與策進研究計畫」，其第</w:t>
      </w:r>
      <w:r w:rsidR="00163459">
        <w:rPr>
          <w:rFonts w:hint="eastAsia"/>
          <w:b/>
          <w:color w:val="000000" w:themeColor="text1"/>
        </w:rPr>
        <w:t>1</w:t>
      </w:r>
      <w:r w:rsidRPr="001E1081">
        <w:rPr>
          <w:rFonts w:hint="eastAsia"/>
          <w:b/>
          <w:color w:val="000000" w:themeColor="text1"/>
        </w:rPr>
        <w:t>期（109年度）成果報告，指出計畫相關課程之執行的確能夠提升毒品犯於戒癮之動機提升及行為維持，能獲得正面處遇成效。</w:t>
      </w:r>
      <w:r w:rsidR="00EC2082" w:rsidRPr="001E1081">
        <w:rPr>
          <w:rFonts w:hint="eastAsia"/>
          <w:b/>
          <w:color w:val="000000" w:themeColor="text1"/>
        </w:rPr>
        <w:t>依矯正署說明，</w:t>
      </w:r>
      <w:r w:rsidR="001E1081" w:rsidRPr="001E1081">
        <w:rPr>
          <w:rFonts w:hint="eastAsia"/>
          <w:b/>
          <w:color w:val="000000" w:themeColor="text1"/>
        </w:rPr>
        <w:t>以</w:t>
      </w:r>
      <w:r w:rsidR="007A5A1E" w:rsidRPr="007A5A1E">
        <w:rPr>
          <w:rFonts w:hint="eastAsia"/>
          <w:b/>
          <w:color w:val="000000" w:themeColor="text1"/>
        </w:rPr>
        <w:t>民國（下同）</w:t>
      </w:r>
      <w:r w:rsidR="001E1081" w:rsidRPr="001E1081">
        <w:rPr>
          <w:rFonts w:hint="eastAsia"/>
          <w:b/>
          <w:color w:val="000000" w:themeColor="text1"/>
        </w:rPr>
        <w:t>108年為例，</w:t>
      </w:r>
      <w:r w:rsidR="00EC2082" w:rsidRPr="001E1081">
        <w:rPr>
          <w:rFonts w:hint="eastAsia"/>
          <w:b/>
          <w:color w:val="000000" w:themeColor="text1"/>
        </w:rPr>
        <w:t>在監接受完整處遇者約4,300人，</w:t>
      </w:r>
      <w:r w:rsidR="001E1081" w:rsidRPr="001E1081">
        <w:rPr>
          <w:rFonts w:hint="eastAsia"/>
          <w:b/>
          <w:color w:val="000000" w:themeColor="text1"/>
        </w:rPr>
        <w:t>依當</w:t>
      </w:r>
      <w:r w:rsidR="00EC2082" w:rsidRPr="001E1081">
        <w:rPr>
          <w:rFonts w:hint="eastAsia"/>
          <w:b/>
          <w:color w:val="000000" w:themeColor="text1"/>
        </w:rPr>
        <w:t>年出監之施用毒品犯約12,000人計算，年度處遇量能可達出監施用毒品犯約3成</w:t>
      </w:r>
      <w:r w:rsidR="001E1081">
        <w:rPr>
          <w:rFonts w:ascii="新細明體" w:eastAsia="新細明體" w:hAnsi="新細明體" w:hint="eastAsia"/>
          <w:b/>
          <w:color w:val="000000" w:themeColor="text1"/>
        </w:rPr>
        <w:t>。</w:t>
      </w:r>
      <w:r w:rsidR="001E1081" w:rsidRPr="001E1081">
        <w:rPr>
          <w:rFonts w:hint="eastAsia"/>
          <w:b/>
          <w:color w:val="000000" w:themeColor="text1"/>
        </w:rPr>
        <w:t>然為提升計畫成效，有效降低毒品犯罪，</w:t>
      </w:r>
      <w:r w:rsidRPr="001E1081">
        <w:rPr>
          <w:rFonts w:hint="eastAsia"/>
          <w:b/>
          <w:color w:val="000000" w:themeColor="text1"/>
        </w:rPr>
        <w:t>矯正署允宜再研謀賡續精進相關處遇對象之評估篩選機制，擴大增加處遇量能。</w:t>
      </w:r>
    </w:p>
    <w:p w:rsidR="002334FE" w:rsidRPr="00CB3C1C" w:rsidRDefault="002334FE" w:rsidP="002334FE">
      <w:pPr>
        <w:pStyle w:val="3"/>
      </w:pPr>
      <w:r>
        <w:rPr>
          <w:rFonts w:hint="eastAsia"/>
        </w:rPr>
        <w:t>依矯正署說明</w:t>
      </w:r>
      <w:r>
        <w:rPr>
          <w:rFonts w:ascii="新細明體" w:eastAsia="新細明體" w:hAnsi="新細明體" w:hint="eastAsia"/>
        </w:rPr>
        <w:t>，</w:t>
      </w:r>
      <w:r>
        <w:rPr>
          <w:rFonts w:hint="eastAsia"/>
        </w:rPr>
        <w:t>有關</w:t>
      </w:r>
      <w:r w:rsidRPr="00317A4C">
        <w:rPr>
          <w:rFonts w:hint="eastAsia"/>
        </w:rPr>
        <w:t>近</w:t>
      </w:r>
      <w:r>
        <w:rPr>
          <w:rFonts w:hint="eastAsia"/>
        </w:rPr>
        <w:t>幾</w:t>
      </w:r>
      <w:r w:rsidRPr="00CB3C1C">
        <w:rPr>
          <w:rFonts w:hint="eastAsia"/>
        </w:rPr>
        <w:t>年矯正機關毒品受刑人之人數及所占比例、犯罪類別、年紀分布態樣、再犯人數及所占比例等相關統計</w:t>
      </w:r>
      <w:r>
        <w:rPr>
          <w:rFonts w:hint="eastAsia"/>
        </w:rPr>
        <w:t>情形</w:t>
      </w:r>
      <w:r w:rsidRPr="00CB3C1C">
        <w:rPr>
          <w:rFonts w:hint="eastAsia"/>
        </w:rPr>
        <w:t xml:space="preserve">如下： </w:t>
      </w:r>
    </w:p>
    <w:p w:rsidR="002334FE" w:rsidRPr="00CB3C1C" w:rsidRDefault="002334FE" w:rsidP="002334FE">
      <w:pPr>
        <w:pStyle w:val="4"/>
      </w:pPr>
      <w:r w:rsidRPr="00CB3C1C">
        <w:rPr>
          <w:rFonts w:hint="eastAsia"/>
        </w:rPr>
        <w:lastRenderedPageBreak/>
        <w:t>毒品受刑人人數</w:t>
      </w:r>
      <w:r w:rsidRPr="00CB3C1C">
        <w:rPr>
          <w:rFonts w:ascii="新細明體" w:eastAsia="新細明體" w:hAnsi="新細明體" w:hint="eastAsia"/>
        </w:rPr>
        <w:t>，</w:t>
      </w:r>
      <w:r w:rsidRPr="00CB3C1C">
        <w:rPr>
          <w:rFonts w:hint="eastAsia"/>
        </w:rPr>
        <w:t>依犯罪類別分(含87年5月20日修正施行前之肅清煙毒條例及麻醉藥品管理條例人數)</w:t>
      </w:r>
      <w:r w:rsidRPr="00CB3C1C">
        <w:rPr>
          <w:rFonts w:ascii="新細明體" w:eastAsia="新細明體" w:hAnsi="新細明體" w:hint="eastAsia"/>
        </w:rPr>
        <w:t>，</w:t>
      </w:r>
      <w:r w:rsidRPr="00CB3C1C">
        <w:rPr>
          <w:rFonts w:hint="eastAsia"/>
        </w:rPr>
        <w:t>列表如下</w:t>
      </w:r>
      <w:r w:rsidRPr="00CB3C1C">
        <w:rPr>
          <w:rFonts w:ascii="新細明體" w:eastAsia="新細明體" w:hAnsi="新細明體" w:hint="eastAsia"/>
        </w:rPr>
        <w:t>：</w:t>
      </w:r>
    </w:p>
    <w:tbl>
      <w:tblPr>
        <w:tblStyle w:val="af6"/>
        <w:tblW w:w="0" w:type="auto"/>
        <w:tblInd w:w="562" w:type="dxa"/>
        <w:tblLook w:val="04A0" w:firstRow="1" w:lastRow="0" w:firstColumn="1" w:lastColumn="0" w:noHBand="0" w:noVBand="1"/>
      </w:tblPr>
      <w:tblGrid>
        <w:gridCol w:w="1626"/>
        <w:gridCol w:w="1163"/>
        <w:gridCol w:w="1163"/>
        <w:gridCol w:w="1163"/>
        <w:gridCol w:w="1163"/>
        <w:gridCol w:w="997"/>
        <w:gridCol w:w="997"/>
      </w:tblGrid>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項目別</w:t>
            </w:r>
          </w:p>
        </w:tc>
        <w:tc>
          <w:tcPr>
            <w:tcW w:w="1163"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104年</w:t>
            </w:r>
          </w:p>
        </w:tc>
        <w:tc>
          <w:tcPr>
            <w:tcW w:w="1163"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105年</w:t>
            </w:r>
          </w:p>
        </w:tc>
        <w:tc>
          <w:tcPr>
            <w:tcW w:w="1163"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106年</w:t>
            </w:r>
          </w:p>
        </w:tc>
        <w:tc>
          <w:tcPr>
            <w:tcW w:w="1163"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107年</w:t>
            </w:r>
          </w:p>
        </w:tc>
        <w:tc>
          <w:tcPr>
            <w:tcW w:w="997"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108年</w:t>
            </w:r>
          </w:p>
        </w:tc>
        <w:tc>
          <w:tcPr>
            <w:tcW w:w="997"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109年</w:t>
            </w:r>
          </w:p>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10月</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總受刑人數</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56</w:t>
            </w:r>
            <w:r>
              <w:rPr>
                <w:color w:val="000000" w:themeColor="text1"/>
                <w:sz w:val="24"/>
                <w:szCs w:val="24"/>
              </w:rPr>
              <w:t>,</w:t>
            </w:r>
            <w:r w:rsidRPr="00CB3C1C">
              <w:rPr>
                <w:rFonts w:hint="eastAsia"/>
                <w:color w:val="000000" w:themeColor="text1"/>
                <w:sz w:val="24"/>
                <w:szCs w:val="24"/>
              </w:rPr>
              <w:t>948</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56</w:t>
            </w:r>
            <w:r>
              <w:rPr>
                <w:color w:val="000000" w:themeColor="text1"/>
                <w:sz w:val="24"/>
                <w:szCs w:val="24"/>
              </w:rPr>
              <w:t>,</w:t>
            </w:r>
            <w:r w:rsidRPr="00CB3C1C">
              <w:rPr>
                <w:rFonts w:hint="eastAsia"/>
                <w:color w:val="000000" w:themeColor="text1"/>
                <w:sz w:val="24"/>
                <w:szCs w:val="24"/>
              </w:rPr>
              <w:t>066</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56</w:t>
            </w:r>
            <w:r>
              <w:rPr>
                <w:color w:val="000000" w:themeColor="text1"/>
                <w:sz w:val="24"/>
                <w:szCs w:val="24"/>
              </w:rPr>
              <w:t>,</w:t>
            </w:r>
            <w:r w:rsidRPr="00CB3C1C">
              <w:rPr>
                <w:rFonts w:hint="eastAsia"/>
                <w:color w:val="000000" w:themeColor="text1"/>
                <w:sz w:val="24"/>
                <w:szCs w:val="24"/>
              </w:rPr>
              <w:t>565</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58</w:t>
            </w:r>
            <w:r>
              <w:rPr>
                <w:color w:val="000000" w:themeColor="text1"/>
                <w:sz w:val="24"/>
                <w:szCs w:val="24"/>
              </w:rPr>
              <w:t>,</w:t>
            </w:r>
            <w:r w:rsidRPr="00CB3C1C">
              <w:rPr>
                <w:rFonts w:hint="eastAsia"/>
                <w:color w:val="000000" w:themeColor="text1"/>
                <w:sz w:val="24"/>
                <w:szCs w:val="24"/>
              </w:rPr>
              <w:t>059</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56</w:t>
            </w:r>
            <w:r>
              <w:rPr>
                <w:color w:val="000000" w:themeColor="text1"/>
                <w:sz w:val="24"/>
                <w:szCs w:val="24"/>
              </w:rPr>
              <w:t>,</w:t>
            </w:r>
            <w:r w:rsidRPr="00CB3C1C">
              <w:rPr>
                <w:rFonts w:hint="eastAsia"/>
                <w:color w:val="000000" w:themeColor="text1"/>
                <w:sz w:val="24"/>
                <w:szCs w:val="24"/>
              </w:rPr>
              <w:t>289</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54</w:t>
            </w:r>
            <w:r>
              <w:rPr>
                <w:color w:val="000000" w:themeColor="text1"/>
                <w:sz w:val="24"/>
                <w:szCs w:val="24"/>
              </w:rPr>
              <w:t>,</w:t>
            </w:r>
            <w:r w:rsidRPr="00CB3C1C">
              <w:rPr>
                <w:rFonts w:hint="eastAsia"/>
                <w:color w:val="000000" w:themeColor="text1"/>
                <w:sz w:val="24"/>
                <w:szCs w:val="24"/>
              </w:rPr>
              <w:t>293</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毒品受刑人</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26</w:t>
            </w:r>
            <w:r>
              <w:rPr>
                <w:color w:val="000000" w:themeColor="text1"/>
                <w:sz w:val="24"/>
                <w:szCs w:val="24"/>
              </w:rPr>
              <w:t>,</w:t>
            </w:r>
            <w:r w:rsidRPr="00CB3C1C">
              <w:rPr>
                <w:rFonts w:hint="eastAsia"/>
                <w:color w:val="000000" w:themeColor="text1"/>
                <w:sz w:val="24"/>
                <w:szCs w:val="24"/>
              </w:rPr>
              <w:t>997</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27</w:t>
            </w:r>
            <w:r>
              <w:rPr>
                <w:color w:val="000000" w:themeColor="text1"/>
                <w:sz w:val="24"/>
                <w:szCs w:val="24"/>
              </w:rPr>
              <w:t>,</w:t>
            </w:r>
            <w:r w:rsidRPr="00CB3C1C">
              <w:rPr>
                <w:rFonts w:hint="eastAsia"/>
                <w:color w:val="000000" w:themeColor="text1"/>
                <w:sz w:val="24"/>
                <w:szCs w:val="24"/>
              </w:rPr>
              <w:t>736</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28</w:t>
            </w:r>
            <w:r>
              <w:rPr>
                <w:color w:val="000000" w:themeColor="text1"/>
                <w:sz w:val="24"/>
                <w:szCs w:val="24"/>
              </w:rPr>
              <w:t>,</w:t>
            </w:r>
            <w:r w:rsidRPr="00CB3C1C">
              <w:rPr>
                <w:rFonts w:hint="eastAsia"/>
                <w:color w:val="000000" w:themeColor="text1"/>
                <w:sz w:val="24"/>
                <w:szCs w:val="24"/>
              </w:rPr>
              <w:t>301</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28</w:t>
            </w:r>
            <w:r>
              <w:rPr>
                <w:color w:val="000000" w:themeColor="text1"/>
                <w:sz w:val="24"/>
                <w:szCs w:val="24"/>
              </w:rPr>
              <w:t>,</w:t>
            </w:r>
            <w:r w:rsidRPr="00CB3C1C">
              <w:rPr>
                <w:rFonts w:hint="eastAsia"/>
                <w:color w:val="000000" w:themeColor="text1"/>
                <w:sz w:val="24"/>
                <w:szCs w:val="24"/>
              </w:rPr>
              <w:t>805</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27</w:t>
            </w:r>
            <w:r>
              <w:rPr>
                <w:color w:val="000000" w:themeColor="text1"/>
                <w:sz w:val="24"/>
                <w:szCs w:val="24"/>
              </w:rPr>
              <w:t>,</w:t>
            </w:r>
            <w:r w:rsidRPr="00CB3C1C">
              <w:rPr>
                <w:rFonts w:hint="eastAsia"/>
                <w:color w:val="000000" w:themeColor="text1"/>
                <w:sz w:val="24"/>
                <w:szCs w:val="24"/>
              </w:rPr>
              <w:t>893</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26</w:t>
            </w:r>
            <w:r>
              <w:rPr>
                <w:color w:val="000000" w:themeColor="text1"/>
                <w:sz w:val="24"/>
                <w:szCs w:val="24"/>
              </w:rPr>
              <w:t>,</w:t>
            </w:r>
            <w:r w:rsidRPr="00CB3C1C">
              <w:rPr>
                <w:rFonts w:hint="eastAsia"/>
                <w:color w:val="000000" w:themeColor="text1"/>
                <w:sz w:val="24"/>
                <w:szCs w:val="24"/>
              </w:rPr>
              <w:t>818</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比率</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47.4</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49.5</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50.0</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49.6</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49.6</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49.4</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製賣運輸</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16</w:t>
            </w:r>
            <w:r>
              <w:rPr>
                <w:color w:val="000000" w:themeColor="text1"/>
                <w:sz w:val="24"/>
                <w:szCs w:val="24"/>
              </w:rPr>
              <w:t>,</w:t>
            </w:r>
            <w:r w:rsidRPr="00CB3C1C">
              <w:rPr>
                <w:rFonts w:hint="eastAsia"/>
                <w:color w:val="000000" w:themeColor="text1"/>
                <w:sz w:val="24"/>
                <w:szCs w:val="24"/>
              </w:rPr>
              <w:t>533</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16</w:t>
            </w:r>
            <w:r>
              <w:rPr>
                <w:color w:val="000000" w:themeColor="text1"/>
                <w:sz w:val="24"/>
                <w:szCs w:val="24"/>
              </w:rPr>
              <w:t>,</w:t>
            </w:r>
            <w:r w:rsidRPr="00CB3C1C">
              <w:rPr>
                <w:rFonts w:hint="eastAsia"/>
                <w:color w:val="000000" w:themeColor="text1"/>
                <w:sz w:val="24"/>
                <w:szCs w:val="24"/>
              </w:rPr>
              <w:t>576</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16</w:t>
            </w:r>
            <w:r>
              <w:rPr>
                <w:color w:val="000000" w:themeColor="text1"/>
                <w:sz w:val="24"/>
                <w:szCs w:val="24"/>
              </w:rPr>
              <w:t>,</w:t>
            </w:r>
            <w:r w:rsidRPr="00CB3C1C">
              <w:rPr>
                <w:rFonts w:hint="eastAsia"/>
                <w:color w:val="000000" w:themeColor="text1"/>
                <w:sz w:val="24"/>
                <w:szCs w:val="24"/>
              </w:rPr>
              <w:t>622</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17</w:t>
            </w:r>
            <w:r>
              <w:rPr>
                <w:color w:val="000000" w:themeColor="text1"/>
                <w:sz w:val="24"/>
                <w:szCs w:val="24"/>
              </w:rPr>
              <w:t>,</w:t>
            </w:r>
            <w:r w:rsidRPr="00CB3C1C">
              <w:rPr>
                <w:rFonts w:hint="eastAsia"/>
                <w:color w:val="000000" w:themeColor="text1"/>
                <w:sz w:val="24"/>
                <w:szCs w:val="24"/>
              </w:rPr>
              <w:t>535</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17</w:t>
            </w:r>
            <w:r>
              <w:rPr>
                <w:color w:val="000000" w:themeColor="text1"/>
                <w:sz w:val="24"/>
                <w:szCs w:val="24"/>
              </w:rPr>
              <w:t>,</w:t>
            </w:r>
            <w:r w:rsidRPr="00CB3C1C">
              <w:rPr>
                <w:rFonts w:hint="eastAsia"/>
                <w:color w:val="000000" w:themeColor="text1"/>
                <w:sz w:val="24"/>
                <w:szCs w:val="24"/>
              </w:rPr>
              <w:t>863</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18</w:t>
            </w:r>
            <w:r>
              <w:rPr>
                <w:color w:val="000000" w:themeColor="text1"/>
                <w:sz w:val="24"/>
                <w:szCs w:val="24"/>
              </w:rPr>
              <w:t>,</w:t>
            </w:r>
            <w:r w:rsidRPr="00CB3C1C">
              <w:rPr>
                <w:rFonts w:hint="eastAsia"/>
                <w:color w:val="000000" w:themeColor="text1"/>
                <w:sz w:val="24"/>
                <w:szCs w:val="24"/>
              </w:rPr>
              <w:t>262</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施用</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9</w:t>
            </w:r>
            <w:r>
              <w:rPr>
                <w:color w:val="000000" w:themeColor="text1"/>
                <w:sz w:val="24"/>
                <w:szCs w:val="24"/>
              </w:rPr>
              <w:t>,</w:t>
            </w:r>
            <w:r w:rsidRPr="00CB3C1C">
              <w:rPr>
                <w:rFonts w:hint="eastAsia"/>
                <w:color w:val="000000" w:themeColor="text1"/>
                <w:sz w:val="24"/>
                <w:szCs w:val="24"/>
              </w:rPr>
              <w:t>679</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343</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779</w:t>
            </w:r>
          </w:p>
        </w:tc>
        <w:tc>
          <w:tcPr>
            <w:tcW w:w="1163" w:type="dxa"/>
          </w:tcPr>
          <w:p w:rsidR="000C64C6" w:rsidRPr="00CB3C1C" w:rsidRDefault="000C64C6" w:rsidP="00475E3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31</w:t>
            </w:r>
            <w:r w:rsidR="00475E35">
              <w:rPr>
                <w:color w:val="000000" w:themeColor="text1"/>
                <w:sz w:val="24"/>
                <w:szCs w:val="24"/>
              </w:rPr>
              <w:t>6</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9</w:t>
            </w:r>
            <w:r>
              <w:rPr>
                <w:color w:val="000000" w:themeColor="text1"/>
                <w:sz w:val="24"/>
                <w:szCs w:val="24"/>
              </w:rPr>
              <w:t>,</w:t>
            </w:r>
            <w:r w:rsidRPr="00CB3C1C">
              <w:rPr>
                <w:rFonts w:hint="eastAsia"/>
                <w:color w:val="000000" w:themeColor="text1"/>
                <w:sz w:val="24"/>
                <w:szCs w:val="24"/>
              </w:rPr>
              <w:t>177</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r>
              <w:rPr>
                <w:color w:val="000000" w:themeColor="text1"/>
                <w:sz w:val="24"/>
                <w:szCs w:val="24"/>
              </w:rPr>
              <w:t>,</w:t>
            </w:r>
            <w:r w:rsidRPr="00CB3C1C">
              <w:rPr>
                <w:rFonts w:hint="eastAsia"/>
                <w:color w:val="000000" w:themeColor="text1"/>
                <w:sz w:val="24"/>
                <w:szCs w:val="24"/>
              </w:rPr>
              <w:t>817</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持有</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294</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365</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470</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509</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441</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380</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圖賣持有</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297</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256</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231</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218</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188</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158</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強誘施用</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37</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38</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38</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40</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41</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45</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其他</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157</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158</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161</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187</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183</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156</w:t>
            </w:r>
          </w:p>
        </w:tc>
      </w:tr>
    </w:tbl>
    <w:p w:rsidR="002334FE" w:rsidRDefault="001012C5" w:rsidP="001012C5">
      <w:pPr>
        <w:pStyle w:val="3"/>
        <w:numPr>
          <w:ilvl w:val="0"/>
          <w:numId w:val="0"/>
        </w:numPr>
        <w:ind w:left="1361"/>
        <w:jc w:val="right"/>
        <w:rPr>
          <w:color w:val="000000" w:themeColor="text1"/>
          <w:sz w:val="24"/>
          <w:szCs w:val="24"/>
        </w:rPr>
      </w:pPr>
      <w:r w:rsidRPr="001012C5">
        <w:rPr>
          <w:rFonts w:hint="eastAsia"/>
          <w:color w:val="000000" w:themeColor="text1"/>
          <w:sz w:val="24"/>
          <w:szCs w:val="24"/>
        </w:rPr>
        <w:t>資料來源：矯正署</w:t>
      </w:r>
    </w:p>
    <w:p w:rsidR="001012C5" w:rsidRPr="001012C5" w:rsidRDefault="001012C5" w:rsidP="001012C5">
      <w:pPr>
        <w:pStyle w:val="3"/>
        <w:numPr>
          <w:ilvl w:val="0"/>
          <w:numId w:val="0"/>
        </w:numPr>
        <w:ind w:left="1361"/>
        <w:jc w:val="right"/>
        <w:rPr>
          <w:color w:val="000000" w:themeColor="text1"/>
          <w:sz w:val="24"/>
          <w:szCs w:val="24"/>
        </w:rPr>
      </w:pPr>
    </w:p>
    <w:p w:rsidR="002334FE" w:rsidRPr="00CB3C1C" w:rsidRDefault="002334FE" w:rsidP="002334FE">
      <w:pPr>
        <w:pStyle w:val="4"/>
        <w:rPr>
          <w:color w:val="000000" w:themeColor="text1"/>
        </w:rPr>
      </w:pPr>
      <w:r w:rsidRPr="00CB3C1C">
        <w:rPr>
          <w:rFonts w:hint="eastAsia"/>
          <w:color w:val="000000" w:themeColor="text1"/>
        </w:rPr>
        <w:t>毒品受刑人人數</w:t>
      </w:r>
      <w:r w:rsidRPr="00CB3C1C">
        <w:rPr>
          <w:rFonts w:ascii="新細明體" w:eastAsia="新細明體" w:hAnsi="新細明體" w:hint="eastAsia"/>
          <w:color w:val="000000" w:themeColor="text1"/>
        </w:rPr>
        <w:t>，</w:t>
      </w:r>
      <w:r w:rsidRPr="00CB3C1C">
        <w:rPr>
          <w:rFonts w:hint="eastAsia"/>
          <w:color w:val="000000" w:themeColor="text1"/>
        </w:rPr>
        <w:t>依年齡別分(含87年5月20日修正施行前之肅清煙毒條例及麻醉藥品管理條例人數)</w:t>
      </w:r>
      <w:r w:rsidRPr="00CB3C1C">
        <w:rPr>
          <w:rFonts w:ascii="新細明體" w:eastAsia="新細明體" w:hAnsi="新細明體" w:hint="eastAsia"/>
          <w:color w:val="000000" w:themeColor="text1"/>
        </w:rPr>
        <w:t>，</w:t>
      </w:r>
      <w:r w:rsidRPr="00CB3C1C">
        <w:rPr>
          <w:rFonts w:hint="eastAsia"/>
          <w:color w:val="000000" w:themeColor="text1"/>
        </w:rPr>
        <w:t>列表如下</w:t>
      </w:r>
      <w:r w:rsidRPr="00CB3C1C">
        <w:rPr>
          <w:rFonts w:ascii="新細明體" w:eastAsia="新細明體" w:hAnsi="新細明體" w:hint="eastAsia"/>
          <w:color w:val="000000" w:themeColor="text1"/>
        </w:rPr>
        <w:t>：</w:t>
      </w:r>
      <w:r w:rsidRPr="00CB3C1C">
        <w:rPr>
          <w:rFonts w:hint="eastAsia"/>
          <w:color w:val="000000" w:themeColor="text1"/>
        </w:rPr>
        <w:t xml:space="preserve"> </w:t>
      </w:r>
    </w:p>
    <w:tbl>
      <w:tblPr>
        <w:tblStyle w:val="af6"/>
        <w:tblW w:w="0" w:type="auto"/>
        <w:tblInd w:w="562" w:type="dxa"/>
        <w:tblLook w:val="04A0" w:firstRow="1" w:lastRow="0" w:firstColumn="1" w:lastColumn="0" w:noHBand="0" w:noVBand="1"/>
      </w:tblPr>
      <w:tblGrid>
        <w:gridCol w:w="1626"/>
        <w:gridCol w:w="1163"/>
        <w:gridCol w:w="1163"/>
        <w:gridCol w:w="1163"/>
        <w:gridCol w:w="1163"/>
        <w:gridCol w:w="997"/>
        <w:gridCol w:w="997"/>
      </w:tblGrid>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項目別</w:t>
            </w:r>
          </w:p>
        </w:tc>
        <w:tc>
          <w:tcPr>
            <w:tcW w:w="1163"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104年</w:t>
            </w:r>
          </w:p>
        </w:tc>
        <w:tc>
          <w:tcPr>
            <w:tcW w:w="1163"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105年</w:t>
            </w:r>
          </w:p>
        </w:tc>
        <w:tc>
          <w:tcPr>
            <w:tcW w:w="1163"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106年</w:t>
            </w:r>
          </w:p>
        </w:tc>
        <w:tc>
          <w:tcPr>
            <w:tcW w:w="1163"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107年</w:t>
            </w:r>
          </w:p>
        </w:tc>
        <w:tc>
          <w:tcPr>
            <w:tcW w:w="997"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108年</w:t>
            </w:r>
          </w:p>
        </w:tc>
        <w:tc>
          <w:tcPr>
            <w:tcW w:w="997"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109年</w:t>
            </w:r>
          </w:p>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10月</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毒品受刑人</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26</w:t>
            </w:r>
            <w:r>
              <w:rPr>
                <w:color w:val="000000" w:themeColor="text1"/>
                <w:sz w:val="24"/>
                <w:szCs w:val="24"/>
              </w:rPr>
              <w:t>,</w:t>
            </w:r>
            <w:r w:rsidRPr="00CB3C1C">
              <w:rPr>
                <w:rFonts w:hint="eastAsia"/>
                <w:color w:val="000000" w:themeColor="text1"/>
                <w:sz w:val="24"/>
                <w:szCs w:val="24"/>
              </w:rPr>
              <w:t>997</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27</w:t>
            </w:r>
            <w:r>
              <w:rPr>
                <w:color w:val="000000" w:themeColor="text1"/>
                <w:sz w:val="24"/>
                <w:szCs w:val="24"/>
              </w:rPr>
              <w:t>,</w:t>
            </w:r>
            <w:r w:rsidRPr="00CB3C1C">
              <w:rPr>
                <w:rFonts w:hint="eastAsia"/>
                <w:color w:val="000000" w:themeColor="text1"/>
                <w:sz w:val="24"/>
                <w:szCs w:val="24"/>
              </w:rPr>
              <w:t>736</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28</w:t>
            </w:r>
            <w:r>
              <w:rPr>
                <w:color w:val="000000" w:themeColor="text1"/>
                <w:sz w:val="24"/>
                <w:szCs w:val="24"/>
              </w:rPr>
              <w:t>,</w:t>
            </w:r>
            <w:r w:rsidRPr="00CB3C1C">
              <w:rPr>
                <w:rFonts w:hint="eastAsia"/>
                <w:color w:val="000000" w:themeColor="text1"/>
                <w:sz w:val="24"/>
                <w:szCs w:val="24"/>
              </w:rPr>
              <w:t>301</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28</w:t>
            </w:r>
            <w:r>
              <w:rPr>
                <w:color w:val="000000" w:themeColor="text1"/>
                <w:sz w:val="24"/>
                <w:szCs w:val="24"/>
              </w:rPr>
              <w:t>,</w:t>
            </w:r>
            <w:r w:rsidRPr="00CB3C1C">
              <w:rPr>
                <w:rFonts w:hint="eastAsia"/>
                <w:color w:val="000000" w:themeColor="text1"/>
                <w:sz w:val="24"/>
                <w:szCs w:val="24"/>
              </w:rPr>
              <w:t>805</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27</w:t>
            </w:r>
            <w:r>
              <w:rPr>
                <w:color w:val="000000" w:themeColor="text1"/>
                <w:sz w:val="24"/>
                <w:szCs w:val="24"/>
              </w:rPr>
              <w:t>,</w:t>
            </w:r>
            <w:r w:rsidRPr="00CB3C1C">
              <w:rPr>
                <w:rFonts w:hint="eastAsia"/>
                <w:color w:val="000000" w:themeColor="text1"/>
                <w:sz w:val="24"/>
                <w:szCs w:val="24"/>
              </w:rPr>
              <w:t>893</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26</w:t>
            </w:r>
            <w:r>
              <w:rPr>
                <w:color w:val="000000" w:themeColor="text1"/>
                <w:sz w:val="24"/>
                <w:szCs w:val="24"/>
              </w:rPr>
              <w:t>,</w:t>
            </w:r>
            <w:r w:rsidRPr="00CB3C1C">
              <w:rPr>
                <w:rFonts w:hint="eastAsia"/>
                <w:color w:val="000000" w:themeColor="text1"/>
                <w:sz w:val="24"/>
                <w:szCs w:val="24"/>
              </w:rPr>
              <w:t>818</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14歲以上 18歲未滿</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3</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3</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0</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18歲以上 20歲未滿</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40</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41</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17</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31</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16</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21</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20歲以上 24歲未滿</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795</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737</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682</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656</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567</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503</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24歲以上 30歲未滿</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r>
              <w:rPr>
                <w:color w:val="000000" w:themeColor="text1"/>
                <w:sz w:val="24"/>
                <w:szCs w:val="24"/>
              </w:rPr>
              <w:t>,</w:t>
            </w:r>
            <w:r w:rsidRPr="00CB3C1C">
              <w:rPr>
                <w:rFonts w:hint="eastAsia"/>
                <w:color w:val="000000" w:themeColor="text1"/>
                <w:sz w:val="24"/>
                <w:szCs w:val="24"/>
              </w:rPr>
              <w:t>429</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r>
              <w:rPr>
                <w:color w:val="000000" w:themeColor="text1"/>
                <w:sz w:val="24"/>
                <w:szCs w:val="24"/>
              </w:rPr>
              <w:t>,</w:t>
            </w:r>
            <w:r w:rsidRPr="00CB3C1C">
              <w:rPr>
                <w:rFonts w:hint="eastAsia"/>
                <w:color w:val="000000" w:themeColor="text1"/>
                <w:sz w:val="24"/>
                <w:szCs w:val="24"/>
              </w:rPr>
              <w:t>378</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r>
              <w:rPr>
                <w:color w:val="000000" w:themeColor="text1"/>
                <w:sz w:val="24"/>
                <w:szCs w:val="24"/>
              </w:rPr>
              <w:t>,</w:t>
            </w:r>
            <w:r w:rsidRPr="00CB3C1C">
              <w:rPr>
                <w:rFonts w:hint="eastAsia"/>
                <w:color w:val="000000" w:themeColor="text1"/>
                <w:sz w:val="24"/>
                <w:szCs w:val="24"/>
              </w:rPr>
              <w:t>391</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r>
              <w:rPr>
                <w:color w:val="000000" w:themeColor="text1"/>
                <w:sz w:val="24"/>
                <w:szCs w:val="24"/>
              </w:rPr>
              <w:t>,</w:t>
            </w:r>
            <w:r w:rsidRPr="00CB3C1C">
              <w:rPr>
                <w:rFonts w:hint="eastAsia"/>
                <w:color w:val="000000" w:themeColor="text1"/>
                <w:sz w:val="24"/>
                <w:szCs w:val="24"/>
              </w:rPr>
              <w:t>374</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r>
              <w:rPr>
                <w:color w:val="000000" w:themeColor="text1"/>
                <w:sz w:val="24"/>
                <w:szCs w:val="24"/>
              </w:rPr>
              <w:t>,</w:t>
            </w:r>
            <w:r w:rsidRPr="00CB3C1C">
              <w:rPr>
                <w:rFonts w:hint="eastAsia"/>
                <w:color w:val="000000" w:themeColor="text1"/>
                <w:sz w:val="24"/>
                <w:szCs w:val="24"/>
              </w:rPr>
              <w:t>266</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r>
              <w:rPr>
                <w:color w:val="000000" w:themeColor="text1"/>
                <w:sz w:val="24"/>
                <w:szCs w:val="24"/>
              </w:rPr>
              <w:t>,</w:t>
            </w:r>
            <w:r w:rsidRPr="00CB3C1C">
              <w:rPr>
                <w:rFonts w:hint="eastAsia"/>
                <w:color w:val="000000" w:themeColor="text1"/>
                <w:sz w:val="24"/>
                <w:szCs w:val="24"/>
              </w:rPr>
              <w:t>167</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30歲以上 40歲未滿</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661</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079</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9</w:t>
            </w:r>
            <w:r>
              <w:rPr>
                <w:color w:val="000000" w:themeColor="text1"/>
                <w:sz w:val="24"/>
                <w:szCs w:val="24"/>
              </w:rPr>
              <w:t>,</w:t>
            </w:r>
            <w:r w:rsidRPr="00CB3C1C">
              <w:rPr>
                <w:rFonts w:hint="eastAsia"/>
                <w:color w:val="000000" w:themeColor="text1"/>
                <w:sz w:val="24"/>
                <w:szCs w:val="24"/>
              </w:rPr>
              <w:t>225</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8</w:t>
            </w:r>
            <w:r>
              <w:rPr>
                <w:color w:val="000000" w:themeColor="text1"/>
                <w:sz w:val="24"/>
                <w:szCs w:val="24"/>
              </w:rPr>
              <w:t>,</w:t>
            </w:r>
            <w:r w:rsidRPr="00CB3C1C">
              <w:rPr>
                <w:rFonts w:hint="eastAsia"/>
                <w:color w:val="000000" w:themeColor="text1"/>
                <w:sz w:val="24"/>
                <w:szCs w:val="24"/>
              </w:rPr>
              <w:t>428</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r>
              <w:rPr>
                <w:color w:val="000000" w:themeColor="text1"/>
                <w:sz w:val="24"/>
                <w:szCs w:val="24"/>
              </w:rPr>
              <w:t>,</w:t>
            </w:r>
            <w:r w:rsidRPr="00CB3C1C">
              <w:rPr>
                <w:rFonts w:hint="eastAsia"/>
                <w:color w:val="000000" w:themeColor="text1"/>
                <w:sz w:val="24"/>
                <w:szCs w:val="24"/>
              </w:rPr>
              <w:t>234</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w:t>
            </w:r>
            <w:r>
              <w:rPr>
                <w:color w:val="000000" w:themeColor="text1"/>
                <w:sz w:val="24"/>
                <w:szCs w:val="24"/>
              </w:rPr>
              <w:t>,</w:t>
            </w:r>
            <w:r w:rsidRPr="00CB3C1C">
              <w:rPr>
                <w:rFonts w:hint="eastAsia"/>
                <w:color w:val="000000" w:themeColor="text1"/>
                <w:sz w:val="24"/>
                <w:szCs w:val="24"/>
              </w:rPr>
              <w:t>234</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40歲以上 50歲未滿</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8</w:t>
            </w:r>
            <w:r>
              <w:rPr>
                <w:color w:val="000000" w:themeColor="text1"/>
                <w:sz w:val="24"/>
                <w:szCs w:val="24"/>
              </w:rPr>
              <w:t>,</w:t>
            </w:r>
            <w:r w:rsidRPr="00CB3C1C">
              <w:rPr>
                <w:rFonts w:hint="eastAsia"/>
                <w:color w:val="000000" w:themeColor="text1"/>
                <w:sz w:val="24"/>
                <w:szCs w:val="24"/>
              </w:rPr>
              <w:t>299</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9</w:t>
            </w:r>
            <w:r>
              <w:rPr>
                <w:color w:val="000000" w:themeColor="text1"/>
                <w:sz w:val="24"/>
                <w:szCs w:val="24"/>
              </w:rPr>
              <w:t>,</w:t>
            </w:r>
            <w:r w:rsidRPr="00CB3C1C">
              <w:rPr>
                <w:rFonts w:hint="eastAsia"/>
                <w:color w:val="000000" w:themeColor="text1"/>
                <w:sz w:val="24"/>
                <w:szCs w:val="24"/>
              </w:rPr>
              <w:t>234</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196</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906</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11</w:t>
            </w:r>
            <w:r>
              <w:rPr>
                <w:color w:val="000000" w:themeColor="text1"/>
                <w:sz w:val="24"/>
                <w:szCs w:val="24"/>
              </w:rPr>
              <w:t>,</w:t>
            </w:r>
            <w:r w:rsidRPr="00CB3C1C">
              <w:rPr>
                <w:rFonts w:hint="eastAsia"/>
                <w:color w:val="000000" w:themeColor="text1"/>
                <w:sz w:val="24"/>
                <w:szCs w:val="24"/>
              </w:rPr>
              <w:t>164</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11</w:t>
            </w:r>
            <w:r>
              <w:rPr>
                <w:color w:val="000000" w:themeColor="text1"/>
                <w:sz w:val="24"/>
                <w:szCs w:val="24"/>
              </w:rPr>
              <w:t>,</w:t>
            </w:r>
            <w:r w:rsidRPr="00CB3C1C">
              <w:rPr>
                <w:rFonts w:hint="eastAsia"/>
                <w:color w:val="000000" w:themeColor="text1"/>
                <w:sz w:val="24"/>
                <w:szCs w:val="24"/>
              </w:rPr>
              <w:t>157</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50歲以上 60歲未滿</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3</w:t>
            </w:r>
            <w:r>
              <w:rPr>
                <w:color w:val="000000" w:themeColor="text1"/>
                <w:sz w:val="24"/>
                <w:szCs w:val="24"/>
              </w:rPr>
              <w:t>,</w:t>
            </w:r>
            <w:r w:rsidRPr="00CB3C1C">
              <w:rPr>
                <w:rFonts w:hint="eastAsia"/>
                <w:color w:val="000000" w:themeColor="text1"/>
                <w:sz w:val="24"/>
                <w:szCs w:val="24"/>
              </w:rPr>
              <w:t>925</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w:t>
            </w:r>
            <w:r>
              <w:rPr>
                <w:color w:val="000000" w:themeColor="text1"/>
                <w:sz w:val="24"/>
                <w:szCs w:val="24"/>
              </w:rPr>
              <w:t>,</w:t>
            </w:r>
            <w:r w:rsidRPr="00CB3C1C">
              <w:rPr>
                <w:rFonts w:hint="eastAsia"/>
                <w:color w:val="000000" w:themeColor="text1"/>
                <w:sz w:val="24"/>
                <w:szCs w:val="24"/>
              </w:rPr>
              <w:t>277</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w:t>
            </w:r>
            <w:r>
              <w:rPr>
                <w:color w:val="000000" w:themeColor="text1"/>
                <w:sz w:val="24"/>
                <w:szCs w:val="24"/>
              </w:rPr>
              <w:t>,</w:t>
            </w:r>
            <w:r w:rsidRPr="00CB3C1C">
              <w:rPr>
                <w:rFonts w:hint="eastAsia"/>
                <w:color w:val="000000" w:themeColor="text1"/>
                <w:sz w:val="24"/>
                <w:szCs w:val="24"/>
              </w:rPr>
              <w:t>590</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w:t>
            </w:r>
            <w:r>
              <w:rPr>
                <w:color w:val="000000" w:themeColor="text1"/>
                <w:sz w:val="24"/>
                <w:szCs w:val="24"/>
              </w:rPr>
              <w:t>,</w:t>
            </w:r>
            <w:r w:rsidRPr="00CB3C1C">
              <w:rPr>
                <w:rFonts w:hint="eastAsia"/>
                <w:color w:val="000000" w:themeColor="text1"/>
                <w:sz w:val="24"/>
                <w:szCs w:val="24"/>
              </w:rPr>
              <w:t>017</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w:t>
            </w:r>
            <w:r>
              <w:rPr>
                <w:color w:val="000000" w:themeColor="text1"/>
                <w:sz w:val="24"/>
                <w:szCs w:val="24"/>
              </w:rPr>
              <w:t>,</w:t>
            </w:r>
            <w:r w:rsidRPr="00CB3C1C">
              <w:rPr>
                <w:rFonts w:hint="eastAsia"/>
                <w:color w:val="000000" w:themeColor="text1"/>
                <w:sz w:val="24"/>
                <w:szCs w:val="24"/>
              </w:rPr>
              <w:t>105</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w:t>
            </w:r>
            <w:r>
              <w:rPr>
                <w:color w:val="000000" w:themeColor="text1"/>
                <w:sz w:val="24"/>
                <w:szCs w:val="24"/>
              </w:rPr>
              <w:t>,</w:t>
            </w:r>
            <w:r w:rsidRPr="00CB3C1C">
              <w:rPr>
                <w:rFonts w:hint="eastAsia"/>
                <w:color w:val="000000" w:themeColor="text1"/>
                <w:sz w:val="24"/>
                <w:szCs w:val="24"/>
              </w:rPr>
              <w:t>073</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60歲以上 70歲未滿</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787</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930</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w:t>
            </w:r>
            <w:r>
              <w:rPr>
                <w:color w:val="000000" w:themeColor="text1"/>
                <w:sz w:val="24"/>
                <w:szCs w:val="24"/>
              </w:rPr>
              <w:t>,</w:t>
            </w:r>
            <w:r w:rsidRPr="00CB3C1C">
              <w:rPr>
                <w:rFonts w:hint="eastAsia"/>
                <w:color w:val="000000" w:themeColor="text1"/>
                <w:sz w:val="24"/>
                <w:szCs w:val="24"/>
              </w:rPr>
              <w:t>134</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w:t>
            </w:r>
            <w:r>
              <w:rPr>
                <w:color w:val="000000" w:themeColor="text1"/>
                <w:sz w:val="24"/>
                <w:szCs w:val="24"/>
              </w:rPr>
              <w:t>,</w:t>
            </w:r>
            <w:r w:rsidRPr="00CB3C1C">
              <w:rPr>
                <w:rFonts w:hint="eastAsia"/>
                <w:color w:val="000000" w:themeColor="text1"/>
                <w:sz w:val="24"/>
                <w:szCs w:val="24"/>
              </w:rPr>
              <w:t>308</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w:t>
            </w:r>
            <w:r>
              <w:rPr>
                <w:color w:val="000000" w:themeColor="text1"/>
                <w:sz w:val="24"/>
                <w:szCs w:val="24"/>
              </w:rPr>
              <w:t>,</w:t>
            </w:r>
            <w:r w:rsidRPr="00CB3C1C">
              <w:rPr>
                <w:rFonts w:hint="eastAsia"/>
                <w:color w:val="000000" w:themeColor="text1"/>
                <w:sz w:val="24"/>
                <w:szCs w:val="24"/>
              </w:rPr>
              <w:t>433</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w:t>
            </w:r>
            <w:r>
              <w:rPr>
                <w:color w:val="000000" w:themeColor="text1"/>
                <w:sz w:val="24"/>
                <w:szCs w:val="24"/>
              </w:rPr>
              <w:t>,</w:t>
            </w:r>
            <w:r w:rsidRPr="00CB3C1C">
              <w:rPr>
                <w:rFonts w:hint="eastAsia"/>
                <w:color w:val="000000" w:themeColor="text1"/>
                <w:sz w:val="24"/>
                <w:szCs w:val="24"/>
              </w:rPr>
              <w:t>541</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 xml:space="preserve">70歲以上 </w:t>
            </w:r>
            <w:r w:rsidRPr="00CB3C1C">
              <w:rPr>
                <w:rFonts w:hint="eastAsia"/>
                <w:color w:val="000000" w:themeColor="text1"/>
                <w:sz w:val="24"/>
                <w:szCs w:val="24"/>
              </w:rPr>
              <w:lastRenderedPageBreak/>
              <w:t>80歲未滿</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lastRenderedPageBreak/>
              <w:t>56</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55</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61</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79</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99</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114</w:t>
            </w:r>
          </w:p>
        </w:tc>
      </w:tr>
      <w:tr w:rsidR="000C64C6" w:rsidRPr="00CB3C1C" w:rsidTr="00B61A95">
        <w:tc>
          <w:tcPr>
            <w:tcW w:w="1626" w:type="dxa"/>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80歲以上</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p>
        </w:tc>
        <w:tc>
          <w:tcPr>
            <w:tcW w:w="1163"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p>
        </w:tc>
        <w:tc>
          <w:tcPr>
            <w:tcW w:w="997" w:type="dxa"/>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8</w:t>
            </w:r>
          </w:p>
        </w:tc>
      </w:tr>
    </w:tbl>
    <w:p w:rsidR="002334FE" w:rsidRPr="001012C5" w:rsidRDefault="001012C5" w:rsidP="001012C5">
      <w:pPr>
        <w:pStyle w:val="3"/>
        <w:numPr>
          <w:ilvl w:val="0"/>
          <w:numId w:val="0"/>
        </w:numPr>
        <w:ind w:left="1361"/>
        <w:jc w:val="right"/>
        <w:rPr>
          <w:color w:val="000000" w:themeColor="text1"/>
          <w:sz w:val="24"/>
          <w:szCs w:val="24"/>
        </w:rPr>
      </w:pPr>
      <w:r w:rsidRPr="001012C5">
        <w:rPr>
          <w:rFonts w:hint="eastAsia"/>
          <w:color w:val="000000" w:themeColor="text1"/>
          <w:sz w:val="24"/>
          <w:szCs w:val="24"/>
        </w:rPr>
        <w:t>資料來源：矯正署</w:t>
      </w:r>
    </w:p>
    <w:p w:rsidR="001012C5" w:rsidRPr="00CB3C1C" w:rsidRDefault="001012C5" w:rsidP="002334FE">
      <w:pPr>
        <w:pStyle w:val="3"/>
        <w:numPr>
          <w:ilvl w:val="0"/>
          <w:numId w:val="0"/>
        </w:numPr>
        <w:ind w:left="1361"/>
        <w:rPr>
          <w:color w:val="000000" w:themeColor="text1"/>
        </w:rPr>
      </w:pPr>
    </w:p>
    <w:p w:rsidR="002334FE" w:rsidRPr="00CB3C1C" w:rsidRDefault="002334FE" w:rsidP="002334FE">
      <w:pPr>
        <w:pStyle w:val="4"/>
        <w:rPr>
          <w:color w:val="000000" w:themeColor="text1"/>
        </w:rPr>
      </w:pPr>
      <w:r w:rsidRPr="00CB3C1C">
        <w:rPr>
          <w:rFonts w:hint="eastAsia"/>
          <w:color w:val="000000" w:themeColor="text1"/>
        </w:rPr>
        <w:t>99年</w:t>
      </w:r>
      <w:r w:rsidR="00E64B60" w:rsidRPr="00EC2082">
        <w:rPr>
          <w:rFonts w:hint="eastAsia"/>
          <w:color w:val="000000" w:themeColor="text1"/>
        </w:rPr>
        <w:t>至</w:t>
      </w:r>
      <w:r w:rsidRPr="00CB3C1C">
        <w:rPr>
          <w:rFonts w:hint="eastAsia"/>
          <w:color w:val="000000" w:themeColor="text1"/>
        </w:rPr>
        <w:t>109年8月毒品受刑人再犯人數及比率，列表如下</w:t>
      </w:r>
      <w:r w:rsidRPr="00EC2082">
        <w:rPr>
          <w:rFonts w:hint="eastAsia"/>
          <w:color w:val="000000" w:themeColor="text1"/>
        </w:rPr>
        <w:t>（</w:t>
      </w:r>
      <w:r w:rsidRPr="00CB3C1C">
        <w:rPr>
          <w:rFonts w:hint="eastAsia"/>
          <w:color w:val="000000" w:themeColor="text1"/>
        </w:rPr>
        <w:t>再犯人數為</w:t>
      </w:r>
      <w:r w:rsidR="00D667DB">
        <w:rPr>
          <w:rFonts w:hint="eastAsia"/>
          <w:color w:val="000000" w:themeColor="text1"/>
        </w:rPr>
        <w:t>逐年累加</w:t>
      </w:r>
      <w:r w:rsidRPr="00EC2082">
        <w:rPr>
          <w:rFonts w:hint="eastAsia"/>
          <w:color w:val="000000" w:themeColor="text1"/>
        </w:rPr>
        <w:t>毒品受刑人</w:t>
      </w:r>
      <w:r w:rsidRPr="00792894">
        <w:rPr>
          <w:rFonts w:hAnsi="標楷體" w:hint="eastAsia"/>
          <w:color w:val="000000" w:themeColor="text1"/>
        </w:rPr>
        <w:t>出獄後</w:t>
      </w:r>
      <w:r w:rsidRPr="00CB3C1C">
        <w:rPr>
          <w:rFonts w:hint="eastAsia"/>
          <w:color w:val="000000" w:themeColor="text1"/>
        </w:rPr>
        <w:t>再犯罪，至統計截止日止經檢察官偵查終結，已起訴且判決</w:t>
      </w:r>
      <w:r w:rsidR="001012C5" w:rsidRPr="00CB3C1C">
        <w:rPr>
          <w:rFonts w:hint="eastAsia"/>
          <w:color w:val="000000" w:themeColor="text1"/>
        </w:rPr>
        <w:t>有罪</w:t>
      </w:r>
      <w:r w:rsidRPr="00CB3C1C">
        <w:rPr>
          <w:rFonts w:hint="eastAsia"/>
          <w:color w:val="000000" w:themeColor="text1"/>
        </w:rPr>
        <w:t>確定、緩起訴處分及職權不起訴處分確定者</w:t>
      </w:r>
      <w:r w:rsidRPr="00CB3C1C">
        <w:rPr>
          <w:rFonts w:hAnsi="標楷體" w:hint="eastAsia"/>
          <w:color w:val="000000" w:themeColor="text1"/>
        </w:rPr>
        <w:t>）</w:t>
      </w:r>
      <w:r w:rsidRPr="00CB3C1C">
        <w:rPr>
          <w:rFonts w:hint="eastAsia"/>
          <w:color w:val="000000" w:themeColor="text1"/>
        </w:rPr>
        <w:t>：</w:t>
      </w:r>
    </w:p>
    <w:tbl>
      <w:tblPr>
        <w:tblStyle w:val="af6"/>
        <w:tblW w:w="4281" w:type="pct"/>
        <w:tblInd w:w="1271" w:type="dxa"/>
        <w:tblLook w:val="04A0" w:firstRow="1" w:lastRow="0" w:firstColumn="1" w:lastColumn="0" w:noHBand="0" w:noVBand="1"/>
      </w:tblPr>
      <w:tblGrid>
        <w:gridCol w:w="1421"/>
        <w:gridCol w:w="2048"/>
        <w:gridCol w:w="2048"/>
        <w:gridCol w:w="2047"/>
      </w:tblGrid>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出獄年月</w:t>
            </w:r>
          </w:p>
        </w:tc>
        <w:tc>
          <w:tcPr>
            <w:tcW w:w="1354"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出獄人數</w:t>
            </w:r>
          </w:p>
        </w:tc>
        <w:tc>
          <w:tcPr>
            <w:tcW w:w="1354"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再犯人數</w:t>
            </w:r>
          </w:p>
        </w:tc>
        <w:tc>
          <w:tcPr>
            <w:tcW w:w="1353"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再犯比率</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99</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487</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8</w:t>
            </w:r>
            <w:r>
              <w:rPr>
                <w:color w:val="000000" w:themeColor="text1"/>
                <w:sz w:val="24"/>
                <w:szCs w:val="24"/>
              </w:rPr>
              <w:t>,</w:t>
            </w:r>
            <w:r w:rsidRPr="00CB3C1C">
              <w:rPr>
                <w:rFonts w:hint="eastAsia"/>
                <w:color w:val="000000" w:themeColor="text1"/>
                <w:sz w:val="24"/>
                <w:szCs w:val="24"/>
              </w:rPr>
              <w:t>328</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79.4</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100</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867</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8</w:t>
            </w:r>
            <w:r>
              <w:rPr>
                <w:color w:val="000000" w:themeColor="text1"/>
                <w:sz w:val="24"/>
                <w:szCs w:val="24"/>
              </w:rPr>
              <w:t>,</w:t>
            </w:r>
            <w:r w:rsidRPr="00CB3C1C">
              <w:rPr>
                <w:rFonts w:hint="eastAsia"/>
                <w:color w:val="000000" w:themeColor="text1"/>
                <w:sz w:val="24"/>
                <w:szCs w:val="24"/>
              </w:rPr>
              <w:t>327</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76.6</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101</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089</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r>
              <w:rPr>
                <w:color w:val="000000" w:themeColor="text1"/>
                <w:sz w:val="24"/>
                <w:szCs w:val="24"/>
              </w:rPr>
              <w:t>,</w:t>
            </w:r>
            <w:r w:rsidRPr="00CB3C1C">
              <w:rPr>
                <w:rFonts w:hint="eastAsia"/>
                <w:color w:val="000000" w:themeColor="text1"/>
                <w:sz w:val="24"/>
                <w:szCs w:val="24"/>
              </w:rPr>
              <w:t>565</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75.0</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102</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033</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r>
              <w:rPr>
                <w:color w:val="000000" w:themeColor="text1"/>
                <w:sz w:val="24"/>
                <w:szCs w:val="24"/>
              </w:rPr>
              <w:t>,</w:t>
            </w:r>
            <w:r w:rsidRPr="00CB3C1C">
              <w:rPr>
                <w:rFonts w:hint="eastAsia"/>
                <w:color w:val="000000" w:themeColor="text1"/>
                <w:sz w:val="24"/>
                <w:szCs w:val="24"/>
              </w:rPr>
              <w:t>378</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73.5</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103</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007</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r>
              <w:rPr>
                <w:color w:val="000000" w:themeColor="text1"/>
                <w:sz w:val="24"/>
                <w:szCs w:val="24"/>
              </w:rPr>
              <w:t>,</w:t>
            </w:r>
            <w:r w:rsidRPr="00CB3C1C">
              <w:rPr>
                <w:rFonts w:hint="eastAsia"/>
                <w:color w:val="000000" w:themeColor="text1"/>
                <w:sz w:val="24"/>
                <w:szCs w:val="24"/>
              </w:rPr>
              <w:t>036</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70.3</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104</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9</w:t>
            </w:r>
            <w:r>
              <w:rPr>
                <w:color w:val="000000" w:themeColor="text1"/>
                <w:sz w:val="24"/>
                <w:szCs w:val="24"/>
              </w:rPr>
              <w:t>,</w:t>
            </w:r>
            <w:r w:rsidRPr="00CB3C1C">
              <w:rPr>
                <w:rFonts w:hint="eastAsia"/>
                <w:color w:val="000000" w:themeColor="text1"/>
                <w:sz w:val="24"/>
                <w:szCs w:val="24"/>
              </w:rPr>
              <w:t>752</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w:t>
            </w:r>
            <w:r>
              <w:rPr>
                <w:color w:val="000000" w:themeColor="text1"/>
                <w:sz w:val="24"/>
                <w:szCs w:val="24"/>
              </w:rPr>
              <w:t>,</w:t>
            </w:r>
            <w:r w:rsidRPr="00CB3C1C">
              <w:rPr>
                <w:rFonts w:hint="eastAsia"/>
                <w:color w:val="000000" w:themeColor="text1"/>
                <w:sz w:val="24"/>
                <w:szCs w:val="24"/>
              </w:rPr>
              <w:t>599</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67.7</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105</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547</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w:t>
            </w:r>
            <w:r>
              <w:rPr>
                <w:color w:val="000000" w:themeColor="text1"/>
                <w:sz w:val="24"/>
                <w:szCs w:val="24"/>
              </w:rPr>
              <w:t>,</w:t>
            </w:r>
            <w:r w:rsidRPr="00CB3C1C">
              <w:rPr>
                <w:rFonts w:hint="eastAsia"/>
                <w:color w:val="000000" w:themeColor="text1"/>
                <w:sz w:val="24"/>
                <w:szCs w:val="24"/>
              </w:rPr>
              <w:t>763</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64.1</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106</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11</w:t>
            </w:r>
            <w:r>
              <w:rPr>
                <w:color w:val="000000" w:themeColor="text1"/>
                <w:sz w:val="24"/>
                <w:szCs w:val="24"/>
              </w:rPr>
              <w:t>,</w:t>
            </w:r>
            <w:r w:rsidRPr="00CB3C1C">
              <w:rPr>
                <w:rFonts w:hint="eastAsia"/>
                <w:color w:val="000000" w:themeColor="text1"/>
                <w:sz w:val="24"/>
                <w:szCs w:val="24"/>
              </w:rPr>
              <w:t>403</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w:t>
            </w:r>
            <w:r>
              <w:rPr>
                <w:color w:val="000000" w:themeColor="text1"/>
                <w:sz w:val="24"/>
                <w:szCs w:val="24"/>
              </w:rPr>
              <w:t>,</w:t>
            </w:r>
            <w:r w:rsidRPr="00CB3C1C">
              <w:rPr>
                <w:rFonts w:hint="eastAsia"/>
                <w:color w:val="000000" w:themeColor="text1"/>
                <w:sz w:val="24"/>
                <w:szCs w:val="24"/>
              </w:rPr>
              <w:t>520</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57.2</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107</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r>
              <w:rPr>
                <w:color w:val="000000" w:themeColor="text1"/>
                <w:sz w:val="24"/>
                <w:szCs w:val="24"/>
              </w:rPr>
              <w:t>,</w:t>
            </w:r>
            <w:r w:rsidRPr="00CB3C1C">
              <w:rPr>
                <w:rFonts w:hint="eastAsia"/>
                <w:color w:val="000000" w:themeColor="text1"/>
                <w:sz w:val="24"/>
                <w:szCs w:val="24"/>
              </w:rPr>
              <w:t>990</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w:t>
            </w:r>
            <w:r>
              <w:rPr>
                <w:color w:val="000000" w:themeColor="text1"/>
                <w:sz w:val="24"/>
                <w:szCs w:val="24"/>
              </w:rPr>
              <w:t>,</w:t>
            </w:r>
            <w:r w:rsidRPr="00CB3C1C">
              <w:rPr>
                <w:rFonts w:hint="eastAsia"/>
                <w:color w:val="000000" w:themeColor="text1"/>
                <w:sz w:val="24"/>
                <w:szCs w:val="24"/>
              </w:rPr>
              <w:t>001</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45.5</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108</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11</w:t>
            </w:r>
            <w:r>
              <w:rPr>
                <w:color w:val="000000" w:themeColor="text1"/>
                <w:sz w:val="24"/>
                <w:szCs w:val="24"/>
              </w:rPr>
              <w:t>,</w:t>
            </w:r>
            <w:r w:rsidRPr="00CB3C1C">
              <w:rPr>
                <w:rFonts w:hint="eastAsia"/>
                <w:color w:val="000000" w:themeColor="text1"/>
                <w:sz w:val="24"/>
                <w:szCs w:val="24"/>
              </w:rPr>
              <w:t>919</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2</w:t>
            </w:r>
            <w:r>
              <w:rPr>
                <w:color w:val="000000" w:themeColor="text1"/>
                <w:sz w:val="24"/>
                <w:szCs w:val="24"/>
              </w:rPr>
              <w:t>,</w:t>
            </w:r>
            <w:r w:rsidRPr="00CB3C1C">
              <w:rPr>
                <w:rFonts w:hint="eastAsia"/>
                <w:color w:val="000000" w:themeColor="text1"/>
                <w:sz w:val="24"/>
                <w:szCs w:val="24"/>
              </w:rPr>
              <w:t>133</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17.9</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109年8月</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r>
              <w:rPr>
                <w:color w:val="000000" w:themeColor="text1"/>
                <w:sz w:val="24"/>
                <w:szCs w:val="24"/>
              </w:rPr>
              <w:t>,</w:t>
            </w:r>
            <w:r w:rsidRPr="00CB3C1C">
              <w:rPr>
                <w:rFonts w:hint="eastAsia"/>
                <w:color w:val="000000" w:themeColor="text1"/>
                <w:sz w:val="24"/>
                <w:szCs w:val="24"/>
              </w:rPr>
              <w:t>706</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94</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1.2</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總計</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113</w:t>
            </w:r>
            <w:r>
              <w:rPr>
                <w:color w:val="000000" w:themeColor="text1"/>
                <w:sz w:val="24"/>
                <w:szCs w:val="24"/>
              </w:rPr>
              <w:t>,</w:t>
            </w:r>
            <w:r w:rsidRPr="00CB3C1C">
              <w:rPr>
                <w:rFonts w:hint="eastAsia"/>
                <w:color w:val="000000" w:themeColor="text1"/>
                <w:sz w:val="24"/>
                <w:szCs w:val="24"/>
              </w:rPr>
              <w:t>800</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65</w:t>
            </w:r>
            <w:r>
              <w:rPr>
                <w:color w:val="000000" w:themeColor="text1"/>
                <w:sz w:val="24"/>
                <w:szCs w:val="24"/>
              </w:rPr>
              <w:t>,</w:t>
            </w:r>
            <w:r w:rsidRPr="00CB3C1C">
              <w:rPr>
                <w:rFonts w:hint="eastAsia"/>
                <w:color w:val="000000" w:themeColor="text1"/>
                <w:sz w:val="24"/>
                <w:szCs w:val="24"/>
              </w:rPr>
              <w:t>744</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57.8</w:t>
            </w:r>
          </w:p>
        </w:tc>
      </w:tr>
    </w:tbl>
    <w:p w:rsidR="002334FE" w:rsidRDefault="001012C5" w:rsidP="001012C5">
      <w:pPr>
        <w:pStyle w:val="3"/>
        <w:numPr>
          <w:ilvl w:val="0"/>
          <w:numId w:val="0"/>
        </w:numPr>
        <w:jc w:val="right"/>
        <w:rPr>
          <w:color w:val="000000" w:themeColor="text1"/>
          <w:sz w:val="24"/>
          <w:szCs w:val="24"/>
        </w:rPr>
      </w:pPr>
      <w:r w:rsidRPr="001012C5">
        <w:rPr>
          <w:rFonts w:hint="eastAsia"/>
          <w:color w:val="000000" w:themeColor="text1"/>
          <w:sz w:val="24"/>
          <w:szCs w:val="24"/>
        </w:rPr>
        <w:t>資料來源：矯正署</w:t>
      </w:r>
    </w:p>
    <w:p w:rsidR="001012C5" w:rsidRPr="00CB3C1C" w:rsidRDefault="001012C5" w:rsidP="000C64C6">
      <w:pPr>
        <w:pStyle w:val="3"/>
        <w:numPr>
          <w:ilvl w:val="0"/>
          <w:numId w:val="0"/>
        </w:numPr>
        <w:jc w:val="left"/>
        <w:rPr>
          <w:color w:val="000000" w:themeColor="text1"/>
          <w:sz w:val="24"/>
          <w:szCs w:val="24"/>
        </w:rPr>
      </w:pPr>
    </w:p>
    <w:p w:rsidR="002334FE" w:rsidRPr="00CB3C1C" w:rsidRDefault="002334FE" w:rsidP="00D667DB">
      <w:pPr>
        <w:pStyle w:val="4"/>
      </w:pPr>
      <w:r w:rsidRPr="00CB3C1C">
        <w:rPr>
          <w:rFonts w:hint="eastAsia"/>
        </w:rPr>
        <w:t>99年</w:t>
      </w:r>
      <w:r w:rsidR="00E64B60" w:rsidRPr="00EC2082">
        <w:rPr>
          <w:rFonts w:hint="eastAsia"/>
        </w:rPr>
        <w:t>至</w:t>
      </w:r>
      <w:r w:rsidRPr="00CB3C1C">
        <w:rPr>
          <w:rFonts w:hint="eastAsia"/>
        </w:rPr>
        <w:t>109年8月純施用毒品受刑人再犯施用毒品罪人數，列表如下</w:t>
      </w:r>
      <w:r w:rsidRPr="00CB3C1C">
        <w:rPr>
          <w:rFonts w:hAnsi="標楷體" w:hint="eastAsia"/>
        </w:rPr>
        <w:t>（</w:t>
      </w:r>
      <w:r w:rsidRPr="00CB3C1C">
        <w:rPr>
          <w:rFonts w:hint="eastAsia"/>
        </w:rPr>
        <w:t>再犯人數為</w:t>
      </w:r>
      <w:r w:rsidR="00D667DB" w:rsidRPr="00D667DB">
        <w:rPr>
          <w:rFonts w:hint="eastAsia"/>
          <w:color w:val="000000" w:themeColor="text1"/>
        </w:rPr>
        <w:t>逐年累加</w:t>
      </w:r>
      <w:r w:rsidRPr="00CB3C1C">
        <w:rPr>
          <w:rFonts w:hint="eastAsia"/>
        </w:rPr>
        <w:t>純施用毒品受刑人出獄後再犯罪，至統計截止日止經檢察官偵查終結，已起訴且判決</w:t>
      </w:r>
      <w:r w:rsidR="001012C5" w:rsidRPr="00CB3C1C">
        <w:rPr>
          <w:rFonts w:hint="eastAsia"/>
        </w:rPr>
        <w:t>有罪</w:t>
      </w:r>
      <w:r w:rsidRPr="00CB3C1C">
        <w:rPr>
          <w:rFonts w:hint="eastAsia"/>
        </w:rPr>
        <w:t>確定、緩起訴處分及職權不起訴處分確定者</w:t>
      </w:r>
      <w:r w:rsidRPr="00CB3C1C">
        <w:rPr>
          <w:rFonts w:hAnsi="標楷體" w:hint="eastAsia"/>
        </w:rPr>
        <w:t>）</w:t>
      </w:r>
      <w:r w:rsidRPr="00CB3C1C">
        <w:rPr>
          <w:rFonts w:hint="eastAsia"/>
        </w:rPr>
        <w:t xml:space="preserve">： </w:t>
      </w:r>
    </w:p>
    <w:tbl>
      <w:tblPr>
        <w:tblStyle w:val="af6"/>
        <w:tblW w:w="4281" w:type="pct"/>
        <w:tblInd w:w="1271" w:type="dxa"/>
        <w:tblLook w:val="04A0" w:firstRow="1" w:lastRow="0" w:firstColumn="1" w:lastColumn="0" w:noHBand="0" w:noVBand="1"/>
      </w:tblPr>
      <w:tblGrid>
        <w:gridCol w:w="1421"/>
        <w:gridCol w:w="2048"/>
        <w:gridCol w:w="2048"/>
        <w:gridCol w:w="2047"/>
      </w:tblGrid>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出獄年月</w:t>
            </w:r>
          </w:p>
        </w:tc>
        <w:tc>
          <w:tcPr>
            <w:tcW w:w="1354"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出獄人數</w:t>
            </w:r>
          </w:p>
        </w:tc>
        <w:tc>
          <w:tcPr>
            <w:tcW w:w="1354"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再犯人數</w:t>
            </w:r>
          </w:p>
        </w:tc>
        <w:tc>
          <w:tcPr>
            <w:tcW w:w="1353"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再犯比率</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99</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9</w:t>
            </w:r>
            <w:r>
              <w:rPr>
                <w:color w:val="000000" w:themeColor="text1"/>
                <w:sz w:val="24"/>
                <w:szCs w:val="24"/>
              </w:rPr>
              <w:t>,</w:t>
            </w:r>
            <w:r w:rsidRPr="00CB3C1C">
              <w:rPr>
                <w:rFonts w:hint="eastAsia"/>
                <w:color w:val="000000" w:themeColor="text1"/>
                <w:sz w:val="24"/>
                <w:szCs w:val="24"/>
              </w:rPr>
              <w:t>056</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w:t>
            </w:r>
            <w:r>
              <w:rPr>
                <w:color w:val="000000" w:themeColor="text1"/>
                <w:sz w:val="24"/>
                <w:szCs w:val="24"/>
              </w:rPr>
              <w:t>,</w:t>
            </w:r>
            <w:r w:rsidRPr="00CB3C1C">
              <w:rPr>
                <w:rFonts w:hint="eastAsia"/>
                <w:color w:val="000000" w:themeColor="text1"/>
                <w:sz w:val="24"/>
                <w:szCs w:val="24"/>
              </w:rPr>
              <w:t>772</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74.8</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100</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9</w:t>
            </w:r>
            <w:r>
              <w:rPr>
                <w:color w:val="000000" w:themeColor="text1"/>
                <w:sz w:val="24"/>
                <w:szCs w:val="24"/>
              </w:rPr>
              <w:t>,</w:t>
            </w:r>
            <w:r w:rsidRPr="00CB3C1C">
              <w:rPr>
                <w:rFonts w:hint="eastAsia"/>
                <w:color w:val="000000" w:themeColor="text1"/>
                <w:sz w:val="24"/>
                <w:szCs w:val="24"/>
              </w:rPr>
              <w:t>046</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w:t>
            </w:r>
            <w:r>
              <w:rPr>
                <w:color w:val="000000" w:themeColor="text1"/>
                <w:sz w:val="24"/>
                <w:szCs w:val="24"/>
              </w:rPr>
              <w:t>,</w:t>
            </w:r>
            <w:r w:rsidRPr="00CB3C1C">
              <w:rPr>
                <w:rFonts w:hint="eastAsia"/>
                <w:color w:val="000000" w:themeColor="text1"/>
                <w:sz w:val="24"/>
                <w:szCs w:val="24"/>
              </w:rPr>
              <w:t>662</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73.6</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101</w:t>
            </w:r>
          </w:p>
        </w:tc>
        <w:tc>
          <w:tcPr>
            <w:tcW w:w="1354" w:type="pct"/>
          </w:tcPr>
          <w:p w:rsidR="000C64C6" w:rsidRPr="00CB3C1C" w:rsidRDefault="000C64C6" w:rsidP="00475E35">
            <w:pPr>
              <w:pStyle w:val="3"/>
              <w:numPr>
                <w:ilvl w:val="0"/>
                <w:numId w:val="0"/>
              </w:numPr>
              <w:jc w:val="right"/>
              <w:rPr>
                <w:color w:val="000000" w:themeColor="text1"/>
                <w:sz w:val="24"/>
                <w:szCs w:val="24"/>
              </w:rPr>
            </w:pPr>
            <w:r w:rsidRPr="00CB3C1C">
              <w:rPr>
                <w:rFonts w:hint="eastAsia"/>
                <w:color w:val="000000" w:themeColor="text1"/>
                <w:sz w:val="24"/>
                <w:szCs w:val="24"/>
              </w:rPr>
              <w:t>8</w:t>
            </w:r>
            <w:r>
              <w:rPr>
                <w:color w:val="000000" w:themeColor="text1"/>
                <w:sz w:val="24"/>
                <w:szCs w:val="24"/>
              </w:rPr>
              <w:t>,</w:t>
            </w:r>
            <w:r w:rsidRPr="00CB3C1C">
              <w:rPr>
                <w:rFonts w:hint="eastAsia"/>
                <w:color w:val="000000" w:themeColor="text1"/>
                <w:sz w:val="24"/>
                <w:szCs w:val="24"/>
              </w:rPr>
              <w:t>2</w:t>
            </w:r>
            <w:r w:rsidR="00475E35">
              <w:rPr>
                <w:color w:val="000000" w:themeColor="text1"/>
                <w:sz w:val="24"/>
                <w:szCs w:val="24"/>
              </w:rPr>
              <w:t>6</w:t>
            </w:r>
            <w:r w:rsidRPr="00CB3C1C">
              <w:rPr>
                <w:rFonts w:hint="eastAsia"/>
                <w:color w:val="000000" w:themeColor="text1"/>
                <w:sz w:val="24"/>
                <w:szCs w:val="24"/>
              </w:rPr>
              <w:t>8</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w:t>
            </w:r>
            <w:r>
              <w:rPr>
                <w:color w:val="000000" w:themeColor="text1"/>
                <w:sz w:val="24"/>
                <w:szCs w:val="24"/>
              </w:rPr>
              <w:t>,</w:t>
            </w:r>
            <w:r w:rsidRPr="00CB3C1C">
              <w:rPr>
                <w:rFonts w:hint="eastAsia"/>
                <w:color w:val="000000" w:themeColor="text1"/>
                <w:sz w:val="24"/>
                <w:szCs w:val="24"/>
              </w:rPr>
              <w:t>996</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72.5</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102</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r>
              <w:rPr>
                <w:color w:val="000000" w:themeColor="text1"/>
                <w:sz w:val="24"/>
                <w:szCs w:val="24"/>
              </w:rPr>
              <w:t>,</w:t>
            </w:r>
            <w:r w:rsidRPr="00CB3C1C">
              <w:rPr>
                <w:rFonts w:hint="eastAsia"/>
                <w:color w:val="000000" w:themeColor="text1"/>
                <w:sz w:val="24"/>
                <w:szCs w:val="24"/>
              </w:rPr>
              <w:t>908</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w:t>
            </w:r>
            <w:r>
              <w:rPr>
                <w:color w:val="000000" w:themeColor="text1"/>
                <w:sz w:val="24"/>
                <w:szCs w:val="24"/>
              </w:rPr>
              <w:t>,</w:t>
            </w:r>
            <w:r w:rsidRPr="00CB3C1C">
              <w:rPr>
                <w:rFonts w:hint="eastAsia"/>
                <w:color w:val="000000" w:themeColor="text1"/>
                <w:sz w:val="24"/>
                <w:szCs w:val="24"/>
              </w:rPr>
              <w:t>696</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72.0</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103</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r>
              <w:rPr>
                <w:color w:val="000000" w:themeColor="text1"/>
                <w:sz w:val="24"/>
                <w:szCs w:val="24"/>
              </w:rPr>
              <w:t>,</w:t>
            </w:r>
            <w:r w:rsidRPr="00CB3C1C">
              <w:rPr>
                <w:rFonts w:hint="eastAsia"/>
                <w:color w:val="000000" w:themeColor="text1"/>
                <w:sz w:val="24"/>
                <w:szCs w:val="24"/>
              </w:rPr>
              <w:t>531</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w:t>
            </w:r>
            <w:r>
              <w:rPr>
                <w:color w:val="000000" w:themeColor="text1"/>
                <w:sz w:val="24"/>
                <w:szCs w:val="24"/>
              </w:rPr>
              <w:t>,</w:t>
            </w:r>
            <w:r w:rsidRPr="00CB3C1C">
              <w:rPr>
                <w:rFonts w:hint="eastAsia"/>
                <w:color w:val="000000" w:themeColor="text1"/>
                <w:sz w:val="24"/>
                <w:szCs w:val="24"/>
              </w:rPr>
              <w:t>423</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72.0</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104</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r>
              <w:rPr>
                <w:color w:val="000000" w:themeColor="text1"/>
                <w:sz w:val="24"/>
                <w:szCs w:val="24"/>
              </w:rPr>
              <w:t>,</w:t>
            </w:r>
            <w:r w:rsidRPr="00CB3C1C">
              <w:rPr>
                <w:rFonts w:hint="eastAsia"/>
                <w:color w:val="000000" w:themeColor="text1"/>
                <w:sz w:val="24"/>
                <w:szCs w:val="24"/>
              </w:rPr>
              <w:t>031</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w:t>
            </w:r>
            <w:r>
              <w:rPr>
                <w:color w:val="000000" w:themeColor="text1"/>
                <w:sz w:val="24"/>
                <w:szCs w:val="24"/>
              </w:rPr>
              <w:t>,</w:t>
            </w:r>
            <w:r w:rsidRPr="00CB3C1C">
              <w:rPr>
                <w:rFonts w:hint="eastAsia"/>
                <w:color w:val="000000" w:themeColor="text1"/>
                <w:sz w:val="24"/>
                <w:szCs w:val="24"/>
              </w:rPr>
              <w:t>054</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71.9</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lastRenderedPageBreak/>
              <w:t>105</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7</w:t>
            </w:r>
            <w:r>
              <w:rPr>
                <w:color w:val="000000" w:themeColor="text1"/>
                <w:sz w:val="24"/>
                <w:szCs w:val="24"/>
              </w:rPr>
              <w:t>,</w:t>
            </w:r>
            <w:r w:rsidRPr="00CB3C1C">
              <w:rPr>
                <w:rFonts w:hint="eastAsia"/>
                <w:color w:val="000000" w:themeColor="text1"/>
                <w:sz w:val="24"/>
                <w:szCs w:val="24"/>
              </w:rPr>
              <w:t>612</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w:t>
            </w:r>
            <w:r>
              <w:rPr>
                <w:color w:val="000000" w:themeColor="text1"/>
                <w:sz w:val="24"/>
                <w:szCs w:val="24"/>
              </w:rPr>
              <w:t>,</w:t>
            </w:r>
            <w:r w:rsidRPr="00CB3C1C">
              <w:rPr>
                <w:rFonts w:hint="eastAsia"/>
                <w:color w:val="000000" w:themeColor="text1"/>
                <w:sz w:val="24"/>
                <w:szCs w:val="24"/>
              </w:rPr>
              <w:t>223</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68.6</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106</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8</w:t>
            </w:r>
            <w:r>
              <w:rPr>
                <w:color w:val="000000" w:themeColor="text1"/>
                <w:sz w:val="24"/>
                <w:szCs w:val="24"/>
              </w:rPr>
              <w:t>,</w:t>
            </w:r>
            <w:r w:rsidRPr="00CB3C1C">
              <w:rPr>
                <w:rFonts w:hint="eastAsia"/>
                <w:color w:val="000000" w:themeColor="text1"/>
                <w:sz w:val="24"/>
                <w:szCs w:val="24"/>
              </w:rPr>
              <w:t>306</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w:t>
            </w:r>
            <w:r>
              <w:rPr>
                <w:color w:val="000000" w:themeColor="text1"/>
                <w:sz w:val="24"/>
                <w:szCs w:val="24"/>
              </w:rPr>
              <w:t>,</w:t>
            </w:r>
            <w:r w:rsidRPr="00CB3C1C">
              <w:rPr>
                <w:rFonts w:hint="eastAsia"/>
                <w:color w:val="000000" w:themeColor="text1"/>
                <w:sz w:val="24"/>
                <w:szCs w:val="24"/>
              </w:rPr>
              <w:t>983</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60.0</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107</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8</w:t>
            </w:r>
            <w:r>
              <w:rPr>
                <w:color w:val="000000" w:themeColor="text1"/>
                <w:sz w:val="24"/>
                <w:szCs w:val="24"/>
              </w:rPr>
              <w:t>,</w:t>
            </w:r>
            <w:r w:rsidRPr="00CB3C1C">
              <w:rPr>
                <w:rFonts w:hint="eastAsia"/>
                <w:color w:val="000000" w:themeColor="text1"/>
                <w:sz w:val="24"/>
                <w:szCs w:val="24"/>
              </w:rPr>
              <w:t>430</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3</w:t>
            </w:r>
            <w:r>
              <w:rPr>
                <w:color w:val="000000" w:themeColor="text1"/>
                <w:sz w:val="24"/>
                <w:szCs w:val="24"/>
              </w:rPr>
              <w:t>,</w:t>
            </w:r>
            <w:r w:rsidRPr="00CB3C1C">
              <w:rPr>
                <w:rFonts w:hint="eastAsia"/>
                <w:color w:val="000000" w:themeColor="text1"/>
                <w:sz w:val="24"/>
                <w:szCs w:val="24"/>
              </w:rPr>
              <w:t>715</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44.1</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108</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8</w:t>
            </w:r>
            <w:r>
              <w:rPr>
                <w:color w:val="000000" w:themeColor="text1"/>
                <w:sz w:val="24"/>
                <w:szCs w:val="24"/>
              </w:rPr>
              <w:t>,</w:t>
            </w:r>
            <w:r w:rsidRPr="00CB3C1C">
              <w:rPr>
                <w:rFonts w:hint="eastAsia"/>
                <w:color w:val="000000" w:themeColor="text1"/>
                <w:sz w:val="24"/>
                <w:szCs w:val="24"/>
              </w:rPr>
              <w:t>450</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w:t>
            </w:r>
            <w:r>
              <w:rPr>
                <w:color w:val="000000" w:themeColor="text1"/>
                <w:sz w:val="24"/>
                <w:szCs w:val="24"/>
              </w:rPr>
              <w:t>,</w:t>
            </w:r>
            <w:r w:rsidRPr="00CB3C1C">
              <w:rPr>
                <w:rFonts w:hint="eastAsia"/>
                <w:color w:val="000000" w:themeColor="text1"/>
                <w:sz w:val="24"/>
                <w:szCs w:val="24"/>
              </w:rPr>
              <w:t>515</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17.9</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109年8月</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w:t>
            </w:r>
            <w:r>
              <w:rPr>
                <w:color w:val="000000" w:themeColor="text1"/>
                <w:sz w:val="24"/>
                <w:szCs w:val="24"/>
              </w:rPr>
              <w:t>,</w:t>
            </w:r>
            <w:r w:rsidRPr="00CB3C1C">
              <w:rPr>
                <w:rFonts w:hint="eastAsia"/>
                <w:color w:val="000000" w:themeColor="text1"/>
                <w:sz w:val="24"/>
                <w:szCs w:val="24"/>
              </w:rPr>
              <w:t>094</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53</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1.0</w:t>
            </w:r>
          </w:p>
        </w:tc>
      </w:tr>
      <w:tr w:rsidR="000C64C6" w:rsidRPr="00CB3C1C" w:rsidTr="00B61A95">
        <w:tc>
          <w:tcPr>
            <w:tcW w:w="939" w:type="pct"/>
          </w:tcPr>
          <w:p w:rsidR="000C64C6" w:rsidRPr="00CB3C1C" w:rsidRDefault="000C64C6" w:rsidP="00B61A95">
            <w:pPr>
              <w:pStyle w:val="3"/>
              <w:numPr>
                <w:ilvl w:val="0"/>
                <w:numId w:val="0"/>
              </w:numPr>
              <w:jc w:val="center"/>
              <w:rPr>
                <w:color w:val="000000" w:themeColor="text1"/>
                <w:sz w:val="24"/>
                <w:szCs w:val="24"/>
              </w:rPr>
            </w:pPr>
            <w:r w:rsidRPr="00CB3C1C">
              <w:rPr>
                <w:rFonts w:hint="eastAsia"/>
                <w:color w:val="000000" w:themeColor="text1"/>
                <w:sz w:val="24"/>
                <w:szCs w:val="24"/>
              </w:rPr>
              <w:t>總計</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86</w:t>
            </w:r>
            <w:r>
              <w:rPr>
                <w:color w:val="000000" w:themeColor="text1"/>
                <w:sz w:val="24"/>
                <w:szCs w:val="24"/>
              </w:rPr>
              <w:t>,</w:t>
            </w:r>
            <w:r w:rsidRPr="00CB3C1C">
              <w:rPr>
                <w:rFonts w:hint="eastAsia"/>
                <w:color w:val="000000" w:themeColor="text1"/>
                <w:sz w:val="24"/>
                <w:szCs w:val="24"/>
              </w:rPr>
              <w:t>732</w:t>
            </w:r>
          </w:p>
        </w:tc>
        <w:tc>
          <w:tcPr>
            <w:tcW w:w="1354"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51</w:t>
            </w:r>
            <w:r>
              <w:rPr>
                <w:color w:val="000000" w:themeColor="text1"/>
                <w:sz w:val="24"/>
                <w:szCs w:val="24"/>
              </w:rPr>
              <w:t>,</w:t>
            </w:r>
            <w:r w:rsidRPr="00CB3C1C">
              <w:rPr>
                <w:rFonts w:hint="eastAsia"/>
                <w:color w:val="000000" w:themeColor="text1"/>
                <w:sz w:val="24"/>
                <w:szCs w:val="24"/>
              </w:rPr>
              <w:t>092</w:t>
            </w:r>
          </w:p>
        </w:tc>
        <w:tc>
          <w:tcPr>
            <w:tcW w:w="1353" w:type="pct"/>
          </w:tcPr>
          <w:p w:rsidR="000C64C6" w:rsidRPr="00CB3C1C" w:rsidRDefault="000C64C6" w:rsidP="00B61A95">
            <w:pPr>
              <w:pStyle w:val="3"/>
              <w:numPr>
                <w:ilvl w:val="0"/>
                <w:numId w:val="0"/>
              </w:numPr>
              <w:jc w:val="right"/>
              <w:rPr>
                <w:color w:val="000000" w:themeColor="text1"/>
                <w:sz w:val="24"/>
                <w:szCs w:val="24"/>
              </w:rPr>
            </w:pPr>
            <w:r w:rsidRPr="00CB3C1C">
              <w:rPr>
                <w:rFonts w:hint="eastAsia"/>
                <w:color w:val="000000" w:themeColor="text1"/>
                <w:sz w:val="24"/>
                <w:szCs w:val="24"/>
              </w:rPr>
              <w:t>58.9</w:t>
            </w:r>
          </w:p>
        </w:tc>
      </w:tr>
    </w:tbl>
    <w:p w:rsidR="002334FE" w:rsidRPr="001012C5" w:rsidRDefault="001012C5" w:rsidP="001012C5">
      <w:pPr>
        <w:pStyle w:val="3"/>
        <w:numPr>
          <w:ilvl w:val="0"/>
          <w:numId w:val="0"/>
        </w:numPr>
        <w:ind w:left="1361"/>
        <w:jc w:val="right"/>
        <w:rPr>
          <w:color w:val="000000" w:themeColor="text1"/>
          <w:sz w:val="24"/>
          <w:szCs w:val="24"/>
        </w:rPr>
      </w:pPr>
      <w:r w:rsidRPr="001012C5">
        <w:rPr>
          <w:rFonts w:hint="eastAsia"/>
          <w:color w:val="000000" w:themeColor="text1"/>
          <w:sz w:val="24"/>
          <w:szCs w:val="24"/>
        </w:rPr>
        <w:t>資料來源：矯正署</w:t>
      </w:r>
    </w:p>
    <w:p w:rsidR="001012C5" w:rsidRPr="00CB3C1C" w:rsidRDefault="001012C5" w:rsidP="002334FE">
      <w:pPr>
        <w:pStyle w:val="3"/>
        <w:numPr>
          <w:ilvl w:val="0"/>
          <w:numId w:val="0"/>
        </w:numPr>
        <w:ind w:left="1361"/>
        <w:rPr>
          <w:color w:val="000000" w:themeColor="text1"/>
        </w:rPr>
      </w:pPr>
    </w:p>
    <w:p w:rsidR="002334FE" w:rsidRDefault="00F41964" w:rsidP="00F934B0">
      <w:pPr>
        <w:pStyle w:val="3"/>
      </w:pPr>
      <w:r>
        <w:rPr>
          <w:rFonts w:hint="eastAsia"/>
        </w:rPr>
        <w:t>查</w:t>
      </w:r>
      <w:r w:rsidR="00DA3E7A" w:rsidRPr="00DA3E7A">
        <w:rPr>
          <w:rFonts w:hint="eastAsia"/>
        </w:rPr>
        <w:t>，</w:t>
      </w:r>
      <w:r w:rsidRPr="00DA3E7A">
        <w:rPr>
          <w:rFonts w:hint="eastAsia"/>
        </w:rPr>
        <w:t>據</w:t>
      </w:r>
      <w:r>
        <w:rPr>
          <w:rFonts w:hint="eastAsia"/>
        </w:rPr>
        <w:t>上</w:t>
      </w:r>
      <w:r w:rsidRPr="00DA3E7A">
        <w:rPr>
          <w:rFonts w:hint="eastAsia"/>
        </w:rPr>
        <w:t>統計</w:t>
      </w:r>
      <w:r w:rsidR="00E64B60" w:rsidRPr="00346B72">
        <w:rPr>
          <w:rFonts w:hint="eastAsia"/>
        </w:rPr>
        <w:t>我國</w:t>
      </w:r>
      <w:r w:rsidR="00DA3E7A" w:rsidRPr="00DA3E7A">
        <w:rPr>
          <w:rFonts w:hint="eastAsia"/>
        </w:rPr>
        <w:t>因毒品罪入監的收容人數，從10</w:t>
      </w:r>
      <w:r w:rsidR="00DA3E7A">
        <w:rPr>
          <w:rFonts w:hint="eastAsia"/>
        </w:rPr>
        <w:t>4</w:t>
      </w:r>
      <w:r w:rsidR="00DA3E7A" w:rsidRPr="00DA3E7A">
        <w:rPr>
          <w:rFonts w:hint="eastAsia"/>
        </w:rPr>
        <w:t>年間到10</w:t>
      </w:r>
      <w:r w:rsidR="00DA3E7A">
        <w:rPr>
          <w:rFonts w:hint="eastAsia"/>
        </w:rPr>
        <w:t>9</w:t>
      </w:r>
      <w:r w:rsidR="00DA3E7A" w:rsidRPr="00DA3E7A">
        <w:rPr>
          <w:rFonts w:hint="eastAsia"/>
        </w:rPr>
        <w:t>年</w:t>
      </w:r>
      <w:r w:rsidR="00DA3E7A">
        <w:rPr>
          <w:rFonts w:hint="eastAsia"/>
        </w:rPr>
        <w:t>10月間</w:t>
      </w:r>
      <w:r w:rsidR="00DA3E7A" w:rsidRPr="00694756">
        <w:rPr>
          <w:rFonts w:ascii="新細明體" w:eastAsia="新細明體" w:hAnsi="新細明體" w:hint="eastAsia"/>
        </w:rPr>
        <w:t>，</w:t>
      </w:r>
      <w:r w:rsidR="00DA3E7A">
        <w:rPr>
          <w:rFonts w:hint="eastAsia"/>
        </w:rPr>
        <w:t>每年均維持近</w:t>
      </w:r>
      <w:r w:rsidR="008E4881">
        <w:rPr>
          <w:rFonts w:hint="eastAsia"/>
        </w:rPr>
        <w:t>2</w:t>
      </w:r>
      <w:r w:rsidR="00DA3E7A" w:rsidRPr="00DA3E7A">
        <w:rPr>
          <w:rFonts w:hint="eastAsia"/>
        </w:rPr>
        <w:t>萬</w:t>
      </w:r>
      <w:r w:rsidR="008E4881">
        <w:rPr>
          <w:rFonts w:hint="eastAsia"/>
        </w:rPr>
        <w:t>8千</w:t>
      </w:r>
      <w:r w:rsidR="00DA3E7A" w:rsidRPr="00DA3E7A">
        <w:rPr>
          <w:rFonts w:hint="eastAsia"/>
        </w:rPr>
        <w:t>人</w:t>
      </w:r>
      <w:r w:rsidR="008E4881">
        <w:rPr>
          <w:rFonts w:hint="eastAsia"/>
        </w:rPr>
        <w:t>左右</w:t>
      </w:r>
      <w:r w:rsidR="00DA3E7A" w:rsidRPr="00DA3E7A">
        <w:rPr>
          <w:rFonts w:hint="eastAsia"/>
        </w:rPr>
        <w:t>，</w:t>
      </w:r>
      <w:r w:rsidR="008E4881">
        <w:rPr>
          <w:rFonts w:hint="eastAsia"/>
        </w:rPr>
        <w:t>約</w:t>
      </w:r>
      <w:r w:rsidR="00DA3E7A" w:rsidRPr="00DA3E7A">
        <w:rPr>
          <w:rFonts w:hint="eastAsia"/>
        </w:rPr>
        <w:t>占全體受刑人的比例</w:t>
      </w:r>
      <w:r w:rsidR="008E4881">
        <w:rPr>
          <w:rFonts w:hint="eastAsia"/>
        </w:rPr>
        <w:t>之一半</w:t>
      </w:r>
      <w:r w:rsidR="008E4881" w:rsidRPr="00694756">
        <w:rPr>
          <w:rFonts w:ascii="新細明體" w:eastAsia="新細明體" w:hAnsi="新細明體" w:hint="eastAsia"/>
        </w:rPr>
        <w:t>，</w:t>
      </w:r>
      <w:r w:rsidR="00DA3E7A" w:rsidRPr="00DA3E7A">
        <w:rPr>
          <w:rFonts w:hint="eastAsia"/>
        </w:rPr>
        <w:t>也就是監獄中每2名收容人，就</w:t>
      </w:r>
      <w:r w:rsidR="001012C5">
        <w:rPr>
          <w:rFonts w:hint="eastAsia"/>
        </w:rPr>
        <w:t>約</w:t>
      </w:r>
      <w:r w:rsidR="00DA3E7A" w:rsidRPr="00DA3E7A">
        <w:rPr>
          <w:rFonts w:hint="eastAsia"/>
        </w:rPr>
        <w:t>有1人是因毒品罪入獄。施用毒品不僅對個人身心有所危害，同時常伴隨其他犯罪如：販毒、竊盜、搶奪等，對家庭、社會、國家影響甚劇。</w:t>
      </w:r>
      <w:r w:rsidR="002334FE">
        <w:rPr>
          <w:rFonts w:hint="eastAsia"/>
        </w:rPr>
        <w:t>鑒於毒品危害國人健康，衍生社會治安問題，對國家整體發展造成</w:t>
      </w:r>
      <w:r w:rsidR="00703C36">
        <w:rPr>
          <w:rFonts w:hint="eastAsia"/>
        </w:rPr>
        <w:t>嚴峻</w:t>
      </w:r>
      <w:r w:rsidR="002334FE">
        <w:rPr>
          <w:rFonts w:hint="eastAsia"/>
        </w:rPr>
        <w:t>挑戰，面對當前新型態毒品氾濫、吸毒年齡層下降，以及毒品入侵校園等現象持續蔓延，</w:t>
      </w:r>
      <w:r w:rsidR="004C716B">
        <w:rPr>
          <w:rFonts w:hint="eastAsia"/>
        </w:rPr>
        <w:t>行政院於</w:t>
      </w:r>
      <w:r w:rsidR="002334FE">
        <w:rPr>
          <w:rFonts w:hint="eastAsia"/>
        </w:rPr>
        <w:t>106年5月11日第3548次會議提出統合防毒、拒毒、緝毒、戒毒及修法配套等五大面向之「新世代反毒策略」，以106年至109年4年為期，調整過去僅偏重「量」之反毒思維，改以「人」為中心追緝毒品源頭，並以「量」為目標消弭毒品存在，強化跨部會功能整合，提出政府具體反毒行動方案，同時增加預算資源與配套修法，期有效降低涉毒者之各種衍生性犯罪，並抑制新生毒品人口增加，維護世代健康，</w:t>
      </w:r>
      <w:r w:rsidR="002334FE" w:rsidRPr="00592AA8">
        <w:rPr>
          <w:rFonts w:hint="eastAsia"/>
        </w:rPr>
        <w:t>訂定「新世代反毒策略行動綱領」。矯正署依行政院106年核定之「新世代反毒策略行動綱領」，為引導各矯正機關以實證研究為導向之處遇策略</w:t>
      </w:r>
      <w:r w:rsidR="002334FE" w:rsidRPr="00694756">
        <w:rPr>
          <w:rFonts w:hint="eastAsia"/>
          <w:color w:val="000000" w:themeColor="text1"/>
        </w:rPr>
        <w:t>，於106年12月5日函頒「科學實證之毒品犯處遇模式計畫」</w:t>
      </w:r>
      <w:r w:rsidR="00F14343">
        <w:t>(</w:t>
      </w:r>
      <w:r w:rsidR="00F14343">
        <w:rPr>
          <w:rFonts w:hint="eastAsia"/>
        </w:rPr>
        <w:t>下稱科學實證毒品處遇計畫</w:t>
      </w:r>
      <w:r w:rsidR="00F14343">
        <w:rPr>
          <w:rFonts w:hAnsi="標楷體" w:hint="eastAsia"/>
        </w:rPr>
        <w:t>）</w:t>
      </w:r>
      <w:r w:rsidR="002334FE" w:rsidRPr="00694756">
        <w:rPr>
          <w:rFonts w:hint="eastAsia"/>
          <w:color w:val="000000" w:themeColor="text1"/>
        </w:rPr>
        <w:t>，制定處遇框架，由各矯正機關自107年1月1</w:t>
      </w:r>
      <w:r w:rsidR="002334FE" w:rsidRPr="00694756">
        <w:rPr>
          <w:rFonts w:hint="eastAsia"/>
          <w:color w:val="000000" w:themeColor="text1"/>
        </w:rPr>
        <w:lastRenderedPageBreak/>
        <w:t>日起引進當地藥癮醫療及社會資源推動辦理，處遇對象以2年內即將出監之施用毒品犯為原則，並考量參與意願、復發(再犯)風險、處遇需求等因素篩選進入處遇。</w:t>
      </w:r>
      <w:r w:rsidR="00694756">
        <w:rPr>
          <w:rFonts w:hint="eastAsia"/>
          <w:color w:val="000000" w:themeColor="text1"/>
        </w:rPr>
        <w:t>並</w:t>
      </w:r>
      <w:r w:rsidR="00694756" w:rsidRPr="00694756">
        <w:rPr>
          <w:rFonts w:hint="eastAsia"/>
          <w:color w:val="000000" w:themeColor="text1"/>
        </w:rPr>
        <w:t>編列「藥癮收容人諮商、輔導、治療處遇及社會復歸轉銜等相關經費」，科目為業務費，107年及108年預算數均為25,000千元；109年預算數為31,868千元（以辦理毒品處遇團體/個別/毒品專班/</w:t>
      </w:r>
      <w:r w:rsidR="008E1D2D">
        <w:rPr>
          <w:rFonts w:hint="eastAsia"/>
          <w:color w:val="000000" w:themeColor="text1"/>
        </w:rPr>
        <w:t>場舍</w:t>
      </w:r>
      <w:r w:rsidR="008E1D2D" w:rsidRPr="00346B72">
        <w:rPr>
          <w:rFonts w:hint="eastAsia"/>
          <w:color w:val="000000" w:themeColor="text1"/>
        </w:rPr>
        <w:t>7</w:t>
      </w:r>
      <w:r w:rsidR="00694756" w:rsidRPr="00694756">
        <w:rPr>
          <w:rFonts w:hint="eastAsia"/>
          <w:color w:val="000000" w:themeColor="text1"/>
        </w:rPr>
        <w:t>大面向宣導等課程/演講及辦理課程檢討會、個案研討會、復歸轉銜會議為原則，另以購置處遇教材、評估問卷或相關工具及空間佈置為輔）。</w:t>
      </w:r>
    </w:p>
    <w:p w:rsidR="000E647B" w:rsidRPr="000E647B" w:rsidRDefault="000E647B" w:rsidP="000E647B">
      <w:pPr>
        <w:pStyle w:val="3"/>
      </w:pPr>
      <w:r w:rsidRPr="000E647B">
        <w:rPr>
          <w:rFonts w:hint="eastAsia"/>
        </w:rPr>
        <w:t>有關「</w:t>
      </w:r>
      <w:r w:rsidR="00F14343">
        <w:rPr>
          <w:rFonts w:hint="eastAsia"/>
        </w:rPr>
        <w:t>科學實證毒品處遇計畫</w:t>
      </w:r>
      <w:r w:rsidRPr="000E647B">
        <w:rPr>
          <w:rFonts w:hint="eastAsia"/>
        </w:rPr>
        <w:t>」</w:t>
      </w:r>
      <w:r w:rsidRPr="00346B72">
        <w:rPr>
          <w:rFonts w:hint="eastAsia"/>
        </w:rPr>
        <w:t>，</w:t>
      </w:r>
      <w:r w:rsidR="003B0FB1">
        <w:rPr>
          <w:rFonts w:hint="eastAsia"/>
        </w:rPr>
        <w:t>依據美國國</w:t>
      </w:r>
      <w:r w:rsidR="003B0FB1" w:rsidRPr="00346B72">
        <w:rPr>
          <w:rFonts w:hint="eastAsia"/>
        </w:rPr>
        <w:t>家</w:t>
      </w:r>
      <w:r w:rsidRPr="000E647B">
        <w:rPr>
          <w:rFonts w:hint="eastAsia"/>
        </w:rPr>
        <w:t>藥物濫用研究所(</w:t>
      </w:r>
      <w:r w:rsidR="00903963" w:rsidRPr="00346B72">
        <w:t>National Institute on Drug Abuse</w:t>
      </w:r>
      <w:r w:rsidR="00903963" w:rsidRPr="00346B72">
        <w:rPr>
          <w:rFonts w:hint="eastAsia"/>
        </w:rPr>
        <w:t>,簡稱</w:t>
      </w:r>
      <w:r w:rsidRPr="000E647B">
        <w:rPr>
          <w:rFonts w:hint="eastAsia"/>
        </w:rPr>
        <w:t>NIDA)之13項藥癮治療原則，訂定7大面向及四方連結相關處遇與轉銜機制，目標為提升毒品犯自我效能及戒毒動機，為銜接社區處遇做準備。在監接受治療之實際情形依入監至出監之過程如下：</w:t>
      </w:r>
    </w:p>
    <w:p w:rsidR="000E647B" w:rsidRPr="000E647B" w:rsidRDefault="000E647B" w:rsidP="000E647B">
      <w:pPr>
        <w:pStyle w:val="4"/>
      </w:pPr>
      <w:r w:rsidRPr="000E647B">
        <w:rPr>
          <w:rFonts w:hint="eastAsia"/>
        </w:rPr>
        <w:t>新收評估階段：針對所有毒品施用者進行評估，以填寫基本資料及「毒品犯受刑人評估表（入監）」蒐集施用毒品相關資料，依據評估表評估之風險程度提供適性處遇，風險較高或有意願者安排進入進階處遇(團體或個別處遇)，其他毒品犯則接受相關衛教及廣泛性宣導之基礎處遇。</w:t>
      </w:r>
    </w:p>
    <w:p w:rsidR="000E647B" w:rsidRPr="000E647B" w:rsidRDefault="000E647B" w:rsidP="000E647B">
      <w:pPr>
        <w:pStyle w:val="4"/>
      </w:pPr>
      <w:r w:rsidRPr="000E647B">
        <w:rPr>
          <w:rFonts w:hint="eastAsia"/>
        </w:rPr>
        <w:t>在監</w:t>
      </w:r>
      <w:r w:rsidR="008E1D2D">
        <w:rPr>
          <w:rFonts w:hint="eastAsia"/>
        </w:rPr>
        <w:t>輔導階段：依據「</w:t>
      </w:r>
      <w:r w:rsidR="00F14343">
        <w:rPr>
          <w:rFonts w:hint="eastAsia"/>
        </w:rPr>
        <w:t>科學實證毒品處遇計畫</w:t>
      </w:r>
      <w:r w:rsidR="008E1D2D">
        <w:rPr>
          <w:rFonts w:hint="eastAsia"/>
        </w:rPr>
        <w:t>」中</w:t>
      </w:r>
      <w:r w:rsidR="008E1D2D" w:rsidRPr="00EC2082">
        <w:rPr>
          <w:rFonts w:hint="eastAsia"/>
        </w:rPr>
        <w:t>7</w:t>
      </w:r>
      <w:r w:rsidRPr="000E647B">
        <w:rPr>
          <w:rFonts w:hint="eastAsia"/>
        </w:rPr>
        <w:t>大面向、四方連結概念規劃課程，由毒品處遇專責人員視個案需求調整個案處遇。</w:t>
      </w:r>
    </w:p>
    <w:p w:rsidR="000E647B" w:rsidRPr="000E647B" w:rsidRDefault="000E647B" w:rsidP="000E647B">
      <w:pPr>
        <w:pStyle w:val="4"/>
      </w:pPr>
      <w:r w:rsidRPr="000E647B">
        <w:rPr>
          <w:rFonts w:hint="eastAsia"/>
        </w:rPr>
        <w:t>出監輔導階段：與勞政連結辦理就業輔導、與衛政連結強化社區銜接措施及與社政連結提供社福資源。</w:t>
      </w:r>
    </w:p>
    <w:p w:rsidR="000E647B" w:rsidRPr="000E647B" w:rsidRDefault="000E647B" w:rsidP="000E647B">
      <w:pPr>
        <w:pStyle w:val="4"/>
      </w:pPr>
      <w:r w:rsidRPr="000E647B">
        <w:rPr>
          <w:rFonts w:hint="eastAsia"/>
        </w:rPr>
        <w:t>出監轉銜：針對每一毒品犯收容人於其出監前完</w:t>
      </w:r>
      <w:r w:rsidRPr="000E647B">
        <w:rPr>
          <w:rFonts w:hint="eastAsia"/>
        </w:rPr>
        <w:lastRenderedPageBreak/>
        <w:t>成「毒品犯受刑人評估表（出監）」，以為社區銜接之參考，作法如下：</w:t>
      </w:r>
    </w:p>
    <w:p w:rsidR="000E647B" w:rsidRPr="000E647B" w:rsidRDefault="000E647B" w:rsidP="000E647B">
      <w:pPr>
        <w:pStyle w:val="5"/>
      </w:pPr>
      <w:r w:rsidRPr="000E647B">
        <w:rPr>
          <w:rFonts w:hint="eastAsia"/>
        </w:rPr>
        <w:t>期滿出監者：對於有意願接受更生保護追蹤之收容人，監獄於其期滿出監前</w:t>
      </w:r>
      <w:r w:rsidR="00C81176">
        <w:rPr>
          <w:rFonts w:hint="eastAsia"/>
        </w:rPr>
        <w:t>1</w:t>
      </w:r>
      <w:r w:rsidRPr="000E647B">
        <w:rPr>
          <w:rFonts w:hint="eastAsia"/>
        </w:rPr>
        <w:t>個月，應將相關輔導資料交由各更生保護分會持續追蹤。</w:t>
      </w:r>
    </w:p>
    <w:p w:rsidR="000E647B" w:rsidRPr="000E647B" w:rsidRDefault="000E647B" w:rsidP="000E647B">
      <w:pPr>
        <w:pStyle w:val="5"/>
      </w:pPr>
      <w:r w:rsidRPr="000E647B">
        <w:rPr>
          <w:rFonts w:hint="eastAsia"/>
        </w:rPr>
        <w:t>假釋出監者：監獄於獲知收容人核准假釋後，應儘速將相關輔導資料函寄各檢察署觀護人室，作為保護管束執行時之參考。</w:t>
      </w:r>
    </w:p>
    <w:p w:rsidR="000E647B" w:rsidRPr="000E647B" w:rsidRDefault="000E647B" w:rsidP="000E647B">
      <w:pPr>
        <w:pStyle w:val="5"/>
        <w:rPr>
          <w:b/>
          <w:color w:val="000000" w:themeColor="text1"/>
        </w:rPr>
      </w:pPr>
      <w:r w:rsidRPr="000E647B">
        <w:rPr>
          <w:rFonts w:hint="eastAsia"/>
        </w:rPr>
        <w:t>對於期滿或假釋出監之毒品犯，由獄政管理系統自動擷轉資料至</w:t>
      </w:r>
      <w:r w:rsidR="00815E63" w:rsidRPr="00346B72">
        <w:rPr>
          <w:rFonts w:hint="eastAsia"/>
        </w:rPr>
        <w:t>衛福部</w:t>
      </w:r>
      <w:r w:rsidRPr="000E647B">
        <w:rPr>
          <w:rFonts w:hint="eastAsia"/>
        </w:rPr>
        <w:t>「毒品犯成癮者單一窗口服務系統」，由各地</w:t>
      </w:r>
      <w:r w:rsidRPr="00A01248">
        <w:rPr>
          <w:rFonts w:hint="eastAsia"/>
        </w:rPr>
        <w:t>方的</w:t>
      </w:r>
      <w:r w:rsidR="00F14343">
        <w:rPr>
          <w:rFonts w:hint="eastAsia"/>
        </w:rPr>
        <w:t>毒防中心</w:t>
      </w:r>
      <w:r w:rsidRPr="00A01248">
        <w:rPr>
          <w:rFonts w:hint="eastAsia"/>
        </w:rPr>
        <w:t>進行後續追蹤輔導。</w:t>
      </w:r>
    </w:p>
    <w:p w:rsidR="004C716B" w:rsidRPr="004C716B" w:rsidRDefault="004C716B" w:rsidP="004C716B">
      <w:pPr>
        <w:pStyle w:val="3"/>
      </w:pPr>
      <w:r w:rsidRPr="004C716B">
        <w:rPr>
          <w:rFonts w:hint="eastAsia"/>
        </w:rPr>
        <w:t>「</w:t>
      </w:r>
      <w:r w:rsidR="00F14343">
        <w:rPr>
          <w:rFonts w:hint="eastAsia"/>
        </w:rPr>
        <w:t>科學實證毒品處遇計畫</w:t>
      </w:r>
      <w:r w:rsidRPr="004C716B">
        <w:rPr>
          <w:rFonts w:hint="eastAsia"/>
        </w:rPr>
        <w:t>」施行迄今之具體成果、遭遇之</w:t>
      </w:r>
      <w:r w:rsidR="00F41964">
        <w:rPr>
          <w:rFonts w:hint="eastAsia"/>
        </w:rPr>
        <w:t>問題</w:t>
      </w:r>
      <w:r w:rsidRPr="004C716B">
        <w:rPr>
          <w:rFonts w:hint="eastAsia"/>
        </w:rPr>
        <w:t>及檢討策進情形：</w:t>
      </w:r>
    </w:p>
    <w:p w:rsidR="004C716B" w:rsidRPr="004C716B" w:rsidRDefault="004C716B" w:rsidP="004C716B">
      <w:pPr>
        <w:pStyle w:val="4"/>
      </w:pPr>
      <w:r w:rsidRPr="004C716B">
        <w:rPr>
          <w:rFonts w:hint="eastAsia"/>
        </w:rPr>
        <w:t>具體成果：</w:t>
      </w:r>
    </w:p>
    <w:p w:rsidR="00810802" w:rsidRDefault="00810802" w:rsidP="00810802">
      <w:pPr>
        <w:pStyle w:val="5"/>
      </w:pPr>
      <w:r>
        <w:rPr>
          <w:rFonts w:hint="eastAsia"/>
          <w:color w:val="000000" w:themeColor="text1"/>
          <w:sz w:val="28"/>
          <w:szCs w:val="28"/>
        </w:rPr>
        <w:t>針對</w:t>
      </w:r>
      <w:r w:rsidRPr="00CB3C1C">
        <w:rPr>
          <w:rFonts w:hint="eastAsia"/>
          <w:color w:val="000000" w:themeColor="text1"/>
          <w:sz w:val="28"/>
          <w:szCs w:val="28"/>
        </w:rPr>
        <w:t>施用毒品犯107-109年毒品處遇執行情形統計</w:t>
      </w:r>
      <w:r>
        <w:rPr>
          <w:rFonts w:ascii="新細明體" w:eastAsia="新細明體" w:hAnsi="新細明體" w:hint="eastAsia"/>
          <w:color w:val="000000" w:themeColor="text1"/>
          <w:sz w:val="28"/>
          <w:szCs w:val="28"/>
        </w:rPr>
        <w:t>：</w:t>
      </w:r>
    </w:p>
    <w:tbl>
      <w:tblPr>
        <w:tblStyle w:val="af6"/>
        <w:tblW w:w="4200" w:type="pct"/>
        <w:tblInd w:w="1413" w:type="dxa"/>
        <w:tblLook w:val="04A0" w:firstRow="1" w:lastRow="0" w:firstColumn="1" w:lastColumn="0" w:noHBand="0" w:noVBand="1"/>
      </w:tblPr>
      <w:tblGrid>
        <w:gridCol w:w="1578"/>
        <w:gridCol w:w="3667"/>
        <w:gridCol w:w="2176"/>
      </w:tblGrid>
      <w:tr w:rsidR="00810802" w:rsidRPr="00CB3C1C" w:rsidTr="00F934B0">
        <w:tc>
          <w:tcPr>
            <w:tcW w:w="1063" w:type="pct"/>
            <w:vMerge w:val="restar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 xml:space="preserve">107年 </w:t>
            </w:r>
          </w:p>
        </w:tc>
        <w:tc>
          <w:tcPr>
            <w:tcW w:w="2471" w:type="pc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小團體課程</w:t>
            </w:r>
          </w:p>
        </w:tc>
        <w:tc>
          <w:tcPr>
            <w:tcW w:w="1466" w:type="pct"/>
          </w:tcPr>
          <w:p w:rsidR="00810802" w:rsidRPr="00CB3C1C" w:rsidRDefault="00810802" w:rsidP="00F934B0">
            <w:pPr>
              <w:pStyle w:val="3"/>
              <w:numPr>
                <w:ilvl w:val="0"/>
                <w:numId w:val="0"/>
              </w:numPr>
              <w:jc w:val="right"/>
              <w:rPr>
                <w:color w:val="000000" w:themeColor="text1"/>
                <w:sz w:val="28"/>
                <w:szCs w:val="28"/>
              </w:rPr>
            </w:pPr>
            <w:r w:rsidRPr="00CB3C1C">
              <w:rPr>
                <w:rFonts w:hint="eastAsia"/>
                <w:color w:val="000000" w:themeColor="text1"/>
                <w:sz w:val="28"/>
                <w:szCs w:val="28"/>
              </w:rPr>
              <w:t>3</w:t>
            </w:r>
            <w:r w:rsidR="000C64C6">
              <w:rPr>
                <w:color w:val="000000" w:themeColor="text1"/>
                <w:sz w:val="28"/>
                <w:szCs w:val="28"/>
              </w:rPr>
              <w:t>,</w:t>
            </w:r>
            <w:r w:rsidRPr="00CB3C1C">
              <w:rPr>
                <w:rFonts w:hint="eastAsia"/>
                <w:color w:val="000000" w:themeColor="text1"/>
                <w:sz w:val="28"/>
                <w:szCs w:val="28"/>
              </w:rPr>
              <w:t>200人</w:t>
            </w:r>
          </w:p>
        </w:tc>
      </w:tr>
      <w:tr w:rsidR="00810802" w:rsidRPr="00CB3C1C" w:rsidTr="00F934B0">
        <w:tc>
          <w:tcPr>
            <w:tcW w:w="1063" w:type="pct"/>
            <w:vMerge/>
          </w:tcPr>
          <w:p w:rsidR="00810802" w:rsidRPr="00CB3C1C" w:rsidRDefault="00810802" w:rsidP="00F934B0">
            <w:pPr>
              <w:pStyle w:val="3"/>
              <w:numPr>
                <w:ilvl w:val="0"/>
                <w:numId w:val="0"/>
              </w:numPr>
              <w:rPr>
                <w:color w:val="000000" w:themeColor="text1"/>
                <w:sz w:val="28"/>
                <w:szCs w:val="28"/>
              </w:rPr>
            </w:pPr>
          </w:p>
        </w:tc>
        <w:tc>
          <w:tcPr>
            <w:tcW w:w="2471" w:type="pc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家屬參與相關課程</w:t>
            </w:r>
          </w:p>
        </w:tc>
        <w:tc>
          <w:tcPr>
            <w:tcW w:w="1466" w:type="pct"/>
          </w:tcPr>
          <w:p w:rsidR="00810802" w:rsidRPr="00CB3C1C" w:rsidRDefault="00810802" w:rsidP="00F934B0">
            <w:pPr>
              <w:pStyle w:val="3"/>
              <w:numPr>
                <w:ilvl w:val="0"/>
                <w:numId w:val="0"/>
              </w:numPr>
              <w:jc w:val="right"/>
              <w:rPr>
                <w:color w:val="000000" w:themeColor="text1"/>
                <w:sz w:val="28"/>
                <w:szCs w:val="28"/>
              </w:rPr>
            </w:pPr>
            <w:r w:rsidRPr="00CB3C1C">
              <w:rPr>
                <w:rFonts w:hint="eastAsia"/>
                <w:color w:val="000000" w:themeColor="text1"/>
                <w:sz w:val="28"/>
                <w:szCs w:val="28"/>
              </w:rPr>
              <w:t>3</w:t>
            </w:r>
            <w:r w:rsidR="000C64C6">
              <w:rPr>
                <w:color w:val="000000" w:themeColor="text1"/>
                <w:sz w:val="28"/>
                <w:szCs w:val="28"/>
              </w:rPr>
              <w:t>,</w:t>
            </w:r>
            <w:r w:rsidRPr="00CB3C1C">
              <w:rPr>
                <w:rFonts w:hint="eastAsia"/>
                <w:color w:val="000000" w:themeColor="text1"/>
                <w:sz w:val="28"/>
                <w:szCs w:val="28"/>
              </w:rPr>
              <w:t>034人</w:t>
            </w:r>
          </w:p>
        </w:tc>
      </w:tr>
      <w:tr w:rsidR="00810802" w:rsidRPr="00CB3C1C" w:rsidTr="00F934B0">
        <w:tc>
          <w:tcPr>
            <w:tcW w:w="1063" w:type="pct"/>
            <w:vMerge/>
          </w:tcPr>
          <w:p w:rsidR="00810802" w:rsidRPr="00CB3C1C" w:rsidRDefault="00810802" w:rsidP="00F934B0">
            <w:pPr>
              <w:pStyle w:val="3"/>
              <w:numPr>
                <w:ilvl w:val="0"/>
                <w:numId w:val="0"/>
              </w:numPr>
              <w:rPr>
                <w:color w:val="000000" w:themeColor="text1"/>
                <w:sz w:val="28"/>
                <w:szCs w:val="28"/>
              </w:rPr>
            </w:pPr>
          </w:p>
        </w:tc>
        <w:tc>
          <w:tcPr>
            <w:tcW w:w="2471" w:type="pc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辦理個案研討會/課程檢討/復歸 轉銜會議等</w:t>
            </w:r>
          </w:p>
        </w:tc>
        <w:tc>
          <w:tcPr>
            <w:tcW w:w="1466" w:type="pct"/>
          </w:tcPr>
          <w:p w:rsidR="00810802" w:rsidRPr="00CB3C1C" w:rsidRDefault="00810802" w:rsidP="00F934B0">
            <w:pPr>
              <w:pStyle w:val="3"/>
              <w:numPr>
                <w:ilvl w:val="0"/>
                <w:numId w:val="0"/>
              </w:numPr>
              <w:jc w:val="right"/>
              <w:rPr>
                <w:color w:val="000000" w:themeColor="text1"/>
                <w:sz w:val="28"/>
                <w:szCs w:val="28"/>
              </w:rPr>
            </w:pPr>
            <w:r w:rsidRPr="00CB3C1C">
              <w:rPr>
                <w:rFonts w:hint="eastAsia"/>
                <w:color w:val="000000" w:themeColor="text1"/>
                <w:sz w:val="28"/>
                <w:szCs w:val="28"/>
              </w:rPr>
              <w:t>116場</w:t>
            </w:r>
          </w:p>
        </w:tc>
      </w:tr>
      <w:tr w:rsidR="00810802" w:rsidRPr="00CB3C1C" w:rsidTr="00F934B0">
        <w:tc>
          <w:tcPr>
            <w:tcW w:w="1063" w:type="pct"/>
            <w:vMerge w:val="restar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108年</w:t>
            </w:r>
          </w:p>
        </w:tc>
        <w:tc>
          <w:tcPr>
            <w:tcW w:w="2471" w:type="pc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小團體課程</w:t>
            </w:r>
          </w:p>
        </w:tc>
        <w:tc>
          <w:tcPr>
            <w:tcW w:w="1466" w:type="pct"/>
          </w:tcPr>
          <w:p w:rsidR="00810802" w:rsidRPr="00CB3C1C" w:rsidRDefault="00810802" w:rsidP="00F934B0">
            <w:pPr>
              <w:pStyle w:val="3"/>
              <w:numPr>
                <w:ilvl w:val="0"/>
                <w:numId w:val="0"/>
              </w:numPr>
              <w:jc w:val="right"/>
              <w:rPr>
                <w:color w:val="000000" w:themeColor="text1"/>
                <w:sz w:val="28"/>
                <w:szCs w:val="28"/>
              </w:rPr>
            </w:pPr>
            <w:r w:rsidRPr="00CB3C1C">
              <w:rPr>
                <w:rFonts w:hint="eastAsia"/>
                <w:color w:val="000000" w:themeColor="text1"/>
                <w:sz w:val="28"/>
                <w:szCs w:val="28"/>
              </w:rPr>
              <w:t>4</w:t>
            </w:r>
            <w:r w:rsidR="000C64C6">
              <w:rPr>
                <w:color w:val="000000" w:themeColor="text1"/>
                <w:sz w:val="28"/>
                <w:szCs w:val="28"/>
              </w:rPr>
              <w:t>,</w:t>
            </w:r>
            <w:r w:rsidRPr="00CB3C1C">
              <w:rPr>
                <w:rFonts w:hint="eastAsia"/>
                <w:color w:val="000000" w:themeColor="text1"/>
                <w:sz w:val="28"/>
                <w:szCs w:val="28"/>
              </w:rPr>
              <w:t>311人</w:t>
            </w:r>
          </w:p>
        </w:tc>
      </w:tr>
      <w:tr w:rsidR="00810802" w:rsidRPr="00CB3C1C" w:rsidTr="00F934B0">
        <w:tc>
          <w:tcPr>
            <w:tcW w:w="1063" w:type="pct"/>
            <w:vMerge/>
          </w:tcPr>
          <w:p w:rsidR="00810802" w:rsidRPr="00CB3C1C" w:rsidRDefault="00810802" w:rsidP="00F934B0">
            <w:pPr>
              <w:pStyle w:val="3"/>
              <w:numPr>
                <w:ilvl w:val="0"/>
                <w:numId w:val="0"/>
              </w:numPr>
              <w:rPr>
                <w:color w:val="000000" w:themeColor="text1"/>
                <w:sz w:val="28"/>
                <w:szCs w:val="28"/>
              </w:rPr>
            </w:pPr>
          </w:p>
        </w:tc>
        <w:tc>
          <w:tcPr>
            <w:tcW w:w="2471" w:type="pc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家屬參與相關課程</w:t>
            </w:r>
          </w:p>
        </w:tc>
        <w:tc>
          <w:tcPr>
            <w:tcW w:w="1466" w:type="pct"/>
          </w:tcPr>
          <w:p w:rsidR="00810802" w:rsidRPr="00CB3C1C" w:rsidRDefault="00810802" w:rsidP="00F934B0">
            <w:pPr>
              <w:pStyle w:val="3"/>
              <w:numPr>
                <w:ilvl w:val="0"/>
                <w:numId w:val="0"/>
              </w:numPr>
              <w:jc w:val="right"/>
              <w:rPr>
                <w:color w:val="000000" w:themeColor="text1"/>
                <w:sz w:val="28"/>
                <w:szCs w:val="28"/>
              </w:rPr>
            </w:pPr>
            <w:r w:rsidRPr="00CB3C1C">
              <w:rPr>
                <w:rFonts w:hint="eastAsia"/>
                <w:color w:val="000000" w:themeColor="text1"/>
                <w:sz w:val="28"/>
                <w:szCs w:val="28"/>
              </w:rPr>
              <w:t>3</w:t>
            </w:r>
            <w:r w:rsidR="000C64C6">
              <w:rPr>
                <w:color w:val="000000" w:themeColor="text1"/>
                <w:sz w:val="28"/>
                <w:szCs w:val="28"/>
              </w:rPr>
              <w:t>,</w:t>
            </w:r>
            <w:r w:rsidRPr="00CB3C1C">
              <w:rPr>
                <w:rFonts w:hint="eastAsia"/>
                <w:color w:val="000000" w:themeColor="text1"/>
                <w:sz w:val="28"/>
                <w:szCs w:val="28"/>
              </w:rPr>
              <w:t>681人</w:t>
            </w:r>
          </w:p>
        </w:tc>
      </w:tr>
      <w:tr w:rsidR="00810802" w:rsidRPr="00CB3C1C" w:rsidTr="00F934B0">
        <w:tc>
          <w:tcPr>
            <w:tcW w:w="1063" w:type="pct"/>
            <w:vMerge/>
          </w:tcPr>
          <w:p w:rsidR="00810802" w:rsidRPr="00CB3C1C" w:rsidRDefault="00810802" w:rsidP="00F934B0">
            <w:pPr>
              <w:pStyle w:val="3"/>
              <w:numPr>
                <w:ilvl w:val="0"/>
                <w:numId w:val="0"/>
              </w:numPr>
              <w:rPr>
                <w:color w:val="000000" w:themeColor="text1"/>
                <w:sz w:val="28"/>
                <w:szCs w:val="28"/>
              </w:rPr>
            </w:pPr>
          </w:p>
        </w:tc>
        <w:tc>
          <w:tcPr>
            <w:tcW w:w="2471" w:type="pc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辦理個案研討會/課程檢討/復歸轉銜會議等</w:t>
            </w:r>
          </w:p>
        </w:tc>
        <w:tc>
          <w:tcPr>
            <w:tcW w:w="1466" w:type="pct"/>
          </w:tcPr>
          <w:p w:rsidR="00810802" w:rsidRPr="00CB3C1C" w:rsidRDefault="00810802" w:rsidP="00F934B0">
            <w:pPr>
              <w:pStyle w:val="3"/>
              <w:numPr>
                <w:ilvl w:val="0"/>
                <w:numId w:val="0"/>
              </w:numPr>
              <w:jc w:val="right"/>
              <w:rPr>
                <w:color w:val="000000" w:themeColor="text1"/>
                <w:sz w:val="28"/>
                <w:szCs w:val="28"/>
              </w:rPr>
            </w:pPr>
            <w:r w:rsidRPr="00CB3C1C">
              <w:rPr>
                <w:rFonts w:hint="eastAsia"/>
                <w:color w:val="000000" w:themeColor="text1"/>
                <w:sz w:val="28"/>
                <w:szCs w:val="28"/>
              </w:rPr>
              <w:t>228場</w:t>
            </w:r>
          </w:p>
        </w:tc>
      </w:tr>
      <w:tr w:rsidR="00810802" w:rsidRPr="00CB3C1C" w:rsidTr="00F934B0">
        <w:tc>
          <w:tcPr>
            <w:tcW w:w="1063" w:type="pct"/>
            <w:vMerge w:val="restar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109年(截至10月底</w:t>
            </w:r>
            <w:r w:rsidRPr="00CB3C1C">
              <w:rPr>
                <w:rFonts w:hAnsi="標楷體" w:hint="eastAsia"/>
                <w:color w:val="000000" w:themeColor="text1"/>
                <w:sz w:val="28"/>
                <w:szCs w:val="28"/>
              </w:rPr>
              <w:t>）</w:t>
            </w:r>
          </w:p>
        </w:tc>
        <w:tc>
          <w:tcPr>
            <w:tcW w:w="2471" w:type="pc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小團體課程</w:t>
            </w:r>
          </w:p>
        </w:tc>
        <w:tc>
          <w:tcPr>
            <w:tcW w:w="1466" w:type="pct"/>
          </w:tcPr>
          <w:p w:rsidR="00810802" w:rsidRPr="00CB3C1C" w:rsidRDefault="00810802" w:rsidP="00F934B0">
            <w:pPr>
              <w:pStyle w:val="3"/>
              <w:numPr>
                <w:ilvl w:val="0"/>
                <w:numId w:val="0"/>
              </w:numPr>
              <w:jc w:val="right"/>
              <w:rPr>
                <w:color w:val="000000" w:themeColor="text1"/>
                <w:sz w:val="28"/>
                <w:szCs w:val="28"/>
              </w:rPr>
            </w:pPr>
            <w:r w:rsidRPr="00CB3C1C">
              <w:rPr>
                <w:rFonts w:hint="eastAsia"/>
                <w:color w:val="000000" w:themeColor="text1"/>
                <w:sz w:val="28"/>
                <w:szCs w:val="28"/>
              </w:rPr>
              <w:t>4</w:t>
            </w:r>
            <w:r w:rsidR="000C64C6">
              <w:rPr>
                <w:color w:val="000000" w:themeColor="text1"/>
                <w:sz w:val="28"/>
                <w:szCs w:val="28"/>
              </w:rPr>
              <w:t>,</w:t>
            </w:r>
            <w:r w:rsidRPr="00CB3C1C">
              <w:rPr>
                <w:rFonts w:hint="eastAsia"/>
                <w:color w:val="000000" w:themeColor="text1"/>
                <w:sz w:val="28"/>
                <w:szCs w:val="28"/>
              </w:rPr>
              <w:t>425人</w:t>
            </w:r>
          </w:p>
        </w:tc>
      </w:tr>
      <w:tr w:rsidR="00810802" w:rsidRPr="00CB3C1C" w:rsidTr="00F934B0">
        <w:tc>
          <w:tcPr>
            <w:tcW w:w="1063" w:type="pct"/>
            <w:vMerge/>
          </w:tcPr>
          <w:p w:rsidR="00810802" w:rsidRPr="00CB3C1C" w:rsidRDefault="00810802" w:rsidP="00F934B0">
            <w:pPr>
              <w:pStyle w:val="3"/>
              <w:numPr>
                <w:ilvl w:val="0"/>
                <w:numId w:val="0"/>
              </w:numPr>
              <w:rPr>
                <w:color w:val="000000" w:themeColor="text1"/>
                <w:sz w:val="28"/>
                <w:szCs w:val="28"/>
              </w:rPr>
            </w:pPr>
          </w:p>
        </w:tc>
        <w:tc>
          <w:tcPr>
            <w:tcW w:w="2471" w:type="pc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家屬參與相關課程</w:t>
            </w:r>
            <w:r w:rsidRPr="00CB3C1C">
              <w:rPr>
                <w:color w:val="000000" w:themeColor="text1"/>
                <w:sz w:val="28"/>
                <w:szCs w:val="28"/>
              </w:rPr>
              <w:t xml:space="preserve"> </w:t>
            </w:r>
          </w:p>
        </w:tc>
        <w:tc>
          <w:tcPr>
            <w:tcW w:w="1466" w:type="pct"/>
          </w:tcPr>
          <w:p w:rsidR="00810802" w:rsidRPr="00CB3C1C" w:rsidRDefault="00810802" w:rsidP="00F934B0">
            <w:pPr>
              <w:pStyle w:val="3"/>
              <w:numPr>
                <w:ilvl w:val="0"/>
                <w:numId w:val="0"/>
              </w:numPr>
              <w:jc w:val="right"/>
              <w:rPr>
                <w:color w:val="000000" w:themeColor="text1"/>
                <w:sz w:val="28"/>
                <w:szCs w:val="28"/>
              </w:rPr>
            </w:pPr>
            <w:r w:rsidRPr="00CB3C1C">
              <w:rPr>
                <w:rFonts w:hint="eastAsia"/>
                <w:color w:val="000000" w:themeColor="text1"/>
                <w:sz w:val="28"/>
                <w:szCs w:val="28"/>
              </w:rPr>
              <w:t>820人</w:t>
            </w:r>
          </w:p>
        </w:tc>
      </w:tr>
      <w:tr w:rsidR="00810802" w:rsidRPr="00CB3C1C" w:rsidTr="00F934B0">
        <w:tc>
          <w:tcPr>
            <w:tcW w:w="1063" w:type="pct"/>
            <w:vMerge/>
          </w:tcPr>
          <w:p w:rsidR="00810802" w:rsidRPr="00CB3C1C" w:rsidRDefault="00810802" w:rsidP="00F934B0">
            <w:pPr>
              <w:pStyle w:val="3"/>
              <w:numPr>
                <w:ilvl w:val="0"/>
                <w:numId w:val="0"/>
              </w:numPr>
              <w:rPr>
                <w:color w:val="000000" w:themeColor="text1"/>
                <w:sz w:val="28"/>
                <w:szCs w:val="28"/>
              </w:rPr>
            </w:pPr>
          </w:p>
        </w:tc>
        <w:tc>
          <w:tcPr>
            <w:tcW w:w="2471" w:type="pct"/>
          </w:tcPr>
          <w:p w:rsidR="00810802" w:rsidRPr="00CB3C1C" w:rsidRDefault="00810802" w:rsidP="00F934B0">
            <w:pPr>
              <w:pStyle w:val="3"/>
              <w:numPr>
                <w:ilvl w:val="0"/>
                <w:numId w:val="0"/>
              </w:numPr>
              <w:rPr>
                <w:color w:val="000000" w:themeColor="text1"/>
                <w:sz w:val="28"/>
                <w:szCs w:val="28"/>
              </w:rPr>
            </w:pPr>
            <w:r w:rsidRPr="00CB3C1C">
              <w:rPr>
                <w:rFonts w:hint="eastAsia"/>
                <w:color w:val="000000" w:themeColor="text1"/>
                <w:sz w:val="28"/>
                <w:szCs w:val="28"/>
              </w:rPr>
              <w:t>辦理個案研討會/課程檢討/復歸轉銜會議等</w:t>
            </w:r>
          </w:p>
        </w:tc>
        <w:tc>
          <w:tcPr>
            <w:tcW w:w="1466" w:type="pct"/>
          </w:tcPr>
          <w:p w:rsidR="00810802" w:rsidRPr="00CB3C1C" w:rsidRDefault="00810802" w:rsidP="00F934B0">
            <w:pPr>
              <w:pStyle w:val="3"/>
              <w:numPr>
                <w:ilvl w:val="0"/>
                <w:numId w:val="0"/>
              </w:numPr>
              <w:jc w:val="right"/>
              <w:rPr>
                <w:color w:val="000000" w:themeColor="text1"/>
                <w:sz w:val="28"/>
                <w:szCs w:val="28"/>
              </w:rPr>
            </w:pPr>
            <w:r w:rsidRPr="00CB3C1C">
              <w:rPr>
                <w:rFonts w:hint="eastAsia"/>
                <w:color w:val="000000" w:themeColor="text1"/>
                <w:sz w:val="28"/>
                <w:szCs w:val="28"/>
              </w:rPr>
              <w:t>247場</w:t>
            </w:r>
          </w:p>
        </w:tc>
      </w:tr>
    </w:tbl>
    <w:p w:rsidR="00810802" w:rsidRDefault="00C95F04" w:rsidP="00C95F04">
      <w:pPr>
        <w:pStyle w:val="5"/>
        <w:numPr>
          <w:ilvl w:val="0"/>
          <w:numId w:val="0"/>
        </w:numPr>
        <w:ind w:left="2041"/>
        <w:jc w:val="right"/>
        <w:rPr>
          <w:color w:val="000000" w:themeColor="text1"/>
          <w:sz w:val="24"/>
          <w:szCs w:val="24"/>
        </w:rPr>
      </w:pPr>
      <w:r w:rsidRPr="002E3FBF">
        <w:rPr>
          <w:rFonts w:hint="eastAsia"/>
          <w:color w:val="000000" w:themeColor="text1"/>
          <w:sz w:val="24"/>
          <w:szCs w:val="24"/>
        </w:rPr>
        <w:t>資料來源：</w:t>
      </w:r>
      <w:r w:rsidRPr="00D72ECF">
        <w:rPr>
          <w:rFonts w:hint="eastAsia"/>
          <w:color w:val="000000" w:themeColor="text1"/>
          <w:sz w:val="24"/>
          <w:szCs w:val="24"/>
        </w:rPr>
        <w:t>矯正署</w:t>
      </w:r>
    </w:p>
    <w:p w:rsidR="00C95F04" w:rsidRDefault="00C95F04" w:rsidP="00C95F04">
      <w:pPr>
        <w:pStyle w:val="5"/>
        <w:numPr>
          <w:ilvl w:val="0"/>
          <w:numId w:val="0"/>
        </w:numPr>
        <w:ind w:left="2041"/>
        <w:jc w:val="right"/>
      </w:pPr>
    </w:p>
    <w:p w:rsidR="004C716B" w:rsidRPr="004C716B" w:rsidRDefault="004C716B" w:rsidP="004C716B">
      <w:pPr>
        <w:pStyle w:val="5"/>
      </w:pPr>
      <w:r w:rsidRPr="004C716B">
        <w:rPr>
          <w:rFonts w:hint="eastAsia"/>
        </w:rPr>
        <w:t>107年度：</w:t>
      </w:r>
    </w:p>
    <w:p w:rsidR="004C716B" w:rsidRPr="004C716B" w:rsidRDefault="004C716B" w:rsidP="00F41964">
      <w:pPr>
        <w:pStyle w:val="6"/>
      </w:pPr>
      <w:r w:rsidRPr="004C716B">
        <w:rPr>
          <w:rFonts w:hint="eastAsia"/>
        </w:rPr>
        <w:t>調訓各矯正機關毒品犯處遇(如教化、輔導、</w:t>
      </w:r>
      <w:r w:rsidRPr="004C716B">
        <w:rPr>
          <w:rFonts w:hint="eastAsia"/>
        </w:rPr>
        <w:lastRenderedPageBreak/>
        <w:t>調查)業務相關人員，說明處遇規劃與推動重要理念；辦理4場次分區「毒品犯治療實務會議」，研討治療實務之重要議題及治療者於處遇中的角色；為精進處遇內涵並強化社會復歸轉銜機制，辦理北、中、南及少年4場次分區「毒品犯處遇業務觀摩會」，除指定由22所矯正機關報告處遇推動執行情形，並邀請毒防中心、就服中心及更保共同與會交流研討。</w:t>
      </w:r>
    </w:p>
    <w:p w:rsidR="004C716B" w:rsidRPr="004C716B" w:rsidRDefault="004C716B" w:rsidP="00F41964">
      <w:pPr>
        <w:pStyle w:val="6"/>
      </w:pPr>
      <w:r w:rsidRPr="004C716B">
        <w:rPr>
          <w:rFonts w:hint="eastAsia"/>
        </w:rPr>
        <w:t>107年12月與中華民國犯罪矯正協會、台灣藥物濫用防治研究學會合作辦理「科學實證毒品處遇研討會」，9篇專題報告中6篇由矯正機關發表，主題橫跨治療實務及與勞政、社政、衛政建立合作管道經驗，以提升毒品犯處遇之綜效。廣邀勞政、衛政、社政、更保、毒防中心、醫療機構及相關民間單位與會，總出席人數共255名。</w:t>
      </w:r>
    </w:p>
    <w:p w:rsidR="004C716B" w:rsidRPr="004C716B" w:rsidRDefault="004C716B" w:rsidP="004C716B">
      <w:pPr>
        <w:pStyle w:val="5"/>
      </w:pPr>
      <w:r w:rsidRPr="004C716B">
        <w:rPr>
          <w:rFonts w:hint="eastAsia"/>
        </w:rPr>
        <w:t>108年度：</w:t>
      </w:r>
    </w:p>
    <w:p w:rsidR="004C716B" w:rsidRPr="004C716B" w:rsidRDefault="004C716B" w:rsidP="00F41964">
      <w:pPr>
        <w:pStyle w:val="6"/>
      </w:pPr>
      <w:r w:rsidRPr="004C716B">
        <w:rPr>
          <w:rFonts w:hint="eastAsia"/>
        </w:rPr>
        <w:t>辦理「整合性藥癮治療(MATRIX MODEL)」教育訓練課程，提供經實證有效的介入課程概念，共34名人員參與課程，22名治療師參與訓練工作坊。</w:t>
      </w:r>
    </w:p>
    <w:p w:rsidR="004C716B" w:rsidRPr="004C716B" w:rsidRDefault="004C716B" w:rsidP="00F41964">
      <w:pPr>
        <w:pStyle w:val="6"/>
      </w:pPr>
      <w:r w:rsidRPr="004C716B">
        <w:rPr>
          <w:rFonts w:hint="eastAsia"/>
        </w:rPr>
        <w:t>延續107年規劃並強化機構到社區之轉銜機制，108年賡續辦理6場毒品犯處遇承辦人研習交流，以及北、中、南與少年4場觀摩會，特別由矯正機關邀請毒防中心、就服中心、更保、藥癮醫療機構及相關單位共同完成毒品犯處遇及轉銜方案報告，以促進與後端社會資源之協調，期提供更具有系統性、延續性及整合性的處遇方案。</w:t>
      </w:r>
    </w:p>
    <w:p w:rsidR="004C716B" w:rsidRPr="004C716B" w:rsidRDefault="004C716B" w:rsidP="004C716B">
      <w:pPr>
        <w:pStyle w:val="5"/>
      </w:pPr>
      <w:r w:rsidRPr="004C716B">
        <w:rPr>
          <w:rFonts w:hint="eastAsia"/>
        </w:rPr>
        <w:t>109年度：</w:t>
      </w:r>
    </w:p>
    <w:p w:rsidR="004C716B" w:rsidRPr="004C716B" w:rsidRDefault="004C716B" w:rsidP="00F41964">
      <w:pPr>
        <w:pStyle w:val="6"/>
      </w:pPr>
      <w:r w:rsidRPr="004C716B">
        <w:rPr>
          <w:rFonts w:hint="eastAsia"/>
        </w:rPr>
        <w:lastRenderedPageBreak/>
        <w:t>為強化毒品犯個別化處遇發展，矯正署於109年4月8日函頒「毒品犯暨酒駕犯處遇督導制度實施計畫」，邀集資深心理、社工專業人員，分為教育訓練、研究分析及政策規劃3個工作任務編組，以累積矯正機關毒品犯處遇實務經驗，持續滾動檢討修正處遇政策。109年7月至9月間辦理北、中、南3區毒品暨酒駕犯處遇人員教育暨督導訓練共40場次。</w:t>
      </w:r>
    </w:p>
    <w:p w:rsidR="004C716B" w:rsidRPr="004C716B" w:rsidRDefault="004C716B" w:rsidP="00F41964">
      <w:pPr>
        <w:pStyle w:val="6"/>
      </w:pPr>
      <w:r w:rsidRPr="004C716B">
        <w:rPr>
          <w:rFonts w:hint="eastAsia"/>
        </w:rPr>
        <w:t>109年11月5日辦理「科學實證之毒品犯處遇及復歸轉銜研討會」，以毒品犯處遇研究、各國復歸轉銜經驗、督導及教育訓練成果分享為主題，廣邀矯正、勞政、衛政及社政相關人員共同學習及交流，並邀請內外部督導及專家學者與談提供建議，參與人數共164人。另就不同收容屬性規劃2場毒品犯處遇觀摩會，109年11月26日由臺中女子監獄主辦，針對</w:t>
      </w:r>
      <w:r w:rsidR="0023478D">
        <w:rPr>
          <w:rFonts w:hint="eastAsia"/>
        </w:rPr>
        <w:t>女性</w:t>
      </w:r>
      <w:r w:rsidRPr="004C716B">
        <w:rPr>
          <w:rFonts w:hint="eastAsia"/>
        </w:rPr>
        <w:t>及少年特性辦理處遇觀摩，參與人數共98名；另於109年12月11日由雲林監獄就一般成年男性監獄及看守所規劃辦理觀摩會，參與人數共240名。</w:t>
      </w:r>
    </w:p>
    <w:p w:rsidR="004C716B" w:rsidRPr="004C716B" w:rsidRDefault="004C716B" w:rsidP="00F41964">
      <w:pPr>
        <w:pStyle w:val="4"/>
      </w:pPr>
      <w:r w:rsidRPr="004C716B">
        <w:rPr>
          <w:rFonts w:hint="eastAsia"/>
        </w:rPr>
        <w:t>遭遇之問題</w:t>
      </w:r>
      <w:r w:rsidR="00F41964">
        <w:rPr>
          <w:rFonts w:ascii="新細明體" w:eastAsia="新細明體" w:hAnsi="新細明體" w:hint="eastAsia"/>
        </w:rPr>
        <w:t>：</w:t>
      </w:r>
    </w:p>
    <w:p w:rsidR="004C716B" w:rsidRPr="004C716B" w:rsidRDefault="004C716B" w:rsidP="004C716B">
      <w:pPr>
        <w:pStyle w:val="5"/>
      </w:pPr>
      <w:r w:rsidRPr="004C716B">
        <w:rPr>
          <w:rFonts w:hint="eastAsia"/>
        </w:rPr>
        <w:t>處遇對象篩選評估及成效評估均有待持續發展精進。</w:t>
      </w:r>
    </w:p>
    <w:p w:rsidR="004C716B" w:rsidRPr="004C716B" w:rsidRDefault="004C716B" w:rsidP="004C716B">
      <w:pPr>
        <w:pStyle w:val="5"/>
      </w:pPr>
      <w:r w:rsidRPr="004C716B">
        <w:rPr>
          <w:rFonts w:hint="eastAsia"/>
        </w:rPr>
        <w:t>處遇空間不足、心理社工專業人力需求迫切、各式問卷量表資料處理耗費人力。</w:t>
      </w:r>
    </w:p>
    <w:p w:rsidR="004C716B" w:rsidRPr="004C716B" w:rsidRDefault="004C716B" w:rsidP="00F41964">
      <w:pPr>
        <w:pStyle w:val="4"/>
      </w:pPr>
      <w:r w:rsidRPr="004C716B">
        <w:rPr>
          <w:rFonts w:hint="eastAsia"/>
        </w:rPr>
        <w:t>檢討策進情形：</w:t>
      </w:r>
    </w:p>
    <w:p w:rsidR="004C716B" w:rsidRPr="004C716B" w:rsidRDefault="004C716B" w:rsidP="004C716B">
      <w:pPr>
        <w:pStyle w:val="5"/>
      </w:pPr>
      <w:r w:rsidRPr="004C716B">
        <w:rPr>
          <w:rFonts w:hint="eastAsia"/>
        </w:rPr>
        <w:t>邀請專家學者及矯正機關資深心理師及社工師共同發展篩選機制，精進問卷量表等評估工具。在成效評估部分，矯正署鼓勵各矯正機關透過研究分析做為未來處遇規劃檢討之依據</w:t>
      </w:r>
      <w:r w:rsidRPr="004C716B">
        <w:rPr>
          <w:rFonts w:hint="eastAsia"/>
        </w:rPr>
        <w:lastRenderedPageBreak/>
        <w:t>(如：北所與馬偕醫院合作發表於美國國家生涯發展協會之研討會)。另矯正署自109年辦理「科學實證毒品處遇模式實施成效評估與策進研究計畫」(規劃3年期109-111年)，評估處遇方案及資源配置之有效性，滾動檢討修正處遇政策。</w:t>
      </w:r>
    </w:p>
    <w:p w:rsidR="00A01248" w:rsidRDefault="004C716B" w:rsidP="004C716B">
      <w:pPr>
        <w:pStyle w:val="5"/>
        <w:rPr>
          <w:b/>
          <w:color w:val="000000" w:themeColor="text1"/>
        </w:rPr>
      </w:pPr>
      <w:r w:rsidRPr="004C716B">
        <w:rPr>
          <w:rFonts w:hint="eastAsia"/>
        </w:rPr>
        <w:t>爭取處遇設施及人力資源，申請毒品防制基金補充46名個案管理師協助推動毒品犯處遇。108年至110年補充170名心理及社工提供各類特殊收容人專業處遇(包含毒品犯)。另補助經費改善處遇空間，並透過機關內橫向整合協調，以節省戒護人力及空間方式進行處遇。購置閱卷儀器加速資料處理效率及正確性，節省人力，提</w:t>
      </w:r>
      <w:r w:rsidRPr="00F41964">
        <w:rPr>
          <w:rFonts w:hint="eastAsia"/>
        </w:rPr>
        <w:t>升效能。</w:t>
      </w:r>
    </w:p>
    <w:p w:rsidR="00A01248" w:rsidRPr="00694756" w:rsidRDefault="00694756" w:rsidP="00694756">
      <w:pPr>
        <w:pStyle w:val="3"/>
      </w:pPr>
      <w:r w:rsidRPr="00694756">
        <w:rPr>
          <w:rFonts w:hint="eastAsia"/>
        </w:rPr>
        <w:t>查</w:t>
      </w:r>
      <w:r w:rsidRPr="00694756">
        <w:rPr>
          <w:rFonts w:ascii="新細明體" w:eastAsia="新細明體" w:hAnsi="新細明體" w:hint="eastAsia"/>
        </w:rPr>
        <w:t>，</w:t>
      </w:r>
      <w:r w:rsidR="00F41964" w:rsidRPr="00694756">
        <w:rPr>
          <w:rFonts w:hint="eastAsia"/>
        </w:rPr>
        <w:t>依審計部</w:t>
      </w:r>
      <w:r w:rsidR="00570663" w:rsidRPr="00694756">
        <w:rPr>
          <w:rFonts w:hint="eastAsia"/>
        </w:rPr>
        <w:t>108年度中央政府總決算審核報告，指出</w:t>
      </w:r>
      <w:r w:rsidRPr="00694756">
        <w:rPr>
          <w:rFonts w:hint="eastAsia"/>
        </w:rPr>
        <w:t>依「</w:t>
      </w:r>
      <w:r w:rsidR="00F14343">
        <w:rPr>
          <w:rFonts w:hint="eastAsia"/>
        </w:rPr>
        <w:t>科學實證毒品處遇計畫</w:t>
      </w:r>
      <w:r w:rsidRPr="00694756">
        <w:rPr>
          <w:rFonts w:hint="eastAsia"/>
        </w:rPr>
        <w:t>」列載，毒品受刑人輔導策略分為「新收評估」、「在監輔導」、「出監輔導」等3階段，其中「在監輔導階段」包含提供7大面向課程、個案管理、家庭支持方案等輔導策略，以加強毒品受刑人對毒品害處的感受及對毒品相關法律的認識，達成提升戒癮動機及戒癮信心目標。經抽查彰化、雲林第二、嘉義、臺南監獄及彰化、嘉義、臺南看守所等7所矯正機關辦理科學實證毒品處遇計畫情形，107年度、108年1至8月間參與該計畫之毒品受刑人人數分別為453人、511人，占同期間在監（所）平均毒品受刑人人數7,573人、7,045人之5.98%、7.25%，計畫處遇毒品受刑人之涵蓋率未及1成。</w:t>
      </w:r>
      <w:r w:rsidR="00EF5C6B">
        <w:rPr>
          <w:rFonts w:hint="eastAsia"/>
        </w:rPr>
        <w:t>鑒於</w:t>
      </w:r>
      <w:r w:rsidRPr="00694756">
        <w:rPr>
          <w:rFonts w:hint="eastAsia"/>
        </w:rPr>
        <w:t>科學實證毒品處遇計畫為「</w:t>
      </w:r>
      <w:r w:rsidR="00737CD7">
        <w:rPr>
          <w:rFonts w:hint="eastAsia"/>
        </w:rPr>
        <w:t>新世代</w:t>
      </w:r>
      <w:r w:rsidRPr="00694756">
        <w:rPr>
          <w:rFonts w:hint="eastAsia"/>
        </w:rPr>
        <w:t>反毒策略行動綱領」之一環，部分矯正機關辦理情形處遇涵蓋率未及1成，多數毒品受刑人處遇仍以集體教誨、類別教誨及個別教誨方式為主，經函</w:t>
      </w:r>
      <w:r w:rsidRPr="00694756">
        <w:rPr>
          <w:rFonts w:hint="eastAsia"/>
        </w:rPr>
        <w:lastRenderedPageBreak/>
        <w:t>請矯正署就問題癥結，研謀增加處遇量能，以提升計畫成效。據矯正</w:t>
      </w:r>
      <w:r w:rsidR="00570663" w:rsidRPr="00694756">
        <w:rPr>
          <w:rFonts w:hint="eastAsia"/>
        </w:rPr>
        <w:t>署說明：考量資源分配及處遇之有效性等因素(各機關處遇空間、戒護人力、師資人數、處遇經費及處遇效果)，處遇對象以即將出監前2年之個案優先，</w:t>
      </w:r>
      <w:r w:rsidRPr="00694756">
        <w:rPr>
          <w:rFonts w:hint="eastAsia"/>
        </w:rPr>
        <w:t>以</w:t>
      </w:r>
      <w:r w:rsidR="00570663" w:rsidRPr="00694756">
        <w:rPr>
          <w:rFonts w:hint="eastAsia"/>
        </w:rPr>
        <w:t>108年</w:t>
      </w:r>
      <w:r w:rsidRPr="00694756">
        <w:rPr>
          <w:rFonts w:hint="eastAsia"/>
        </w:rPr>
        <w:t>為例</w:t>
      </w:r>
      <w:r w:rsidRPr="00694756">
        <w:rPr>
          <w:rFonts w:ascii="新細明體" w:eastAsia="新細明體" w:hAnsi="新細明體" w:hint="eastAsia"/>
        </w:rPr>
        <w:t>，</w:t>
      </w:r>
      <w:r w:rsidR="00570663" w:rsidRPr="00694756">
        <w:rPr>
          <w:rFonts w:hint="eastAsia"/>
        </w:rPr>
        <w:t>在監接受完整處遇者約4,300人，以108年出監之施用毒品犯約12,000人計算，年度處遇量能可達出監施用毒品犯約3成。</w:t>
      </w:r>
    </w:p>
    <w:p w:rsidR="000E647B" w:rsidRDefault="00F934B0" w:rsidP="001C1B1B">
      <w:pPr>
        <w:pStyle w:val="3"/>
      </w:pPr>
      <w:r w:rsidRPr="00EF5C6B">
        <w:rPr>
          <w:rFonts w:hint="eastAsia"/>
        </w:rPr>
        <w:t>按</w:t>
      </w:r>
      <w:r>
        <w:rPr>
          <w:rFonts w:hint="eastAsia"/>
        </w:rPr>
        <w:t>矯正署</w:t>
      </w:r>
      <w:r w:rsidRPr="00F934B0">
        <w:rPr>
          <w:rFonts w:hint="eastAsia"/>
        </w:rPr>
        <w:t>依行政院106年核定之「新世代反毒策略行動綱領」，為引導各矯正機關推動以實證研究為導向之整合性處遇策略，精進矯正機關毒品犯處遇，於106年12月5日函頒「</w:t>
      </w:r>
      <w:r w:rsidR="00F14343">
        <w:rPr>
          <w:rFonts w:hint="eastAsia"/>
        </w:rPr>
        <w:t>科學實證毒品處遇計畫</w:t>
      </w:r>
      <w:r w:rsidRPr="00F934B0">
        <w:rPr>
          <w:rFonts w:hint="eastAsia"/>
        </w:rPr>
        <w:t>」，制定毒品犯處遇基本架構。自107年1月1日起，各矯正機關毒品犯之在監處遇內涵依「</w:t>
      </w:r>
      <w:r w:rsidR="00F14343">
        <w:rPr>
          <w:rFonts w:hint="eastAsia"/>
        </w:rPr>
        <w:t>科學實證毒品處遇計畫</w:t>
      </w:r>
      <w:r w:rsidRPr="00F934B0">
        <w:rPr>
          <w:rFonts w:hint="eastAsia"/>
        </w:rPr>
        <w:t>」據以推動辦理</w:t>
      </w:r>
      <w:r w:rsidR="0015553C">
        <w:rPr>
          <w:rFonts w:ascii="新細明體" w:eastAsia="新細明體" w:hAnsi="新細明體" w:hint="eastAsia"/>
        </w:rPr>
        <w:t>。</w:t>
      </w:r>
      <w:r>
        <w:rPr>
          <w:rFonts w:hint="eastAsia"/>
        </w:rPr>
        <w:t>惟</w:t>
      </w:r>
      <w:r w:rsidRPr="00F934B0">
        <w:rPr>
          <w:rFonts w:hint="eastAsia"/>
        </w:rPr>
        <w:t>因矯正資源有限，為提升「</w:t>
      </w:r>
      <w:r w:rsidR="00F14343">
        <w:rPr>
          <w:rFonts w:hint="eastAsia"/>
        </w:rPr>
        <w:t>科學實證毒品處遇計畫</w:t>
      </w:r>
      <w:r w:rsidRPr="00F934B0">
        <w:rPr>
          <w:rFonts w:hint="eastAsia"/>
        </w:rPr>
        <w:t>」之處遇成效，對所有新收施用毒品犯進行評估，依據評估表提供之風險程度提供適性處遇，風險較高或有意願者安排進入進階處遇(團體或個別處遇)，其餘則接受相關衛教及廣泛性宣導之基礎處遇，使該計畫處遇全面涵蓋施用毒品犯。</w:t>
      </w:r>
      <w:r w:rsidR="001C1B1B" w:rsidRPr="001C1B1B">
        <w:rPr>
          <w:rFonts w:hint="eastAsia"/>
        </w:rPr>
        <w:t>矯正署</w:t>
      </w:r>
      <w:r w:rsidR="000E647B" w:rsidRPr="000E647B">
        <w:rPr>
          <w:rFonts w:hint="eastAsia"/>
        </w:rPr>
        <w:t>自109年</w:t>
      </w:r>
      <w:r w:rsidR="00CD6902">
        <w:rPr>
          <w:rFonts w:hint="eastAsia"/>
        </w:rPr>
        <w:t>委託國立中正大學</w:t>
      </w:r>
      <w:r w:rsidR="000E647B" w:rsidRPr="000E647B">
        <w:rPr>
          <w:rFonts w:hint="eastAsia"/>
        </w:rPr>
        <w:t>辦理「科學實證毒品處遇模式實施成效評估與策進研究計畫」(規劃3年期109-111年)，以評估處遇方案及資源配置之有效性，並據以滾動檢討修正處遇政策，</w:t>
      </w:r>
      <w:r w:rsidR="00965E62">
        <w:rPr>
          <w:rFonts w:hint="eastAsia"/>
        </w:rPr>
        <w:t>依</w:t>
      </w:r>
      <w:r w:rsidR="000E647B" w:rsidRPr="000E647B">
        <w:rPr>
          <w:rFonts w:hint="eastAsia"/>
        </w:rPr>
        <w:t>上開研究第</w:t>
      </w:r>
      <w:r w:rsidR="00163459">
        <w:rPr>
          <w:rFonts w:hint="eastAsia"/>
        </w:rPr>
        <w:t>1</w:t>
      </w:r>
      <w:r w:rsidR="000E647B" w:rsidRPr="000E647B">
        <w:rPr>
          <w:rFonts w:hint="eastAsia"/>
        </w:rPr>
        <w:t>期</w:t>
      </w:r>
      <w:r w:rsidR="00CD6902" w:rsidRPr="00965E62">
        <w:rPr>
          <w:rFonts w:hAnsi="標楷體" w:hint="eastAsia"/>
        </w:rPr>
        <w:t>（</w:t>
      </w:r>
      <w:r w:rsidR="00CD6902" w:rsidRPr="000E647B">
        <w:rPr>
          <w:rFonts w:hint="eastAsia"/>
        </w:rPr>
        <w:t>109年</w:t>
      </w:r>
      <w:r w:rsidR="00CD6902">
        <w:rPr>
          <w:rFonts w:hint="eastAsia"/>
        </w:rPr>
        <w:t>度</w:t>
      </w:r>
      <w:r w:rsidR="00CD6902" w:rsidRPr="00965E62">
        <w:rPr>
          <w:rFonts w:hAnsi="標楷體" w:hint="eastAsia"/>
        </w:rPr>
        <w:t>）</w:t>
      </w:r>
      <w:r w:rsidR="000E647B" w:rsidRPr="000E647B">
        <w:rPr>
          <w:rFonts w:hint="eastAsia"/>
        </w:rPr>
        <w:t>成果報告</w:t>
      </w:r>
      <w:r w:rsidR="00CD6902" w:rsidRPr="00965E62">
        <w:rPr>
          <w:rFonts w:ascii="新細明體" w:eastAsia="新細明體" w:hAnsi="新細明體" w:hint="eastAsia"/>
        </w:rPr>
        <w:t>，</w:t>
      </w:r>
      <w:r w:rsidR="000E647B" w:rsidRPr="000E647B">
        <w:rPr>
          <w:rFonts w:hint="eastAsia"/>
        </w:rPr>
        <w:t>指出參與進階處遇者在完成所有科學實證之毒品犯進階處遇課程的前後測資料顯示，羅德島大學改變量表「沉思期」、「行動期」、「維繫期」因子，以及進入團體或個別心理治療前後測驗「自我瞭解」、「人際自信」、「出監適應信心」、「戒癮成效信心」、「監所正向評價」、「整體自信」因子，平均得分呈現顯</w:t>
      </w:r>
      <w:r w:rsidR="000E647B" w:rsidRPr="000E647B">
        <w:rPr>
          <w:rFonts w:hint="eastAsia"/>
        </w:rPr>
        <w:lastRenderedPageBreak/>
        <w:t>著上升，足證相關課程之執行的確能夠提升毒品犯於戒癮之動機提升及行為維持。另質性訪談研究發現，強制參與課程亦能獲得正面處遇成效。</w:t>
      </w:r>
      <w:r w:rsidR="001C1B1B">
        <w:rPr>
          <w:rFonts w:hint="eastAsia"/>
        </w:rPr>
        <w:t>然該計畫</w:t>
      </w:r>
      <w:r w:rsidR="00346B72" w:rsidRPr="001C1B1B">
        <w:rPr>
          <w:rFonts w:hint="eastAsia"/>
        </w:rPr>
        <w:t>107</w:t>
      </w:r>
      <w:r w:rsidR="00346B72">
        <w:rPr>
          <w:rFonts w:hint="eastAsia"/>
        </w:rPr>
        <w:t>年至</w:t>
      </w:r>
      <w:r w:rsidR="00346B72" w:rsidRPr="001C1B1B">
        <w:rPr>
          <w:rFonts w:hint="eastAsia"/>
        </w:rPr>
        <w:t>109年</w:t>
      </w:r>
      <w:r w:rsidR="001C1B1B" w:rsidRPr="001C1B1B">
        <w:rPr>
          <w:rFonts w:hint="eastAsia"/>
        </w:rPr>
        <w:t>針對施用毒品犯</w:t>
      </w:r>
      <w:r w:rsidR="001C1B1B">
        <w:rPr>
          <w:rFonts w:hint="eastAsia"/>
        </w:rPr>
        <w:t>之</w:t>
      </w:r>
      <w:r w:rsidR="001C1B1B" w:rsidRPr="001C1B1B">
        <w:rPr>
          <w:rFonts w:hint="eastAsia"/>
        </w:rPr>
        <w:t>毒品處遇執行情形，</w:t>
      </w:r>
      <w:r w:rsidR="00346B72">
        <w:rPr>
          <w:rFonts w:hint="eastAsia"/>
        </w:rPr>
        <w:t>每年</w:t>
      </w:r>
      <w:r w:rsidR="001C1B1B">
        <w:rPr>
          <w:rFonts w:hint="eastAsia"/>
        </w:rPr>
        <w:t>人數僅約3</w:t>
      </w:r>
      <w:r w:rsidR="001C1B1B" w:rsidRPr="001C1B1B">
        <w:rPr>
          <w:rFonts w:hint="eastAsia"/>
        </w:rPr>
        <w:t>、</w:t>
      </w:r>
      <w:r w:rsidR="001C1B1B">
        <w:rPr>
          <w:rFonts w:hint="eastAsia"/>
        </w:rPr>
        <w:t>4千人</w:t>
      </w:r>
      <w:r w:rsidR="001C1B1B" w:rsidRPr="001C1B1B">
        <w:rPr>
          <w:rFonts w:hint="eastAsia"/>
        </w:rPr>
        <w:t>，為提升計畫成效，</w:t>
      </w:r>
      <w:r w:rsidR="00F44B43">
        <w:rPr>
          <w:rFonts w:hint="eastAsia"/>
        </w:rPr>
        <w:t>有效降低毒品犯罪</w:t>
      </w:r>
      <w:r w:rsidR="00F44B43">
        <w:rPr>
          <w:rFonts w:ascii="新細明體" w:eastAsia="新細明體" w:hAnsi="新細明體" w:hint="eastAsia"/>
        </w:rPr>
        <w:t>，</w:t>
      </w:r>
      <w:r w:rsidR="001C1B1B" w:rsidRPr="001C1B1B">
        <w:rPr>
          <w:rFonts w:hint="eastAsia"/>
        </w:rPr>
        <w:t>允宜擴增處遇量能。</w:t>
      </w:r>
    </w:p>
    <w:p w:rsidR="00890920" w:rsidRPr="00EF5C6B" w:rsidRDefault="00965E62" w:rsidP="00EF5C6B">
      <w:pPr>
        <w:pStyle w:val="3"/>
        <w:rPr>
          <w:color w:val="000000" w:themeColor="text1"/>
        </w:rPr>
      </w:pPr>
      <w:r>
        <w:rPr>
          <w:rFonts w:hint="eastAsia"/>
        </w:rPr>
        <w:t>綜上</w:t>
      </w:r>
      <w:r w:rsidRPr="00EF5C6B">
        <w:rPr>
          <w:rFonts w:ascii="新細明體" w:eastAsia="新細明體" w:hAnsi="新細明體" w:hint="eastAsia"/>
        </w:rPr>
        <w:t>，</w:t>
      </w:r>
      <w:r w:rsidR="0015553C">
        <w:rPr>
          <w:rFonts w:hint="eastAsia"/>
        </w:rPr>
        <w:t>鑒於毒品危害國人健康，衍生社會治安問題，對國家整體發展造成</w:t>
      </w:r>
      <w:r w:rsidR="00703C36">
        <w:rPr>
          <w:rFonts w:hint="eastAsia"/>
        </w:rPr>
        <w:t>嚴峻</w:t>
      </w:r>
      <w:r w:rsidR="0015553C">
        <w:rPr>
          <w:rFonts w:hint="eastAsia"/>
        </w:rPr>
        <w:t>挑戰，面對當前新型態毒品氾濫、吸毒年齡層下降，以及毒品入侵校園等現象持續蔓延，行政院據以擬具「新世代反毒策略行動綱領」，強化跨部會功能整合，提出政府具體反毒行動方案，期有效降低涉毒者之各種衍生性犯罪，並抑制新生毒品人口增加，維護世代健康</w:t>
      </w:r>
      <w:r w:rsidR="0015553C" w:rsidRPr="00EF5C6B">
        <w:rPr>
          <w:rFonts w:ascii="新細明體" w:eastAsia="新細明體" w:hAnsi="新細明體" w:hint="eastAsia"/>
        </w:rPr>
        <w:t>。</w:t>
      </w:r>
      <w:r w:rsidR="0015553C" w:rsidRPr="00EF5C6B">
        <w:rPr>
          <w:rFonts w:hint="eastAsia"/>
          <w:color w:val="000000" w:themeColor="text1"/>
        </w:rPr>
        <w:t>矯正署並依此函頒「</w:t>
      </w:r>
      <w:r w:rsidR="00F14343">
        <w:rPr>
          <w:rFonts w:hint="eastAsia"/>
          <w:color w:val="000000" w:themeColor="text1"/>
        </w:rPr>
        <w:t>科學實證毒品處遇計畫</w:t>
      </w:r>
      <w:r w:rsidR="0015553C" w:rsidRPr="00EF5C6B">
        <w:rPr>
          <w:rFonts w:hint="eastAsia"/>
          <w:color w:val="000000" w:themeColor="text1"/>
        </w:rPr>
        <w:t>」，</w:t>
      </w:r>
      <w:r w:rsidR="00DA2A37" w:rsidRPr="00EF5C6B">
        <w:rPr>
          <w:rFonts w:hint="eastAsia"/>
          <w:color w:val="000000" w:themeColor="text1"/>
        </w:rPr>
        <w:t>依據美國國</w:t>
      </w:r>
      <w:r w:rsidR="00903963" w:rsidRPr="00EC2082">
        <w:rPr>
          <w:rFonts w:hint="eastAsia"/>
          <w:color w:val="000000" w:themeColor="text1"/>
        </w:rPr>
        <w:t>家</w:t>
      </w:r>
      <w:r w:rsidR="00DA2A37" w:rsidRPr="00EF5C6B">
        <w:rPr>
          <w:rFonts w:hint="eastAsia"/>
          <w:color w:val="000000" w:themeColor="text1"/>
        </w:rPr>
        <w:t>藥物濫用研究所(NIDA)之13項藥癮治療原則，訂定7大面向及四方連結相關處遇與轉銜機制，以提升毒品犯自我效能及戒毒動機，為銜接社區處遇做準備。實施情形並經該署委託國立中正大學辦理「科學實證毒品處遇模式實施成效評估與策進研究計畫」，</w:t>
      </w:r>
      <w:r w:rsidR="00EF5C6B">
        <w:rPr>
          <w:rFonts w:hint="eastAsia"/>
          <w:color w:val="000000" w:themeColor="text1"/>
        </w:rPr>
        <w:t>其</w:t>
      </w:r>
      <w:r w:rsidR="00EF5C6B" w:rsidRPr="00EF5C6B">
        <w:rPr>
          <w:rFonts w:hint="eastAsia"/>
          <w:color w:val="000000" w:themeColor="text1"/>
        </w:rPr>
        <w:t>第</w:t>
      </w:r>
      <w:r w:rsidR="00163459">
        <w:rPr>
          <w:rFonts w:hint="eastAsia"/>
          <w:color w:val="000000" w:themeColor="text1"/>
        </w:rPr>
        <w:t>1</w:t>
      </w:r>
      <w:r w:rsidR="00EF5C6B" w:rsidRPr="00EF5C6B">
        <w:rPr>
          <w:rFonts w:hint="eastAsia"/>
          <w:color w:val="000000" w:themeColor="text1"/>
        </w:rPr>
        <w:t>期（109年度）成果報告，</w:t>
      </w:r>
      <w:r w:rsidR="00DA2A37" w:rsidRPr="00EF5C6B">
        <w:rPr>
          <w:rFonts w:hint="eastAsia"/>
          <w:color w:val="000000" w:themeColor="text1"/>
        </w:rPr>
        <w:t>指出計畫相關課程之執行的確能夠提升毒品犯於戒癮之動機提升及行為維持，能獲得正面處遇成效。則矯正署允宜</w:t>
      </w:r>
      <w:r w:rsidR="00EF5C6B" w:rsidRPr="00EF5C6B">
        <w:rPr>
          <w:rFonts w:hint="eastAsia"/>
          <w:color w:val="000000" w:themeColor="text1"/>
        </w:rPr>
        <w:t>再研謀</w:t>
      </w:r>
      <w:r w:rsidR="00EF5C6B">
        <w:rPr>
          <w:rFonts w:hint="eastAsia"/>
          <w:color w:val="000000" w:themeColor="text1"/>
        </w:rPr>
        <w:t>賡續</w:t>
      </w:r>
      <w:r w:rsidR="00DA2A37" w:rsidRPr="00EF5C6B">
        <w:rPr>
          <w:rFonts w:hint="eastAsia"/>
          <w:color w:val="000000" w:themeColor="text1"/>
        </w:rPr>
        <w:t>精進相關</w:t>
      </w:r>
      <w:r w:rsidR="00EF5C6B" w:rsidRPr="00EF5C6B">
        <w:rPr>
          <w:rFonts w:hint="eastAsia"/>
          <w:color w:val="000000" w:themeColor="text1"/>
        </w:rPr>
        <w:t>處遇對象之評估篩選機制，擴大</w:t>
      </w:r>
      <w:r w:rsidR="00DA2A37" w:rsidRPr="00EF5C6B">
        <w:rPr>
          <w:rFonts w:hint="eastAsia"/>
          <w:color w:val="000000" w:themeColor="text1"/>
        </w:rPr>
        <w:t>增加處遇量能，以提升計畫成效。</w:t>
      </w:r>
    </w:p>
    <w:p w:rsidR="003D1367" w:rsidRPr="00E70AC1" w:rsidRDefault="00E70AC1" w:rsidP="00815E63">
      <w:pPr>
        <w:pStyle w:val="2"/>
        <w:rPr>
          <w:b/>
          <w:color w:val="000000" w:themeColor="text1"/>
        </w:rPr>
      </w:pPr>
      <w:r w:rsidRPr="00E70AC1">
        <w:rPr>
          <w:rFonts w:hint="eastAsia"/>
          <w:b/>
          <w:color w:val="000000" w:themeColor="text1"/>
        </w:rPr>
        <w:t>毒品犯收容人離開矯正機關回到社區後，面臨生活型態改變、就業以及經濟壓力、家庭及人際關係疏離等問題，亟需社區支持系統銜接，故整合</w:t>
      </w:r>
      <w:r w:rsidR="00F14343">
        <w:rPr>
          <w:rFonts w:hint="eastAsia"/>
          <w:b/>
          <w:color w:val="000000" w:themeColor="text1"/>
        </w:rPr>
        <w:t>毒防中心</w:t>
      </w:r>
      <w:r w:rsidRPr="00E70AC1">
        <w:rPr>
          <w:rFonts w:hint="eastAsia"/>
          <w:b/>
          <w:color w:val="000000" w:themeColor="text1"/>
        </w:rPr>
        <w:t>、就業中心以及更生保護資源來提供後續處遇，使社區資源網絡能接續監獄的處遇治療，實為有效抑止毒品犯不再復發的關鍵因素</w:t>
      </w:r>
      <w:r w:rsidR="00B61A95">
        <w:rPr>
          <w:rFonts w:hint="eastAsia"/>
          <w:b/>
          <w:color w:val="000000" w:themeColor="text1"/>
        </w:rPr>
        <w:t>之一</w:t>
      </w:r>
      <w:r w:rsidRPr="00E70AC1">
        <w:rPr>
          <w:rFonts w:hint="eastAsia"/>
          <w:b/>
          <w:color w:val="000000" w:themeColor="text1"/>
        </w:rPr>
        <w:t>。矯正署執行</w:t>
      </w:r>
      <w:r w:rsidR="00F14343">
        <w:rPr>
          <w:rFonts w:hint="eastAsia"/>
          <w:b/>
          <w:color w:val="000000" w:themeColor="text1"/>
        </w:rPr>
        <w:t>科學實證毒品</w:t>
      </w:r>
      <w:r w:rsidR="00F14343">
        <w:rPr>
          <w:rFonts w:hint="eastAsia"/>
          <w:b/>
          <w:color w:val="000000" w:themeColor="text1"/>
        </w:rPr>
        <w:lastRenderedPageBreak/>
        <w:t>處遇計畫</w:t>
      </w:r>
      <w:r w:rsidR="00862745">
        <w:rPr>
          <w:rFonts w:hint="eastAsia"/>
          <w:b/>
          <w:color w:val="000000" w:themeColor="text1"/>
        </w:rPr>
        <w:t>的</w:t>
      </w:r>
      <w:r w:rsidRPr="00E70AC1">
        <w:rPr>
          <w:rFonts w:hint="eastAsia"/>
          <w:b/>
          <w:color w:val="000000" w:themeColor="text1"/>
        </w:rPr>
        <w:t>社區追蹤輔導策略，對於期滿或假釋出監之毒品犯，毒品犯成癮者單一窗口服務系統，將自動擷轉獄政管理系統内毒品處遇子系統之資料，由各地方的</w:t>
      </w:r>
      <w:r w:rsidR="00F14343">
        <w:rPr>
          <w:rFonts w:hint="eastAsia"/>
          <w:b/>
          <w:color w:val="000000" w:themeColor="text1"/>
        </w:rPr>
        <w:t>毒防中心</w:t>
      </w:r>
      <w:r w:rsidRPr="00E70AC1">
        <w:rPr>
          <w:rFonts w:hint="eastAsia"/>
          <w:b/>
          <w:color w:val="000000" w:themeColor="text1"/>
        </w:rPr>
        <w:t>進行後續追蹤輔導及轉介醫療、社政、警察或教育等機構予以協助。為能</w:t>
      </w:r>
      <w:r>
        <w:rPr>
          <w:rFonts w:hint="eastAsia"/>
          <w:b/>
          <w:color w:val="000000" w:themeColor="text1"/>
        </w:rPr>
        <w:t>更進一步</w:t>
      </w:r>
      <w:r w:rsidRPr="00E70AC1">
        <w:rPr>
          <w:rFonts w:hint="eastAsia"/>
          <w:b/>
          <w:color w:val="000000" w:themeColor="text1"/>
        </w:rPr>
        <w:t>瞭解毒品受刑人復歸社會情形，</w:t>
      </w:r>
      <w:r>
        <w:rPr>
          <w:rFonts w:hint="eastAsia"/>
          <w:b/>
          <w:color w:val="000000" w:themeColor="text1"/>
        </w:rPr>
        <w:t>以</w:t>
      </w:r>
      <w:r w:rsidRPr="00E70AC1">
        <w:rPr>
          <w:rFonts w:hint="eastAsia"/>
          <w:b/>
          <w:color w:val="000000" w:themeColor="text1"/>
        </w:rPr>
        <w:t>作為分析科學實證毒品處遇計畫之處遇成效，及適時修正計畫及處遇課程</w:t>
      </w:r>
      <w:r w:rsidR="00C53C69" w:rsidRPr="001E1081">
        <w:rPr>
          <w:rFonts w:hint="eastAsia"/>
          <w:b/>
          <w:color w:val="000000" w:themeColor="text1"/>
        </w:rPr>
        <w:t>，</w:t>
      </w:r>
      <w:r w:rsidRPr="00E70AC1">
        <w:rPr>
          <w:rFonts w:hint="eastAsia"/>
          <w:b/>
          <w:color w:val="000000" w:themeColor="text1"/>
        </w:rPr>
        <w:t>矯正署、</w:t>
      </w:r>
      <w:r w:rsidR="00815E63" w:rsidRPr="001E1081">
        <w:rPr>
          <w:rFonts w:hint="eastAsia"/>
          <w:b/>
          <w:color w:val="000000" w:themeColor="text1"/>
        </w:rPr>
        <w:t>衛福部</w:t>
      </w:r>
      <w:r w:rsidRPr="00E70AC1">
        <w:rPr>
          <w:rFonts w:hint="eastAsia"/>
          <w:b/>
          <w:color w:val="000000" w:themeColor="text1"/>
        </w:rPr>
        <w:t>及勞動部等相關機關允宜研議建置出監追蹤輔導之資料共享平台，落實追蹤輔導機制，以有效提升處遇成效，達成毒品受刑人終身離毒之目標。</w:t>
      </w:r>
    </w:p>
    <w:p w:rsidR="00EF009B" w:rsidRDefault="00EF009B" w:rsidP="001C1B1B">
      <w:pPr>
        <w:pStyle w:val="3"/>
      </w:pPr>
      <w:r>
        <w:rPr>
          <w:rFonts w:hint="eastAsia"/>
        </w:rPr>
        <w:t>有關</w:t>
      </w:r>
      <w:r w:rsidR="00870C6F" w:rsidRPr="00870C6F">
        <w:rPr>
          <w:rFonts w:hint="eastAsia"/>
        </w:rPr>
        <w:t>毒品受刑人出監輔導及出監後之追蹤輔導機制情形，</w:t>
      </w:r>
      <w:r w:rsidR="00870C6F">
        <w:rPr>
          <w:rFonts w:hint="eastAsia"/>
        </w:rPr>
        <w:t>依</w:t>
      </w:r>
      <w:r w:rsidRPr="00EF009B">
        <w:rPr>
          <w:rFonts w:hint="eastAsia"/>
        </w:rPr>
        <w:t>「</w:t>
      </w:r>
      <w:r w:rsidR="00F14343">
        <w:rPr>
          <w:rFonts w:hint="eastAsia"/>
        </w:rPr>
        <w:t>科學實證毒品處遇計畫</w:t>
      </w:r>
      <w:r w:rsidRPr="00EF009B">
        <w:rPr>
          <w:rFonts w:hint="eastAsia"/>
        </w:rPr>
        <w:t>」列載：「</w:t>
      </w:r>
      <w:r w:rsidR="00870C6F">
        <w:rPr>
          <w:rFonts w:hint="eastAsia"/>
        </w:rPr>
        <w:t>三</w:t>
      </w:r>
      <w:r w:rsidR="00870C6F" w:rsidRPr="00870C6F">
        <w:rPr>
          <w:rFonts w:ascii="新細明體" w:eastAsia="新細明體" w:hAnsi="新細明體" w:hint="eastAsia"/>
        </w:rPr>
        <w:t>、</w:t>
      </w:r>
      <w:r w:rsidR="00870C6F" w:rsidRPr="00870C6F">
        <w:rPr>
          <w:rFonts w:hint="eastAsia"/>
        </w:rPr>
        <w:t>出監輔導</w:t>
      </w:r>
      <w:r w:rsidR="00870C6F">
        <w:rPr>
          <w:rFonts w:hint="eastAsia"/>
        </w:rPr>
        <w:t>階段</w:t>
      </w:r>
      <w:r w:rsidRPr="00EF009B">
        <w:rPr>
          <w:rFonts w:hint="eastAsia"/>
        </w:rPr>
        <w:t>……</w:t>
      </w:r>
      <w:r w:rsidR="00870C6F" w:rsidRPr="00870C6F">
        <w:rPr>
          <w:rFonts w:hAnsi="標楷體" w:hint="eastAsia"/>
        </w:rPr>
        <w:t>（三）</w:t>
      </w:r>
      <w:r w:rsidR="00870C6F">
        <w:rPr>
          <w:rFonts w:hint="eastAsia"/>
        </w:rPr>
        <w:t>輔導策略：1.與勞政連結辦理就業輔導：配合勞動部「新世代反毒就業服務計畫(草案)」，引進就業資源，強化就業輔導功能，協助職涯規劃及就業轉介，並開授求職履歷寫作技巧及辦理求職面試模擬情境演練等課程，以提昇出監後就業機率。2.與衛政連結強化社區銜接措施：積極引進毒品危害防制中 心資源，辦理個別認輔及出監輔導，強化毒品犯出監後社區支持系統，俾利出監後之追蹤輔導，以延續監內輔導成效。3.與社政連結提供社福資源：引入關懷輔導、家庭支持、情緒支持、經濟扶助、法律諮詢等相關資源訊息，配合</w:t>
      </w:r>
      <w:r w:rsidR="00815E63" w:rsidRPr="00862745">
        <w:rPr>
          <w:rFonts w:hint="eastAsia"/>
        </w:rPr>
        <w:t>衛福部</w:t>
      </w:r>
      <w:r w:rsidR="00870C6F">
        <w:rPr>
          <w:rFonts w:hint="eastAsia"/>
        </w:rPr>
        <w:t>「藥(毒)癮者家庭支持服務實施計畫(草案)」加強家庭支持及出監轉銜。四</w:t>
      </w:r>
      <w:r w:rsidR="00870C6F" w:rsidRPr="00870C6F">
        <w:rPr>
          <w:rFonts w:hint="eastAsia"/>
        </w:rPr>
        <w:t>、出監再犯危險性評估及社區追蹤輔導之銜接：</w:t>
      </w:r>
      <w:r w:rsidR="00870C6F" w:rsidRPr="00870C6F">
        <w:rPr>
          <w:rFonts w:hAnsi="標楷體" w:hint="eastAsia"/>
        </w:rPr>
        <w:t>……</w:t>
      </w:r>
      <w:r w:rsidRPr="00EF009B">
        <w:rPr>
          <w:rFonts w:hint="eastAsia"/>
        </w:rPr>
        <w:t>（二）社區追蹤輔導策略……</w:t>
      </w:r>
      <w:r w:rsidRPr="00EF009B">
        <w:t>3.</w:t>
      </w:r>
      <w:r w:rsidRPr="00EF009B">
        <w:rPr>
          <w:rFonts w:hint="eastAsia"/>
        </w:rPr>
        <w:t>對於期滿或假釋出監之毒品犯，『毒品犯成癮者單一窗口服務系統』將自動擷轉獄政管理系統内毒品處遇子系統之資料，由各地方的</w:t>
      </w:r>
      <w:r w:rsidR="00F14343">
        <w:rPr>
          <w:rFonts w:hint="eastAsia"/>
        </w:rPr>
        <w:t>毒防中心</w:t>
      </w:r>
      <w:r w:rsidRPr="00EF009B">
        <w:rPr>
          <w:rFonts w:hint="eastAsia"/>
        </w:rPr>
        <w:t>進行後續追蹤輔導及轉介醫療、社</w:t>
      </w:r>
      <w:r w:rsidRPr="00EF009B">
        <w:rPr>
          <w:rFonts w:hint="eastAsia"/>
        </w:rPr>
        <w:lastRenderedPageBreak/>
        <w:t>政、警察或教育等機構予以協助。」</w:t>
      </w:r>
    </w:p>
    <w:p w:rsidR="00890920" w:rsidRPr="003D1367" w:rsidRDefault="00EF009B" w:rsidP="001C1B1B">
      <w:pPr>
        <w:pStyle w:val="3"/>
      </w:pPr>
      <w:r w:rsidRPr="00CD6902">
        <w:rPr>
          <w:rFonts w:hint="eastAsia"/>
        </w:rPr>
        <w:t>審計部108年度中央政府總決算審核報告</w:t>
      </w:r>
      <w:r w:rsidR="00E4264A" w:rsidRPr="00CD6902">
        <w:rPr>
          <w:rFonts w:hint="eastAsia"/>
        </w:rPr>
        <w:t>指出</w:t>
      </w:r>
      <w:r w:rsidRPr="00CD6902">
        <w:rPr>
          <w:rFonts w:hint="eastAsia"/>
        </w:rPr>
        <w:t>，</w:t>
      </w:r>
      <w:r w:rsidRPr="00EF009B">
        <w:rPr>
          <w:rFonts w:hint="eastAsia"/>
        </w:rPr>
        <w:t>經查各矯正機關服刑期滿與假釋出監之毒品受刑人，係由各地方政府</w:t>
      </w:r>
      <w:r w:rsidR="00F14343">
        <w:rPr>
          <w:rFonts w:hint="eastAsia"/>
        </w:rPr>
        <w:t>毒防中心</w:t>
      </w:r>
      <w:r w:rsidRPr="00EF009B">
        <w:rPr>
          <w:rFonts w:hint="eastAsia"/>
        </w:rPr>
        <w:t>進行追蹤輔導及機構轉介，以協助毒品受刑人復歸社會，銜接社區戒癮治療，惟各地方政府毒防中心並未提供各矯正機關相關追蹤輔導及機構轉介之結果，復因雙方亦未建立相關溝通機制，致迄108年11月8日止，彰化、雲林第二、嘉義、臺南監獄及彰化、嘉義及臺南看守所等7所矯正機關尚無法提供參加科學實證毒品處遇計畫有關期滿或假釋出監毒品受刑人後續追蹤結果，不利矯正機關瞭解毒品受刑人復歸社會情形及分析科學實證毒品處遇計畫之處遇成效，以適時修正計畫及處遇課程。鑒於</w:t>
      </w:r>
      <w:r w:rsidRPr="00EF009B">
        <w:t>107</w:t>
      </w:r>
      <w:r w:rsidRPr="00EF009B">
        <w:rPr>
          <w:rFonts w:hint="eastAsia"/>
        </w:rPr>
        <w:t>年起各地方政府毒防中心改由</w:t>
      </w:r>
      <w:r w:rsidR="00815E63" w:rsidRPr="00862745">
        <w:rPr>
          <w:rFonts w:hint="eastAsia"/>
        </w:rPr>
        <w:t>衛福部</w:t>
      </w:r>
      <w:r w:rsidRPr="00EF009B">
        <w:rPr>
          <w:rFonts w:hint="eastAsia"/>
        </w:rPr>
        <w:t>負責督導，經函請矯正署研酌協洽該部研議建置資料共享機制，以強化計畫處遇成效，達成毒品受刑人終身離毒之目標。</w:t>
      </w:r>
    </w:p>
    <w:p w:rsidR="004B067F" w:rsidRDefault="00C36386" w:rsidP="00C36386">
      <w:pPr>
        <w:pStyle w:val="3"/>
        <w:rPr>
          <w:color w:val="000000" w:themeColor="text1"/>
        </w:rPr>
      </w:pPr>
      <w:r w:rsidRPr="00C36386">
        <w:rPr>
          <w:rFonts w:hint="eastAsia"/>
          <w:color w:val="000000" w:themeColor="text1"/>
        </w:rPr>
        <w:t>有關毒品受刑人出監</w:t>
      </w:r>
      <w:r w:rsidR="00B7207B">
        <w:rPr>
          <w:rFonts w:hint="eastAsia"/>
          <w:color w:val="000000" w:themeColor="text1"/>
        </w:rPr>
        <w:t>輔導及出監</w:t>
      </w:r>
      <w:r w:rsidRPr="00C36386">
        <w:rPr>
          <w:rFonts w:hint="eastAsia"/>
          <w:color w:val="000000" w:themeColor="text1"/>
        </w:rPr>
        <w:t>後之追蹤輔導機制情形</w:t>
      </w:r>
      <w:r w:rsidR="00A762EF">
        <w:rPr>
          <w:rFonts w:ascii="新細明體" w:eastAsia="新細明體" w:hAnsi="新細明體" w:hint="eastAsia"/>
          <w:color w:val="000000" w:themeColor="text1"/>
        </w:rPr>
        <w:t>，</w:t>
      </w:r>
      <w:r w:rsidR="00A762EF">
        <w:rPr>
          <w:rFonts w:hint="eastAsia"/>
          <w:color w:val="000000" w:themeColor="text1"/>
        </w:rPr>
        <w:t>相關</w:t>
      </w:r>
      <w:r w:rsidR="00CD6902">
        <w:rPr>
          <w:rFonts w:hint="eastAsia"/>
          <w:color w:val="000000" w:themeColor="text1"/>
        </w:rPr>
        <w:t>機關</w:t>
      </w:r>
      <w:r w:rsidR="00A762EF">
        <w:rPr>
          <w:rFonts w:hint="eastAsia"/>
          <w:color w:val="000000" w:themeColor="text1"/>
        </w:rPr>
        <w:t>說明如下</w:t>
      </w:r>
      <w:r w:rsidR="00A762EF">
        <w:rPr>
          <w:rFonts w:ascii="新細明體" w:eastAsia="新細明體" w:hAnsi="新細明體" w:hint="eastAsia"/>
          <w:color w:val="000000" w:themeColor="text1"/>
        </w:rPr>
        <w:t>：</w:t>
      </w:r>
    </w:p>
    <w:p w:rsidR="005D00B9" w:rsidRDefault="005D00B9" w:rsidP="00B7207B">
      <w:pPr>
        <w:pStyle w:val="4"/>
      </w:pPr>
      <w:r>
        <w:rPr>
          <w:rFonts w:hint="eastAsia"/>
        </w:rPr>
        <w:t>矯正署</w:t>
      </w:r>
      <w:r w:rsidR="00B7207B" w:rsidRPr="00B7207B">
        <w:rPr>
          <w:rFonts w:hint="eastAsia"/>
        </w:rPr>
        <w:t>說明：</w:t>
      </w:r>
    </w:p>
    <w:p w:rsidR="00B7207B" w:rsidRDefault="00B7207B" w:rsidP="00B7207B">
      <w:pPr>
        <w:pStyle w:val="5"/>
      </w:pPr>
      <w:r>
        <w:rPr>
          <w:rFonts w:hint="eastAsia"/>
        </w:rPr>
        <w:t>為協助毒品施用者順利銜接社區網絡相關支持系統，各</w:t>
      </w:r>
      <w:r w:rsidR="00F14343">
        <w:rPr>
          <w:rFonts w:hint="eastAsia"/>
        </w:rPr>
        <w:t>毒防中心</w:t>
      </w:r>
      <w:r>
        <w:rPr>
          <w:rFonts w:hint="eastAsia"/>
        </w:rPr>
        <w:t>、就業服務機構、更生保護會、藥癮醫療機構或其他協助戒癮民間機構均其服務量能，盡可能提前入矯正機關辦理銜接輔導，各矯正機關並依個案需求轉介相關社會支持系統。矯正署規劃自110年起，於毒品施用者出矯正機關前3個月內，由矯正機關社工人員或個案管理師以個別或團體輔導方式，實施「毒品施用者出監生活計畫調查表」，以評估個案就業職訓、家庭支持、醫療、安置等需求，</w:t>
      </w:r>
      <w:r>
        <w:rPr>
          <w:rFonts w:hint="eastAsia"/>
        </w:rPr>
        <w:lastRenderedPageBreak/>
        <w:t xml:space="preserve">並依各社區支持系統之開案服務標準適時轉介。 </w:t>
      </w:r>
    </w:p>
    <w:p w:rsidR="00B7207B" w:rsidRDefault="00B7207B" w:rsidP="00B7207B">
      <w:pPr>
        <w:pStyle w:val="5"/>
      </w:pPr>
      <w:r>
        <w:rPr>
          <w:rFonts w:hint="eastAsia"/>
        </w:rPr>
        <w:t>為協助矯正機關收容人之就業轉介，矯正署與勞動部勞動力發展署共同研訂「更生人就業服務轉介單」，並自106年7月起結合勞動部「一案到底」就業服務方案，強化更生人就業服務，截至109年10月，共轉介施用毒品個案收容人2,939人。其中確實開案轉介者計1,753人，轉介率59.6%。提供服務包含轉介就業服務計1</w:t>
      </w:r>
      <w:r w:rsidR="00163459">
        <w:t>,</w:t>
      </w:r>
      <w:r>
        <w:rPr>
          <w:rFonts w:hint="eastAsia"/>
        </w:rPr>
        <w:t xml:space="preserve">150人，轉介職業訓練48人，其他服務計555人。另與衛福部合作推動「矯正機關整合性藥癮治療服務暨品質提升計畫」，引進藥癮醫療團隊於14所矯正機關提供整合性成癮醫療及發展建立個案銜接社區處遇準備計畫。部分中部矯正機關並連結衛福部「建置整合性藥癮醫療示範中心先期試辦計畫」，轉介多重議題個案由示範中心評估開案治療；另依衛福部「成人藥癮者家庭支持服務作業指引」，衛福部持續輔導地方政府相關資源提前入矯正機關發展轉銜家庭預備服務方案等，109年計補助及輔導21個直轄市、縣(市)政府及7個民間團體辦理藥癮者家庭支持服務，截至109年11月結合23所矯正機關，推動家庭銜接服務，計服務1,628個家庭(上開部分資料摘自「新世代反毒策略行動綱領」毒品戒治分組執行成果報告)。 </w:t>
      </w:r>
    </w:p>
    <w:p w:rsidR="00B7207B" w:rsidRDefault="00B7207B" w:rsidP="00B7207B">
      <w:pPr>
        <w:pStyle w:val="5"/>
      </w:pPr>
      <w:r>
        <w:rPr>
          <w:rFonts w:hint="eastAsia"/>
        </w:rPr>
        <w:t>針對每一施用毒品犯受刑人於其出監前完成毒品再犯危險性評估表，以為社區追蹤輔導策略之參考。並彙整毒品犯受刑人之直間接調查報告表、犯次認定表、毒品犯受刑人評估表及毒品再犯危險性評估表，於其出監時函知受刑</w:t>
      </w:r>
      <w:r>
        <w:rPr>
          <w:rFonts w:hint="eastAsia"/>
        </w:rPr>
        <w:lastRenderedPageBreak/>
        <w:t>人戶籍或住居所在地相關單位，俾利社區追蹤輔導之銜接。毒品施用者離開矯正機關後，由</w:t>
      </w:r>
      <w:r w:rsidR="00F14343">
        <w:rPr>
          <w:rFonts w:hint="eastAsia"/>
        </w:rPr>
        <w:t>毒防中心</w:t>
      </w:r>
      <w:r>
        <w:rPr>
          <w:rFonts w:hint="eastAsia"/>
        </w:rPr>
        <w:t>、就業服務機構、更生保護會及藥癮醫療機構等社區支持系統銜接，並依各該職權、相關方案、計畫、措施等，對毒品施用者之個別需求，提供後續追蹤輔導、藥癮醫療、家庭支持、職訓就業、中介安置及監督查訪等措施。</w:t>
      </w:r>
    </w:p>
    <w:p w:rsidR="005D00B9" w:rsidRDefault="005D00B9" w:rsidP="001C1B1B">
      <w:pPr>
        <w:pStyle w:val="5"/>
      </w:pPr>
      <w:r>
        <w:rPr>
          <w:rFonts w:hint="eastAsia"/>
        </w:rPr>
        <w:t>「</w:t>
      </w:r>
      <w:r w:rsidR="00F14343">
        <w:rPr>
          <w:rFonts w:hint="eastAsia"/>
        </w:rPr>
        <w:t>科學實證毒品處遇計畫</w:t>
      </w:r>
      <w:r>
        <w:rPr>
          <w:rFonts w:hint="eastAsia"/>
        </w:rPr>
        <w:t>」目標為提升毒品犯自我效能及戒毒動機，</w:t>
      </w:r>
      <w:r w:rsidR="00A762EF">
        <w:rPr>
          <w:rFonts w:hint="eastAsia"/>
        </w:rPr>
        <w:t>係</w:t>
      </w:r>
      <w:r>
        <w:rPr>
          <w:rFonts w:hint="eastAsia"/>
        </w:rPr>
        <w:t>以彙整毒品犯在矯正機關接受處遇前後的改變情形，作為計畫執行成效之評估指標。</w:t>
      </w:r>
      <w:r w:rsidR="00A762EF">
        <w:rPr>
          <w:rFonts w:hint="eastAsia"/>
        </w:rPr>
        <w:t>另</w:t>
      </w:r>
      <w:r>
        <w:rPr>
          <w:rFonts w:hint="eastAsia"/>
        </w:rPr>
        <w:t>矯正機關為協助毒品施用者順利銜接社區網絡相關支持系統，自110年起，策進作為如下：</w:t>
      </w:r>
    </w:p>
    <w:p w:rsidR="005D00B9" w:rsidRDefault="005D00B9" w:rsidP="00B7207B">
      <w:pPr>
        <w:pStyle w:val="6"/>
      </w:pPr>
      <w:r>
        <w:rPr>
          <w:rFonts w:hint="eastAsia"/>
        </w:rPr>
        <w:t>於毒品施用者出矯正機關前，由矯正機關社工人員或個案管理師實施「毒品施用者出監生活計畫調查表」適時轉介。</w:t>
      </w:r>
    </w:p>
    <w:p w:rsidR="00D73F70" w:rsidRDefault="005D00B9" w:rsidP="00B7207B">
      <w:pPr>
        <w:pStyle w:val="6"/>
      </w:pPr>
      <w:r>
        <w:rPr>
          <w:rFonts w:hint="eastAsia"/>
        </w:rPr>
        <w:t>由矯正機關召開「毒品犯復歸轉銜業務協調聯繫會議」，主動邀集矯正機關所在地毒防中心、就業服務中心、更生保護會、藥癮醫療機構及相關民間機構等，提供溝通平台強化網絡間橫向聯繫。</w:t>
      </w:r>
    </w:p>
    <w:p w:rsidR="00A762EF" w:rsidRDefault="00815E63" w:rsidP="00C36386">
      <w:pPr>
        <w:pStyle w:val="4"/>
      </w:pPr>
      <w:r w:rsidRPr="00862745">
        <w:rPr>
          <w:rFonts w:hint="eastAsia"/>
        </w:rPr>
        <w:t>衛福部</w:t>
      </w:r>
      <w:r w:rsidR="00B7207B">
        <w:rPr>
          <w:rFonts w:hint="eastAsia"/>
        </w:rPr>
        <w:t>說明</w:t>
      </w:r>
      <w:r w:rsidR="00A762EF">
        <w:rPr>
          <w:rFonts w:ascii="新細明體" w:eastAsia="新細明體" w:hAnsi="新細明體" w:hint="eastAsia"/>
        </w:rPr>
        <w:t>：</w:t>
      </w:r>
    </w:p>
    <w:p w:rsidR="00C36386" w:rsidRDefault="00C36386" w:rsidP="00A762EF">
      <w:pPr>
        <w:pStyle w:val="5"/>
      </w:pPr>
      <w:r>
        <w:rPr>
          <w:rFonts w:hint="eastAsia"/>
        </w:rPr>
        <w:t>為辦理矯正機關毒品受刑人之出監輔導，法務部於95年奉行政院指示，督請各地方政府成立</w:t>
      </w:r>
      <w:r w:rsidR="00F14343">
        <w:rPr>
          <w:rFonts w:hint="eastAsia"/>
        </w:rPr>
        <w:t>毒防中心</w:t>
      </w:r>
      <w:r>
        <w:rPr>
          <w:rFonts w:hint="eastAsia"/>
        </w:rPr>
        <w:t>，並自96年起補助各毒防中心個案管理人力，辦理出矯正機關毒品收容人之追蹤輔導，亦針對出矯正機關毒品受刑人訂有追蹤輔導機制在案，其中出矯正機關之毒品受刑人（包括期滿出監及假釋期滿者），由毒防中心每月電訪至少1次，並持續半年。106年7月21日行政院</w:t>
      </w:r>
      <w:r>
        <w:rPr>
          <w:rFonts w:hint="eastAsia"/>
        </w:rPr>
        <w:lastRenderedPageBreak/>
        <w:t>訂頒「新世代反毒策略行動綱領」，指示自107年度起，改由</w:t>
      </w:r>
      <w:r w:rsidR="002103DD">
        <w:rPr>
          <w:rFonts w:hint="eastAsia"/>
        </w:rPr>
        <w:t>衛福部</w:t>
      </w:r>
      <w:r>
        <w:rPr>
          <w:rFonts w:hint="eastAsia"/>
        </w:rPr>
        <w:t>接辦主責督導地方政府毒防中心業務。</w:t>
      </w:r>
    </w:p>
    <w:p w:rsidR="00C36386" w:rsidRDefault="00C36386" w:rsidP="00A762EF">
      <w:pPr>
        <w:pStyle w:val="5"/>
      </w:pPr>
      <w:r>
        <w:rPr>
          <w:rFonts w:hint="eastAsia"/>
        </w:rPr>
        <w:t>另為強化毒品受刑人出監轉銜，</w:t>
      </w:r>
      <w:r w:rsidR="002103DD">
        <w:rPr>
          <w:rFonts w:hint="eastAsia"/>
        </w:rPr>
        <w:t>衛福部</w:t>
      </w:r>
      <w:r>
        <w:rPr>
          <w:rFonts w:hint="eastAsia"/>
        </w:rPr>
        <w:t>除透過「矯正機關整合性藥癮治療服務暨品質提升計畫」，期整合醫療機構、矯正機關及毒防中心三方資源，建立出矯正機關毒品受刑人之社區轉銜服務方案外，亦自接辦毒防中心起，責成毒防中心與所轄或近轄矯正機關，因地制宜建立合作機制，強化個案出矯正機關前、後之銜接，提升後續接受輔導意願。另為整合各毒防中心工作模式及成效評估，</w:t>
      </w:r>
      <w:r w:rsidR="002103DD">
        <w:rPr>
          <w:rFonts w:hint="eastAsia"/>
        </w:rPr>
        <w:t>衛福部</w:t>
      </w:r>
      <w:r>
        <w:rPr>
          <w:rFonts w:hint="eastAsia"/>
        </w:rPr>
        <w:t>刻正委託國立台灣大學，引進美國發展之簡要成癮查核表（BAM），辦理「簡要成癮查核表在台灣的應用與評估」計畫，以期發展本土之藥癮評估工具，俾供毒防中心個管人員了解個案於追蹤輔導期間之改善情形；同時委託屏東科技大學辦理「毒防中心個案管理模式修訂及工作手冊製作」，針對現行追蹤輔導模式進行檢視及檢討，並發展一致之評估與紀錄表單，俾能建立實務實證資料基礎，提升個案管理服務品質，強化服務之連續性與整合性。</w:t>
      </w:r>
    </w:p>
    <w:p w:rsidR="00C36386" w:rsidRDefault="00C36386" w:rsidP="00A762EF">
      <w:pPr>
        <w:pStyle w:val="5"/>
      </w:pPr>
      <w:r>
        <w:rPr>
          <w:rFonts w:hint="eastAsia"/>
        </w:rPr>
        <w:tab/>
      </w:r>
      <w:r w:rsidR="005B2C08">
        <w:rPr>
          <w:rFonts w:hint="eastAsia"/>
        </w:rPr>
        <w:t>另</w:t>
      </w:r>
      <w:r>
        <w:rPr>
          <w:rFonts w:hint="eastAsia"/>
        </w:rPr>
        <w:t>矯正署配合監獄行刑法修正，已爭取增補各矯正機關臨床心理師及社會工作師，落實個別處遇計畫，並於新世代反毒策略行動網領第2期計畫強化矯正機關科學實證毒品犯處遇模式之社會復歸轉銜機制，將逐年提升毒品犯於出監所前個別需求評估之涵蓋率，並定期召開復歸轉銜聯繫會議，屆時，</w:t>
      </w:r>
      <w:r w:rsidR="002103DD">
        <w:rPr>
          <w:rFonts w:hint="eastAsia"/>
        </w:rPr>
        <w:t>衛福部</w:t>
      </w:r>
      <w:r>
        <w:rPr>
          <w:rFonts w:hint="eastAsia"/>
        </w:rPr>
        <w:t>將責請各毒防中心與矯正機關充分合作。</w:t>
      </w:r>
    </w:p>
    <w:p w:rsidR="00C36386" w:rsidRDefault="00C36386" w:rsidP="00B7207B">
      <w:pPr>
        <w:pStyle w:val="5"/>
      </w:pPr>
      <w:r>
        <w:rPr>
          <w:rFonts w:hint="eastAsia"/>
        </w:rPr>
        <w:lastRenderedPageBreak/>
        <w:tab/>
        <w:t>有關各毒防中心並未提供各矯正機關相關追蹤輔導及機構轉介結果，復因雙方亦未建立相關溝通機制，不利矯正機關瞭解毒品受刑人復歸社會情形及分析科學實證毒品處遇計畫之處遇成效，以適時修正計畫及處遇課程乙節，經查，各毒防中心均建立有跨局處、跨公、私部門(含矯正機關)之協商機制，定期或不定召開聯繫會議，共同研商及推動所轄毒品防制工作及辦理個案研討；次查，因應新世代反毒策略行動綱領第2</w:t>
      </w:r>
      <w:r w:rsidR="005B2C08">
        <w:rPr>
          <w:rFonts w:hint="eastAsia"/>
        </w:rPr>
        <w:t>期，</w:t>
      </w:r>
      <w:r>
        <w:rPr>
          <w:rFonts w:hint="eastAsia"/>
        </w:rPr>
        <w:t>矯正署亦已責請各矯正機關定期邀集相關網絡成員（含毒防中心），召開「毒品犯復歸轉銜業務協調聯繫會議」，針對各矯正機關毒品犯處遇辦理情形進行報告，並研商精進作為，若矯正機關需了解個案追蹤輔導情形，尚可於前開聯繫機制提出討論；</w:t>
      </w:r>
      <w:r w:rsidR="002103DD">
        <w:rPr>
          <w:rFonts w:hint="eastAsia"/>
        </w:rPr>
        <w:t>衛福部</w:t>
      </w:r>
      <w:r w:rsidR="005B2C08">
        <w:rPr>
          <w:rFonts w:hint="eastAsia"/>
        </w:rPr>
        <w:t>亦可配合</w:t>
      </w:r>
      <w:r>
        <w:rPr>
          <w:rFonts w:hint="eastAsia"/>
        </w:rPr>
        <w:t>矯正署需要，研議透過</w:t>
      </w:r>
      <w:r w:rsidR="002103DD">
        <w:rPr>
          <w:rFonts w:hint="eastAsia"/>
        </w:rPr>
        <w:t>衛福部</w:t>
      </w:r>
      <w:r>
        <w:rPr>
          <w:rFonts w:hint="eastAsia"/>
        </w:rPr>
        <w:t>毒品成癮者單一窗口服務系統與該署獄政系統之資料介接，以強化雙方資源共享，俾利據以滾動修正處遇方案。</w:t>
      </w:r>
    </w:p>
    <w:p w:rsidR="00B7207B" w:rsidRDefault="00B7207B" w:rsidP="00B7207B">
      <w:pPr>
        <w:pStyle w:val="4"/>
      </w:pPr>
      <w:r>
        <w:rPr>
          <w:rFonts w:hint="eastAsia"/>
        </w:rPr>
        <w:t>勞動部說明</w:t>
      </w:r>
      <w:r>
        <w:rPr>
          <w:rFonts w:ascii="新細明體" w:eastAsia="新細明體" w:hAnsi="新細明體" w:hint="eastAsia"/>
        </w:rPr>
        <w:t>：</w:t>
      </w:r>
    </w:p>
    <w:p w:rsidR="00B7207B" w:rsidRDefault="00B7207B" w:rsidP="00B7207B">
      <w:pPr>
        <w:pStyle w:val="5"/>
      </w:pPr>
      <w:r>
        <w:rPr>
          <w:rFonts w:hint="eastAsia"/>
        </w:rPr>
        <w:t>為協助施用毒品者順利就業，</w:t>
      </w:r>
      <w:r w:rsidR="002103DD">
        <w:rPr>
          <w:rFonts w:hint="eastAsia"/>
        </w:rPr>
        <w:t>勞動部</w:t>
      </w:r>
      <w:r>
        <w:rPr>
          <w:rFonts w:hint="eastAsia"/>
        </w:rPr>
        <w:t>配合行政院「新世代反毒策略行動綱領」深化施用毒品者就業服務，連結網絡資源以促進就業，訂定「新世代反毒就業服務計畫」，受理各矯正機關、戒癮單位、各地方政府毒防中心及民間單位等網絡單位，轉介施用毒品者，至公立就業服務機構，提供個別化就業服務，並運用各項就業促進工具協助就業。</w:t>
      </w:r>
    </w:p>
    <w:p w:rsidR="00B7207B" w:rsidRDefault="00B7207B" w:rsidP="00B7207B">
      <w:pPr>
        <w:pStyle w:val="5"/>
      </w:pPr>
      <w:r>
        <w:rPr>
          <w:rFonts w:hint="eastAsia"/>
        </w:rPr>
        <w:t>109年度各公立就業服務機構，提供自行求職或各網絡單位轉介之施用毒品者，推介就業</w:t>
      </w:r>
      <w:r>
        <w:rPr>
          <w:rFonts w:hint="eastAsia"/>
        </w:rPr>
        <w:lastRenderedPageBreak/>
        <w:t>2,371人次。另為加強各分署轄內相關網絡資源溝通聯繫，109年度計辦理5場次分區聯繫會議，邀請社政、衛政、矯正、民間團體等單位共同與會，並積極參與轄內網絡單位辦理之相關聯繫會議計66場，增進跨網絡資源連結。將持續積極開發施用毒品者職缺及友善廠商，以協助其順利就業。</w:t>
      </w:r>
    </w:p>
    <w:p w:rsidR="00B7207B" w:rsidRPr="00CB3C1C" w:rsidRDefault="00B7207B" w:rsidP="00B7207B">
      <w:pPr>
        <w:pStyle w:val="5"/>
      </w:pPr>
      <w:r>
        <w:rPr>
          <w:rFonts w:hint="eastAsia"/>
        </w:rPr>
        <w:t>有關毒品受刑人出監後之追蹤輔導機制，尚待整合強化等情，其相關意見及具體檢討策進部分，實務上，勞動部受理各網絡單位轉介之施用毒品者個案，部分拒絕接受服務或聯繫未果，造成就業服務推動困難，故建請相關轉介單位應加強確認轉介個案聯繫資訊或接受就業服務意願，以利後續提供相關協助。</w:t>
      </w:r>
    </w:p>
    <w:p w:rsidR="008B276A" w:rsidRPr="00766F17" w:rsidRDefault="00F306B0" w:rsidP="00B61A95">
      <w:pPr>
        <w:pStyle w:val="3"/>
        <w:rPr>
          <w:color w:val="000000" w:themeColor="text1"/>
        </w:rPr>
      </w:pPr>
      <w:r w:rsidRPr="00B23A7C">
        <w:rPr>
          <w:rFonts w:hint="eastAsia"/>
        </w:rPr>
        <w:t>按</w:t>
      </w:r>
      <w:r w:rsidR="00841D71" w:rsidRPr="00B23A7C">
        <w:rPr>
          <w:rFonts w:hint="eastAsia"/>
        </w:rPr>
        <w:t>毒品犯收容人</w:t>
      </w:r>
      <w:r w:rsidRPr="00B23A7C">
        <w:rPr>
          <w:rFonts w:hint="eastAsia"/>
        </w:rPr>
        <w:t>離開矯正機關</w:t>
      </w:r>
      <w:r w:rsidR="00841D71" w:rsidRPr="00B23A7C">
        <w:rPr>
          <w:rFonts w:hint="eastAsia"/>
        </w:rPr>
        <w:t>回到社區</w:t>
      </w:r>
      <w:r w:rsidRPr="00B23A7C">
        <w:rPr>
          <w:rFonts w:hint="eastAsia"/>
        </w:rPr>
        <w:t>後</w:t>
      </w:r>
      <w:r w:rsidRPr="00B23A7C">
        <w:rPr>
          <w:rFonts w:ascii="新細明體" w:eastAsia="新細明體" w:hAnsi="新細明體" w:hint="eastAsia"/>
        </w:rPr>
        <w:t>，</w:t>
      </w:r>
      <w:r w:rsidR="00841D71" w:rsidRPr="00B23A7C">
        <w:rPr>
          <w:rFonts w:hint="eastAsia"/>
        </w:rPr>
        <w:t>面臨生活型態改變、就業以及經濟壓力</w:t>
      </w:r>
      <w:r w:rsidRPr="00B23A7C">
        <w:rPr>
          <w:rFonts w:hint="eastAsia"/>
        </w:rPr>
        <w:t>、家庭及人際關係疏離</w:t>
      </w:r>
      <w:r w:rsidR="00841D71" w:rsidRPr="00B23A7C">
        <w:rPr>
          <w:rFonts w:hint="eastAsia"/>
        </w:rPr>
        <w:t>等</w:t>
      </w:r>
      <w:r w:rsidRPr="00B23A7C">
        <w:rPr>
          <w:rFonts w:hint="eastAsia"/>
        </w:rPr>
        <w:t>問題</w:t>
      </w:r>
      <w:r w:rsidR="00841D71" w:rsidRPr="00B23A7C">
        <w:rPr>
          <w:rFonts w:hint="eastAsia"/>
        </w:rPr>
        <w:t>，</w:t>
      </w:r>
      <w:r w:rsidRPr="00B23A7C">
        <w:rPr>
          <w:rFonts w:hint="eastAsia"/>
        </w:rPr>
        <w:t>亟需社區支持系統銜接</w:t>
      </w:r>
      <w:r w:rsidRPr="00B23A7C">
        <w:rPr>
          <w:rFonts w:ascii="新細明體" w:eastAsia="新細明體" w:hAnsi="新細明體" w:hint="eastAsia"/>
        </w:rPr>
        <w:t>，</w:t>
      </w:r>
      <w:r w:rsidR="00B23A7C" w:rsidRPr="00B23A7C">
        <w:rPr>
          <w:rFonts w:hint="eastAsia"/>
        </w:rPr>
        <w:t>故整合</w:t>
      </w:r>
      <w:r w:rsidR="00F14343">
        <w:rPr>
          <w:rFonts w:hint="eastAsia"/>
        </w:rPr>
        <w:t>毒防中心</w:t>
      </w:r>
      <w:r w:rsidR="00B23A7C" w:rsidRPr="00B23A7C">
        <w:rPr>
          <w:rFonts w:hint="eastAsia"/>
        </w:rPr>
        <w:t>、就業中心以及更生保護資源來提供後續處遇，使社區資源網絡能接續監獄的處遇治療</w:t>
      </w:r>
      <w:r w:rsidR="00B23A7C" w:rsidRPr="00B23A7C">
        <w:rPr>
          <w:rFonts w:ascii="新細明體" w:eastAsia="新細明體" w:hAnsi="新細明體" w:hint="eastAsia"/>
        </w:rPr>
        <w:t>。</w:t>
      </w:r>
      <w:r w:rsidRPr="00B23A7C">
        <w:rPr>
          <w:rFonts w:hint="eastAsia"/>
        </w:rPr>
        <w:t>讓毒品犯收容人能熟悉不同社會機構各自所能提供的資源資訊，並且加強</w:t>
      </w:r>
      <w:r w:rsidR="00F14343">
        <w:rPr>
          <w:rFonts w:hint="eastAsia"/>
        </w:rPr>
        <w:t>毒防中心</w:t>
      </w:r>
      <w:r w:rsidRPr="00B23A7C">
        <w:rPr>
          <w:rFonts w:hint="eastAsia"/>
        </w:rPr>
        <w:t>銜接輔導工作，增強收容人出監後願意求助的動機，期盼未來遭遇到毒品誘惑、現實環境之挫折與壓力時，持續給予協助與相關之心理建設及輔導</w:t>
      </w:r>
      <w:r w:rsidR="00B23A7C" w:rsidRPr="00B23A7C">
        <w:rPr>
          <w:rFonts w:ascii="新細明體" w:eastAsia="新細明體" w:hAnsi="新細明體" w:hint="eastAsia"/>
        </w:rPr>
        <w:t>，</w:t>
      </w:r>
      <w:r w:rsidR="00B23A7C" w:rsidRPr="00B23A7C">
        <w:rPr>
          <w:rFonts w:hint="eastAsia"/>
        </w:rPr>
        <w:t>實為</w:t>
      </w:r>
      <w:r w:rsidR="00B23A7C">
        <w:rPr>
          <w:rFonts w:hint="eastAsia"/>
        </w:rPr>
        <w:t>有效抑止</w:t>
      </w:r>
      <w:r w:rsidR="00841D71" w:rsidRPr="00B23A7C">
        <w:rPr>
          <w:rFonts w:hint="eastAsia"/>
        </w:rPr>
        <w:t>毒品犯不再復發的關鍵因素</w:t>
      </w:r>
      <w:r w:rsidR="00B61A95" w:rsidRPr="00B61A95">
        <w:rPr>
          <w:rFonts w:hint="eastAsia"/>
        </w:rPr>
        <w:t>之一</w:t>
      </w:r>
      <w:r w:rsidR="00841D71" w:rsidRPr="00B23A7C">
        <w:rPr>
          <w:rFonts w:hint="eastAsia"/>
        </w:rPr>
        <w:t>。</w:t>
      </w:r>
      <w:r w:rsidR="00B23A7C">
        <w:rPr>
          <w:rFonts w:hint="eastAsia"/>
        </w:rPr>
        <w:t>矯正署</w:t>
      </w:r>
      <w:r w:rsidR="00B23A7C" w:rsidRPr="00B23A7C">
        <w:rPr>
          <w:rFonts w:hint="eastAsia"/>
          <w:color w:val="000000" w:themeColor="text1"/>
        </w:rPr>
        <w:t>為協助毒品施用者順利銜接社區網絡相關支持系統，各</w:t>
      </w:r>
      <w:r w:rsidR="00F14343">
        <w:rPr>
          <w:rFonts w:hint="eastAsia"/>
          <w:color w:val="000000" w:themeColor="text1"/>
        </w:rPr>
        <w:t>毒防中心</w:t>
      </w:r>
      <w:r w:rsidR="00B23A7C" w:rsidRPr="00B23A7C">
        <w:rPr>
          <w:rFonts w:hint="eastAsia"/>
          <w:color w:val="000000" w:themeColor="text1"/>
        </w:rPr>
        <w:t>、就業服務機構、更生保護會、藥癮醫療機構或其他協助戒癮民間機構均其服務量能，盡可能提前入矯正機關辦理銜接輔導，各矯正機關並依個案需求轉介相關社會支持系統。規劃自110年起，於毒品施用者</w:t>
      </w:r>
      <w:r w:rsidR="00B23A7C" w:rsidRPr="00B23A7C">
        <w:rPr>
          <w:rFonts w:hint="eastAsia"/>
          <w:color w:val="000000" w:themeColor="text1"/>
        </w:rPr>
        <w:lastRenderedPageBreak/>
        <w:t>出矯正機關前3個月內，由矯正機關社工人員或個案管理師以個別或團體輔導方式，實施「毒品施用者出監生活計畫調查表」，以評估個案就業職訓、家庭支持、醫療、安置等需求，並依各社區支持系統之開案服務標準適時轉介。惟為能</w:t>
      </w:r>
      <w:r w:rsidR="00E70AC1" w:rsidRPr="00E70AC1">
        <w:rPr>
          <w:rFonts w:hint="eastAsia"/>
          <w:color w:val="000000" w:themeColor="text1"/>
        </w:rPr>
        <w:t>更進一步</w:t>
      </w:r>
      <w:r w:rsidR="00B23A7C" w:rsidRPr="00B23A7C">
        <w:rPr>
          <w:rFonts w:hint="eastAsia"/>
          <w:color w:val="000000" w:themeColor="text1"/>
        </w:rPr>
        <w:t>瞭解毒品受刑人復歸社會情形</w:t>
      </w:r>
      <w:r w:rsidR="008B276A" w:rsidRPr="00E70AC1">
        <w:rPr>
          <w:rFonts w:hint="eastAsia"/>
          <w:color w:val="000000" w:themeColor="text1"/>
        </w:rPr>
        <w:t>，</w:t>
      </w:r>
      <w:r w:rsidR="00E70AC1" w:rsidRPr="00E70AC1">
        <w:rPr>
          <w:rFonts w:hint="eastAsia"/>
          <w:color w:val="000000" w:themeColor="text1"/>
        </w:rPr>
        <w:t>以</w:t>
      </w:r>
      <w:r w:rsidR="008B276A">
        <w:rPr>
          <w:rFonts w:hint="eastAsia"/>
          <w:color w:val="000000" w:themeColor="text1"/>
        </w:rPr>
        <w:t>作為</w:t>
      </w:r>
      <w:r w:rsidR="00B23A7C" w:rsidRPr="00B23A7C">
        <w:rPr>
          <w:rFonts w:hint="eastAsia"/>
          <w:color w:val="000000" w:themeColor="text1"/>
        </w:rPr>
        <w:t>分析科學實證毒品處遇計畫之處遇成效，</w:t>
      </w:r>
      <w:r w:rsidR="008B276A">
        <w:rPr>
          <w:rFonts w:hint="eastAsia"/>
          <w:color w:val="000000" w:themeColor="text1"/>
        </w:rPr>
        <w:t>及</w:t>
      </w:r>
      <w:r w:rsidR="00105ACD">
        <w:rPr>
          <w:rFonts w:hint="eastAsia"/>
          <w:color w:val="000000" w:themeColor="text1"/>
        </w:rPr>
        <w:t>適時修正計畫及處遇課程</w:t>
      </w:r>
      <w:r w:rsidR="00105ACD" w:rsidRPr="00862745">
        <w:rPr>
          <w:rFonts w:hint="eastAsia"/>
          <w:color w:val="000000" w:themeColor="text1"/>
        </w:rPr>
        <w:t>，</w:t>
      </w:r>
      <w:r w:rsidR="008B276A">
        <w:rPr>
          <w:rFonts w:hint="eastAsia"/>
          <w:color w:val="000000" w:themeColor="text1"/>
        </w:rPr>
        <w:t>矯正署</w:t>
      </w:r>
      <w:r w:rsidR="008B276A" w:rsidRPr="00862745">
        <w:rPr>
          <w:rFonts w:hint="eastAsia"/>
          <w:color w:val="000000" w:themeColor="text1"/>
        </w:rPr>
        <w:t>、</w:t>
      </w:r>
      <w:r w:rsidR="00815E63" w:rsidRPr="00862745">
        <w:rPr>
          <w:rFonts w:hint="eastAsia"/>
          <w:color w:val="000000" w:themeColor="text1"/>
        </w:rPr>
        <w:t>衛福部</w:t>
      </w:r>
      <w:r w:rsidR="008B276A">
        <w:rPr>
          <w:rFonts w:hint="eastAsia"/>
          <w:color w:val="000000" w:themeColor="text1"/>
        </w:rPr>
        <w:t>及勞動部等相關機關允宜研議</w:t>
      </w:r>
      <w:r w:rsidR="008B276A" w:rsidRPr="00EF009B">
        <w:rPr>
          <w:rFonts w:hint="eastAsia"/>
          <w:color w:val="000000" w:themeColor="text1"/>
        </w:rPr>
        <w:t>建置出監追蹤輔導</w:t>
      </w:r>
      <w:r w:rsidR="008B276A">
        <w:rPr>
          <w:rFonts w:hint="eastAsia"/>
          <w:color w:val="000000" w:themeColor="text1"/>
        </w:rPr>
        <w:t>之</w:t>
      </w:r>
      <w:r w:rsidR="008B276A" w:rsidRPr="00EF009B">
        <w:rPr>
          <w:rFonts w:hint="eastAsia"/>
          <w:color w:val="000000" w:themeColor="text1"/>
        </w:rPr>
        <w:t>資料共享</w:t>
      </w:r>
      <w:r w:rsidR="008B276A">
        <w:rPr>
          <w:rFonts w:hint="eastAsia"/>
          <w:color w:val="000000" w:themeColor="text1"/>
        </w:rPr>
        <w:t>平台</w:t>
      </w:r>
      <w:r w:rsidR="008B276A" w:rsidRPr="00EF009B">
        <w:rPr>
          <w:rFonts w:hint="eastAsia"/>
          <w:color w:val="000000" w:themeColor="text1"/>
        </w:rPr>
        <w:t>，落實追蹤</w:t>
      </w:r>
      <w:r w:rsidR="008B276A" w:rsidRPr="008B276A">
        <w:rPr>
          <w:rFonts w:hint="eastAsia"/>
          <w:color w:val="000000" w:themeColor="text1"/>
        </w:rPr>
        <w:t>輔導</w:t>
      </w:r>
      <w:r w:rsidR="008B276A" w:rsidRPr="00EF009B">
        <w:rPr>
          <w:rFonts w:hint="eastAsia"/>
          <w:color w:val="000000" w:themeColor="text1"/>
        </w:rPr>
        <w:t>機制，以</w:t>
      </w:r>
      <w:r w:rsidR="008B276A">
        <w:rPr>
          <w:rFonts w:hint="eastAsia"/>
          <w:color w:val="000000" w:themeColor="text1"/>
        </w:rPr>
        <w:t>有效</w:t>
      </w:r>
      <w:r w:rsidR="008B276A" w:rsidRPr="00EF009B">
        <w:rPr>
          <w:rFonts w:hint="eastAsia"/>
          <w:color w:val="000000" w:themeColor="text1"/>
        </w:rPr>
        <w:t>提升處遇成效</w:t>
      </w:r>
      <w:r w:rsidR="008B276A" w:rsidRPr="00B23A7C">
        <w:rPr>
          <w:rFonts w:hint="eastAsia"/>
          <w:color w:val="000000" w:themeColor="text1"/>
        </w:rPr>
        <w:t>，達成毒品受刑人終身離毒之目標</w:t>
      </w:r>
      <w:r w:rsidR="008B276A">
        <w:rPr>
          <w:rFonts w:ascii="新細明體" w:eastAsia="新細明體" w:hAnsi="新細明體" w:hint="eastAsia"/>
          <w:color w:val="000000" w:themeColor="text1"/>
        </w:rPr>
        <w:t>。</w:t>
      </w:r>
    </w:p>
    <w:bookmarkEnd w:id="25"/>
    <w:bookmarkEnd w:id="26"/>
    <w:p w:rsidR="003A5927" w:rsidRPr="00CB3C1C" w:rsidRDefault="00766F17" w:rsidP="00766F17">
      <w:pPr>
        <w:pStyle w:val="32"/>
        <w:ind w:leftChars="0" w:left="0" w:firstLineChars="0" w:firstLine="0"/>
        <w:rPr>
          <w:color w:val="000000" w:themeColor="text1"/>
        </w:rPr>
      </w:pPr>
      <w:r>
        <w:rPr>
          <w:color w:val="000000" w:themeColor="text1"/>
        </w:rPr>
        <w:t>參</w:t>
      </w:r>
      <w:r>
        <w:rPr>
          <w:rFonts w:hAnsi="標楷體" w:hint="eastAsia"/>
          <w:color w:val="000000" w:themeColor="text1"/>
        </w:rPr>
        <w:t>、</w:t>
      </w:r>
      <w:r>
        <w:rPr>
          <w:color w:val="000000" w:themeColor="text1"/>
        </w:rPr>
        <w:t>處</w:t>
      </w:r>
      <w:r>
        <w:rPr>
          <w:rFonts w:hint="eastAsia"/>
          <w:color w:val="000000" w:themeColor="text1"/>
        </w:rPr>
        <w:t>理</w:t>
      </w:r>
      <w:r>
        <w:rPr>
          <w:color w:val="000000" w:themeColor="text1"/>
        </w:rPr>
        <w:t>辦</w:t>
      </w:r>
      <w:r>
        <w:rPr>
          <w:rFonts w:hint="eastAsia"/>
          <w:color w:val="000000" w:themeColor="text1"/>
        </w:rPr>
        <w:t>法</w:t>
      </w:r>
      <w:r>
        <w:rPr>
          <w:rFonts w:hAnsi="標楷體" w:hint="eastAsia"/>
          <w:color w:val="000000" w:themeColor="text1"/>
        </w:rPr>
        <w:t>：</w:t>
      </w:r>
    </w:p>
    <w:bookmarkEnd w:id="27"/>
    <w:p w:rsidR="00766F17" w:rsidRPr="00766F17" w:rsidRDefault="00766F17" w:rsidP="00766F17">
      <w:pPr>
        <w:pStyle w:val="32"/>
        <w:ind w:leftChars="0" w:left="0" w:firstLine="680"/>
        <w:rPr>
          <w:color w:val="000000" w:themeColor="text1"/>
        </w:rPr>
      </w:pPr>
      <w:r w:rsidRPr="00766F17">
        <w:rPr>
          <w:rFonts w:hint="eastAsia"/>
          <w:color w:val="000000" w:themeColor="text1"/>
        </w:rPr>
        <w:t>一、調查意見一、二，函請法務部矯正署妥處見復。</w:t>
      </w:r>
    </w:p>
    <w:p w:rsidR="00766F17" w:rsidRPr="00766F17" w:rsidRDefault="00766F17" w:rsidP="00766F17">
      <w:pPr>
        <w:pStyle w:val="32"/>
        <w:ind w:leftChars="0" w:left="0" w:firstLine="680"/>
        <w:rPr>
          <w:color w:val="000000" w:themeColor="text1"/>
        </w:rPr>
      </w:pPr>
      <w:r w:rsidRPr="00766F17">
        <w:rPr>
          <w:rFonts w:hint="eastAsia"/>
          <w:color w:val="000000" w:themeColor="text1"/>
        </w:rPr>
        <w:t>二、調查意見二，函請衛生福利部、勞動部妥處見復。</w:t>
      </w:r>
    </w:p>
    <w:p w:rsidR="00766F17" w:rsidRPr="00766F17" w:rsidRDefault="00766F17" w:rsidP="00766F17">
      <w:pPr>
        <w:pStyle w:val="32"/>
        <w:ind w:leftChars="200" w:left="1360" w:hangingChars="200" w:hanging="680"/>
        <w:rPr>
          <w:color w:val="000000" w:themeColor="text1"/>
        </w:rPr>
      </w:pPr>
      <w:r w:rsidRPr="00766F17">
        <w:rPr>
          <w:rFonts w:hint="eastAsia"/>
          <w:color w:val="000000" w:themeColor="text1"/>
        </w:rPr>
        <w:t>三、</w:t>
      </w:r>
      <w:r w:rsidR="00BE73DE" w:rsidRPr="00BE73DE">
        <w:rPr>
          <w:rFonts w:hint="eastAsia"/>
          <w:color w:val="000000" w:themeColor="text1"/>
        </w:rPr>
        <w:t>調查意見，函</w:t>
      </w:r>
      <w:r w:rsidR="00BE73DE">
        <w:rPr>
          <w:rFonts w:hint="eastAsia"/>
          <w:color w:val="000000" w:themeColor="text1"/>
        </w:rPr>
        <w:t>送審計部參考</w:t>
      </w:r>
      <w:r w:rsidR="00BE73DE">
        <w:rPr>
          <w:rFonts w:hAnsi="標楷體" w:hint="eastAsia"/>
          <w:color w:val="000000" w:themeColor="text1"/>
        </w:rPr>
        <w:t>。</w:t>
      </w:r>
    </w:p>
    <w:p w:rsidR="00766F17" w:rsidRPr="00766F17" w:rsidRDefault="00766F17" w:rsidP="00766F17">
      <w:pPr>
        <w:pStyle w:val="32"/>
        <w:ind w:left="1361" w:firstLine="680"/>
        <w:rPr>
          <w:color w:val="000000" w:themeColor="text1"/>
        </w:rPr>
      </w:pPr>
    </w:p>
    <w:p w:rsidR="00766F17" w:rsidRPr="00766F17" w:rsidRDefault="00766F17" w:rsidP="00766F17">
      <w:pPr>
        <w:pStyle w:val="32"/>
        <w:ind w:left="1361" w:firstLineChars="600" w:firstLine="2521"/>
        <w:rPr>
          <w:color w:val="000000" w:themeColor="text1"/>
          <w:sz w:val="40"/>
          <w:szCs w:val="40"/>
        </w:rPr>
      </w:pPr>
      <w:r w:rsidRPr="00766F17">
        <w:rPr>
          <w:rFonts w:hint="eastAsia"/>
          <w:color w:val="000000" w:themeColor="text1"/>
          <w:sz w:val="40"/>
          <w:szCs w:val="40"/>
        </w:rPr>
        <w:t>調查委員：郭文東</w:t>
      </w:r>
    </w:p>
    <w:p w:rsidR="00766F17" w:rsidRPr="00766F17" w:rsidRDefault="00766F17" w:rsidP="00766F17">
      <w:pPr>
        <w:pStyle w:val="32"/>
        <w:ind w:left="1361" w:firstLineChars="1100" w:firstLine="4622"/>
        <w:rPr>
          <w:color w:val="000000" w:themeColor="text1"/>
          <w:sz w:val="40"/>
          <w:szCs w:val="40"/>
        </w:rPr>
      </w:pPr>
      <w:r w:rsidRPr="00766F17">
        <w:rPr>
          <w:rFonts w:hint="eastAsia"/>
          <w:color w:val="000000" w:themeColor="text1"/>
          <w:sz w:val="40"/>
          <w:szCs w:val="40"/>
        </w:rPr>
        <w:t>張菊芳</w:t>
      </w:r>
    </w:p>
    <w:p w:rsidR="00766F17" w:rsidRPr="00766F17" w:rsidRDefault="00766F17" w:rsidP="00766F17">
      <w:pPr>
        <w:pStyle w:val="32"/>
        <w:ind w:left="1361" w:firstLineChars="1100" w:firstLine="4622"/>
        <w:rPr>
          <w:color w:val="000000" w:themeColor="text1"/>
          <w:sz w:val="40"/>
          <w:szCs w:val="40"/>
        </w:rPr>
      </w:pPr>
      <w:r w:rsidRPr="00766F17">
        <w:rPr>
          <w:rFonts w:hint="eastAsia"/>
          <w:color w:val="000000" w:themeColor="text1"/>
          <w:sz w:val="40"/>
          <w:szCs w:val="40"/>
        </w:rPr>
        <w:t>蘇麗瓊</w:t>
      </w:r>
    </w:p>
    <w:p w:rsidR="00766F17" w:rsidRDefault="00766F17" w:rsidP="00766F17">
      <w:pPr>
        <w:pStyle w:val="32"/>
        <w:ind w:left="1361" w:firstLineChars="1100" w:firstLine="4622"/>
        <w:rPr>
          <w:color w:val="000000" w:themeColor="text1"/>
        </w:rPr>
      </w:pPr>
      <w:r w:rsidRPr="00766F17">
        <w:rPr>
          <w:rFonts w:hint="eastAsia"/>
          <w:color w:val="000000" w:themeColor="text1"/>
          <w:sz w:val="40"/>
          <w:szCs w:val="40"/>
        </w:rPr>
        <w:t>林郁容</w:t>
      </w:r>
    </w:p>
    <w:p w:rsidR="00766F17" w:rsidRPr="00766F17" w:rsidRDefault="00766F17" w:rsidP="00766F17">
      <w:pPr>
        <w:pStyle w:val="32"/>
        <w:ind w:left="1361" w:firstLine="680"/>
        <w:rPr>
          <w:color w:val="000000" w:themeColor="text1"/>
        </w:rPr>
      </w:pPr>
      <w:bookmarkStart w:id="28" w:name="_GoBack"/>
      <w:bookmarkEnd w:id="28"/>
    </w:p>
    <w:sectPr w:rsidR="00766F17" w:rsidRPr="00766F1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15E" w:rsidRDefault="0069715E">
      <w:r>
        <w:separator/>
      </w:r>
    </w:p>
  </w:endnote>
  <w:endnote w:type="continuationSeparator" w:id="0">
    <w:p w:rsidR="0069715E" w:rsidRDefault="00697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474" w:rsidRDefault="006F0474">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E73DE">
      <w:rPr>
        <w:rStyle w:val="ac"/>
        <w:noProof/>
        <w:sz w:val="24"/>
      </w:rPr>
      <w:t>1</w:t>
    </w:r>
    <w:r>
      <w:rPr>
        <w:rStyle w:val="ac"/>
        <w:sz w:val="24"/>
      </w:rPr>
      <w:fldChar w:fldCharType="end"/>
    </w:r>
  </w:p>
  <w:p w:rsidR="006F0474" w:rsidRDefault="006F0474">
    <w:pPr>
      <w:framePr w:wrap="auto" w:hAnchor="text" w:y="-955"/>
      <w:ind w:left="640" w:right="360" w:firstLine="448"/>
      <w:jc w:val="right"/>
    </w:pPr>
  </w:p>
  <w:p w:rsidR="006F0474" w:rsidRDefault="006F04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15E" w:rsidRDefault="0069715E">
      <w:r>
        <w:separator/>
      </w:r>
    </w:p>
  </w:footnote>
  <w:footnote w:type="continuationSeparator" w:id="0">
    <w:p w:rsidR="0069715E" w:rsidRDefault="00697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3D97"/>
    <w:rsid w:val="00006961"/>
    <w:rsid w:val="000112BF"/>
    <w:rsid w:val="00012233"/>
    <w:rsid w:val="00017318"/>
    <w:rsid w:val="000229AD"/>
    <w:rsid w:val="00024073"/>
    <w:rsid w:val="000246F7"/>
    <w:rsid w:val="0003114D"/>
    <w:rsid w:val="00033A7F"/>
    <w:rsid w:val="00036D76"/>
    <w:rsid w:val="00042182"/>
    <w:rsid w:val="00051AD8"/>
    <w:rsid w:val="000553B9"/>
    <w:rsid w:val="00055C34"/>
    <w:rsid w:val="00057F32"/>
    <w:rsid w:val="00062A25"/>
    <w:rsid w:val="00070818"/>
    <w:rsid w:val="00073CB5"/>
    <w:rsid w:val="0007425C"/>
    <w:rsid w:val="00075699"/>
    <w:rsid w:val="00077553"/>
    <w:rsid w:val="00081D48"/>
    <w:rsid w:val="00083111"/>
    <w:rsid w:val="000851A2"/>
    <w:rsid w:val="0009352E"/>
    <w:rsid w:val="00095F87"/>
    <w:rsid w:val="00096AE5"/>
    <w:rsid w:val="00096B96"/>
    <w:rsid w:val="000A18C4"/>
    <w:rsid w:val="000A1C63"/>
    <w:rsid w:val="000A2F3F"/>
    <w:rsid w:val="000B0B4A"/>
    <w:rsid w:val="000B0C35"/>
    <w:rsid w:val="000B279A"/>
    <w:rsid w:val="000B44CA"/>
    <w:rsid w:val="000B4C3A"/>
    <w:rsid w:val="000B61D2"/>
    <w:rsid w:val="000B70A7"/>
    <w:rsid w:val="000B73DD"/>
    <w:rsid w:val="000C2875"/>
    <w:rsid w:val="000C495F"/>
    <w:rsid w:val="000C64C6"/>
    <w:rsid w:val="000D533F"/>
    <w:rsid w:val="000D66D9"/>
    <w:rsid w:val="000E0A70"/>
    <w:rsid w:val="000E6431"/>
    <w:rsid w:val="000E647B"/>
    <w:rsid w:val="000F21A5"/>
    <w:rsid w:val="001012C5"/>
    <w:rsid w:val="00102B9F"/>
    <w:rsid w:val="00105505"/>
    <w:rsid w:val="00105ACD"/>
    <w:rsid w:val="001070E3"/>
    <w:rsid w:val="00112637"/>
    <w:rsid w:val="00112ABC"/>
    <w:rsid w:val="00114768"/>
    <w:rsid w:val="00115A7D"/>
    <w:rsid w:val="0012001E"/>
    <w:rsid w:val="00126A55"/>
    <w:rsid w:val="001276CE"/>
    <w:rsid w:val="00130957"/>
    <w:rsid w:val="00133F08"/>
    <w:rsid w:val="001345E6"/>
    <w:rsid w:val="001378B0"/>
    <w:rsid w:val="00142E00"/>
    <w:rsid w:val="00152793"/>
    <w:rsid w:val="00152B46"/>
    <w:rsid w:val="00153B7E"/>
    <w:rsid w:val="001545A9"/>
    <w:rsid w:val="0015553C"/>
    <w:rsid w:val="00163459"/>
    <w:rsid w:val="001637C7"/>
    <w:rsid w:val="0016480E"/>
    <w:rsid w:val="00174297"/>
    <w:rsid w:val="00180E06"/>
    <w:rsid w:val="001817B3"/>
    <w:rsid w:val="00183014"/>
    <w:rsid w:val="0018373E"/>
    <w:rsid w:val="00183B35"/>
    <w:rsid w:val="001959C2"/>
    <w:rsid w:val="00195A9E"/>
    <w:rsid w:val="001A51E3"/>
    <w:rsid w:val="001A7968"/>
    <w:rsid w:val="001B2E98"/>
    <w:rsid w:val="001B3483"/>
    <w:rsid w:val="001B3C1E"/>
    <w:rsid w:val="001B4494"/>
    <w:rsid w:val="001B5F2B"/>
    <w:rsid w:val="001C0D8B"/>
    <w:rsid w:val="001C0DA8"/>
    <w:rsid w:val="001C1B1B"/>
    <w:rsid w:val="001C1C69"/>
    <w:rsid w:val="001C2073"/>
    <w:rsid w:val="001C5ADB"/>
    <w:rsid w:val="001D2FFF"/>
    <w:rsid w:val="001D4AD7"/>
    <w:rsid w:val="001E0D8A"/>
    <w:rsid w:val="001E1081"/>
    <w:rsid w:val="001E67BA"/>
    <w:rsid w:val="001E74C2"/>
    <w:rsid w:val="001F4F82"/>
    <w:rsid w:val="001F5A48"/>
    <w:rsid w:val="001F6260"/>
    <w:rsid w:val="001F659D"/>
    <w:rsid w:val="00200007"/>
    <w:rsid w:val="002023B7"/>
    <w:rsid w:val="002030A5"/>
    <w:rsid w:val="00203131"/>
    <w:rsid w:val="002103DD"/>
    <w:rsid w:val="00212E88"/>
    <w:rsid w:val="00213C9C"/>
    <w:rsid w:val="0022009E"/>
    <w:rsid w:val="00223241"/>
    <w:rsid w:val="0022425C"/>
    <w:rsid w:val="002246DE"/>
    <w:rsid w:val="00231C89"/>
    <w:rsid w:val="00232E76"/>
    <w:rsid w:val="002334FE"/>
    <w:rsid w:val="0023478D"/>
    <w:rsid w:val="00240418"/>
    <w:rsid w:val="002429E2"/>
    <w:rsid w:val="002459B7"/>
    <w:rsid w:val="00252B4A"/>
    <w:rsid w:val="00252BC4"/>
    <w:rsid w:val="00254014"/>
    <w:rsid w:val="00254B39"/>
    <w:rsid w:val="00254C22"/>
    <w:rsid w:val="0026504D"/>
    <w:rsid w:val="00266674"/>
    <w:rsid w:val="00273A2F"/>
    <w:rsid w:val="00274F85"/>
    <w:rsid w:val="00280986"/>
    <w:rsid w:val="002818CE"/>
    <w:rsid w:val="00281ECE"/>
    <w:rsid w:val="002831C7"/>
    <w:rsid w:val="002840C6"/>
    <w:rsid w:val="002871D9"/>
    <w:rsid w:val="00295174"/>
    <w:rsid w:val="00296172"/>
    <w:rsid w:val="00296B92"/>
    <w:rsid w:val="00297585"/>
    <w:rsid w:val="002A2C22"/>
    <w:rsid w:val="002A5E30"/>
    <w:rsid w:val="002B02EB"/>
    <w:rsid w:val="002B6E43"/>
    <w:rsid w:val="002C0602"/>
    <w:rsid w:val="002D5C16"/>
    <w:rsid w:val="002E39D5"/>
    <w:rsid w:val="002E3FBF"/>
    <w:rsid w:val="002E6281"/>
    <w:rsid w:val="002F1798"/>
    <w:rsid w:val="002F21DD"/>
    <w:rsid w:val="002F2476"/>
    <w:rsid w:val="002F3DFF"/>
    <w:rsid w:val="002F5E05"/>
    <w:rsid w:val="00307A76"/>
    <w:rsid w:val="0031455E"/>
    <w:rsid w:val="00315A16"/>
    <w:rsid w:val="00317053"/>
    <w:rsid w:val="00317A4C"/>
    <w:rsid w:val="0032109C"/>
    <w:rsid w:val="00322B45"/>
    <w:rsid w:val="00323809"/>
    <w:rsid w:val="00323D41"/>
    <w:rsid w:val="00325414"/>
    <w:rsid w:val="0033006E"/>
    <w:rsid w:val="003302F1"/>
    <w:rsid w:val="0033793C"/>
    <w:rsid w:val="00342E1C"/>
    <w:rsid w:val="0034470E"/>
    <w:rsid w:val="00344A3B"/>
    <w:rsid w:val="00346B72"/>
    <w:rsid w:val="00352DB0"/>
    <w:rsid w:val="00361063"/>
    <w:rsid w:val="003662E5"/>
    <w:rsid w:val="0037094A"/>
    <w:rsid w:val="00371ED3"/>
    <w:rsid w:val="00372659"/>
    <w:rsid w:val="00372FFC"/>
    <w:rsid w:val="0037728A"/>
    <w:rsid w:val="00380B7D"/>
    <w:rsid w:val="0038134E"/>
    <w:rsid w:val="00381A99"/>
    <w:rsid w:val="003829C2"/>
    <w:rsid w:val="003830B2"/>
    <w:rsid w:val="00384724"/>
    <w:rsid w:val="003919B7"/>
    <w:rsid w:val="00391D57"/>
    <w:rsid w:val="00392292"/>
    <w:rsid w:val="00394F45"/>
    <w:rsid w:val="003A5927"/>
    <w:rsid w:val="003B0FB1"/>
    <w:rsid w:val="003B1017"/>
    <w:rsid w:val="003B3C07"/>
    <w:rsid w:val="003B6081"/>
    <w:rsid w:val="003B6775"/>
    <w:rsid w:val="003C24AD"/>
    <w:rsid w:val="003C51FC"/>
    <w:rsid w:val="003C5FE2"/>
    <w:rsid w:val="003D05FB"/>
    <w:rsid w:val="003D1367"/>
    <w:rsid w:val="003D155F"/>
    <w:rsid w:val="003D1B16"/>
    <w:rsid w:val="003D30EA"/>
    <w:rsid w:val="003D4060"/>
    <w:rsid w:val="003D45BF"/>
    <w:rsid w:val="003D508A"/>
    <w:rsid w:val="003D537F"/>
    <w:rsid w:val="003D7B75"/>
    <w:rsid w:val="003E0208"/>
    <w:rsid w:val="003E4B57"/>
    <w:rsid w:val="003F27E1"/>
    <w:rsid w:val="003F3119"/>
    <w:rsid w:val="003F36F0"/>
    <w:rsid w:val="003F4025"/>
    <w:rsid w:val="003F437A"/>
    <w:rsid w:val="003F5C2B"/>
    <w:rsid w:val="00402240"/>
    <w:rsid w:val="004023E9"/>
    <w:rsid w:val="0040454A"/>
    <w:rsid w:val="00406FF1"/>
    <w:rsid w:val="00413F83"/>
    <w:rsid w:val="0041490C"/>
    <w:rsid w:val="00415992"/>
    <w:rsid w:val="00416191"/>
    <w:rsid w:val="00416721"/>
    <w:rsid w:val="00421EF0"/>
    <w:rsid w:val="004224FA"/>
    <w:rsid w:val="00423D07"/>
    <w:rsid w:val="00427936"/>
    <w:rsid w:val="00435BFD"/>
    <w:rsid w:val="00435F2E"/>
    <w:rsid w:val="00440C69"/>
    <w:rsid w:val="0044346F"/>
    <w:rsid w:val="00444C7A"/>
    <w:rsid w:val="00445EDB"/>
    <w:rsid w:val="00453FF6"/>
    <w:rsid w:val="00462978"/>
    <w:rsid w:val="0046520A"/>
    <w:rsid w:val="004672AB"/>
    <w:rsid w:val="004714FE"/>
    <w:rsid w:val="00473DC6"/>
    <w:rsid w:val="00475E35"/>
    <w:rsid w:val="00477BAA"/>
    <w:rsid w:val="00495053"/>
    <w:rsid w:val="004A1F59"/>
    <w:rsid w:val="004A29BE"/>
    <w:rsid w:val="004A3225"/>
    <w:rsid w:val="004A33EE"/>
    <w:rsid w:val="004A3AA8"/>
    <w:rsid w:val="004B067F"/>
    <w:rsid w:val="004B13C7"/>
    <w:rsid w:val="004B3D75"/>
    <w:rsid w:val="004B778F"/>
    <w:rsid w:val="004C0609"/>
    <w:rsid w:val="004C639F"/>
    <w:rsid w:val="004C716B"/>
    <w:rsid w:val="004C7CCF"/>
    <w:rsid w:val="004D141F"/>
    <w:rsid w:val="004D2742"/>
    <w:rsid w:val="004D6310"/>
    <w:rsid w:val="004D642B"/>
    <w:rsid w:val="004E0062"/>
    <w:rsid w:val="004E05A1"/>
    <w:rsid w:val="004E63F8"/>
    <w:rsid w:val="004F472A"/>
    <w:rsid w:val="004F5E57"/>
    <w:rsid w:val="004F61AB"/>
    <w:rsid w:val="004F6710"/>
    <w:rsid w:val="00500C3E"/>
    <w:rsid w:val="00502849"/>
    <w:rsid w:val="00504334"/>
    <w:rsid w:val="00504492"/>
    <w:rsid w:val="0050498D"/>
    <w:rsid w:val="005103F5"/>
    <w:rsid w:val="005104D7"/>
    <w:rsid w:val="00510B9E"/>
    <w:rsid w:val="00510D09"/>
    <w:rsid w:val="0051653A"/>
    <w:rsid w:val="00524F3C"/>
    <w:rsid w:val="00531D32"/>
    <w:rsid w:val="00536BC2"/>
    <w:rsid w:val="005425E1"/>
    <w:rsid w:val="005427C5"/>
    <w:rsid w:val="00542CF6"/>
    <w:rsid w:val="005443E0"/>
    <w:rsid w:val="0055372E"/>
    <w:rsid w:val="00553C03"/>
    <w:rsid w:val="00557068"/>
    <w:rsid w:val="00560DDA"/>
    <w:rsid w:val="00563692"/>
    <w:rsid w:val="005675FA"/>
    <w:rsid w:val="00570663"/>
    <w:rsid w:val="00571679"/>
    <w:rsid w:val="0057740F"/>
    <w:rsid w:val="00582A31"/>
    <w:rsid w:val="00584235"/>
    <w:rsid w:val="005844E7"/>
    <w:rsid w:val="005908B8"/>
    <w:rsid w:val="0059287D"/>
    <w:rsid w:val="00592AA8"/>
    <w:rsid w:val="0059512E"/>
    <w:rsid w:val="005A6DD2"/>
    <w:rsid w:val="005B2C08"/>
    <w:rsid w:val="005B3B89"/>
    <w:rsid w:val="005B7E94"/>
    <w:rsid w:val="005C385D"/>
    <w:rsid w:val="005D00B9"/>
    <w:rsid w:val="005D3B20"/>
    <w:rsid w:val="005D71B7"/>
    <w:rsid w:val="005E4759"/>
    <w:rsid w:val="005E5C68"/>
    <w:rsid w:val="005E65C0"/>
    <w:rsid w:val="005F0390"/>
    <w:rsid w:val="00601DF3"/>
    <w:rsid w:val="006072CD"/>
    <w:rsid w:val="00610EC0"/>
    <w:rsid w:val="00612023"/>
    <w:rsid w:val="00614190"/>
    <w:rsid w:val="00622A99"/>
    <w:rsid w:val="00622E67"/>
    <w:rsid w:val="00625D58"/>
    <w:rsid w:val="00626B57"/>
    <w:rsid w:val="00626EDC"/>
    <w:rsid w:val="006371C5"/>
    <w:rsid w:val="006406EA"/>
    <w:rsid w:val="006452D3"/>
    <w:rsid w:val="006470EC"/>
    <w:rsid w:val="00651782"/>
    <w:rsid w:val="00653322"/>
    <w:rsid w:val="006542D6"/>
    <w:rsid w:val="0065598E"/>
    <w:rsid w:val="00655AF2"/>
    <w:rsid w:val="00655BC5"/>
    <w:rsid w:val="006568BE"/>
    <w:rsid w:val="00656E1B"/>
    <w:rsid w:val="0066025D"/>
    <w:rsid w:val="0066091A"/>
    <w:rsid w:val="0067591A"/>
    <w:rsid w:val="006773EC"/>
    <w:rsid w:val="00680504"/>
    <w:rsid w:val="00681CD9"/>
    <w:rsid w:val="00683E30"/>
    <w:rsid w:val="00684912"/>
    <w:rsid w:val="0068534A"/>
    <w:rsid w:val="00687024"/>
    <w:rsid w:val="00693E1A"/>
    <w:rsid w:val="00694756"/>
    <w:rsid w:val="00695E22"/>
    <w:rsid w:val="0069715E"/>
    <w:rsid w:val="006A4375"/>
    <w:rsid w:val="006A5B25"/>
    <w:rsid w:val="006A6F59"/>
    <w:rsid w:val="006B22F8"/>
    <w:rsid w:val="006B3F87"/>
    <w:rsid w:val="006B4395"/>
    <w:rsid w:val="006B7093"/>
    <w:rsid w:val="006B7417"/>
    <w:rsid w:val="006C0616"/>
    <w:rsid w:val="006D17B8"/>
    <w:rsid w:val="006D31F9"/>
    <w:rsid w:val="006D3691"/>
    <w:rsid w:val="006E5EF0"/>
    <w:rsid w:val="006F0474"/>
    <w:rsid w:val="006F160D"/>
    <w:rsid w:val="006F3563"/>
    <w:rsid w:val="006F42B9"/>
    <w:rsid w:val="006F6103"/>
    <w:rsid w:val="00703C36"/>
    <w:rsid w:val="00704E00"/>
    <w:rsid w:val="00715B47"/>
    <w:rsid w:val="0071606B"/>
    <w:rsid w:val="007209E7"/>
    <w:rsid w:val="007245F4"/>
    <w:rsid w:val="00726182"/>
    <w:rsid w:val="00727635"/>
    <w:rsid w:val="00732329"/>
    <w:rsid w:val="007337CA"/>
    <w:rsid w:val="00734CE4"/>
    <w:rsid w:val="00735123"/>
    <w:rsid w:val="00737CD7"/>
    <w:rsid w:val="00741837"/>
    <w:rsid w:val="007423F5"/>
    <w:rsid w:val="007453E6"/>
    <w:rsid w:val="00753428"/>
    <w:rsid w:val="00756AD1"/>
    <w:rsid w:val="00766F17"/>
    <w:rsid w:val="00767F3B"/>
    <w:rsid w:val="00770453"/>
    <w:rsid w:val="0077309D"/>
    <w:rsid w:val="00774ED3"/>
    <w:rsid w:val="007774EE"/>
    <w:rsid w:val="00781822"/>
    <w:rsid w:val="00783F21"/>
    <w:rsid w:val="00787159"/>
    <w:rsid w:val="0079043A"/>
    <w:rsid w:val="00791668"/>
    <w:rsid w:val="00791AA1"/>
    <w:rsid w:val="00792894"/>
    <w:rsid w:val="007A1750"/>
    <w:rsid w:val="007A3793"/>
    <w:rsid w:val="007A5A1E"/>
    <w:rsid w:val="007C1BA2"/>
    <w:rsid w:val="007C2B48"/>
    <w:rsid w:val="007D20E9"/>
    <w:rsid w:val="007D2709"/>
    <w:rsid w:val="007D7881"/>
    <w:rsid w:val="007D7E3A"/>
    <w:rsid w:val="007E0E10"/>
    <w:rsid w:val="007E4768"/>
    <w:rsid w:val="007E777B"/>
    <w:rsid w:val="007F2070"/>
    <w:rsid w:val="007F448E"/>
    <w:rsid w:val="007F63C1"/>
    <w:rsid w:val="008000FD"/>
    <w:rsid w:val="008042D4"/>
    <w:rsid w:val="008053F5"/>
    <w:rsid w:val="008061BE"/>
    <w:rsid w:val="00807AF7"/>
    <w:rsid w:val="00810198"/>
    <w:rsid w:val="00810802"/>
    <w:rsid w:val="00815DA8"/>
    <w:rsid w:val="00815E63"/>
    <w:rsid w:val="0082194D"/>
    <w:rsid w:val="008221F9"/>
    <w:rsid w:val="00822C72"/>
    <w:rsid w:val="00822D11"/>
    <w:rsid w:val="00826EF5"/>
    <w:rsid w:val="00831693"/>
    <w:rsid w:val="00840104"/>
    <w:rsid w:val="00840C1F"/>
    <w:rsid w:val="008411C9"/>
    <w:rsid w:val="00841D71"/>
    <w:rsid w:val="00841FC5"/>
    <w:rsid w:val="00843D0F"/>
    <w:rsid w:val="00845709"/>
    <w:rsid w:val="0084588E"/>
    <w:rsid w:val="008576BD"/>
    <w:rsid w:val="00860463"/>
    <w:rsid w:val="00862745"/>
    <w:rsid w:val="00870C26"/>
    <w:rsid w:val="00870C6F"/>
    <w:rsid w:val="008724BB"/>
    <w:rsid w:val="008733DA"/>
    <w:rsid w:val="008850E4"/>
    <w:rsid w:val="00890920"/>
    <w:rsid w:val="008939AB"/>
    <w:rsid w:val="008A12F5"/>
    <w:rsid w:val="008B1587"/>
    <w:rsid w:val="008B1B01"/>
    <w:rsid w:val="008B276A"/>
    <w:rsid w:val="008B3BCD"/>
    <w:rsid w:val="008B6DF8"/>
    <w:rsid w:val="008C106C"/>
    <w:rsid w:val="008C1098"/>
    <w:rsid w:val="008C10F1"/>
    <w:rsid w:val="008C1926"/>
    <w:rsid w:val="008C1E99"/>
    <w:rsid w:val="008E0085"/>
    <w:rsid w:val="008E1D2D"/>
    <w:rsid w:val="008E29E4"/>
    <w:rsid w:val="008E2AA6"/>
    <w:rsid w:val="008E311B"/>
    <w:rsid w:val="008E4881"/>
    <w:rsid w:val="008F46E7"/>
    <w:rsid w:val="008F64CA"/>
    <w:rsid w:val="008F6BE8"/>
    <w:rsid w:val="008F6F0B"/>
    <w:rsid w:val="008F7E4B"/>
    <w:rsid w:val="00903963"/>
    <w:rsid w:val="00907BA7"/>
    <w:rsid w:val="0091064E"/>
    <w:rsid w:val="00911FC5"/>
    <w:rsid w:val="00920082"/>
    <w:rsid w:val="00931A10"/>
    <w:rsid w:val="009463A4"/>
    <w:rsid w:val="00947967"/>
    <w:rsid w:val="00955201"/>
    <w:rsid w:val="00965200"/>
    <w:rsid w:val="00965E62"/>
    <w:rsid w:val="009668B3"/>
    <w:rsid w:val="00971471"/>
    <w:rsid w:val="009849C2"/>
    <w:rsid w:val="00984D24"/>
    <w:rsid w:val="009858EB"/>
    <w:rsid w:val="00986B99"/>
    <w:rsid w:val="00996D2F"/>
    <w:rsid w:val="009A3F47"/>
    <w:rsid w:val="009B0046"/>
    <w:rsid w:val="009B08DB"/>
    <w:rsid w:val="009C1440"/>
    <w:rsid w:val="009C2107"/>
    <w:rsid w:val="009C5D9E"/>
    <w:rsid w:val="009D2C3E"/>
    <w:rsid w:val="009D4ECA"/>
    <w:rsid w:val="009D7880"/>
    <w:rsid w:val="009E0625"/>
    <w:rsid w:val="009E3034"/>
    <w:rsid w:val="009E549F"/>
    <w:rsid w:val="009E7353"/>
    <w:rsid w:val="009F28A8"/>
    <w:rsid w:val="009F473E"/>
    <w:rsid w:val="009F5247"/>
    <w:rsid w:val="009F612F"/>
    <w:rsid w:val="009F682A"/>
    <w:rsid w:val="00A01248"/>
    <w:rsid w:val="00A022BE"/>
    <w:rsid w:val="00A04BDD"/>
    <w:rsid w:val="00A05111"/>
    <w:rsid w:val="00A07B4B"/>
    <w:rsid w:val="00A11B4F"/>
    <w:rsid w:val="00A24C95"/>
    <w:rsid w:val="00A2599A"/>
    <w:rsid w:val="00A26094"/>
    <w:rsid w:val="00A268C7"/>
    <w:rsid w:val="00A301BF"/>
    <w:rsid w:val="00A302B2"/>
    <w:rsid w:val="00A31BE1"/>
    <w:rsid w:val="00A32F63"/>
    <w:rsid w:val="00A331B4"/>
    <w:rsid w:val="00A3331A"/>
    <w:rsid w:val="00A3484E"/>
    <w:rsid w:val="00A356D3"/>
    <w:rsid w:val="00A36ADA"/>
    <w:rsid w:val="00A36D9C"/>
    <w:rsid w:val="00A37C4D"/>
    <w:rsid w:val="00A429DF"/>
    <w:rsid w:val="00A438D8"/>
    <w:rsid w:val="00A45A5E"/>
    <w:rsid w:val="00A473F5"/>
    <w:rsid w:val="00A51F9D"/>
    <w:rsid w:val="00A5416A"/>
    <w:rsid w:val="00A623AE"/>
    <w:rsid w:val="00A639F4"/>
    <w:rsid w:val="00A65864"/>
    <w:rsid w:val="00A65FAE"/>
    <w:rsid w:val="00A762EF"/>
    <w:rsid w:val="00A81A32"/>
    <w:rsid w:val="00A835BD"/>
    <w:rsid w:val="00A97B15"/>
    <w:rsid w:val="00AA42D5"/>
    <w:rsid w:val="00AB2FAB"/>
    <w:rsid w:val="00AB5C14"/>
    <w:rsid w:val="00AC04E0"/>
    <w:rsid w:val="00AC1EE7"/>
    <w:rsid w:val="00AC20D4"/>
    <w:rsid w:val="00AC333F"/>
    <w:rsid w:val="00AC585C"/>
    <w:rsid w:val="00AD1925"/>
    <w:rsid w:val="00AD40F6"/>
    <w:rsid w:val="00AD6282"/>
    <w:rsid w:val="00AE0122"/>
    <w:rsid w:val="00AE067D"/>
    <w:rsid w:val="00AF1181"/>
    <w:rsid w:val="00AF2F79"/>
    <w:rsid w:val="00AF4653"/>
    <w:rsid w:val="00AF7DB7"/>
    <w:rsid w:val="00B10D02"/>
    <w:rsid w:val="00B201E2"/>
    <w:rsid w:val="00B23A7C"/>
    <w:rsid w:val="00B24F8E"/>
    <w:rsid w:val="00B41AB2"/>
    <w:rsid w:val="00B443E4"/>
    <w:rsid w:val="00B5484D"/>
    <w:rsid w:val="00B563EA"/>
    <w:rsid w:val="00B56CDF"/>
    <w:rsid w:val="00B6020D"/>
    <w:rsid w:val="00B60E51"/>
    <w:rsid w:val="00B61A95"/>
    <w:rsid w:val="00B63A54"/>
    <w:rsid w:val="00B7207B"/>
    <w:rsid w:val="00B77D18"/>
    <w:rsid w:val="00B8313A"/>
    <w:rsid w:val="00B93503"/>
    <w:rsid w:val="00B959EF"/>
    <w:rsid w:val="00B964CA"/>
    <w:rsid w:val="00BA31E8"/>
    <w:rsid w:val="00BA4E9B"/>
    <w:rsid w:val="00BA55E0"/>
    <w:rsid w:val="00BA6BD4"/>
    <w:rsid w:val="00BA6C7A"/>
    <w:rsid w:val="00BA7705"/>
    <w:rsid w:val="00BB17D1"/>
    <w:rsid w:val="00BB3752"/>
    <w:rsid w:val="00BB5B87"/>
    <w:rsid w:val="00BB6688"/>
    <w:rsid w:val="00BC0D04"/>
    <w:rsid w:val="00BC26D4"/>
    <w:rsid w:val="00BD4CEB"/>
    <w:rsid w:val="00BD741A"/>
    <w:rsid w:val="00BE0C80"/>
    <w:rsid w:val="00BE3BE7"/>
    <w:rsid w:val="00BE73DE"/>
    <w:rsid w:val="00BF2A42"/>
    <w:rsid w:val="00BF34AD"/>
    <w:rsid w:val="00BF43B5"/>
    <w:rsid w:val="00C03D8C"/>
    <w:rsid w:val="00C055EC"/>
    <w:rsid w:val="00C10DC9"/>
    <w:rsid w:val="00C11A3C"/>
    <w:rsid w:val="00C121DC"/>
    <w:rsid w:val="00C12FB3"/>
    <w:rsid w:val="00C17341"/>
    <w:rsid w:val="00C2209D"/>
    <w:rsid w:val="00C22500"/>
    <w:rsid w:val="00C22A3A"/>
    <w:rsid w:val="00C24EEF"/>
    <w:rsid w:val="00C25CF6"/>
    <w:rsid w:val="00C26C36"/>
    <w:rsid w:val="00C32768"/>
    <w:rsid w:val="00C36386"/>
    <w:rsid w:val="00C431DF"/>
    <w:rsid w:val="00C456BD"/>
    <w:rsid w:val="00C460B3"/>
    <w:rsid w:val="00C5173E"/>
    <w:rsid w:val="00C521DA"/>
    <w:rsid w:val="00C530DC"/>
    <w:rsid w:val="00C5350D"/>
    <w:rsid w:val="00C53C69"/>
    <w:rsid w:val="00C6123C"/>
    <w:rsid w:val="00C6311A"/>
    <w:rsid w:val="00C7084D"/>
    <w:rsid w:val="00C70D7B"/>
    <w:rsid w:val="00C7315E"/>
    <w:rsid w:val="00C75895"/>
    <w:rsid w:val="00C81176"/>
    <w:rsid w:val="00C83C9F"/>
    <w:rsid w:val="00C8626A"/>
    <w:rsid w:val="00C94840"/>
    <w:rsid w:val="00C95140"/>
    <w:rsid w:val="00C956F1"/>
    <w:rsid w:val="00C9581C"/>
    <w:rsid w:val="00C95F04"/>
    <w:rsid w:val="00CA4EE3"/>
    <w:rsid w:val="00CB027F"/>
    <w:rsid w:val="00CB3909"/>
    <w:rsid w:val="00CB3C1C"/>
    <w:rsid w:val="00CC0EBB"/>
    <w:rsid w:val="00CC6297"/>
    <w:rsid w:val="00CC7690"/>
    <w:rsid w:val="00CD1986"/>
    <w:rsid w:val="00CD2E98"/>
    <w:rsid w:val="00CD54BF"/>
    <w:rsid w:val="00CD6902"/>
    <w:rsid w:val="00CE2928"/>
    <w:rsid w:val="00CE4D5C"/>
    <w:rsid w:val="00CF05DA"/>
    <w:rsid w:val="00CF58EB"/>
    <w:rsid w:val="00CF6FEC"/>
    <w:rsid w:val="00D00A65"/>
    <w:rsid w:val="00D0106E"/>
    <w:rsid w:val="00D03160"/>
    <w:rsid w:val="00D06383"/>
    <w:rsid w:val="00D17F26"/>
    <w:rsid w:val="00D2046B"/>
    <w:rsid w:val="00D20E85"/>
    <w:rsid w:val="00D24615"/>
    <w:rsid w:val="00D33418"/>
    <w:rsid w:val="00D362C4"/>
    <w:rsid w:val="00D370E5"/>
    <w:rsid w:val="00D37842"/>
    <w:rsid w:val="00D42DC2"/>
    <w:rsid w:val="00D4302B"/>
    <w:rsid w:val="00D44F48"/>
    <w:rsid w:val="00D52DEF"/>
    <w:rsid w:val="00D537E1"/>
    <w:rsid w:val="00D5426E"/>
    <w:rsid w:val="00D547A7"/>
    <w:rsid w:val="00D555A3"/>
    <w:rsid w:val="00D55BB2"/>
    <w:rsid w:val="00D569E2"/>
    <w:rsid w:val="00D6091A"/>
    <w:rsid w:val="00D6605A"/>
    <w:rsid w:val="00D667DB"/>
    <w:rsid w:val="00D6695F"/>
    <w:rsid w:val="00D72ECF"/>
    <w:rsid w:val="00D73F70"/>
    <w:rsid w:val="00D75644"/>
    <w:rsid w:val="00D77607"/>
    <w:rsid w:val="00D81656"/>
    <w:rsid w:val="00D81EF6"/>
    <w:rsid w:val="00D83D87"/>
    <w:rsid w:val="00D84A6D"/>
    <w:rsid w:val="00D86A30"/>
    <w:rsid w:val="00D92FD0"/>
    <w:rsid w:val="00D97CB4"/>
    <w:rsid w:val="00D97DD4"/>
    <w:rsid w:val="00DA2A37"/>
    <w:rsid w:val="00DA396E"/>
    <w:rsid w:val="00DA3E7A"/>
    <w:rsid w:val="00DA5A8A"/>
    <w:rsid w:val="00DB1170"/>
    <w:rsid w:val="00DB26CD"/>
    <w:rsid w:val="00DB441C"/>
    <w:rsid w:val="00DB44AF"/>
    <w:rsid w:val="00DB53CD"/>
    <w:rsid w:val="00DC14D6"/>
    <w:rsid w:val="00DC1F58"/>
    <w:rsid w:val="00DC2873"/>
    <w:rsid w:val="00DC339B"/>
    <w:rsid w:val="00DC5D40"/>
    <w:rsid w:val="00DC695A"/>
    <w:rsid w:val="00DC69A7"/>
    <w:rsid w:val="00DD30E9"/>
    <w:rsid w:val="00DD469C"/>
    <w:rsid w:val="00DD4F47"/>
    <w:rsid w:val="00DD7FBB"/>
    <w:rsid w:val="00DE0B9F"/>
    <w:rsid w:val="00DE2A9E"/>
    <w:rsid w:val="00DE4238"/>
    <w:rsid w:val="00DE58F9"/>
    <w:rsid w:val="00DE657F"/>
    <w:rsid w:val="00DF1218"/>
    <w:rsid w:val="00DF45D1"/>
    <w:rsid w:val="00DF6462"/>
    <w:rsid w:val="00E02FA0"/>
    <w:rsid w:val="00E036DC"/>
    <w:rsid w:val="00E04098"/>
    <w:rsid w:val="00E10454"/>
    <w:rsid w:val="00E112E5"/>
    <w:rsid w:val="00E122D8"/>
    <w:rsid w:val="00E12CC8"/>
    <w:rsid w:val="00E15352"/>
    <w:rsid w:val="00E21CC7"/>
    <w:rsid w:val="00E2419E"/>
    <w:rsid w:val="00E24D9E"/>
    <w:rsid w:val="00E25849"/>
    <w:rsid w:val="00E3197E"/>
    <w:rsid w:val="00E342F8"/>
    <w:rsid w:val="00E34FBF"/>
    <w:rsid w:val="00E351ED"/>
    <w:rsid w:val="00E4264A"/>
    <w:rsid w:val="00E42B19"/>
    <w:rsid w:val="00E467A3"/>
    <w:rsid w:val="00E6034B"/>
    <w:rsid w:val="00E626B9"/>
    <w:rsid w:val="00E64B60"/>
    <w:rsid w:val="00E6549E"/>
    <w:rsid w:val="00E65EDE"/>
    <w:rsid w:val="00E70AC1"/>
    <w:rsid w:val="00E70B74"/>
    <w:rsid w:val="00E70F81"/>
    <w:rsid w:val="00E71E22"/>
    <w:rsid w:val="00E72BD8"/>
    <w:rsid w:val="00E77055"/>
    <w:rsid w:val="00E77460"/>
    <w:rsid w:val="00E83ABC"/>
    <w:rsid w:val="00E844F2"/>
    <w:rsid w:val="00E90AD0"/>
    <w:rsid w:val="00E928BD"/>
    <w:rsid w:val="00E92FCB"/>
    <w:rsid w:val="00EA147F"/>
    <w:rsid w:val="00EA4A27"/>
    <w:rsid w:val="00EA4FA6"/>
    <w:rsid w:val="00EA52AD"/>
    <w:rsid w:val="00EB01DD"/>
    <w:rsid w:val="00EB1A25"/>
    <w:rsid w:val="00EB6946"/>
    <w:rsid w:val="00EB74C2"/>
    <w:rsid w:val="00EC2082"/>
    <w:rsid w:val="00EC48AB"/>
    <w:rsid w:val="00EC5497"/>
    <w:rsid w:val="00EC5622"/>
    <w:rsid w:val="00EC7363"/>
    <w:rsid w:val="00ED03AB"/>
    <w:rsid w:val="00ED1963"/>
    <w:rsid w:val="00ED1CD4"/>
    <w:rsid w:val="00ED1D2B"/>
    <w:rsid w:val="00ED3527"/>
    <w:rsid w:val="00ED64B5"/>
    <w:rsid w:val="00EE0455"/>
    <w:rsid w:val="00EE0AAA"/>
    <w:rsid w:val="00EE52ED"/>
    <w:rsid w:val="00EE5B6A"/>
    <w:rsid w:val="00EE7CCA"/>
    <w:rsid w:val="00EF009B"/>
    <w:rsid w:val="00EF0772"/>
    <w:rsid w:val="00EF1C09"/>
    <w:rsid w:val="00EF5C6B"/>
    <w:rsid w:val="00F06E53"/>
    <w:rsid w:val="00F14343"/>
    <w:rsid w:val="00F15477"/>
    <w:rsid w:val="00F16A14"/>
    <w:rsid w:val="00F171E9"/>
    <w:rsid w:val="00F1789A"/>
    <w:rsid w:val="00F2244A"/>
    <w:rsid w:val="00F233F9"/>
    <w:rsid w:val="00F306B0"/>
    <w:rsid w:val="00F362D7"/>
    <w:rsid w:val="00F37D7B"/>
    <w:rsid w:val="00F414C2"/>
    <w:rsid w:val="00F41630"/>
    <w:rsid w:val="00F41964"/>
    <w:rsid w:val="00F44B43"/>
    <w:rsid w:val="00F45A92"/>
    <w:rsid w:val="00F50C46"/>
    <w:rsid w:val="00F5314C"/>
    <w:rsid w:val="00F5688C"/>
    <w:rsid w:val="00F60048"/>
    <w:rsid w:val="00F635DD"/>
    <w:rsid w:val="00F6627B"/>
    <w:rsid w:val="00F7336E"/>
    <w:rsid w:val="00F734F2"/>
    <w:rsid w:val="00F75052"/>
    <w:rsid w:val="00F804D3"/>
    <w:rsid w:val="00F816CB"/>
    <w:rsid w:val="00F81CD2"/>
    <w:rsid w:val="00F82641"/>
    <w:rsid w:val="00F87168"/>
    <w:rsid w:val="00F87D49"/>
    <w:rsid w:val="00F90F18"/>
    <w:rsid w:val="00F934B0"/>
    <w:rsid w:val="00F937E4"/>
    <w:rsid w:val="00F95763"/>
    <w:rsid w:val="00F95DF6"/>
    <w:rsid w:val="00F95EE7"/>
    <w:rsid w:val="00F95F66"/>
    <w:rsid w:val="00FA2819"/>
    <w:rsid w:val="00FA39E6"/>
    <w:rsid w:val="00FA7BC9"/>
    <w:rsid w:val="00FB378E"/>
    <w:rsid w:val="00FB37F1"/>
    <w:rsid w:val="00FB47C0"/>
    <w:rsid w:val="00FB501B"/>
    <w:rsid w:val="00FB719A"/>
    <w:rsid w:val="00FB7770"/>
    <w:rsid w:val="00FC27F4"/>
    <w:rsid w:val="00FC2FFE"/>
    <w:rsid w:val="00FD0438"/>
    <w:rsid w:val="00FD0455"/>
    <w:rsid w:val="00FD3B91"/>
    <w:rsid w:val="00FD576B"/>
    <w:rsid w:val="00FD579E"/>
    <w:rsid w:val="00FD6845"/>
    <w:rsid w:val="00FE4516"/>
    <w:rsid w:val="00FE64C8"/>
    <w:rsid w:val="00FE794C"/>
    <w:rsid w:val="00FF30A8"/>
    <w:rsid w:val="00FF5C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FCAB5A3-9505-423E-9EBA-AF32B149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2334FE"/>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aliases w:val="卑南壹,List Paragraph,詳細說明,Footnote Sam,List Paragraph (numbered (a)),Text,Noise heading,RUS List,Rec para,Dot pt,F5 List Paragraph,No Spacing1,List Paragraph Char Char Char,Indicator Text,Numbered Para 1,List Paragraph1,Recommendation,numbered,L"/>
    <w:basedOn w:val="a6"/>
    <w:link w:val="af8"/>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d">
    <w:name w:val="footnote text"/>
    <w:basedOn w:val="a6"/>
    <w:link w:val="afe"/>
    <w:uiPriority w:val="99"/>
    <w:semiHidden/>
    <w:unhideWhenUsed/>
    <w:rsid w:val="00DA396E"/>
    <w:pPr>
      <w:snapToGrid w:val="0"/>
      <w:jc w:val="left"/>
    </w:pPr>
    <w:rPr>
      <w:sz w:val="20"/>
    </w:rPr>
  </w:style>
  <w:style w:type="character" w:customStyle="1" w:styleId="afe">
    <w:name w:val="註腳文字 字元"/>
    <w:basedOn w:val="a7"/>
    <w:link w:val="afd"/>
    <w:uiPriority w:val="99"/>
    <w:semiHidden/>
    <w:rsid w:val="00DA396E"/>
    <w:rPr>
      <w:rFonts w:ascii="標楷體" w:eastAsia="標楷體"/>
      <w:kern w:val="2"/>
    </w:rPr>
  </w:style>
  <w:style w:type="character" w:styleId="aff">
    <w:name w:val="footnote reference"/>
    <w:basedOn w:val="a7"/>
    <w:uiPriority w:val="99"/>
    <w:semiHidden/>
    <w:unhideWhenUsed/>
    <w:rsid w:val="00DA396E"/>
    <w:rPr>
      <w:vertAlign w:val="superscript"/>
    </w:rPr>
  </w:style>
  <w:style w:type="character" w:customStyle="1" w:styleId="af8">
    <w:name w:val="清單段落 字元"/>
    <w:aliases w:val="卑南壹 字元,List Paragraph 字元,詳細說明 字元,Footnote Sam 字元,List Paragraph (numbered (a)) 字元,Text 字元,Noise heading 字元,RUS List 字元,Rec para 字元,Dot pt 字元,F5 List Paragraph 字元,No Spacing1 字元,List Paragraph Char Char Char 字元,Indicator Text 字元,Recommendation 字元"/>
    <w:basedOn w:val="a7"/>
    <w:link w:val="af7"/>
    <w:uiPriority w:val="34"/>
    <w:qFormat/>
    <w:locked/>
    <w:rsid w:val="005B3B89"/>
    <w:rPr>
      <w:rFonts w:ascii="標楷體" w:eastAsia="標楷體"/>
      <w:kern w:val="2"/>
      <w:sz w:val="32"/>
    </w:rPr>
  </w:style>
  <w:style w:type="character" w:customStyle="1" w:styleId="30">
    <w:name w:val="標題 3 字元"/>
    <w:basedOn w:val="a7"/>
    <w:link w:val="3"/>
    <w:rsid w:val="002334FE"/>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35AA0-6531-4BF7-9588-4D19C05AE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TotalTime>
  <Pages>19</Pages>
  <Words>1757</Words>
  <Characters>10021</Characters>
  <Application>Microsoft Office Word</Application>
  <DocSecurity>0</DocSecurity>
  <Lines>83</Lines>
  <Paragraphs>23</Paragraphs>
  <ScaleCrop>false</ScaleCrop>
  <Company>cy</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3</cp:revision>
  <cp:lastPrinted>2021-04-28T07:57:00Z</cp:lastPrinted>
  <dcterms:created xsi:type="dcterms:W3CDTF">2021-05-12T09:27:00Z</dcterms:created>
  <dcterms:modified xsi:type="dcterms:W3CDTF">2021-05-13T03:25:00Z</dcterms:modified>
</cp:coreProperties>
</file>