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5EA5" w:rsidRDefault="005F2FEB" w:rsidP="00565EA5">
      <w:pPr>
        <w:pStyle w:val="11"/>
        <w:kinsoku/>
        <w:ind w:left="2381" w:right="680" w:hanging="2381"/>
        <w:rPr>
          <w:rFonts w:ascii="Times New Roman"/>
          <w:bCs/>
        </w:rPr>
      </w:pPr>
      <w:r>
        <w:rPr>
          <w:rFonts w:hint="eastAsia"/>
          <w:bCs/>
        </w:rPr>
        <w:t xml:space="preserve">  </w:t>
      </w:r>
    </w:p>
    <w:p w:rsidR="00BD061F" w:rsidRDefault="00BD061F" w:rsidP="00EF610D">
      <w:pPr>
        <w:pStyle w:val="a6"/>
        <w:spacing w:before="0"/>
        <w:ind w:left="1701" w:firstLine="0"/>
        <w:rPr>
          <w:rFonts w:ascii="Times New Roman"/>
          <w:bCs/>
          <w:snapToGrid/>
          <w:spacing w:val="0"/>
        </w:rPr>
      </w:pPr>
    </w:p>
    <w:p w:rsidR="007B3652" w:rsidRPr="00FF1FC5" w:rsidRDefault="005F2FEB" w:rsidP="005F2FEB">
      <w:pPr>
        <w:pStyle w:val="a6"/>
        <w:spacing w:before="0"/>
        <w:ind w:leftChars="700" w:left="2381" w:firstLine="0"/>
        <w:rPr>
          <w:rFonts w:hAnsi="Arial"/>
          <w:bCs/>
          <w:noProof/>
          <w:snapToGrid/>
          <w:spacing w:val="0"/>
          <w:kern w:val="0"/>
          <w:szCs w:val="52"/>
        </w:rPr>
      </w:pPr>
      <w:r>
        <w:rPr>
          <w:rFonts w:hint="eastAsia"/>
          <w:bCs/>
          <w:snapToGrid/>
          <w:spacing w:val="200"/>
          <w:kern w:val="0"/>
          <w:sz w:val="40"/>
        </w:rPr>
        <w:t xml:space="preserve"> </w:t>
      </w:r>
      <w:r w:rsidR="00BD061F">
        <w:rPr>
          <w:rFonts w:hint="eastAsia"/>
          <w:bCs/>
          <w:snapToGrid/>
          <w:spacing w:val="200"/>
          <w:kern w:val="0"/>
          <w:sz w:val="40"/>
        </w:rPr>
        <w:t>調查</w:t>
      </w:r>
      <w:r w:rsidR="00565EA5">
        <w:rPr>
          <w:rFonts w:hint="eastAsia"/>
          <w:bCs/>
          <w:snapToGrid/>
          <w:spacing w:val="200"/>
          <w:kern w:val="0"/>
          <w:sz w:val="40"/>
        </w:rPr>
        <w:t>意見</w:t>
      </w:r>
    </w:p>
    <w:p w:rsidR="00BD061F" w:rsidRDefault="007F0A4A" w:rsidP="00926085">
      <w:pPr>
        <w:pStyle w:val="10"/>
        <w:kinsoku/>
        <w:ind w:left="680" w:firstLine="680"/>
        <w:rPr>
          <w:bCs/>
        </w:rPr>
      </w:pPr>
      <w:bookmarkStart w:id="0" w:name="_Toc524902730"/>
      <w:r>
        <w:rPr>
          <w:rFonts w:hint="eastAsia"/>
          <w:bCs/>
        </w:rPr>
        <w:t>民國</w:t>
      </w:r>
      <w:r w:rsidR="00B8063E">
        <w:rPr>
          <w:rFonts w:hint="eastAsia"/>
          <w:bCs/>
        </w:rPr>
        <w:t>(</w:t>
      </w:r>
      <w:r>
        <w:rPr>
          <w:rFonts w:hint="eastAsia"/>
          <w:bCs/>
        </w:rPr>
        <w:t>下略</w:t>
      </w:r>
      <w:r w:rsidR="00B8063E">
        <w:rPr>
          <w:rFonts w:hint="eastAsia"/>
          <w:bCs/>
        </w:rPr>
        <w:t>)</w:t>
      </w:r>
      <w:r>
        <w:rPr>
          <w:rFonts w:hint="eastAsia"/>
          <w:bCs/>
        </w:rPr>
        <w:t>102年5月9日上午發生在巴士海峽，</w:t>
      </w:r>
      <w:r w:rsidR="00A568A3" w:rsidRPr="00D13B06">
        <w:rPr>
          <w:rFonts w:hint="eastAsia"/>
          <w:noProof/>
        </w:rPr>
        <w:t>菲律賓公務船槍</w:t>
      </w:r>
      <w:r>
        <w:rPr>
          <w:rFonts w:hint="eastAsia"/>
          <w:noProof/>
        </w:rPr>
        <w:t>擊</w:t>
      </w:r>
      <w:r w:rsidR="00A568A3" w:rsidRPr="00D13B06">
        <w:rPr>
          <w:rFonts w:hint="eastAsia"/>
          <w:noProof/>
        </w:rPr>
        <w:t>我國漁</w:t>
      </w:r>
      <w:r>
        <w:rPr>
          <w:rFonts w:hint="eastAsia"/>
          <w:noProof/>
        </w:rPr>
        <w:t>船</w:t>
      </w:r>
      <w:r w:rsidR="00A568A3" w:rsidRPr="00D13B06">
        <w:rPr>
          <w:rFonts w:hint="eastAsia"/>
          <w:noProof/>
        </w:rPr>
        <w:t>事件，</w:t>
      </w:r>
      <w:r>
        <w:rPr>
          <w:rFonts w:hint="eastAsia"/>
          <w:noProof/>
        </w:rPr>
        <w:t>造成一名船員死亡及漁船嚴重受損，</w:t>
      </w:r>
      <w:r w:rsidR="00D9011D" w:rsidRPr="00D9011D">
        <w:rPr>
          <w:rFonts w:hint="eastAsia"/>
          <w:bCs/>
        </w:rPr>
        <w:t>行政院海岸巡防署</w:t>
      </w:r>
      <w:r w:rsidR="00B8063E">
        <w:rPr>
          <w:rFonts w:hint="eastAsia"/>
          <w:bCs/>
        </w:rPr>
        <w:t>(</w:t>
      </w:r>
      <w:r w:rsidR="00A568A3">
        <w:rPr>
          <w:rFonts w:hint="eastAsia"/>
          <w:bCs/>
        </w:rPr>
        <w:t>下稱海巡署</w:t>
      </w:r>
      <w:r w:rsidR="00B8063E">
        <w:rPr>
          <w:rFonts w:hint="eastAsia"/>
          <w:bCs/>
        </w:rPr>
        <w:t>)</w:t>
      </w:r>
      <w:r w:rsidR="00D9011D" w:rsidRPr="00D9011D">
        <w:rPr>
          <w:rFonts w:hint="eastAsia"/>
          <w:bCs/>
        </w:rPr>
        <w:t>接獲報案電話後，是否怠慢救援？政府相關作為</w:t>
      </w:r>
      <w:r w:rsidR="00EB53BB">
        <w:rPr>
          <w:rFonts w:hint="eastAsia"/>
          <w:bCs/>
        </w:rPr>
        <w:t>，</w:t>
      </w:r>
      <w:r w:rsidR="00D9011D" w:rsidRPr="00D9011D">
        <w:rPr>
          <w:rFonts w:hint="eastAsia"/>
          <w:bCs/>
        </w:rPr>
        <w:t>是否確保我國漁民在海上作業安全無虞不受干擾</w:t>
      </w:r>
      <w:r w:rsidR="00926085">
        <w:rPr>
          <w:rFonts w:hint="eastAsia"/>
          <w:bCs/>
        </w:rPr>
        <w:t>？</w:t>
      </w:r>
      <w:r w:rsidR="00D9011D" w:rsidRPr="00D9011D">
        <w:rPr>
          <w:rFonts w:hint="eastAsia"/>
          <w:bCs/>
        </w:rPr>
        <w:t>均有查究瞭解之必要</w:t>
      </w:r>
      <w:r w:rsidR="00EB53BB">
        <w:rPr>
          <w:rFonts w:hint="eastAsia"/>
          <w:bCs/>
        </w:rPr>
        <w:t>」</w:t>
      </w:r>
      <w:r w:rsidR="00A568A3" w:rsidRPr="00D9011D">
        <w:rPr>
          <w:rFonts w:hint="eastAsia"/>
          <w:bCs/>
        </w:rPr>
        <w:t>乙案</w:t>
      </w:r>
      <w:r w:rsidR="00D9011D">
        <w:rPr>
          <w:rFonts w:hint="eastAsia"/>
          <w:bCs/>
        </w:rPr>
        <w:t>，案經本院調取</w:t>
      </w:r>
      <w:r w:rsidR="00EF472C">
        <w:rPr>
          <w:rFonts w:hint="eastAsia"/>
          <w:bCs/>
        </w:rPr>
        <w:t>有</w:t>
      </w:r>
      <w:r w:rsidR="00D9011D">
        <w:rPr>
          <w:rFonts w:hint="eastAsia"/>
          <w:bCs/>
        </w:rPr>
        <w:t>關卷證，履勘</w:t>
      </w:r>
      <w:r w:rsidR="00EF472C">
        <w:rPr>
          <w:rFonts w:hint="eastAsia"/>
          <w:bCs/>
        </w:rPr>
        <w:t>海巡署</w:t>
      </w:r>
      <w:r w:rsidR="00D9011D">
        <w:rPr>
          <w:rFonts w:hint="eastAsia"/>
          <w:bCs/>
        </w:rPr>
        <w:t>、</w:t>
      </w:r>
      <w:r w:rsidR="00EF472C">
        <w:rPr>
          <w:rFonts w:hint="eastAsia"/>
          <w:bCs/>
        </w:rPr>
        <w:t>農業委員會</w:t>
      </w:r>
      <w:r w:rsidR="00D9011D">
        <w:rPr>
          <w:rFonts w:hint="eastAsia"/>
          <w:bCs/>
        </w:rPr>
        <w:t>漁業署</w:t>
      </w:r>
      <w:r w:rsidR="00982E95">
        <w:rPr>
          <w:rFonts w:hint="eastAsia"/>
          <w:bCs/>
        </w:rPr>
        <w:t>(</w:t>
      </w:r>
      <w:r w:rsidR="00EF472C">
        <w:rPr>
          <w:rFonts w:hint="eastAsia"/>
          <w:bCs/>
        </w:rPr>
        <w:t>下稱漁業署</w:t>
      </w:r>
      <w:r w:rsidR="00982E95">
        <w:rPr>
          <w:rFonts w:hint="eastAsia"/>
          <w:bCs/>
        </w:rPr>
        <w:t>)</w:t>
      </w:r>
      <w:r w:rsidR="00D9011D">
        <w:rPr>
          <w:rFonts w:hint="eastAsia"/>
          <w:bCs/>
        </w:rPr>
        <w:t>，並約詢</w:t>
      </w:r>
      <w:r w:rsidR="00EF472C">
        <w:rPr>
          <w:rFonts w:hint="eastAsia"/>
          <w:bCs/>
        </w:rPr>
        <w:t>海巡署、漁業署</w:t>
      </w:r>
      <w:r w:rsidR="00A568A3">
        <w:rPr>
          <w:rFonts w:hint="eastAsia"/>
          <w:bCs/>
        </w:rPr>
        <w:t>及</w:t>
      </w:r>
      <w:r w:rsidR="00EF472C">
        <w:rPr>
          <w:rFonts w:hint="eastAsia"/>
          <w:bCs/>
        </w:rPr>
        <w:t>行政院國家搜救指揮中心</w:t>
      </w:r>
      <w:r w:rsidR="00982E95">
        <w:rPr>
          <w:rFonts w:hint="eastAsia"/>
          <w:bCs/>
        </w:rPr>
        <w:t>(</w:t>
      </w:r>
      <w:r w:rsidR="00EF472C">
        <w:rPr>
          <w:rFonts w:hint="eastAsia"/>
          <w:bCs/>
        </w:rPr>
        <w:t>下稱國搜中心</w:t>
      </w:r>
      <w:r w:rsidR="00982E95">
        <w:rPr>
          <w:rFonts w:hint="eastAsia"/>
          <w:bCs/>
        </w:rPr>
        <w:t>)</w:t>
      </w:r>
      <w:r w:rsidR="00D9011D">
        <w:rPr>
          <w:rFonts w:hint="eastAsia"/>
          <w:bCs/>
        </w:rPr>
        <w:t>後，謹臚列調查意見如下：</w:t>
      </w:r>
    </w:p>
    <w:p w:rsidR="00573E60" w:rsidRDefault="00F946D5" w:rsidP="00B42519">
      <w:pPr>
        <w:pStyle w:val="2"/>
      </w:pPr>
      <w:bookmarkStart w:id="1" w:name="_Toc371519629"/>
      <w:r>
        <w:rPr>
          <w:rFonts w:hint="eastAsia"/>
        </w:rPr>
        <w:t>依法務部調查報告、漁</w:t>
      </w:r>
      <w:r w:rsidR="007F0A4A">
        <w:rPr>
          <w:rFonts w:hint="eastAsia"/>
        </w:rPr>
        <w:t>船航程記錄器(VDR)</w:t>
      </w:r>
      <w:r>
        <w:rPr>
          <w:rFonts w:hint="eastAsia"/>
        </w:rPr>
        <w:t>、東港漁業電台傳真通報及有關通聯紀錄，</w:t>
      </w:r>
      <w:r w:rsidR="00880185">
        <w:rPr>
          <w:rFonts w:hint="eastAsia"/>
        </w:rPr>
        <w:t>「廣大興28號」</w:t>
      </w:r>
      <w:r w:rsidR="00E8579E">
        <w:rPr>
          <w:rFonts w:hint="eastAsia"/>
        </w:rPr>
        <w:t>漁船</w:t>
      </w:r>
      <w:r>
        <w:rPr>
          <w:rFonts w:hint="eastAsia"/>
        </w:rPr>
        <w:t>自</w:t>
      </w:r>
      <w:r w:rsidR="00E8579E">
        <w:rPr>
          <w:rFonts w:hint="eastAsia"/>
        </w:rPr>
        <w:t>10：12</w:t>
      </w:r>
      <w:r w:rsidR="008B654F">
        <w:rPr>
          <w:rFonts w:hint="eastAsia"/>
        </w:rPr>
        <w:t>起</w:t>
      </w:r>
      <w:r w:rsidR="00E8579E">
        <w:rPr>
          <w:rFonts w:hint="eastAsia"/>
        </w:rPr>
        <w:t>遭菲公務船追逐</w:t>
      </w:r>
      <w:r w:rsidR="008B654F">
        <w:rPr>
          <w:rFonts w:hint="eastAsia"/>
        </w:rPr>
        <w:t>期間</w:t>
      </w:r>
      <w:r w:rsidR="00B8063E">
        <w:rPr>
          <w:rFonts w:hint="eastAsia"/>
        </w:rPr>
        <w:t>(</w:t>
      </w:r>
      <w:r w:rsidR="00324DF3">
        <w:rPr>
          <w:rFonts w:hint="eastAsia"/>
        </w:rPr>
        <w:t>約75分</w:t>
      </w:r>
      <w:r w:rsidR="00B8063E">
        <w:rPr>
          <w:rFonts w:hint="eastAsia"/>
        </w:rPr>
        <w:t>)</w:t>
      </w:r>
      <w:r w:rsidR="00324DF3">
        <w:rPr>
          <w:rFonts w:hint="eastAsia"/>
        </w:rPr>
        <w:t>，</w:t>
      </w:r>
      <w:r>
        <w:rPr>
          <w:rFonts w:hint="eastAsia"/>
        </w:rPr>
        <w:t>為</w:t>
      </w:r>
      <w:r w:rsidR="00324DF3">
        <w:rPr>
          <w:rFonts w:hint="eastAsia"/>
        </w:rPr>
        <w:t>避免遭</w:t>
      </w:r>
      <w:r>
        <w:rPr>
          <w:rFonts w:hint="eastAsia"/>
        </w:rPr>
        <w:t>槍擊，</w:t>
      </w:r>
      <w:r w:rsidR="00324DF3">
        <w:rPr>
          <w:rFonts w:hint="eastAsia"/>
        </w:rPr>
        <w:t>人員躲避</w:t>
      </w:r>
      <w:r>
        <w:rPr>
          <w:rFonts w:hint="eastAsia"/>
        </w:rPr>
        <w:t>在水線下之機艙</w:t>
      </w:r>
      <w:r w:rsidR="00324DF3">
        <w:rPr>
          <w:rFonts w:hint="eastAsia"/>
        </w:rPr>
        <w:t>，</w:t>
      </w:r>
      <w:r w:rsidR="007F0A4A">
        <w:rPr>
          <w:rFonts w:hint="eastAsia"/>
        </w:rPr>
        <w:t>無法及時對外通聯求救，</w:t>
      </w:r>
      <w:r w:rsidR="00324DF3">
        <w:rPr>
          <w:rFonts w:hint="eastAsia"/>
        </w:rPr>
        <w:t>致家屬迄</w:t>
      </w:r>
      <w:r w:rsidR="008B654F">
        <w:rPr>
          <w:rFonts w:hint="eastAsia"/>
        </w:rPr>
        <w:t>11：24左右始</w:t>
      </w:r>
      <w:r w:rsidR="007F0A4A">
        <w:rPr>
          <w:rFonts w:hint="eastAsia"/>
        </w:rPr>
        <w:t>接</w:t>
      </w:r>
      <w:r w:rsidR="00E8579E">
        <w:rPr>
          <w:rFonts w:hint="eastAsia"/>
        </w:rPr>
        <w:t>獲有關狀況，</w:t>
      </w:r>
      <w:r w:rsidR="007F0A4A">
        <w:rPr>
          <w:rFonts w:hint="eastAsia"/>
        </w:rPr>
        <w:t>但</w:t>
      </w:r>
      <w:r w:rsidR="00324DF3">
        <w:rPr>
          <w:rFonts w:hint="eastAsia"/>
        </w:rPr>
        <w:t>延至</w:t>
      </w:r>
      <w:r w:rsidR="008B654F">
        <w:rPr>
          <w:rFonts w:hint="eastAsia"/>
        </w:rPr>
        <w:t>12</w:t>
      </w:r>
      <w:r w:rsidR="00E32E24">
        <w:rPr>
          <w:rFonts w:hint="eastAsia"/>
        </w:rPr>
        <w:t>時</w:t>
      </w:r>
      <w:r w:rsidR="008B654F">
        <w:rPr>
          <w:rFonts w:hint="eastAsia"/>
        </w:rPr>
        <w:t>5</w:t>
      </w:r>
      <w:r w:rsidR="000F3B19">
        <w:rPr>
          <w:rFonts w:hint="eastAsia"/>
        </w:rPr>
        <w:t>1</w:t>
      </w:r>
      <w:r w:rsidR="00E32E24">
        <w:rPr>
          <w:rFonts w:hint="eastAsia"/>
        </w:rPr>
        <w:t>分</w:t>
      </w:r>
      <w:r>
        <w:rPr>
          <w:rFonts w:hint="eastAsia"/>
        </w:rPr>
        <w:t>左右</w:t>
      </w:r>
      <w:r w:rsidR="008B654F">
        <w:rPr>
          <w:rFonts w:hint="eastAsia"/>
        </w:rPr>
        <w:t>始向</w:t>
      </w:r>
      <w:r w:rsidR="00ED49B4">
        <w:rPr>
          <w:rFonts w:hint="eastAsia"/>
        </w:rPr>
        <w:t>海巡署</w:t>
      </w:r>
      <w:r w:rsidR="00E32E24">
        <w:rPr>
          <w:rFonts w:hint="eastAsia"/>
        </w:rPr>
        <w:t>「</w:t>
      </w:r>
      <w:r w:rsidR="008B654F">
        <w:rPr>
          <w:rFonts w:hint="eastAsia"/>
        </w:rPr>
        <w:t>118</w:t>
      </w:r>
      <w:r w:rsidR="00E32E24">
        <w:rPr>
          <w:rFonts w:hint="eastAsia"/>
        </w:rPr>
        <w:t>」</w:t>
      </w:r>
      <w:r w:rsidR="008B654F">
        <w:rPr>
          <w:rFonts w:hint="eastAsia"/>
        </w:rPr>
        <w:t>專線報案</w:t>
      </w:r>
      <w:r w:rsidR="00DB6382">
        <w:rPr>
          <w:rFonts w:hint="eastAsia"/>
        </w:rPr>
        <w:t>，</w:t>
      </w:r>
      <w:r w:rsidR="00177664">
        <w:rPr>
          <w:rFonts w:hint="eastAsia"/>
        </w:rPr>
        <w:t>尚難謂海巡署有怠慢救援情形，</w:t>
      </w:r>
      <w:r w:rsidR="00324DF3">
        <w:rPr>
          <w:rFonts w:hint="eastAsia"/>
        </w:rPr>
        <w:t>惟</w:t>
      </w:r>
      <w:r w:rsidR="007F0A4A">
        <w:rPr>
          <w:rFonts w:hint="eastAsia"/>
        </w:rPr>
        <w:t>該署</w:t>
      </w:r>
      <w:r w:rsidR="00324DF3">
        <w:rPr>
          <w:rFonts w:hint="eastAsia"/>
        </w:rPr>
        <w:t>漏未交代第</w:t>
      </w:r>
      <w:r w:rsidR="007F0A4A">
        <w:rPr>
          <w:rFonts w:hint="eastAsia"/>
        </w:rPr>
        <w:t>1</w:t>
      </w:r>
      <w:r w:rsidR="008B654F">
        <w:rPr>
          <w:rFonts w:hint="eastAsia"/>
        </w:rPr>
        <w:t>通報案時間</w:t>
      </w:r>
      <w:r w:rsidR="00982E95">
        <w:rPr>
          <w:rFonts w:hint="eastAsia"/>
        </w:rPr>
        <w:t>(</w:t>
      </w:r>
      <w:r w:rsidR="007F0A4A">
        <w:rPr>
          <w:rFonts w:hint="eastAsia"/>
        </w:rPr>
        <w:t>約</w:t>
      </w:r>
      <w:r w:rsidR="00DB6382">
        <w:rPr>
          <w:rFonts w:hint="eastAsia"/>
        </w:rPr>
        <w:t>1</w:t>
      </w:r>
      <w:r w:rsidR="007F0A4A">
        <w:rPr>
          <w:rFonts w:hint="eastAsia"/>
        </w:rPr>
        <w:t>2</w:t>
      </w:r>
      <w:r w:rsidR="00DB6382">
        <w:rPr>
          <w:rFonts w:hint="eastAsia"/>
        </w:rPr>
        <w:t>時5</w:t>
      </w:r>
      <w:r w:rsidR="007F0A4A">
        <w:rPr>
          <w:rFonts w:hint="eastAsia"/>
        </w:rPr>
        <w:t>1</w:t>
      </w:r>
      <w:r w:rsidR="00DB6382">
        <w:rPr>
          <w:rFonts w:hint="eastAsia"/>
        </w:rPr>
        <w:t>分</w:t>
      </w:r>
      <w:r w:rsidR="00982E95">
        <w:rPr>
          <w:rFonts w:hint="eastAsia"/>
        </w:rPr>
        <w:t>)</w:t>
      </w:r>
      <w:r w:rsidR="00DB6382">
        <w:rPr>
          <w:rFonts w:hint="eastAsia"/>
        </w:rPr>
        <w:t>，</w:t>
      </w:r>
      <w:r w:rsidR="00324DF3">
        <w:rPr>
          <w:rFonts w:hint="eastAsia"/>
        </w:rPr>
        <w:t>仍有</w:t>
      </w:r>
      <w:r w:rsidR="001E1D40">
        <w:rPr>
          <w:rFonts w:hint="eastAsia"/>
        </w:rPr>
        <w:t>疏失</w:t>
      </w:r>
      <w:r w:rsidR="00DB6382">
        <w:rPr>
          <w:rFonts w:hint="eastAsia"/>
        </w:rPr>
        <w:t>。</w:t>
      </w:r>
      <w:bookmarkEnd w:id="1"/>
    </w:p>
    <w:p w:rsidR="00DF2618" w:rsidRDefault="00D85CD8" w:rsidP="00FE1087">
      <w:pPr>
        <w:pStyle w:val="3"/>
      </w:pPr>
      <w:r>
        <w:rPr>
          <w:rFonts w:hint="eastAsia"/>
        </w:rPr>
        <w:t>查</w:t>
      </w:r>
      <w:r w:rsidR="00DF2618">
        <w:rPr>
          <w:rFonts w:hint="eastAsia"/>
        </w:rPr>
        <w:t>「廣大興28號」</w:t>
      </w:r>
      <w:r w:rsidR="00553695">
        <w:rPr>
          <w:rFonts w:hint="eastAsia"/>
        </w:rPr>
        <w:t>102年5月9日10時12分左右遭菲公務船追逐</w:t>
      </w:r>
      <w:r w:rsidR="0079605D">
        <w:rPr>
          <w:rFonts w:hint="eastAsia"/>
        </w:rPr>
        <w:t>，時間</w:t>
      </w:r>
      <w:r w:rsidR="00553695">
        <w:rPr>
          <w:rFonts w:hint="eastAsia"/>
        </w:rPr>
        <w:t>達75分鐘之久</w:t>
      </w:r>
      <w:r w:rsidR="0079605D">
        <w:rPr>
          <w:rFonts w:hint="eastAsia"/>
        </w:rPr>
        <w:t>。關於</w:t>
      </w:r>
      <w:r w:rsidR="00553695">
        <w:rPr>
          <w:rFonts w:hint="eastAsia"/>
        </w:rPr>
        <w:t>家屬於媒體上指摘</w:t>
      </w:r>
      <w:r w:rsidR="0079605D">
        <w:rPr>
          <w:rFonts w:hint="eastAsia"/>
        </w:rPr>
        <w:t>政府</w:t>
      </w:r>
      <w:r w:rsidR="00553695">
        <w:rPr>
          <w:rFonts w:hint="eastAsia"/>
        </w:rPr>
        <w:t>救援過慢等情，經本院</w:t>
      </w:r>
      <w:r w:rsidR="0079605D">
        <w:rPr>
          <w:rFonts w:hint="eastAsia"/>
        </w:rPr>
        <w:t>發函向海巡署調卷、蒐集該</w:t>
      </w:r>
      <w:r w:rsidR="00553695">
        <w:rPr>
          <w:rFonts w:hint="eastAsia"/>
        </w:rPr>
        <w:t>署新聞稿</w:t>
      </w:r>
      <w:r w:rsidR="00F946D5">
        <w:rPr>
          <w:rFonts w:hint="eastAsia"/>
        </w:rPr>
        <w:t>，並</w:t>
      </w:r>
      <w:r w:rsidR="0079605D">
        <w:rPr>
          <w:rFonts w:hint="eastAsia"/>
        </w:rPr>
        <w:t>於同年8月20日</w:t>
      </w:r>
      <w:r w:rsidR="00553695">
        <w:rPr>
          <w:rFonts w:hint="eastAsia"/>
        </w:rPr>
        <w:t>履勘</w:t>
      </w:r>
      <w:r w:rsidR="00F946D5">
        <w:rPr>
          <w:rFonts w:hint="eastAsia"/>
        </w:rPr>
        <w:t>該署，該署堅稱家屬第</w:t>
      </w:r>
      <w:r w:rsidR="0079605D">
        <w:rPr>
          <w:rFonts w:hint="eastAsia"/>
        </w:rPr>
        <w:t>1</w:t>
      </w:r>
      <w:r w:rsidR="00F946D5">
        <w:rPr>
          <w:rFonts w:hint="eastAsia"/>
        </w:rPr>
        <w:t>通報案時間為</w:t>
      </w:r>
      <w:r w:rsidR="0079605D">
        <w:rPr>
          <w:rFonts w:hint="eastAsia"/>
        </w:rPr>
        <w:t>當日</w:t>
      </w:r>
      <w:r w:rsidR="00DF2618">
        <w:rPr>
          <w:rFonts w:hint="eastAsia"/>
        </w:rPr>
        <w:t>12時59分</w:t>
      </w:r>
      <w:r w:rsidR="00F946D5">
        <w:rPr>
          <w:rFonts w:hint="eastAsia"/>
        </w:rPr>
        <w:t>，並無救援怠慢情形，此有下列資料可稽</w:t>
      </w:r>
      <w:r w:rsidR="00DF2618">
        <w:rPr>
          <w:rFonts w:hint="eastAsia"/>
        </w:rPr>
        <w:t>。</w:t>
      </w:r>
    </w:p>
    <w:p w:rsidR="00DF2618" w:rsidRDefault="00F946D5" w:rsidP="00FE1087">
      <w:pPr>
        <w:pStyle w:val="4"/>
      </w:pPr>
      <w:r>
        <w:rPr>
          <w:rFonts w:hint="eastAsia"/>
        </w:rPr>
        <w:t>海巡</w:t>
      </w:r>
      <w:r w:rsidR="00285C34">
        <w:rPr>
          <w:rFonts w:hint="eastAsia"/>
        </w:rPr>
        <w:t>署102年5月10日</w:t>
      </w:r>
      <w:r w:rsidR="004741FD">
        <w:rPr>
          <w:rFonts w:hint="eastAsia"/>
        </w:rPr>
        <w:t>第</w:t>
      </w:r>
      <w:r w:rsidR="00116E9A">
        <w:rPr>
          <w:rFonts w:hint="eastAsia"/>
        </w:rPr>
        <w:t>3</w:t>
      </w:r>
      <w:r w:rsidR="004741FD">
        <w:rPr>
          <w:rFonts w:hint="eastAsia"/>
        </w:rPr>
        <w:t>次及同月11日第4次</w:t>
      </w:r>
      <w:r w:rsidR="00285C34">
        <w:rPr>
          <w:rFonts w:hint="eastAsia"/>
        </w:rPr>
        <w:t>新聞稿</w:t>
      </w:r>
      <w:r w:rsidR="00295642">
        <w:rPr>
          <w:rFonts w:hint="eastAsia"/>
        </w:rPr>
        <w:t>載述</w:t>
      </w:r>
      <w:r w:rsidR="00317F09">
        <w:rPr>
          <w:rFonts w:hint="eastAsia"/>
        </w:rPr>
        <w:t>：「</w:t>
      </w:r>
      <w:r w:rsidR="004741FD">
        <w:rPr>
          <w:rFonts w:hint="eastAsia"/>
        </w:rPr>
        <w:t>海巡署南部地區巡防局118報案電話，於102年5月9日12時59分至13時1</w:t>
      </w:r>
      <w:r w:rsidR="004741FD">
        <w:rPr>
          <w:rFonts w:hint="eastAsia"/>
        </w:rPr>
        <w:lastRenderedPageBreak/>
        <w:t>分，接獲漁船家屬第1通報案電話指稱：『</w:t>
      </w:r>
      <w:r w:rsidR="00122C4E">
        <w:rPr>
          <w:rFonts w:hint="eastAsia"/>
        </w:rPr>
        <w:t>屏東琉球籍廣大興28號漁船，於鵝鑾鼻東南方約164浬處海域，遭菲公務船開槍射擊，船上1名船員受傷</w:t>
      </w:r>
      <w:r w:rsidR="004741FD">
        <w:rPr>
          <w:rFonts w:hint="eastAsia"/>
        </w:rPr>
        <w:t>…』」等語</w:t>
      </w:r>
      <w:r w:rsidR="0079605D">
        <w:rPr>
          <w:rFonts w:hint="eastAsia"/>
        </w:rPr>
        <w:t>。</w:t>
      </w:r>
    </w:p>
    <w:p w:rsidR="00DF2618" w:rsidRDefault="00F946D5" w:rsidP="00FE1087">
      <w:pPr>
        <w:pStyle w:val="4"/>
      </w:pPr>
      <w:r>
        <w:rPr>
          <w:rFonts w:hint="eastAsia"/>
        </w:rPr>
        <w:t>海巡</w:t>
      </w:r>
      <w:r w:rsidR="004741FD">
        <w:rPr>
          <w:rFonts w:hint="eastAsia"/>
        </w:rPr>
        <w:t>署102年6月28日署巡法字第1020010770號函說明資料五之</w:t>
      </w:r>
      <w:r w:rsidR="00982E95">
        <w:rPr>
          <w:rFonts w:hint="eastAsia"/>
        </w:rPr>
        <w:t>(</w:t>
      </w:r>
      <w:r w:rsidR="004741FD">
        <w:rPr>
          <w:rFonts w:hint="eastAsia"/>
        </w:rPr>
        <w:t>四</w:t>
      </w:r>
      <w:r w:rsidR="00982E95">
        <w:rPr>
          <w:rFonts w:hint="eastAsia"/>
        </w:rPr>
        <w:t>)</w:t>
      </w:r>
      <w:r w:rsidR="004741FD">
        <w:rPr>
          <w:rFonts w:hint="eastAsia"/>
        </w:rPr>
        <w:t>、1</w:t>
      </w:r>
      <w:r w:rsidR="00295642">
        <w:rPr>
          <w:rFonts w:hint="eastAsia"/>
        </w:rPr>
        <w:t>供述</w:t>
      </w:r>
      <w:r w:rsidR="00B92B19">
        <w:rPr>
          <w:rFonts w:hint="eastAsia"/>
        </w:rPr>
        <w:t>：「本</w:t>
      </w:r>
      <w:r w:rsidR="00982E95">
        <w:rPr>
          <w:rFonts w:hint="eastAsia"/>
        </w:rPr>
        <w:t>(</w:t>
      </w:r>
      <w:r w:rsidR="00B92B19">
        <w:rPr>
          <w:rFonts w:hint="eastAsia"/>
        </w:rPr>
        <w:t>102</w:t>
      </w:r>
      <w:r w:rsidR="00982E95">
        <w:rPr>
          <w:rFonts w:hint="eastAsia"/>
        </w:rPr>
        <w:t>)</w:t>
      </w:r>
      <w:r w:rsidR="00B92B19">
        <w:rPr>
          <w:rFonts w:hint="eastAsia"/>
        </w:rPr>
        <w:t>年5月9日13時</w:t>
      </w:r>
      <w:r w:rsidR="007B0896">
        <w:rPr>
          <w:rFonts w:hint="eastAsia"/>
        </w:rPr>
        <w:t>0</w:t>
      </w:r>
      <w:r w:rsidR="00B92B19">
        <w:rPr>
          <w:rFonts w:hint="eastAsia"/>
        </w:rPr>
        <w:t>4分，本署接獲海岸巡防總局轉南巡局</w:t>
      </w:r>
      <w:r w:rsidR="00EF472C">
        <w:rPr>
          <w:rFonts w:hint="eastAsia"/>
        </w:rPr>
        <w:t>『</w:t>
      </w:r>
      <w:r w:rsidR="00B92B19">
        <w:rPr>
          <w:rFonts w:hint="eastAsia"/>
        </w:rPr>
        <w:t>118</w:t>
      </w:r>
      <w:r w:rsidR="00EF472C">
        <w:rPr>
          <w:rFonts w:hint="eastAsia"/>
        </w:rPr>
        <w:t>』</w:t>
      </w:r>
      <w:r w:rsidR="00B92B19">
        <w:rPr>
          <w:rFonts w:hint="eastAsia"/>
        </w:rPr>
        <w:t>接獲琉球籍</w:t>
      </w:r>
      <w:r w:rsidR="00024A6E">
        <w:rPr>
          <w:rFonts w:hint="eastAsia"/>
        </w:rPr>
        <w:t>『廣大興28號』漁船</w:t>
      </w:r>
      <w:r w:rsidR="00B92B19">
        <w:rPr>
          <w:rFonts w:hint="eastAsia"/>
        </w:rPr>
        <w:t>家屬</w:t>
      </w:r>
      <w:r w:rsidR="00982E95">
        <w:rPr>
          <w:rFonts w:hint="eastAsia"/>
        </w:rPr>
        <w:t>(</w:t>
      </w:r>
      <w:r w:rsidR="00DD1DC0">
        <w:rPr>
          <w:rFonts w:hint="eastAsia"/>
        </w:rPr>
        <w:t>洪○成</w:t>
      </w:r>
      <w:r w:rsidR="00B92B19">
        <w:rPr>
          <w:rFonts w:hint="eastAsia"/>
        </w:rPr>
        <w:t>二女兒</w:t>
      </w:r>
      <w:r w:rsidR="00DD1DC0">
        <w:rPr>
          <w:rFonts w:hint="eastAsia"/>
        </w:rPr>
        <w:t>洪○芳</w:t>
      </w:r>
      <w:r w:rsidR="00982E95">
        <w:rPr>
          <w:rFonts w:hint="eastAsia"/>
        </w:rPr>
        <w:t>)</w:t>
      </w:r>
      <w:r w:rsidR="00B92B19">
        <w:rPr>
          <w:rFonts w:hint="eastAsia"/>
        </w:rPr>
        <w:t>報案指稱，</w:t>
      </w:r>
      <w:r w:rsidR="00024A6E">
        <w:rPr>
          <w:rFonts w:hint="eastAsia"/>
        </w:rPr>
        <w:t>『廣大興28號』漁船</w:t>
      </w:r>
      <w:r w:rsidR="00B92B19">
        <w:rPr>
          <w:rFonts w:hint="eastAsia"/>
        </w:rPr>
        <w:t>於本</w:t>
      </w:r>
      <w:r w:rsidR="00982E95">
        <w:rPr>
          <w:rFonts w:hint="eastAsia"/>
        </w:rPr>
        <w:t>(</w:t>
      </w:r>
      <w:r w:rsidR="00B92B19">
        <w:rPr>
          <w:rFonts w:hint="eastAsia"/>
        </w:rPr>
        <w:t>9</w:t>
      </w:r>
      <w:r w:rsidR="00982E95">
        <w:rPr>
          <w:rFonts w:hint="eastAsia"/>
        </w:rPr>
        <w:t>)</w:t>
      </w:r>
      <w:r w:rsidR="00B92B19">
        <w:rPr>
          <w:rFonts w:hint="eastAsia"/>
        </w:rPr>
        <w:t>日10時許，在北緯20度07分、東經123度01分</w:t>
      </w:r>
      <w:r w:rsidR="00982E95">
        <w:rPr>
          <w:rFonts w:hint="eastAsia"/>
        </w:rPr>
        <w:t>(</w:t>
      </w:r>
      <w:r w:rsidR="00B92B19">
        <w:rPr>
          <w:rFonts w:hint="eastAsia"/>
        </w:rPr>
        <w:t>鵝鑾鼻東南方164浬、護漁南界線8-9點內5浬</w:t>
      </w:r>
      <w:r w:rsidR="00982E95">
        <w:rPr>
          <w:rFonts w:hint="eastAsia"/>
        </w:rPr>
        <w:t>)</w:t>
      </w:r>
      <w:r w:rsidR="00B92B19">
        <w:rPr>
          <w:rFonts w:hint="eastAsia"/>
        </w:rPr>
        <w:t>作業時，『遭菲國軍艦</w:t>
      </w:r>
      <w:r w:rsidR="00982E95">
        <w:rPr>
          <w:rFonts w:hint="eastAsia"/>
        </w:rPr>
        <w:t>(</w:t>
      </w:r>
      <w:r w:rsidR="00B92B19">
        <w:rPr>
          <w:rFonts w:hint="eastAsia"/>
        </w:rPr>
        <w:t>後查證為漁政船</w:t>
      </w:r>
      <w:r w:rsidR="00982E95">
        <w:rPr>
          <w:rFonts w:hint="eastAsia"/>
        </w:rPr>
        <w:t>)</w:t>
      </w:r>
      <w:r w:rsidR="00B92B19">
        <w:rPr>
          <w:rFonts w:hint="eastAsia"/>
        </w:rPr>
        <w:t>槍擊，船上台籍船員</w:t>
      </w:r>
      <w:r w:rsidR="00DD1DC0">
        <w:rPr>
          <w:rFonts w:hint="eastAsia"/>
        </w:rPr>
        <w:t>洪○成</w:t>
      </w:r>
      <w:r w:rsidR="00B92B19">
        <w:rPr>
          <w:rFonts w:hint="eastAsia"/>
        </w:rPr>
        <w:t>背部受傷，該船舵機受損，失去動力』，請求救援。」等語</w:t>
      </w:r>
      <w:r>
        <w:rPr>
          <w:rFonts w:hint="eastAsia"/>
        </w:rPr>
        <w:t>。</w:t>
      </w:r>
    </w:p>
    <w:p w:rsidR="00D85CD8" w:rsidRDefault="00DF2618" w:rsidP="00FE1087">
      <w:pPr>
        <w:pStyle w:val="4"/>
      </w:pPr>
      <w:r>
        <w:rPr>
          <w:rFonts w:hint="eastAsia"/>
        </w:rPr>
        <w:t>本院102年8月20日履勘海巡署時，該署簡報</w:t>
      </w:r>
      <w:r w:rsidR="0079605D">
        <w:rPr>
          <w:rFonts w:hint="eastAsia"/>
        </w:rPr>
        <w:t>「</w:t>
      </w:r>
      <w:r>
        <w:rPr>
          <w:rFonts w:hint="eastAsia"/>
        </w:rPr>
        <w:t>通報及救援情形</w:t>
      </w:r>
      <w:r w:rsidR="0079605D">
        <w:rPr>
          <w:rFonts w:hint="eastAsia"/>
        </w:rPr>
        <w:t>」，略以</w:t>
      </w:r>
      <w:r>
        <w:rPr>
          <w:rFonts w:hint="eastAsia"/>
        </w:rPr>
        <w:t>：「5月9日13時04分，分別接獲本署海岸巡防總局轉南巡局『118』及漁業署通報：「琉球籍『廣大興28號』漁船家屬報案指稱，</w:t>
      </w:r>
      <w:r w:rsidR="00024A6E">
        <w:rPr>
          <w:rFonts w:hint="eastAsia"/>
        </w:rPr>
        <w:t>『廣大興28號』漁船</w:t>
      </w:r>
      <w:r>
        <w:rPr>
          <w:rFonts w:hint="eastAsia"/>
        </w:rPr>
        <w:t>約於9日9時30分許，在北緯20度07分、東經123度01分(鵝鑾鼻東南方164浬)</w:t>
      </w:r>
      <w:r w:rsidR="003439FA">
        <w:rPr>
          <w:rFonts w:hint="eastAsia"/>
        </w:rPr>
        <w:t>作業時，</w:t>
      </w:r>
      <w:r>
        <w:rPr>
          <w:rFonts w:hint="eastAsia"/>
        </w:rPr>
        <w:t>『遭菲國軍艦(後查證為漁政船)槍擊，船上台籍船員</w:t>
      </w:r>
      <w:r w:rsidR="00DD1DC0">
        <w:rPr>
          <w:rFonts w:hint="eastAsia"/>
        </w:rPr>
        <w:t>洪○成</w:t>
      </w:r>
      <w:r>
        <w:rPr>
          <w:rFonts w:hint="eastAsia"/>
        </w:rPr>
        <w:t>背部受傷，該船舵機受損，失去動力』，請求救援。」等語</w:t>
      </w:r>
      <w:r w:rsidR="00F946D5">
        <w:rPr>
          <w:rFonts w:hint="eastAsia"/>
        </w:rPr>
        <w:t>。</w:t>
      </w:r>
    </w:p>
    <w:p w:rsidR="00321B2B" w:rsidRDefault="00321B2B" w:rsidP="00FE1087">
      <w:pPr>
        <w:pStyle w:val="3"/>
      </w:pPr>
      <w:r>
        <w:rPr>
          <w:rFonts w:hint="eastAsia"/>
        </w:rPr>
        <w:t>次查</w:t>
      </w:r>
      <w:r w:rsidR="00024A6E">
        <w:rPr>
          <w:rFonts w:hint="eastAsia"/>
        </w:rPr>
        <w:t>「廣大興28號」漁船</w:t>
      </w:r>
      <w:r w:rsidR="00540BBD">
        <w:rPr>
          <w:rFonts w:hint="eastAsia"/>
        </w:rPr>
        <w:t>船長</w:t>
      </w:r>
      <w:r w:rsidR="00122C4E">
        <w:rPr>
          <w:rFonts w:hint="eastAsia"/>
        </w:rPr>
        <w:t>洪○智</w:t>
      </w:r>
      <w:r w:rsidR="00540BBD">
        <w:rPr>
          <w:rFonts w:hint="eastAsia"/>
        </w:rPr>
        <w:t>家中市話</w:t>
      </w:r>
      <w:r w:rsidR="00A42852">
        <w:rPr>
          <w:rFonts w:hint="eastAsia"/>
        </w:rPr>
        <w:t>08-861xxx</w:t>
      </w:r>
      <w:r w:rsidR="0079605D">
        <w:rPr>
          <w:rFonts w:hint="eastAsia"/>
        </w:rPr>
        <w:t>1</w:t>
      </w:r>
      <w:r w:rsidR="00540BBD">
        <w:rPr>
          <w:rFonts w:hint="eastAsia"/>
        </w:rPr>
        <w:t>雙向通聯紀錄及海巡署提供之通聯譯文與錄音檔，家屬第一通118報案時間為12時50分55秒，通話時間82秒，通報內容包括船名「廣大興28號」、漁船編號CT2-6519等。惟通報過程</w:t>
      </w:r>
      <w:r w:rsidR="00540BBD">
        <w:rPr>
          <w:rFonts w:hint="eastAsia"/>
        </w:rPr>
        <w:lastRenderedPageBreak/>
        <w:t>中，受理報案之海巡人員為確認船名，尚詢問「廣」是哪一個廣？「大」是那個大，「興」是那個興，不若稍後向南台</w:t>
      </w:r>
      <w:r w:rsidR="00B8063E">
        <w:rPr>
          <w:rFonts w:hint="eastAsia"/>
        </w:rPr>
        <w:t>(</w:t>
      </w:r>
      <w:r w:rsidR="0079605D">
        <w:rPr>
          <w:rFonts w:hint="eastAsia"/>
        </w:rPr>
        <w:t>東港漁業電台</w:t>
      </w:r>
      <w:r w:rsidR="00B8063E">
        <w:rPr>
          <w:rFonts w:hint="eastAsia"/>
        </w:rPr>
        <w:t>)</w:t>
      </w:r>
      <w:r w:rsidR="00540BBD">
        <w:rPr>
          <w:rFonts w:hint="eastAsia"/>
        </w:rPr>
        <w:t>通報時，電腦</w:t>
      </w:r>
      <w:r w:rsidR="0079605D">
        <w:rPr>
          <w:rFonts w:hint="eastAsia"/>
        </w:rPr>
        <w:t>立即</w:t>
      </w:r>
      <w:r w:rsidR="00540BBD">
        <w:rPr>
          <w:rFonts w:hint="eastAsia"/>
        </w:rPr>
        <w:t>顯示並確認船名、船編等相關資料，致家屬認為向南台通報較快，所以稍後於12時52分44秒改向東港漁業電台通報，此有東港漁業電台08-8335126當日通聯紀錄及錄音檔可稽，足證家屬確實第</w:t>
      </w:r>
      <w:r w:rsidR="0079605D">
        <w:rPr>
          <w:rFonts w:hint="eastAsia"/>
        </w:rPr>
        <w:t>1</w:t>
      </w:r>
      <w:r w:rsidR="00540BBD">
        <w:rPr>
          <w:rFonts w:hint="eastAsia"/>
        </w:rPr>
        <w:t>通報案時間為12時50分55秒，尚非海巡署所稱12時59分</w:t>
      </w:r>
      <w:r w:rsidR="00B619AA">
        <w:rPr>
          <w:rFonts w:hint="eastAsia"/>
        </w:rPr>
        <w:t>至13時1分</w:t>
      </w:r>
      <w:r w:rsidR="00CC26BC">
        <w:rPr>
          <w:rFonts w:hint="eastAsia"/>
        </w:rPr>
        <w:t>。</w:t>
      </w:r>
      <w:r w:rsidR="00667372">
        <w:rPr>
          <w:rFonts w:hint="eastAsia"/>
        </w:rPr>
        <w:t>當日</w:t>
      </w:r>
      <w:r w:rsidR="00024A6E">
        <w:rPr>
          <w:rFonts w:hint="eastAsia"/>
        </w:rPr>
        <w:t>「廣大興28號」漁船聯繫</w:t>
      </w:r>
      <w:r w:rsidR="00CC26BC">
        <w:rPr>
          <w:rFonts w:hint="eastAsia"/>
        </w:rPr>
        <w:t>家屬</w:t>
      </w:r>
      <w:r w:rsidR="00024A6E">
        <w:rPr>
          <w:rFonts w:hint="eastAsia"/>
        </w:rPr>
        <w:t>及家屬</w:t>
      </w:r>
      <w:r w:rsidR="00CC26BC">
        <w:rPr>
          <w:rFonts w:hint="eastAsia"/>
        </w:rPr>
        <w:t>向海巡「118」專線報案時間，請參閱</w:t>
      </w:r>
      <w:r w:rsidR="00CC26BC" w:rsidRPr="00667372">
        <w:rPr>
          <w:rFonts w:hint="eastAsia"/>
          <w:color w:val="FF0000"/>
        </w:rPr>
        <w:t>表1</w:t>
      </w:r>
      <w:r w:rsidR="00540BBD">
        <w:rPr>
          <w:rFonts w:hint="eastAsia"/>
        </w:rPr>
        <w:t>。</w:t>
      </w:r>
    </w:p>
    <w:p w:rsidR="00573E60" w:rsidRDefault="00540BBD" w:rsidP="00FE1087">
      <w:pPr>
        <w:pStyle w:val="3"/>
      </w:pPr>
      <w:r>
        <w:rPr>
          <w:rFonts w:hint="eastAsia"/>
        </w:rPr>
        <w:t>惟查</w:t>
      </w:r>
      <w:r w:rsidR="0079605D">
        <w:rPr>
          <w:rFonts w:hint="eastAsia"/>
        </w:rPr>
        <w:t>為釐清</w:t>
      </w:r>
      <w:r w:rsidR="00024A6E">
        <w:rPr>
          <w:rFonts w:hint="eastAsia"/>
        </w:rPr>
        <w:t>「廣大興28號」漁船</w:t>
      </w:r>
      <w:r w:rsidR="00177664">
        <w:rPr>
          <w:rFonts w:hint="eastAsia"/>
        </w:rPr>
        <w:t>10</w:t>
      </w:r>
      <w:r w:rsidR="0079605D">
        <w:rPr>
          <w:rFonts w:hint="eastAsia"/>
        </w:rPr>
        <w:t>時12分</w:t>
      </w:r>
      <w:r w:rsidR="00177664">
        <w:rPr>
          <w:rFonts w:hint="eastAsia"/>
        </w:rPr>
        <w:t>即遭菲船追逐，為何迄</w:t>
      </w:r>
      <w:r>
        <w:rPr>
          <w:rFonts w:hint="eastAsia"/>
        </w:rPr>
        <w:t>12時50分</w:t>
      </w:r>
      <w:r w:rsidR="00177664">
        <w:rPr>
          <w:rFonts w:hint="eastAsia"/>
        </w:rPr>
        <w:t>55秒始向</w:t>
      </w:r>
      <w:r w:rsidR="00B619AA">
        <w:rPr>
          <w:rFonts w:hint="eastAsia"/>
        </w:rPr>
        <w:t>海巡署「</w:t>
      </w:r>
      <w:r w:rsidR="00177664">
        <w:rPr>
          <w:rFonts w:hint="eastAsia"/>
        </w:rPr>
        <w:t>118</w:t>
      </w:r>
      <w:r w:rsidR="00B619AA">
        <w:rPr>
          <w:rFonts w:hint="eastAsia"/>
        </w:rPr>
        <w:t>」專線</w:t>
      </w:r>
      <w:r w:rsidR="00177664">
        <w:rPr>
          <w:rFonts w:hint="eastAsia"/>
        </w:rPr>
        <w:t>報案</w:t>
      </w:r>
      <w:r w:rsidR="0079605D">
        <w:rPr>
          <w:rFonts w:hint="eastAsia"/>
        </w:rPr>
        <w:t>之疑點，本院首先向中華電信公司調閱</w:t>
      </w:r>
      <w:r>
        <w:rPr>
          <w:rFonts w:hint="eastAsia"/>
        </w:rPr>
        <w:t>「廣大興28號」船上衛星電話</w:t>
      </w:r>
      <w:r w:rsidR="00B619AA">
        <w:rPr>
          <w:rFonts w:hint="eastAsia"/>
        </w:rPr>
        <w:t>8816514xxxx0</w:t>
      </w:r>
      <w:r w:rsidR="0079605D">
        <w:rPr>
          <w:rFonts w:hint="eastAsia"/>
        </w:rPr>
        <w:t>之通聯紀錄，嗣再依</w:t>
      </w:r>
      <w:r w:rsidR="00D25DAC">
        <w:rPr>
          <w:rFonts w:hint="eastAsia"/>
        </w:rPr>
        <w:t>有關通聯調取</w:t>
      </w:r>
      <w:r>
        <w:rPr>
          <w:rFonts w:hint="eastAsia"/>
        </w:rPr>
        <w:t>船長家中市話</w:t>
      </w:r>
      <w:r w:rsidR="00A42852">
        <w:rPr>
          <w:rFonts w:hint="eastAsia"/>
        </w:rPr>
        <w:t>08-861xxx</w:t>
      </w:r>
      <w:r w:rsidR="00D25DAC">
        <w:rPr>
          <w:rFonts w:hint="eastAsia"/>
        </w:rPr>
        <w:t>1</w:t>
      </w:r>
      <w:r>
        <w:rPr>
          <w:rFonts w:hint="eastAsia"/>
        </w:rPr>
        <w:t>之雙向通聯紀錄</w:t>
      </w:r>
      <w:r w:rsidR="00D25DAC">
        <w:rPr>
          <w:rFonts w:hint="eastAsia"/>
        </w:rPr>
        <w:t>。經查</w:t>
      </w:r>
      <w:r>
        <w:rPr>
          <w:rFonts w:hint="eastAsia"/>
        </w:rPr>
        <w:t>「廣大興28號」船上衛星電話自10時06分起即與洪○芳手機</w:t>
      </w:r>
      <w:r w:rsidR="00B8063E">
        <w:rPr>
          <w:rFonts w:hint="eastAsia"/>
        </w:rPr>
        <w:t>(</w:t>
      </w:r>
      <w:r>
        <w:rPr>
          <w:rFonts w:hint="eastAsia"/>
        </w:rPr>
        <w:t>0920-776xxx</w:t>
      </w:r>
      <w:r w:rsidR="00B8063E">
        <w:rPr>
          <w:rFonts w:hint="eastAsia"/>
        </w:rPr>
        <w:t>)</w:t>
      </w:r>
      <w:r>
        <w:rPr>
          <w:rFonts w:hint="eastAsia"/>
        </w:rPr>
        <w:t>連線4,408秒(1小時13分28秒)，佐以漁業署102年5月21日「</w:t>
      </w:r>
      <w:r w:rsidRPr="00D25293">
        <w:rPr>
          <w:rFonts w:hint="eastAsia"/>
        </w:rPr>
        <w:t>廣大興28號漁船遭槍擊航次全程開啟VDR，證實未進入菲律賓領海作業</w:t>
      </w:r>
      <w:r>
        <w:rPr>
          <w:rFonts w:hint="eastAsia"/>
        </w:rPr>
        <w:t>」新聞稿，及法務部102年8月7日公布之「『廣大興28號』遭菲律賓巡邏艦槍擊事件報告」，研判當時</w:t>
      </w:r>
      <w:r w:rsidR="00024A6E">
        <w:rPr>
          <w:rFonts w:hint="eastAsia"/>
        </w:rPr>
        <w:t>「廣大興28號」漁船</w:t>
      </w:r>
      <w:r>
        <w:rPr>
          <w:rFonts w:hint="eastAsia"/>
        </w:rPr>
        <w:t>遭菲公務船追逐期間，人員躲避在水線下之機艙，無法接聽衛星電話，</w:t>
      </w:r>
      <w:r w:rsidR="00D25DAC">
        <w:rPr>
          <w:rFonts w:hint="eastAsia"/>
        </w:rPr>
        <w:t>致</w:t>
      </w:r>
      <w:r>
        <w:rPr>
          <w:rFonts w:hint="eastAsia"/>
        </w:rPr>
        <w:t>家屬未能</w:t>
      </w:r>
      <w:r w:rsidR="00D25DAC">
        <w:rPr>
          <w:rFonts w:hint="eastAsia"/>
        </w:rPr>
        <w:t>及時</w:t>
      </w:r>
      <w:r>
        <w:rPr>
          <w:rFonts w:hint="eastAsia"/>
        </w:rPr>
        <w:t>獲悉</w:t>
      </w:r>
      <w:r w:rsidR="00024A6E">
        <w:rPr>
          <w:rFonts w:hint="eastAsia"/>
        </w:rPr>
        <w:t>「廣大興28號」漁船</w:t>
      </w:r>
      <w:r>
        <w:rPr>
          <w:rFonts w:hint="eastAsia"/>
        </w:rPr>
        <w:t>實際被追逐情況。迄11時24分左右</w:t>
      </w:r>
      <w:r w:rsidR="00D25DAC">
        <w:rPr>
          <w:rFonts w:hint="eastAsia"/>
        </w:rPr>
        <w:t>，</w:t>
      </w:r>
      <w:r>
        <w:rPr>
          <w:rFonts w:hint="eastAsia"/>
        </w:rPr>
        <w:t>家屬始重新與</w:t>
      </w:r>
      <w:r w:rsidR="00024A6E">
        <w:rPr>
          <w:rFonts w:hint="eastAsia"/>
        </w:rPr>
        <w:t>「廣大興28號」漁船</w:t>
      </w:r>
      <w:r>
        <w:rPr>
          <w:rFonts w:hint="eastAsia"/>
        </w:rPr>
        <w:t>取得連繫線，通聯時間達1,351秒(約22分31秒)。惟家屬獲悉有關狀況後，並未</w:t>
      </w:r>
      <w:r w:rsidR="00D25DAC">
        <w:rPr>
          <w:rFonts w:hint="eastAsia"/>
        </w:rPr>
        <w:t>立</w:t>
      </w:r>
      <w:r>
        <w:rPr>
          <w:rFonts w:hint="eastAsia"/>
        </w:rPr>
        <w:t>即向海巡署報案，而是迄同日12時50分55秒、12時</w:t>
      </w:r>
      <w:r>
        <w:rPr>
          <w:rFonts w:hint="eastAsia"/>
        </w:rPr>
        <w:lastRenderedPageBreak/>
        <w:t>59分36秒及13時11分07秒始向118報案，通話秒數依序為82秒、118秒、85秒，</w:t>
      </w:r>
      <w:r w:rsidR="00177664">
        <w:rPr>
          <w:rFonts w:hint="eastAsia"/>
        </w:rPr>
        <w:t>難謂海巡署有怠慢救援情形</w:t>
      </w:r>
      <w:r w:rsidRPr="000B0ED9">
        <w:rPr>
          <w:rFonts w:hint="eastAsia"/>
        </w:rPr>
        <w:t>。</w:t>
      </w:r>
    </w:p>
    <w:p w:rsidR="00D85CD8" w:rsidRDefault="00853BA9" w:rsidP="00FE1087">
      <w:pPr>
        <w:pStyle w:val="3"/>
      </w:pPr>
      <w:r>
        <w:rPr>
          <w:rFonts w:hint="eastAsia"/>
        </w:rPr>
        <w:t>綜上，</w:t>
      </w:r>
      <w:r w:rsidR="00177664">
        <w:rPr>
          <w:rFonts w:hint="eastAsia"/>
        </w:rPr>
        <w:t>依法務部調查報告、</w:t>
      </w:r>
      <w:r w:rsidR="007F0A4A">
        <w:rPr>
          <w:rFonts w:hint="eastAsia"/>
        </w:rPr>
        <w:t>漁船航程記錄器(VDR)</w:t>
      </w:r>
      <w:r w:rsidR="00177664">
        <w:rPr>
          <w:rFonts w:hint="eastAsia"/>
        </w:rPr>
        <w:t>、東港漁業電台傳真通報及有關</w:t>
      </w:r>
      <w:r w:rsidR="000F3B19">
        <w:rPr>
          <w:rFonts w:hint="eastAsia"/>
        </w:rPr>
        <w:t>電話之</w:t>
      </w:r>
      <w:r w:rsidR="00177664">
        <w:rPr>
          <w:rFonts w:hint="eastAsia"/>
        </w:rPr>
        <w:t>通聯紀錄，「廣大興28號」漁船自10：12起遭菲公務船追逐期間</w:t>
      </w:r>
      <w:r w:rsidR="00B8063E">
        <w:rPr>
          <w:rFonts w:hint="eastAsia"/>
        </w:rPr>
        <w:t>(</w:t>
      </w:r>
      <w:r w:rsidR="00177664">
        <w:rPr>
          <w:rFonts w:hint="eastAsia"/>
        </w:rPr>
        <w:t>約75分</w:t>
      </w:r>
      <w:r w:rsidR="00B8063E">
        <w:rPr>
          <w:rFonts w:hint="eastAsia"/>
        </w:rPr>
        <w:t>)</w:t>
      </w:r>
      <w:r w:rsidR="00177664">
        <w:rPr>
          <w:rFonts w:hint="eastAsia"/>
        </w:rPr>
        <w:t>，為避免遭槍擊，人員躲避在水線下之機艙，</w:t>
      </w:r>
      <w:r w:rsidR="007F0A4A">
        <w:rPr>
          <w:rFonts w:hint="eastAsia"/>
        </w:rPr>
        <w:t>無法及時對外通聯求救，</w:t>
      </w:r>
      <w:r w:rsidR="00177664">
        <w:rPr>
          <w:rFonts w:hint="eastAsia"/>
        </w:rPr>
        <w:t>致家屬迄11：24左右始</w:t>
      </w:r>
      <w:r w:rsidR="007F0A4A">
        <w:rPr>
          <w:rFonts w:hint="eastAsia"/>
        </w:rPr>
        <w:t>接</w:t>
      </w:r>
      <w:r w:rsidR="00177664">
        <w:rPr>
          <w:rFonts w:hint="eastAsia"/>
        </w:rPr>
        <w:t>獲有關狀況，</w:t>
      </w:r>
      <w:r w:rsidR="007F0A4A">
        <w:rPr>
          <w:rFonts w:hint="eastAsia"/>
        </w:rPr>
        <w:t>但</w:t>
      </w:r>
      <w:r w:rsidR="00177664">
        <w:rPr>
          <w:rFonts w:hint="eastAsia"/>
        </w:rPr>
        <w:t>延至12</w:t>
      </w:r>
      <w:r w:rsidR="000F3B19">
        <w:rPr>
          <w:rFonts w:hint="eastAsia"/>
        </w:rPr>
        <w:t>：</w:t>
      </w:r>
      <w:r w:rsidR="00177664">
        <w:rPr>
          <w:rFonts w:hint="eastAsia"/>
        </w:rPr>
        <w:t>5</w:t>
      </w:r>
      <w:r w:rsidR="007F0A4A">
        <w:rPr>
          <w:rFonts w:hint="eastAsia"/>
        </w:rPr>
        <w:t>1</w:t>
      </w:r>
      <w:r w:rsidR="00177664">
        <w:rPr>
          <w:rFonts w:hint="eastAsia"/>
        </w:rPr>
        <w:t>左右始向「118」專線報案，尚難謂海巡署有怠慢救援情形，惟漏未交代第</w:t>
      </w:r>
      <w:r w:rsidR="007F0A4A">
        <w:rPr>
          <w:rFonts w:hint="eastAsia"/>
        </w:rPr>
        <w:t>1</w:t>
      </w:r>
      <w:r w:rsidR="00177664">
        <w:rPr>
          <w:rFonts w:hint="eastAsia"/>
        </w:rPr>
        <w:t>通報案時間(</w:t>
      </w:r>
      <w:r w:rsidR="007F0A4A">
        <w:rPr>
          <w:rFonts w:hint="eastAsia"/>
        </w:rPr>
        <w:t>約</w:t>
      </w:r>
      <w:r w:rsidR="00177664">
        <w:rPr>
          <w:rFonts w:hint="eastAsia"/>
        </w:rPr>
        <w:t>13時5</w:t>
      </w:r>
      <w:r w:rsidR="007F0A4A">
        <w:rPr>
          <w:rFonts w:hint="eastAsia"/>
        </w:rPr>
        <w:t>1</w:t>
      </w:r>
      <w:r w:rsidR="00177664">
        <w:rPr>
          <w:rFonts w:hint="eastAsia"/>
        </w:rPr>
        <w:t>分)，仍有疏失</w:t>
      </w:r>
      <w:r w:rsidR="00321B2B">
        <w:rPr>
          <w:rFonts w:hint="eastAsia"/>
        </w:rPr>
        <w:t>。</w:t>
      </w:r>
    </w:p>
    <w:p w:rsidR="00B33B6F" w:rsidRDefault="00FD2791" w:rsidP="00B42519">
      <w:pPr>
        <w:pStyle w:val="2"/>
      </w:pPr>
      <w:bookmarkStart w:id="2" w:name="_Toc371519630"/>
      <w:r>
        <w:rPr>
          <w:rFonts w:hint="eastAsia"/>
        </w:rPr>
        <w:t>依</w:t>
      </w:r>
      <w:r w:rsidR="00116E9A">
        <w:rPr>
          <w:rFonts w:hint="eastAsia"/>
        </w:rPr>
        <w:t>「</w:t>
      </w:r>
      <w:r>
        <w:rPr>
          <w:rFonts w:hint="eastAsia"/>
        </w:rPr>
        <w:t>行政院國家搜救指揮中心作業手冊</w:t>
      </w:r>
      <w:r w:rsidR="00116E9A">
        <w:rPr>
          <w:rFonts w:hint="eastAsia"/>
        </w:rPr>
        <w:t>」</w:t>
      </w:r>
      <w:r>
        <w:rPr>
          <w:rFonts w:hint="eastAsia"/>
        </w:rPr>
        <w:t>，</w:t>
      </w:r>
      <w:r w:rsidR="008C6D82">
        <w:rPr>
          <w:rFonts w:hint="eastAsia"/>
        </w:rPr>
        <w:t>海上緊急傷</w:t>
      </w:r>
      <w:r w:rsidR="00982E95">
        <w:rPr>
          <w:rFonts w:hint="eastAsia"/>
        </w:rPr>
        <w:t>(</w:t>
      </w:r>
      <w:r w:rsidR="008C6D82">
        <w:rPr>
          <w:rFonts w:hint="eastAsia"/>
        </w:rPr>
        <w:t>病</w:t>
      </w:r>
      <w:r w:rsidR="00982E95">
        <w:rPr>
          <w:rFonts w:hint="eastAsia"/>
        </w:rPr>
        <w:t>)</w:t>
      </w:r>
      <w:r w:rsidR="008C6D82">
        <w:rPr>
          <w:rFonts w:hint="eastAsia"/>
        </w:rPr>
        <w:t>患之空中</w:t>
      </w:r>
      <w:r w:rsidR="00EB53BB">
        <w:rPr>
          <w:rFonts w:hint="eastAsia"/>
        </w:rPr>
        <w:t>緊急</w:t>
      </w:r>
      <w:r w:rsidR="008C6D82">
        <w:rPr>
          <w:rFonts w:hint="eastAsia"/>
        </w:rPr>
        <w:t>救護，係由海巡署向國搜中心通報</w:t>
      </w:r>
      <w:r w:rsidR="003A5AF5">
        <w:rPr>
          <w:rFonts w:hint="eastAsia"/>
        </w:rPr>
        <w:t>並提出</w:t>
      </w:r>
      <w:r w:rsidR="00B549A2">
        <w:rPr>
          <w:rFonts w:hint="eastAsia"/>
        </w:rPr>
        <w:t>空中</w:t>
      </w:r>
      <w:r w:rsidR="003A5AF5">
        <w:rPr>
          <w:rFonts w:hint="eastAsia"/>
        </w:rPr>
        <w:t>支援</w:t>
      </w:r>
      <w:r w:rsidR="008C6D82">
        <w:rPr>
          <w:rFonts w:hint="eastAsia"/>
        </w:rPr>
        <w:t>申請，惟海巡署</w:t>
      </w:r>
      <w:r w:rsidR="00363195">
        <w:rPr>
          <w:rFonts w:hint="eastAsia"/>
        </w:rPr>
        <w:t>12時5</w:t>
      </w:r>
      <w:r w:rsidR="000F3B19">
        <w:rPr>
          <w:rFonts w:hint="eastAsia"/>
        </w:rPr>
        <w:t>1</w:t>
      </w:r>
      <w:r w:rsidR="00363195">
        <w:rPr>
          <w:rFonts w:hint="eastAsia"/>
        </w:rPr>
        <w:t>分許</w:t>
      </w:r>
      <w:r w:rsidR="00C63655">
        <w:rPr>
          <w:rFonts w:hint="eastAsia"/>
        </w:rPr>
        <w:t>接獲</w:t>
      </w:r>
      <w:r w:rsidR="008C6D82">
        <w:rPr>
          <w:rFonts w:hint="eastAsia"/>
        </w:rPr>
        <w:t>「廣大興28號」船員</w:t>
      </w:r>
      <w:r w:rsidR="00363195">
        <w:rPr>
          <w:rFonts w:hint="eastAsia"/>
        </w:rPr>
        <w:t>遭槍擊</w:t>
      </w:r>
      <w:r w:rsidR="008C6D82">
        <w:rPr>
          <w:rFonts w:hint="eastAsia"/>
        </w:rPr>
        <w:t>，家屬請求空中緊急救援時，</w:t>
      </w:r>
      <w:r w:rsidR="00363195">
        <w:rPr>
          <w:rFonts w:hint="eastAsia"/>
        </w:rPr>
        <w:t>考量漁船位於</w:t>
      </w:r>
      <w:r w:rsidR="00BC543D">
        <w:rPr>
          <w:rFonts w:hint="eastAsia"/>
        </w:rPr>
        <w:t>「</w:t>
      </w:r>
      <w:r w:rsidR="00363195">
        <w:rPr>
          <w:rFonts w:hint="eastAsia"/>
        </w:rPr>
        <w:t>臺北飛航情報區</w:t>
      </w:r>
      <w:r w:rsidR="00BC543D">
        <w:rPr>
          <w:rFonts w:hint="eastAsia"/>
        </w:rPr>
        <w:t>」</w:t>
      </w:r>
      <w:r w:rsidR="00363195">
        <w:rPr>
          <w:rFonts w:hint="eastAsia"/>
        </w:rPr>
        <w:t>外，</w:t>
      </w:r>
      <w:r w:rsidR="005F678D">
        <w:rPr>
          <w:rFonts w:hint="eastAsia"/>
        </w:rPr>
        <w:t>距離鵝鑾鼻</w:t>
      </w:r>
      <w:r w:rsidR="00667372">
        <w:rPr>
          <w:rFonts w:hint="eastAsia"/>
        </w:rPr>
        <w:t>東南方</w:t>
      </w:r>
      <w:r w:rsidR="005F678D">
        <w:rPr>
          <w:rFonts w:hint="eastAsia"/>
        </w:rPr>
        <w:t>約16</w:t>
      </w:r>
      <w:r w:rsidR="00B619AA">
        <w:rPr>
          <w:rFonts w:hint="eastAsia"/>
        </w:rPr>
        <w:t>4</w:t>
      </w:r>
      <w:r w:rsidR="005F678D">
        <w:rPr>
          <w:rFonts w:hint="eastAsia"/>
        </w:rPr>
        <w:t>浬，</w:t>
      </w:r>
      <w:r w:rsidR="00363195">
        <w:rPr>
          <w:rFonts w:hint="eastAsia"/>
        </w:rPr>
        <w:t>非</w:t>
      </w:r>
      <w:r w:rsidR="00B619AA">
        <w:rPr>
          <w:rFonts w:hint="eastAsia"/>
        </w:rPr>
        <w:t>救援</w:t>
      </w:r>
      <w:r w:rsidR="00363195">
        <w:rPr>
          <w:rFonts w:hint="eastAsia"/>
        </w:rPr>
        <w:t>直昇機航程所能及，</w:t>
      </w:r>
      <w:r w:rsidR="00667372">
        <w:rPr>
          <w:rFonts w:hint="eastAsia"/>
        </w:rPr>
        <w:t>故</w:t>
      </w:r>
      <w:r w:rsidR="00BC543D">
        <w:rPr>
          <w:rFonts w:hint="eastAsia"/>
        </w:rPr>
        <w:t>未</w:t>
      </w:r>
      <w:r w:rsidR="002424B1">
        <w:rPr>
          <w:rFonts w:hint="eastAsia"/>
        </w:rPr>
        <w:t>將其視為「重大傷病需搜救機關立即前往救援之案件」，</w:t>
      </w:r>
      <w:r w:rsidR="005F678D">
        <w:rPr>
          <w:rFonts w:hint="eastAsia"/>
        </w:rPr>
        <w:t>僅進行</w:t>
      </w:r>
      <w:r w:rsidR="002424B1">
        <w:rPr>
          <w:rFonts w:hint="eastAsia"/>
        </w:rPr>
        <w:t>「醫療評估」</w:t>
      </w:r>
      <w:r w:rsidR="005F678D">
        <w:rPr>
          <w:rFonts w:hint="eastAsia"/>
        </w:rPr>
        <w:t>作業</w:t>
      </w:r>
      <w:r w:rsidR="002424B1">
        <w:rPr>
          <w:rFonts w:hint="eastAsia"/>
        </w:rPr>
        <w:t>，</w:t>
      </w:r>
      <w:r w:rsidR="009D4925">
        <w:rPr>
          <w:rFonts w:hint="eastAsia"/>
        </w:rPr>
        <w:t>致</w:t>
      </w:r>
      <w:r w:rsidR="008C6D82">
        <w:rPr>
          <w:rFonts w:hint="eastAsia"/>
        </w:rPr>
        <w:t>未</w:t>
      </w:r>
      <w:r w:rsidR="00C63655">
        <w:rPr>
          <w:rFonts w:hint="eastAsia"/>
        </w:rPr>
        <w:t>及時</w:t>
      </w:r>
      <w:r w:rsidR="00320F5B">
        <w:rPr>
          <w:rFonts w:hint="eastAsia"/>
        </w:rPr>
        <w:t>且拖延至14：47始</w:t>
      </w:r>
      <w:r w:rsidR="008C6D82">
        <w:rPr>
          <w:rFonts w:hint="eastAsia"/>
        </w:rPr>
        <w:t>向國搜中心提出空中支援申請，核與國搜中心作業手冊、「漁船船員海上傷病申請救援通訊諮詢機制」規定不符，</w:t>
      </w:r>
      <w:r w:rsidR="00BC543D">
        <w:rPr>
          <w:rFonts w:hint="eastAsia"/>
        </w:rPr>
        <w:t>核有疏失</w:t>
      </w:r>
      <w:r w:rsidR="00707CA0">
        <w:rPr>
          <w:rFonts w:hint="eastAsia"/>
        </w:rPr>
        <w:t>。</w:t>
      </w:r>
      <w:bookmarkEnd w:id="2"/>
    </w:p>
    <w:p w:rsidR="00B33B6F" w:rsidRDefault="000264BA" w:rsidP="00FE1087">
      <w:pPr>
        <w:pStyle w:val="3"/>
      </w:pPr>
      <w:r>
        <w:rPr>
          <w:rFonts w:hint="eastAsia"/>
        </w:rPr>
        <w:t>依</w:t>
      </w:r>
      <w:r w:rsidR="00B549A2">
        <w:rPr>
          <w:rFonts w:hint="eastAsia"/>
        </w:rPr>
        <w:t>「</w:t>
      </w:r>
      <w:r>
        <w:rPr>
          <w:rFonts w:hint="eastAsia"/>
        </w:rPr>
        <w:t>行政院國家搜救指揮中心作業手冊</w:t>
      </w:r>
      <w:r w:rsidR="00B549A2">
        <w:rPr>
          <w:rFonts w:hint="eastAsia"/>
        </w:rPr>
        <w:t>」</w:t>
      </w:r>
      <w:r>
        <w:rPr>
          <w:rFonts w:hint="eastAsia"/>
        </w:rPr>
        <w:t>規定，緊急傷</w:t>
      </w:r>
      <w:r w:rsidR="00982E95">
        <w:rPr>
          <w:rFonts w:hint="eastAsia"/>
        </w:rPr>
        <w:t>(</w:t>
      </w:r>
      <w:r>
        <w:rPr>
          <w:rFonts w:hint="eastAsia"/>
        </w:rPr>
        <w:t>病</w:t>
      </w:r>
      <w:r w:rsidR="00982E95">
        <w:rPr>
          <w:rFonts w:hint="eastAsia"/>
        </w:rPr>
        <w:t>)</w:t>
      </w:r>
      <w:r>
        <w:rPr>
          <w:rFonts w:hint="eastAsia"/>
        </w:rPr>
        <w:t>患空中緊急救護</w:t>
      </w:r>
      <w:r w:rsidR="00C63655">
        <w:rPr>
          <w:rFonts w:hint="eastAsia"/>
        </w:rPr>
        <w:t>之</w:t>
      </w:r>
      <w:r w:rsidR="005D5857">
        <w:rPr>
          <w:rFonts w:hint="eastAsia"/>
        </w:rPr>
        <w:t>支援調度，係行政院國家搜救指揮中心</w:t>
      </w:r>
      <w:r w:rsidR="00982E95">
        <w:rPr>
          <w:rFonts w:hint="eastAsia"/>
        </w:rPr>
        <w:t>(</w:t>
      </w:r>
      <w:r w:rsidR="005D5857">
        <w:rPr>
          <w:rFonts w:hint="eastAsia"/>
        </w:rPr>
        <w:t>下稱國搜中心</w:t>
      </w:r>
      <w:r w:rsidR="00EB53BB">
        <w:rPr>
          <w:rFonts w:hint="eastAsia"/>
        </w:rPr>
        <w:t>，RCC</w:t>
      </w:r>
      <w:r w:rsidR="00982E95">
        <w:rPr>
          <w:rFonts w:hint="eastAsia"/>
        </w:rPr>
        <w:t>)</w:t>
      </w:r>
      <w:r w:rsidR="005D5857">
        <w:rPr>
          <w:rFonts w:hint="eastAsia"/>
        </w:rPr>
        <w:t>任務之一。同手冊第四章</w:t>
      </w:r>
      <w:r w:rsidR="00982E95">
        <w:rPr>
          <w:rFonts w:hint="eastAsia"/>
        </w:rPr>
        <w:t>(</w:t>
      </w:r>
      <w:r w:rsidR="005D5857">
        <w:rPr>
          <w:rFonts w:hint="eastAsia"/>
        </w:rPr>
        <w:t>各類搜救支援調度程序</w:t>
      </w:r>
      <w:r w:rsidR="00982E95">
        <w:rPr>
          <w:rFonts w:hint="eastAsia"/>
        </w:rPr>
        <w:t>)</w:t>
      </w:r>
      <w:r w:rsidR="005D5857">
        <w:rPr>
          <w:rFonts w:hint="eastAsia"/>
        </w:rPr>
        <w:t>第三節</w:t>
      </w:r>
      <w:r w:rsidR="00C63655">
        <w:rPr>
          <w:rStyle w:val="af3"/>
        </w:rPr>
        <w:footnoteReference w:id="1"/>
      </w:r>
      <w:r w:rsidR="005D5857">
        <w:rPr>
          <w:rFonts w:hint="eastAsia"/>
        </w:rPr>
        <w:t>一、</w:t>
      </w:r>
      <w:r w:rsidR="00982E95">
        <w:rPr>
          <w:rFonts w:hint="eastAsia"/>
        </w:rPr>
        <w:t>(</w:t>
      </w:r>
      <w:r w:rsidR="005D5857">
        <w:rPr>
          <w:rFonts w:hint="eastAsia"/>
        </w:rPr>
        <w:t>二</w:t>
      </w:r>
      <w:r w:rsidR="00982E95">
        <w:rPr>
          <w:rFonts w:hint="eastAsia"/>
        </w:rPr>
        <w:t>)</w:t>
      </w:r>
      <w:r w:rsidR="00C63655">
        <w:rPr>
          <w:rFonts w:hint="eastAsia"/>
        </w:rPr>
        <w:t>亦</w:t>
      </w:r>
      <w:r w:rsidR="005D5857">
        <w:rPr>
          <w:rFonts w:hint="eastAsia"/>
        </w:rPr>
        <w:t>規定：「海上緊急傷</w:t>
      </w:r>
      <w:r w:rsidR="00982E95">
        <w:rPr>
          <w:rFonts w:hint="eastAsia"/>
        </w:rPr>
        <w:t>(</w:t>
      </w:r>
      <w:r w:rsidR="005D5857">
        <w:rPr>
          <w:rFonts w:hint="eastAsia"/>
        </w:rPr>
        <w:t>病</w:t>
      </w:r>
      <w:r w:rsidR="00982E95">
        <w:rPr>
          <w:rFonts w:hint="eastAsia"/>
        </w:rPr>
        <w:t>)</w:t>
      </w:r>
      <w:r w:rsidR="005D5857">
        <w:rPr>
          <w:rFonts w:hint="eastAsia"/>
        </w:rPr>
        <w:t>患係屬海上船舶遇險事故之一環，相關空中緊急救護及後送程序適用</w:t>
      </w:r>
      <w:r w:rsidR="005D5857">
        <w:rPr>
          <w:rFonts w:hint="eastAsia"/>
        </w:rPr>
        <w:lastRenderedPageBreak/>
        <w:t>本章第二節船舶遇難事故緊急搜救支援調度程序。」</w:t>
      </w:r>
      <w:r w:rsidR="00B549A2">
        <w:rPr>
          <w:rFonts w:hint="eastAsia"/>
        </w:rPr>
        <w:t>至</w:t>
      </w:r>
      <w:r w:rsidR="00C63655">
        <w:rPr>
          <w:rFonts w:hint="eastAsia"/>
        </w:rPr>
        <w:t>於同章</w:t>
      </w:r>
      <w:r w:rsidR="00B549A2">
        <w:rPr>
          <w:rFonts w:hint="eastAsia"/>
        </w:rPr>
        <w:t>第二節</w:t>
      </w:r>
      <w:r w:rsidR="00C63655">
        <w:rPr>
          <w:rFonts w:hint="eastAsia"/>
        </w:rPr>
        <w:t>訂定之船舶遇難事故緊急搜救支援調度程序，則</w:t>
      </w:r>
      <w:r w:rsidR="00150AD7">
        <w:rPr>
          <w:rFonts w:hint="eastAsia"/>
        </w:rPr>
        <w:t>規定：「當海岸電台、</w:t>
      </w:r>
      <w:r w:rsidR="00407B2A">
        <w:rPr>
          <w:rFonts w:hint="eastAsia"/>
        </w:rPr>
        <w:t>臺北</w:t>
      </w:r>
      <w:r w:rsidR="00150AD7">
        <w:rPr>
          <w:rFonts w:hint="eastAsia"/>
        </w:rPr>
        <w:t>任務管制中心、漁業電台等單位收到海難遇險時，應立即查證後轉報海巡機關處理，</w:t>
      </w:r>
      <w:r w:rsidR="00944FCA" w:rsidRPr="00B619AA">
        <w:rPr>
          <w:rFonts w:hint="eastAsia"/>
        </w:rPr>
        <w:t>行政院海岸巡防署</w:t>
      </w:r>
      <w:r w:rsidR="00982E95" w:rsidRPr="00B619AA">
        <w:rPr>
          <w:rFonts w:hint="eastAsia"/>
        </w:rPr>
        <w:t>(</w:t>
      </w:r>
      <w:r w:rsidR="00944FCA" w:rsidRPr="00B619AA">
        <w:rPr>
          <w:rFonts w:hint="eastAsia"/>
        </w:rPr>
        <w:t>下稱</w:t>
      </w:r>
      <w:r w:rsidR="00150AD7" w:rsidRPr="00B619AA">
        <w:rPr>
          <w:rFonts w:hint="eastAsia"/>
        </w:rPr>
        <w:t>海巡</w:t>
      </w:r>
      <w:r w:rsidR="00944FCA" w:rsidRPr="00B619AA">
        <w:rPr>
          <w:rFonts w:hint="eastAsia"/>
        </w:rPr>
        <w:t>署</w:t>
      </w:r>
      <w:r w:rsidR="00982E95" w:rsidRPr="00B619AA">
        <w:rPr>
          <w:rFonts w:hint="eastAsia"/>
        </w:rPr>
        <w:t>)</w:t>
      </w:r>
      <w:r w:rsidR="00150AD7" w:rsidRPr="00B619AA">
        <w:rPr>
          <w:rFonts w:hint="eastAsia"/>
        </w:rPr>
        <w:t>若需國搜中心調度支援搜救，應通報國搜中心。」國搜中</w:t>
      </w:r>
      <w:r w:rsidR="00150AD7" w:rsidRPr="00944FCA">
        <w:rPr>
          <w:rFonts w:hint="eastAsia"/>
          <w:color w:val="000000" w:themeColor="text1"/>
        </w:rPr>
        <w:t>心獲報後，</w:t>
      </w:r>
      <w:r w:rsidR="00150AD7">
        <w:rPr>
          <w:rFonts w:hint="eastAsia"/>
        </w:rPr>
        <w:t>立即盡可能查明有關事實</w:t>
      </w:r>
      <w:r w:rsidR="00982E95">
        <w:rPr>
          <w:rFonts w:hint="eastAsia"/>
        </w:rPr>
        <w:t>(</w:t>
      </w:r>
      <w:r w:rsidR="00150AD7">
        <w:rPr>
          <w:rFonts w:hint="eastAsia"/>
        </w:rPr>
        <w:t>必要時不待所有資料查明即得派遣</w:t>
      </w:r>
      <w:r w:rsidR="00982E95">
        <w:rPr>
          <w:rFonts w:hint="eastAsia"/>
        </w:rPr>
        <w:t>)</w:t>
      </w:r>
      <w:r w:rsidR="00150AD7">
        <w:rPr>
          <w:rFonts w:hint="eastAsia"/>
        </w:rPr>
        <w:t>，經</w:t>
      </w:r>
      <w:r w:rsidR="00150AD7" w:rsidRPr="00B619AA">
        <w:rPr>
          <w:rFonts w:hint="eastAsia"/>
        </w:rPr>
        <w:t>評估與分析</w:t>
      </w:r>
      <w:r w:rsidR="00150AD7">
        <w:rPr>
          <w:rFonts w:hint="eastAsia"/>
        </w:rPr>
        <w:t>，律訂搜救目標</w:t>
      </w:r>
      <w:r w:rsidR="000F0459">
        <w:rPr>
          <w:rFonts w:hint="eastAsia"/>
        </w:rPr>
        <w:t>：「</w:t>
      </w:r>
      <w:r w:rsidR="00150AD7">
        <w:rPr>
          <w:rFonts w:hint="eastAsia"/>
        </w:rPr>
        <w:t>第一時間搶救生還者：</w:t>
      </w:r>
      <w:r w:rsidR="000F0459">
        <w:rPr>
          <w:rFonts w:hint="eastAsia"/>
        </w:rPr>
        <w:t>有立即性之生命危害案件者，派遣最快速、最有效之資源前往救援。」</w:t>
      </w:r>
      <w:r w:rsidR="00BC543D">
        <w:rPr>
          <w:rFonts w:hint="eastAsia"/>
        </w:rPr>
        <w:t>國搜中心作業手冊</w:t>
      </w:r>
      <w:r w:rsidR="000F0459">
        <w:rPr>
          <w:rFonts w:hint="eastAsia"/>
        </w:rPr>
        <w:t>第四章第二節三之</w:t>
      </w:r>
      <w:r w:rsidR="00982E95">
        <w:rPr>
          <w:rFonts w:hint="eastAsia"/>
        </w:rPr>
        <w:t>(</w:t>
      </w:r>
      <w:r w:rsidR="000F0459">
        <w:rPr>
          <w:rFonts w:hint="eastAsia"/>
        </w:rPr>
        <w:t>一</w:t>
      </w:r>
      <w:r w:rsidR="00982E95">
        <w:rPr>
          <w:rFonts w:hint="eastAsia"/>
        </w:rPr>
        <w:t>)</w:t>
      </w:r>
      <w:r w:rsidR="009D4925">
        <w:rPr>
          <w:rFonts w:hint="eastAsia"/>
        </w:rPr>
        <w:t>定</w:t>
      </w:r>
      <w:r w:rsidR="000F0459">
        <w:rPr>
          <w:rFonts w:hint="eastAsia"/>
        </w:rPr>
        <w:t>有明文。</w:t>
      </w:r>
    </w:p>
    <w:p w:rsidR="002A7030" w:rsidRDefault="000F0459" w:rsidP="00FE1087">
      <w:pPr>
        <w:pStyle w:val="3"/>
      </w:pPr>
      <w:r>
        <w:rPr>
          <w:rFonts w:hint="eastAsia"/>
        </w:rPr>
        <w:t>查</w:t>
      </w:r>
      <w:r w:rsidR="00231311">
        <w:rPr>
          <w:rFonts w:hint="eastAsia"/>
        </w:rPr>
        <w:t>102年5月9日</w:t>
      </w:r>
      <w:r w:rsidR="009D706D">
        <w:rPr>
          <w:rFonts w:hint="eastAsia"/>
        </w:rPr>
        <w:t>13時</w:t>
      </w:r>
      <w:r w:rsidR="00944FCA">
        <w:rPr>
          <w:rFonts w:hint="eastAsia"/>
        </w:rPr>
        <w:t>0</w:t>
      </w:r>
      <w:r w:rsidR="009D706D">
        <w:rPr>
          <w:rFonts w:hint="eastAsia"/>
        </w:rPr>
        <w:t>4分</w:t>
      </w:r>
      <w:r w:rsidR="00944FCA">
        <w:rPr>
          <w:rFonts w:hint="eastAsia"/>
        </w:rPr>
        <w:t>左右</w:t>
      </w:r>
      <w:r w:rsidR="009D706D">
        <w:rPr>
          <w:rFonts w:hint="eastAsia"/>
        </w:rPr>
        <w:t>，海巡署先</w:t>
      </w:r>
      <w:r w:rsidR="00250036">
        <w:rPr>
          <w:rFonts w:hint="eastAsia"/>
        </w:rPr>
        <w:t>後由</w:t>
      </w:r>
      <w:r w:rsidR="009D706D">
        <w:rPr>
          <w:rFonts w:hint="eastAsia"/>
        </w:rPr>
        <w:t>所屬岸總局118專線、漁業署及東港漁業電台獲悉：「『</w:t>
      </w:r>
      <w:r w:rsidR="00231311">
        <w:rPr>
          <w:rFonts w:hint="eastAsia"/>
        </w:rPr>
        <w:t>廣大興28</w:t>
      </w:r>
      <w:r w:rsidR="009D706D">
        <w:rPr>
          <w:rFonts w:hint="eastAsia"/>
        </w:rPr>
        <w:t>號』</w:t>
      </w:r>
      <w:r w:rsidR="00231311">
        <w:rPr>
          <w:rFonts w:hint="eastAsia"/>
        </w:rPr>
        <w:t>船員</w:t>
      </w:r>
      <w:r w:rsidR="009D706D">
        <w:rPr>
          <w:rFonts w:hint="eastAsia"/>
        </w:rPr>
        <w:t>家屬報案指稱</w:t>
      </w:r>
      <w:r w:rsidR="00024A6E">
        <w:rPr>
          <w:rFonts w:hint="eastAsia"/>
        </w:rPr>
        <w:t>『廣大興28號』漁船</w:t>
      </w:r>
      <w:r w:rsidR="009D706D">
        <w:rPr>
          <w:rFonts w:hint="eastAsia"/>
        </w:rPr>
        <w:t>於5月9日10時許，在北緯20度07分、東經123度01分</w:t>
      </w:r>
      <w:r w:rsidR="00982E95">
        <w:rPr>
          <w:rFonts w:hint="eastAsia"/>
        </w:rPr>
        <w:t>(</w:t>
      </w:r>
      <w:r w:rsidR="009D706D">
        <w:rPr>
          <w:rFonts w:hint="eastAsia"/>
        </w:rPr>
        <w:t>鵝鑾鼻東南方164浬、護漁南界線8-9點內作業</w:t>
      </w:r>
      <w:r w:rsidR="00250036">
        <w:rPr>
          <w:rFonts w:hint="eastAsia"/>
        </w:rPr>
        <w:t>時</w:t>
      </w:r>
      <w:r w:rsidR="00982E95">
        <w:rPr>
          <w:rFonts w:hint="eastAsia"/>
        </w:rPr>
        <w:t>)</w:t>
      </w:r>
      <w:r w:rsidR="009D706D">
        <w:rPr>
          <w:rFonts w:hint="eastAsia"/>
        </w:rPr>
        <w:t>，遭菲國公務船槍擊，船員洪</w:t>
      </w:r>
      <w:r w:rsidR="00250036">
        <w:rPr>
          <w:rFonts w:hint="eastAsia"/>
        </w:rPr>
        <w:t>○</w:t>
      </w:r>
      <w:r w:rsidR="00231311">
        <w:rPr>
          <w:rFonts w:hint="eastAsia"/>
        </w:rPr>
        <w:t>成背部</w:t>
      </w:r>
      <w:r w:rsidR="00250036">
        <w:rPr>
          <w:rFonts w:hint="eastAsia"/>
        </w:rPr>
        <w:t>受傷，失去動力，請求直昇機支援」等情。其中東港區漁會漁業通訊電台</w:t>
      </w:r>
      <w:r w:rsidR="00CC30C6">
        <w:rPr>
          <w:rFonts w:hint="eastAsia"/>
        </w:rPr>
        <w:t>13時16分左右</w:t>
      </w:r>
      <w:r w:rsidR="00250036">
        <w:rPr>
          <w:rFonts w:hint="eastAsia"/>
        </w:rPr>
        <w:t>傳真通報內容</w:t>
      </w:r>
      <w:r w:rsidR="00701484">
        <w:rPr>
          <w:rFonts w:hint="eastAsia"/>
        </w:rPr>
        <w:t>，</w:t>
      </w:r>
      <w:r w:rsidR="00250036">
        <w:rPr>
          <w:rFonts w:hint="eastAsia"/>
        </w:rPr>
        <w:t>略以：「案發海域：北緯20度、東經123度</w:t>
      </w:r>
      <w:r w:rsidR="00982E95">
        <w:rPr>
          <w:rFonts w:hint="eastAsia"/>
        </w:rPr>
        <w:t>(</w:t>
      </w:r>
      <w:r w:rsidR="00250036">
        <w:rPr>
          <w:rFonts w:hint="eastAsia"/>
        </w:rPr>
        <w:t>距離鵝鑾鼻東南東170浬</w:t>
      </w:r>
      <w:r w:rsidR="00982E95">
        <w:rPr>
          <w:rFonts w:hint="eastAsia"/>
        </w:rPr>
        <w:t>)</w:t>
      </w:r>
      <w:r w:rsidR="00250036">
        <w:rPr>
          <w:rFonts w:hint="eastAsia"/>
        </w:rPr>
        <w:t>。提要：琉球籍漁船廣大興28號船員遭菲國開槍擊中受傷。詳情：5月9日12</w:t>
      </w:r>
      <w:r w:rsidR="005F678D">
        <w:rPr>
          <w:rFonts w:hint="eastAsia"/>
        </w:rPr>
        <w:t>：</w:t>
      </w:r>
      <w:r w:rsidR="00250036">
        <w:rPr>
          <w:rFonts w:hint="eastAsia"/>
        </w:rPr>
        <w:t>58</w:t>
      </w:r>
      <w:r w:rsidR="00B619AA">
        <w:rPr>
          <w:rStyle w:val="af3"/>
        </w:rPr>
        <w:footnoteReference w:id="2"/>
      </w:r>
      <w:r w:rsidR="00250036">
        <w:rPr>
          <w:rFonts w:hint="eastAsia"/>
        </w:rPr>
        <w:t>時琉球籍漁船廣大興28號家屬洪</w:t>
      </w:r>
      <w:r w:rsidR="00B674F1">
        <w:rPr>
          <w:rFonts w:hint="eastAsia"/>
        </w:rPr>
        <w:t>○</w:t>
      </w:r>
      <w:r w:rsidR="00250036">
        <w:rPr>
          <w:rFonts w:hint="eastAsia"/>
        </w:rPr>
        <w:t>芳向本台緊急回報稱，該船於今</w:t>
      </w:r>
      <w:r w:rsidR="00982E95">
        <w:rPr>
          <w:rFonts w:hint="eastAsia"/>
        </w:rPr>
        <w:t>(</w:t>
      </w:r>
      <w:r w:rsidR="00250036">
        <w:rPr>
          <w:rFonts w:hint="eastAsia"/>
        </w:rPr>
        <w:t>9</w:t>
      </w:r>
      <w:r w:rsidR="00982E95">
        <w:rPr>
          <w:rFonts w:hint="eastAsia"/>
        </w:rPr>
        <w:t>)</w:t>
      </w:r>
      <w:r w:rsidR="00250036">
        <w:rPr>
          <w:rFonts w:hint="eastAsia"/>
        </w:rPr>
        <w:t>日10</w:t>
      </w:r>
      <w:r w:rsidR="00CC30C6">
        <w:rPr>
          <w:rFonts w:hint="eastAsia"/>
        </w:rPr>
        <w:t>：</w:t>
      </w:r>
      <w:r w:rsidR="00250036">
        <w:rPr>
          <w:rFonts w:hint="eastAsia"/>
        </w:rPr>
        <w:t>00左右在北緯20度</w:t>
      </w:r>
      <w:r w:rsidR="00CC30C6">
        <w:rPr>
          <w:rFonts w:hint="eastAsia"/>
        </w:rPr>
        <w:t>、</w:t>
      </w:r>
      <w:r w:rsidR="00250036">
        <w:rPr>
          <w:rFonts w:hint="eastAsia"/>
        </w:rPr>
        <w:t>東經123度被菲國軍艦開槍擊中船員</w:t>
      </w:r>
      <w:r w:rsidR="00DD1DC0">
        <w:rPr>
          <w:rFonts w:hint="eastAsia"/>
        </w:rPr>
        <w:t>洪○成</w:t>
      </w:r>
      <w:r w:rsidR="00250036">
        <w:rPr>
          <w:rFonts w:hint="eastAsia"/>
        </w:rPr>
        <w:t>的背部，現向電台回報請求緊急救援</w:t>
      </w:r>
      <w:r w:rsidR="00982E95">
        <w:rPr>
          <w:rFonts w:hint="eastAsia"/>
        </w:rPr>
        <w:t>(</w:t>
      </w:r>
      <w:r w:rsidR="00250036">
        <w:rPr>
          <w:rFonts w:hint="eastAsia"/>
        </w:rPr>
        <w:t>船上所有的儀器都被打壞了</w:t>
      </w:r>
      <w:r w:rsidR="00982E95">
        <w:rPr>
          <w:rFonts w:hint="eastAsia"/>
        </w:rPr>
        <w:t>)</w:t>
      </w:r>
      <w:r w:rsidR="00250036">
        <w:rPr>
          <w:rFonts w:hint="eastAsia"/>
        </w:rPr>
        <w:t>。」</w:t>
      </w:r>
      <w:r w:rsidR="009D4925">
        <w:rPr>
          <w:rFonts w:hint="eastAsia"/>
        </w:rPr>
        <w:t>亦</w:t>
      </w:r>
      <w:r w:rsidR="00CC30C6">
        <w:rPr>
          <w:rFonts w:hint="eastAsia"/>
        </w:rPr>
        <w:t>清楚</w:t>
      </w:r>
      <w:r w:rsidR="00701484">
        <w:rPr>
          <w:rFonts w:hint="eastAsia"/>
        </w:rPr>
        <w:t>載明「廣大興28號」請求空中緊急救護，</w:t>
      </w:r>
      <w:r w:rsidR="001C52D0">
        <w:rPr>
          <w:rFonts w:hint="eastAsia"/>
        </w:rPr>
        <w:t>海巡署</w:t>
      </w:r>
      <w:r w:rsidR="00701484">
        <w:rPr>
          <w:rFonts w:hint="eastAsia"/>
        </w:rPr>
        <w:t>對於此一</w:t>
      </w:r>
      <w:r w:rsidR="00944FCA">
        <w:rPr>
          <w:rFonts w:hint="eastAsia"/>
        </w:rPr>
        <w:lastRenderedPageBreak/>
        <w:t>空中</w:t>
      </w:r>
      <w:r w:rsidR="00701484">
        <w:rPr>
          <w:rFonts w:hint="eastAsia"/>
        </w:rPr>
        <w:t>緊急救護請求，</w:t>
      </w:r>
      <w:r w:rsidR="005F678D">
        <w:rPr>
          <w:rFonts w:hint="eastAsia"/>
        </w:rPr>
        <w:t>尚難</w:t>
      </w:r>
      <w:r w:rsidR="00701484">
        <w:rPr>
          <w:rFonts w:hint="eastAsia"/>
        </w:rPr>
        <w:t>委由不知</w:t>
      </w:r>
      <w:r w:rsidR="002A7030">
        <w:rPr>
          <w:rFonts w:hint="eastAsia"/>
        </w:rPr>
        <w:t>。</w:t>
      </w:r>
    </w:p>
    <w:p w:rsidR="00231311" w:rsidRDefault="006C1AF6" w:rsidP="00FE1087">
      <w:pPr>
        <w:pStyle w:val="3"/>
      </w:pPr>
      <w:r>
        <w:rPr>
          <w:rFonts w:hint="eastAsia"/>
        </w:rPr>
        <w:t>惟查</w:t>
      </w:r>
      <w:r w:rsidR="00812B00">
        <w:rPr>
          <w:rFonts w:hint="eastAsia"/>
        </w:rPr>
        <w:t>海巡署</w:t>
      </w:r>
      <w:r w:rsidR="004C3499">
        <w:rPr>
          <w:rFonts w:hint="eastAsia"/>
        </w:rPr>
        <w:t>接獲</w:t>
      </w:r>
      <w:r w:rsidR="00812B00">
        <w:rPr>
          <w:rFonts w:hint="eastAsia"/>
        </w:rPr>
        <w:t>空中緊急救護請求</w:t>
      </w:r>
      <w:r w:rsidR="004C3499">
        <w:rPr>
          <w:rFonts w:hint="eastAsia"/>
        </w:rPr>
        <w:t>後，</w:t>
      </w:r>
      <w:r w:rsidR="00CC30C6">
        <w:rPr>
          <w:rFonts w:hint="eastAsia"/>
        </w:rPr>
        <w:t>於13：08左右</w:t>
      </w:r>
      <w:r w:rsidR="00812B00">
        <w:rPr>
          <w:rFonts w:hint="eastAsia"/>
        </w:rPr>
        <w:t>通報國搜中心，該中心</w:t>
      </w:r>
      <w:r w:rsidR="00BC543D">
        <w:rPr>
          <w:rFonts w:hint="eastAsia"/>
        </w:rPr>
        <w:t>曾</w:t>
      </w:r>
      <w:r w:rsidR="00812B00">
        <w:rPr>
          <w:rFonts w:hint="eastAsia"/>
        </w:rPr>
        <w:t>提醒如</w:t>
      </w:r>
      <w:r w:rsidR="00CC30C6">
        <w:rPr>
          <w:rFonts w:hint="eastAsia"/>
        </w:rPr>
        <w:t>需</w:t>
      </w:r>
      <w:r w:rsidR="00812B00">
        <w:rPr>
          <w:rFonts w:hint="eastAsia"/>
        </w:rPr>
        <w:t>空中支援，請評估後提出，此有</w:t>
      </w:r>
      <w:r w:rsidR="00944FCA">
        <w:rPr>
          <w:rFonts w:hint="eastAsia"/>
        </w:rPr>
        <w:t>雙方通聯譯文：</w:t>
      </w:r>
      <w:r w:rsidR="00812B00">
        <w:rPr>
          <w:rFonts w:hint="eastAsia"/>
        </w:rPr>
        <w:t>「國搜中心：如果有需要空中支援的話，再看你們</w:t>
      </w:r>
      <w:r w:rsidR="00944FCA">
        <w:rPr>
          <w:rFonts w:hint="eastAsia"/>
        </w:rPr>
        <w:t>那邊</w:t>
      </w:r>
      <w:r w:rsidR="00812B00">
        <w:rPr>
          <w:rFonts w:hint="eastAsia"/>
        </w:rPr>
        <w:t>評估。海巡署：好！」</w:t>
      </w:r>
      <w:r w:rsidR="009D4925">
        <w:rPr>
          <w:rFonts w:hint="eastAsia"/>
        </w:rPr>
        <w:t>等語</w:t>
      </w:r>
      <w:r w:rsidR="00812B00">
        <w:rPr>
          <w:rFonts w:hint="eastAsia"/>
        </w:rPr>
        <w:t>可稽</w:t>
      </w:r>
      <w:r w:rsidR="006D502F">
        <w:rPr>
          <w:rFonts w:hint="eastAsia"/>
        </w:rPr>
        <w:t>。嗣</w:t>
      </w:r>
      <w:r w:rsidR="00812B00">
        <w:rPr>
          <w:rFonts w:hint="eastAsia"/>
        </w:rPr>
        <w:t>海巡署</w:t>
      </w:r>
      <w:r w:rsidR="00944FCA">
        <w:rPr>
          <w:rFonts w:hint="eastAsia"/>
        </w:rPr>
        <w:t>勤務中心</w:t>
      </w:r>
      <w:r w:rsidR="005255B7">
        <w:rPr>
          <w:rFonts w:hint="eastAsia"/>
        </w:rPr>
        <w:t>於13：14告訴海岸巡防總局：「給他醫療評估，看看能不能派飛機」、13：15告訴海洋巡防總局：「你們那個受傷的人員可能要做醫療評估，看要不要派飛機」，所以</w:t>
      </w:r>
      <w:r w:rsidR="00812B00">
        <w:rPr>
          <w:rFonts w:hint="eastAsia"/>
        </w:rPr>
        <w:t>海洋總局</w:t>
      </w:r>
      <w:r w:rsidR="005255B7">
        <w:rPr>
          <w:rFonts w:hint="eastAsia"/>
        </w:rPr>
        <w:t>才依照海巡署指示</w:t>
      </w:r>
      <w:r w:rsidR="00812B00">
        <w:rPr>
          <w:rFonts w:hint="eastAsia"/>
        </w:rPr>
        <w:t>對受</w:t>
      </w:r>
      <w:r w:rsidR="00CC30C6">
        <w:rPr>
          <w:rFonts w:hint="eastAsia"/>
        </w:rPr>
        <w:t>傷</w:t>
      </w:r>
      <w:r w:rsidR="00812B00">
        <w:rPr>
          <w:rFonts w:hint="eastAsia"/>
        </w:rPr>
        <w:t>人員進行「</w:t>
      </w:r>
      <w:r w:rsidR="004C3499">
        <w:rPr>
          <w:rFonts w:hint="eastAsia"/>
        </w:rPr>
        <w:t>醫療評估</w:t>
      </w:r>
      <w:r w:rsidR="00812B00">
        <w:rPr>
          <w:rFonts w:hint="eastAsia"/>
        </w:rPr>
        <w:t>」，</w:t>
      </w:r>
      <w:r w:rsidR="00EF3942">
        <w:rPr>
          <w:rFonts w:hint="eastAsia"/>
        </w:rPr>
        <w:t>以</w:t>
      </w:r>
      <w:r w:rsidR="00812B00">
        <w:rPr>
          <w:rFonts w:hint="eastAsia"/>
        </w:rPr>
        <w:t>決定要不要派飛機</w:t>
      </w:r>
      <w:r w:rsidR="004C3499">
        <w:rPr>
          <w:rFonts w:hint="eastAsia"/>
        </w:rPr>
        <w:t>。</w:t>
      </w:r>
      <w:r w:rsidR="00944FCA">
        <w:rPr>
          <w:rFonts w:hint="eastAsia"/>
        </w:rPr>
        <w:t>殊</w:t>
      </w:r>
      <w:r w:rsidR="00812B00">
        <w:rPr>
          <w:rFonts w:hint="eastAsia"/>
        </w:rPr>
        <w:t>未知</w:t>
      </w:r>
      <w:r w:rsidR="004C3499">
        <w:rPr>
          <w:rFonts w:hint="eastAsia"/>
        </w:rPr>
        <w:t>依漁業署102年1月22日</w:t>
      </w:r>
      <w:r w:rsidR="00944FCA">
        <w:rPr>
          <w:rFonts w:hint="eastAsia"/>
        </w:rPr>
        <w:t>起</w:t>
      </w:r>
      <w:r w:rsidR="004C3499">
        <w:rPr>
          <w:rFonts w:hint="eastAsia"/>
        </w:rPr>
        <w:t>試行</w:t>
      </w:r>
      <w:r w:rsidR="00B674F1">
        <w:rPr>
          <w:rFonts w:hint="eastAsia"/>
        </w:rPr>
        <w:t>之</w:t>
      </w:r>
      <w:r w:rsidR="004C3499">
        <w:rPr>
          <w:rFonts w:hint="eastAsia"/>
        </w:rPr>
        <w:t>「漁船船員海上傷病申請救援通訊諮詢機制」</w:t>
      </w:r>
      <w:r w:rsidR="00B674F1">
        <w:rPr>
          <w:rFonts w:hint="eastAsia"/>
        </w:rPr>
        <w:t>，</w:t>
      </w:r>
      <w:r w:rsidR="00EF3942">
        <w:rPr>
          <w:rFonts w:hint="eastAsia"/>
        </w:rPr>
        <w:t>其</w:t>
      </w:r>
      <w:r w:rsidR="004C3499">
        <w:rPr>
          <w:rFonts w:hint="eastAsia"/>
        </w:rPr>
        <w:t>前言</w:t>
      </w:r>
      <w:r w:rsidR="00B674F1">
        <w:rPr>
          <w:rFonts w:hint="eastAsia"/>
        </w:rPr>
        <w:t>揭示</w:t>
      </w:r>
      <w:r w:rsidR="004C3499">
        <w:rPr>
          <w:rFonts w:hint="eastAsia"/>
        </w:rPr>
        <w:t>：「農委會為建立漁船船員海上作業期間</w:t>
      </w:r>
      <w:r w:rsidR="000C51E0">
        <w:rPr>
          <w:rFonts w:hint="eastAsia"/>
        </w:rPr>
        <w:t>發生傷病案件，除可明確判斷為重大傷病需通報搜救機關立即前往救援之案件外，其餘案件通報醫療機構進行傷病狀態評估</w:t>
      </w:r>
      <w:r w:rsidR="009648E6">
        <w:rPr>
          <w:rFonts w:hint="eastAsia"/>
        </w:rPr>
        <w:t>與諮詢之適當程序，…」等語，非謂所有海上傷</w:t>
      </w:r>
      <w:r w:rsidR="00982E95">
        <w:rPr>
          <w:rFonts w:hint="eastAsia"/>
        </w:rPr>
        <w:t>(</w:t>
      </w:r>
      <w:r w:rsidR="009648E6">
        <w:rPr>
          <w:rFonts w:hint="eastAsia"/>
        </w:rPr>
        <w:t>病</w:t>
      </w:r>
      <w:r w:rsidR="00982E95">
        <w:rPr>
          <w:rFonts w:hint="eastAsia"/>
        </w:rPr>
        <w:t>)</w:t>
      </w:r>
      <w:r w:rsidR="009648E6">
        <w:rPr>
          <w:rFonts w:hint="eastAsia"/>
        </w:rPr>
        <w:t>案件，皆須進行醫療評估程序</w:t>
      </w:r>
      <w:r w:rsidR="00B674F1">
        <w:rPr>
          <w:rFonts w:hint="eastAsia"/>
        </w:rPr>
        <w:t>。</w:t>
      </w:r>
      <w:r w:rsidR="009648E6">
        <w:rPr>
          <w:rFonts w:hint="eastAsia"/>
        </w:rPr>
        <w:t>本件</w:t>
      </w:r>
      <w:r w:rsidR="00C7652F">
        <w:rPr>
          <w:rFonts w:hint="eastAsia"/>
        </w:rPr>
        <w:t>廣大興28號船員遭菲公務船開槍擊重背部，</w:t>
      </w:r>
      <w:r w:rsidR="00091E32">
        <w:rPr>
          <w:rFonts w:hint="eastAsia"/>
        </w:rPr>
        <w:t>核屬國搜中心作業手冊第四章第三節一、</w:t>
      </w:r>
      <w:r w:rsidR="00982E95">
        <w:rPr>
          <w:rFonts w:hint="eastAsia"/>
        </w:rPr>
        <w:t>(</w:t>
      </w:r>
      <w:r w:rsidR="00091E32">
        <w:rPr>
          <w:rFonts w:hint="eastAsia"/>
        </w:rPr>
        <w:t>二</w:t>
      </w:r>
      <w:r w:rsidR="00982E95">
        <w:rPr>
          <w:rFonts w:hint="eastAsia"/>
        </w:rPr>
        <w:t>)</w:t>
      </w:r>
      <w:r w:rsidR="00091E32">
        <w:rPr>
          <w:rFonts w:hint="eastAsia"/>
        </w:rPr>
        <w:t>所稱「海上緊急傷</w:t>
      </w:r>
      <w:r w:rsidR="00982E95">
        <w:rPr>
          <w:rFonts w:hint="eastAsia"/>
        </w:rPr>
        <w:t>(</w:t>
      </w:r>
      <w:r w:rsidR="00CC30C6">
        <w:rPr>
          <w:rFonts w:hint="eastAsia"/>
        </w:rPr>
        <w:t>病</w:t>
      </w:r>
      <w:r w:rsidR="00982E95">
        <w:rPr>
          <w:rFonts w:hint="eastAsia"/>
        </w:rPr>
        <w:t>)</w:t>
      </w:r>
      <w:r w:rsidR="00091E32">
        <w:rPr>
          <w:rFonts w:hint="eastAsia"/>
        </w:rPr>
        <w:t>患」，亦屬該機制所稱「</w:t>
      </w:r>
      <w:r w:rsidR="00812B00">
        <w:rPr>
          <w:rFonts w:hint="eastAsia"/>
        </w:rPr>
        <w:t>重大傷病</w:t>
      </w:r>
      <w:r w:rsidR="005D4681">
        <w:rPr>
          <w:rFonts w:hint="eastAsia"/>
        </w:rPr>
        <w:t>需通報搜救機關立即前往救援之案件</w:t>
      </w:r>
      <w:r w:rsidR="00091E32">
        <w:rPr>
          <w:rFonts w:hint="eastAsia"/>
        </w:rPr>
        <w:t>」，依</w:t>
      </w:r>
      <w:r w:rsidR="005255B7">
        <w:rPr>
          <w:rFonts w:hint="eastAsia"/>
        </w:rPr>
        <w:t>該</w:t>
      </w:r>
      <w:r w:rsidR="00091E32">
        <w:rPr>
          <w:rFonts w:hint="eastAsia"/>
        </w:rPr>
        <w:t>中心作業手冊規定，</w:t>
      </w:r>
      <w:r w:rsidR="005D4681">
        <w:rPr>
          <w:rFonts w:hint="eastAsia"/>
        </w:rPr>
        <w:t>自應</w:t>
      </w:r>
      <w:r w:rsidR="00091E32">
        <w:rPr>
          <w:rFonts w:hint="eastAsia"/>
        </w:rPr>
        <w:t>向國搜中心申請派機支援空中緊急救護</w:t>
      </w:r>
      <w:r w:rsidR="00C7652F">
        <w:rPr>
          <w:rFonts w:hint="eastAsia"/>
        </w:rPr>
        <w:t>，</w:t>
      </w:r>
      <w:r w:rsidR="00091E32">
        <w:rPr>
          <w:rFonts w:hint="eastAsia"/>
        </w:rPr>
        <w:t>然海巡署</w:t>
      </w:r>
      <w:r w:rsidR="005D4681">
        <w:rPr>
          <w:rFonts w:hint="eastAsia"/>
        </w:rPr>
        <w:t>接獲</w:t>
      </w:r>
      <w:r w:rsidR="00024A6E">
        <w:rPr>
          <w:rFonts w:hint="eastAsia"/>
        </w:rPr>
        <w:t>「廣大興28號」漁船</w:t>
      </w:r>
      <w:r w:rsidR="00CC30C6">
        <w:rPr>
          <w:rFonts w:hint="eastAsia"/>
        </w:rPr>
        <w:t>家屬之</w:t>
      </w:r>
      <w:r w:rsidR="005D4681">
        <w:rPr>
          <w:rFonts w:hint="eastAsia"/>
        </w:rPr>
        <w:t>空中緊急救護請求後，卻將其視為一般案件處理</w:t>
      </w:r>
      <w:r w:rsidR="00091E32">
        <w:rPr>
          <w:rFonts w:hint="eastAsia"/>
        </w:rPr>
        <w:t>，</w:t>
      </w:r>
      <w:r w:rsidR="00CE707E">
        <w:rPr>
          <w:rFonts w:hint="eastAsia"/>
        </w:rPr>
        <w:t>故當日</w:t>
      </w:r>
      <w:r w:rsidR="00B674F1">
        <w:rPr>
          <w:rFonts w:hint="eastAsia"/>
        </w:rPr>
        <w:t>13：20分左右</w:t>
      </w:r>
      <w:r w:rsidR="00091E32">
        <w:rPr>
          <w:rFonts w:hint="eastAsia"/>
        </w:rPr>
        <w:t>國搜中心詢問</w:t>
      </w:r>
      <w:r w:rsidR="00E77C8F">
        <w:rPr>
          <w:rFonts w:hint="eastAsia"/>
        </w:rPr>
        <w:t>是否已</w:t>
      </w:r>
      <w:r w:rsidR="00091E32">
        <w:rPr>
          <w:rFonts w:hint="eastAsia"/>
        </w:rPr>
        <w:t>提出派機申請</w:t>
      </w:r>
      <w:r w:rsidR="00E77C8F">
        <w:rPr>
          <w:rFonts w:hint="eastAsia"/>
        </w:rPr>
        <w:t>時，仍稱「他們在醫療評估，現在不是都要這樣？」</w:t>
      </w:r>
      <w:r w:rsidR="00CE707E">
        <w:rPr>
          <w:rFonts w:hint="eastAsia"/>
        </w:rPr>
        <w:t>尤有甚者，本院102年9月11日詢問：「既然認為人員遭槍擊受傷，屬</w:t>
      </w:r>
      <w:r w:rsidR="00EF3942">
        <w:rPr>
          <w:rFonts w:hint="eastAsia"/>
        </w:rPr>
        <w:t>急</w:t>
      </w:r>
      <w:r w:rsidR="006D502F">
        <w:rPr>
          <w:rFonts w:hint="eastAsia"/>
        </w:rPr>
        <w:t>需空中緊急救援</w:t>
      </w:r>
      <w:r w:rsidR="00CE707E">
        <w:rPr>
          <w:rFonts w:hint="eastAsia"/>
        </w:rPr>
        <w:t>案件，為何仍對之進行</w:t>
      </w:r>
      <w:r w:rsidR="005255B7">
        <w:rPr>
          <w:rFonts w:hint="eastAsia"/>
        </w:rPr>
        <w:t>『</w:t>
      </w:r>
      <w:r w:rsidR="00CE707E">
        <w:rPr>
          <w:rFonts w:hint="eastAsia"/>
        </w:rPr>
        <w:t>醫療評估</w:t>
      </w:r>
      <w:r w:rsidR="005255B7">
        <w:rPr>
          <w:rFonts w:hint="eastAsia"/>
        </w:rPr>
        <w:t>』</w:t>
      </w:r>
      <w:r w:rsidR="00CE707E">
        <w:rPr>
          <w:rFonts w:hint="eastAsia"/>
        </w:rPr>
        <w:t>程序？」，該</w:t>
      </w:r>
      <w:r w:rsidR="00CE707E">
        <w:rPr>
          <w:rFonts w:hint="eastAsia"/>
        </w:rPr>
        <w:lastRenderedPageBreak/>
        <w:t>署竟以</w:t>
      </w:r>
      <w:r w:rsidR="006D502F">
        <w:rPr>
          <w:rFonts w:hint="eastAsia"/>
        </w:rPr>
        <w:t>「醫療評估係內部對話，非與國搜中心對話」、</w:t>
      </w:r>
      <w:r w:rsidR="00CE707E">
        <w:rPr>
          <w:rFonts w:hint="eastAsia"/>
        </w:rPr>
        <w:t>「醫療評估，僅為是否派船之依據，不做為申請空中救護之依據」云云</w:t>
      </w:r>
      <w:r w:rsidR="00EF3942">
        <w:rPr>
          <w:rFonts w:hint="eastAsia"/>
        </w:rPr>
        <w:t>置</w:t>
      </w:r>
      <w:r w:rsidR="00CE707E">
        <w:rPr>
          <w:rFonts w:hint="eastAsia"/>
        </w:rPr>
        <w:t>辯，核與</w:t>
      </w:r>
      <w:r w:rsidR="006D502F">
        <w:rPr>
          <w:rFonts w:hint="eastAsia"/>
        </w:rPr>
        <w:t>國搜中心作業手冊規定不合</w:t>
      </w:r>
      <w:r w:rsidR="005255B7">
        <w:rPr>
          <w:rFonts w:hint="eastAsia"/>
        </w:rPr>
        <w:t>，亦徵</w:t>
      </w:r>
      <w:r w:rsidR="00E77C8F">
        <w:rPr>
          <w:rFonts w:hint="eastAsia"/>
        </w:rPr>
        <w:t>海巡署對於試行中之「漁船船員海上傷病申請救援通訊諮詢機制」有所誤解，致</w:t>
      </w:r>
      <w:r w:rsidR="00B674F1">
        <w:rPr>
          <w:rFonts w:hint="eastAsia"/>
        </w:rPr>
        <w:t>未依「漁船船員海上傷病申請救援通訊諮詢機制」，及時提出</w:t>
      </w:r>
      <w:r w:rsidR="007A1E3E">
        <w:rPr>
          <w:rFonts w:hint="eastAsia"/>
        </w:rPr>
        <w:t>空中緊急救護</w:t>
      </w:r>
      <w:r w:rsidR="00B674F1">
        <w:rPr>
          <w:rFonts w:hint="eastAsia"/>
        </w:rPr>
        <w:t>申請</w:t>
      </w:r>
      <w:r w:rsidR="005C093E">
        <w:rPr>
          <w:rFonts w:hint="eastAsia"/>
        </w:rPr>
        <w:t>。</w:t>
      </w:r>
    </w:p>
    <w:p w:rsidR="003F465F" w:rsidRDefault="005C093E" w:rsidP="00FE1087">
      <w:pPr>
        <w:pStyle w:val="3"/>
      </w:pPr>
      <w:r>
        <w:rPr>
          <w:rFonts w:hint="eastAsia"/>
        </w:rPr>
        <w:t>綜上，</w:t>
      </w:r>
      <w:r w:rsidR="00E77C8F">
        <w:rPr>
          <w:rFonts w:hint="eastAsia"/>
        </w:rPr>
        <w:t>海上緊急傷</w:t>
      </w:r>
      <w:r w:rsidR="00982E95">
        <w:rPr>
          <w:rFonts w:hint="eastAsia"/>
        </w:rPr>
        <w:t>(</w:t>
      </w:r>
      <w:r w:rsidR="00E77C8F">
        <w:rPr>
          <w:rFonts w:hint="eastAsia"/>
        </w:rPr>
        <w:t>病</w:t>
      </w:r>
      <w:r w:rsidR="00982E95">
        <w:rPr>
          <w:rFonts w:hint="eastAsia"/>
        </w:rPr>
        <w:t>)</w:t>
      </w:r>
      <w:r w:rsidR="00E77C8F">
        <w:rPr>
          <w:rFonts w:hint="eastAsia"/>
        </w:rPr>
        <w:t>患之空中緊急救護，</w:t>
      </w:r>
      <w:r w:rsidR="008C6D82">
        <w:rPr>
          <w:rFonts w:hint="eastAsia"/>
        </w:rPr>
        <w:t>依</w:t>
      </w:r>
      <w:r w:rsidR="00E77C8F">
        <w:rPr>
          <w:rFonts w:hint="eastAsia"/>
        </w:rPr>
        <w:t>國搜中心作業手冊，係由海巡署向國搜中心通報，惟海巡署獲悉「廣大興28號」船員遭槍擊，家屬請求空中緊急</w:t>
      </w:r>
      <w:r w:rsidR="008C6D82">
        <w:rPr>
          <w:rFonts w:hint="eastAsia"/>
        </w:rPr>
        <w:t>救援時，</w:t>
      </w:r>
      <w:r w:rsidR="000F3B19">
        <w:rPr>
          <w:rFonts w:hint="eastAsia"/>
        </w:rPr>
        <w:t>考量漁船位置在「臺北飛航情報區」外，</w:t>
      </w:r>
      <w:r w:rsidR="00B619AA">
        <w:rPr>
          <w:rFonts w:hint="eastAsia"/>
        </w:rPr>
        <w:t>距離鵝鑾鼻約164浬，</w:t>
      </w:r>
      <w:r w:rsidR="000F3B19">
        <w:rPr>
          <w:rFonts w:hint="eastAsia"/>
        </w:rPr>
        <w:t>非救護直昇機航程所能及，</w:t>
      </w:r>
      <w:r w:rsidR="00B619AA">
        <w:rPr>
          <w:rFonts w:hint="eastAsia"/>
        </w:rPr>
        <w:t>故</w:t>
      </w:r>
      <w:r w:rsidR="002424B1">
        <w:rPr>
          <w:rFonts w:hint="eastAsia"/>
        </w:rPr>
        <w:t>未</w:t>
      </w:r>
      <w:r w:rsidR="008C6D82">
        <w:rPr>
          <w:rFonts w:hint="eastAsia"/>
        </w:rPr>
        <w:t>將其定位</w:t>
      </w:r>
      <w:r w:rsidR="00D9011D">
        <w:rPr>
          <w:rFonts w:hint="eastAsia"/>
        </w:rPr>
        <w:t>為</w:t>
      </w:r>
      <w:r w:rsidR="008C6D82">
        <w:rPr>
          <w:rFonts w:hint="eastAsia"/>
        </w:rPr>
        <w:t>「重大傷病需搜救機關立即前往救援之案件」，</w:t>
      </w:r>
      <w:r w:rsidR="00B619AA">
        <w:rPr>
          <w:rFonts w:hint="eastAsia"/>
        </w:rPr>
        <w:t>僅</w:t>
      </w:r>
      <w:r w:rsidR="008C6D82">
        <w:rPr>
          <w:rFonts w:hint="eastAsia"/>
        </w:rPr>
        <w:t>要求所屬</w:t>
      </w:r>
      <w:r w:rsidR="006241A8">
        <w:rPr>
          <w:rFonts w:hint="eastAsia"/>
        </w:rPr>
        <w:t>海洋巡防總局</w:t>
      </w:r>
      <w:r w:rsidR="005D4681">
        <w:rPr>
          <w:rFonts w:hint="eastAsia"/>
        </w:rPr>
        <w:t>先對受傷船員</w:t>
      </w:r>
      <w:r w:rsidR="008C6D82">
        <w:rPr>
          <w:rFonts w:hint="eastAsia"/>
        </w:rPr>
        <w:t>進行「醫療評估」，</w:t>
      </w:r>
      <w:r w:rsidR="006241A8">
        <w:rPr>
          <w:rFonts w:hint="eastAsia"/>
        </w:rPr>
        <w:t>看要不要派飛機，而</w:t>
      </w:r>
      <w:r w:rsidR="008C6D82">
        <w:rPr>
          <w:rFonts w:hint="eastAsia"/>
        </w:rPr>
        <w:t>未</w:t>
      </w:r>
      <w:r w:rsidR="002424B1">
        <w:rPr>
          <w:rFonts w:hint="eastAsia"/>
        </w:rPr>
        <w:t>及時</w:t>
      </w:r>
      <w:r w:rsidR="00320F5B">
        <w:rPr>
          <w:rFonts w:hint="eastAsia"/>
        </w:rPr>
        <w:t>且拖延至14：47始</w:t>
      </w:r>
      <w:r w:rsidR="008C6D82">
        <w:rPr>
          <w:rFonts w:hint="eastAsia"/>
        </w:rPr>
        <w:t>向國搜中心提出空中支援申請，</w:t>
      </w:r>
      <w:r w:rsidR="00707CA0">
        <w:rPr>
          <w:rFonts w:hint="eastAsia"/>
        </w:rPr>
        <w:t>核與國搜中心作業手冊、</w:t>
      </w:r>
      <w:r w:rsidR="008C6D82">
        <w:rPr>
          <w:rFonts w:hint="eastAsia"/>
        </w:rPr>
        <w:t>「漁船船員海上傷病申請救援通訊諮詢機制」</w:t>
      </w:r>
      <w:r w:rsidR="00707CA0">
        <w:rPr>
          <w:rFonts w:hint="eastAsia"/>
        </w:rPr>
        <w:t>規定不符，</w:t>
      </w:r>
      <w:r w:rsidR="00B619AA">
        <w:rPr>
          <w:rFonts w:hint="eastAsia"/>
        </w:rPr>
        <w:t>核</w:t>
      </w:r>
      <w:r w:rsidR="00707CA0">
        <w:rPr>
          <w:rFonts w:hint="eastAsia"/>
        </w:rPr>
        <w:t>有</w:t>
      </w:r>
      <w:r w:rsidR="000F3B19">
        <w:rPr>
          <w:rFonts w:hint="eastAsia"/>
        </w:rPr>
        <w:t>疏失</w:t>
      </w:r>
      <w:r w:rsidR="00707CA0">
        <w:rPr>
          <w:rFonts w:hint="eastAsia"/>
        </w:rPr>
        <w:t>。</w:t>
      </w:r>
    </w:p>
    <w:p w:rsidR="0018628C" w:rsidRDefault="00A455BA" w:rsidP="00B42519">
      <w:pPr>
        <w:pStyle w:val="2"/>
      </w:pPr>
      <w:bookmarkStart w:id="3" w:name="_Toc371519631"/>
      <w:r>
        <w:rPr>
          <w:rFonts w:hint="eastAsia"/>
        </w:rPr>
        <w:t>依「</w:t>
      </w:r>
      <w:r w:rsidRPr="00324A46">
        <w:rPr>
          <w:rFonts w:hint="eastAsia"/>
        </w:rPr>
        <w:t>政府護漁標準作業程序</w:t>
      </w:r>
      <w:r>
        <w:rPr>
          <w:rFonts w:hint="eastAsia"/>
        </w:rPr>
        <w:t>」，</w:t>
      </w:r>
      <w:r w:rsidR="00324A46" w:rsidRPr="00324A46">
        <w:rPr>
          <w:rFonts w:hint="eastAsia"/>
        </w:rPr>
        <w:t>與菲律賓重疊之專屬經濟海域，係以北緯20度以北、東經119度至125度7分</w:t>
      </w:r>
      <w:r w:rsidR="00982E95">
        <w:rPr>
          <w:rFonts w:hint="eastAsia"/>
        </w:rPr>
        <w:t>(</w:t>
      </w:r>
      <w:r w:rsidR="00324A46" w:rsidRPr="00324A46">
        <w:rPr>
          <w:rFonts w:hint="eastAsia"/>
        </w:rPr>
        <w:t>不含巴丹群島附近海域</w:t>
      </w:r>
      <w:r w:rsidR="00982E95">
        <w:rPr>
          <w:rFonts w:hint="eastAsia"/>
        </w:rPr>
        <w:t>)</w:t>
      </w:r>
      <w:r w:rsidR="00324A46" w:rsidRPr="00324A46">
        <w:rPr>
          <w:rFonts w:hint="eastAsia"/>
        </w:rPr>
        <w:t>為護漁範圍，然據</w:t>
      </w:r>
      <w:r w:rsidR="00185227">
        <w:rPr>
          <w:rFonts w:hint="eastAsia"/>
        </w:rPr>
        <w:t>漁業署</w:t>
      </w:r>
      <w:r w:rsidR="00DF5DF2">
        <w:rPr>
          <w:rFonts w:hint="eastAsia"/>
        </w:rPr>
        <w:t>「</w:t>
      </w:r>
      <w:r w:rsidR="00324A46" w:rsidRPr="00324A46">
        <w:rPr>
          <w:rFonts w:hint="eastAsia"/>
        </w:rPr>
        <w:t>漁船努力量分布圖統計</w:t>
      </w:r>
      <w:r w:rsidR="00DF5DF2">
        <w:rPr>
          <w:rFonts w:hint="eastAsia"/>
        </w:rPr>
        <w:t>」</w:t>
      </w:r>
      <w:r w:rsidR="00324A46" w:rsidRPr="00324A46">
        <w:rPr>
          <w:rFonts w:hint="eastAsia"/>
        </w:rPr>
        <w:t>，我國漁船於護漁南界外作業係一長期存在之</w:t>
      </w:r>
      <w:r w:rsidR="00320F5B">
        <w:rPr>
          <w:rFonts w:hint="eastAsia"/>
        </w:rPr>
        <w:t>事實狀況</w:t>
      </w:r>
      <w:r w:rsidR="00324A46" w:rsidRPr="00324A46">
        <w:rPr>
          <w:rFonts w:hint="eastAsia"/>
        </w:rPr>
        <w:t>，漁業署</w:t>
      </w:r>
      <w:r w:rsidR="005F678D">
        <w:rPr>
          <w:rFonts w:hint="eastAsia"/>
        </w:rPr>
        <w:t>及海巡署均</w:t>
      </w:r>
      <w:r w:rsidR="00324A46" w:rsidRPr="00324A46">
        <w:rPr>
          <w:rFonts w:hint="eastAsia"/>
        </w:rPr>
        <w:t>未通盤檢討護漁範圍，</w:t>
      </w:r>
      <w:r w:rsidR="00024A6E">
        <w:rPr>
          <w:rFonts w:hint="eastAsia"/>
        </w:rPr>
        <w:t>任由</w:t>
      </w:r>
      <w:r w:rsidR="00324A46" w:rsidRPr="00324A46">
        <w:rPr>
          <w:rFonts w:hint="eastAsia"/>
        </w:rPr>
        <w:t>漁民</w:t>
      </w:r>
      <w:r w:rsidR="00320F5B">
        <w:rPr>
          <w:rFonts w:hint="eastAsia"/>
        </w:rPr>
        <w:t>隨時</w:t>
      </w:r>
      <w:r w:rsidR="00324A46" w:rsidRPr="00324A46">
        <w:rPr>
          <w:rFonts w:hint="eastAsia"/>
        </w:rPr>
        <w:t>置身於</w:t>
      </w:r>
      <w:r w:rsidR="005F678D">
        <w:rPr>
          <w:rFonts w:hint="eastAsia"/>
        </w:rPr>
        <w:t>被菲律賓驅趕、槍擊甚至扣留等</w:t>
      </w:r>
      <w:r w:rsidR="00324A46" w:rsidRPr="00324A46">
        <w:rPr>
          <w:rFonts w:hint="eastAsia"/>
        </w:rPr>
        <w:t>風險之中，</w:t>
      </w:r>
      <w:r w:rsidR="005F678D">
        <w:rPr>
          <w:rFonts w:hint="eastAsia"/>
        </w:rPr>
        <w:t>未予正視，無積極作為，</w:t>
      </w:r>
      <w:r w:rsidR="00324A46" w:rsidRPr="00324A46">
        <w:rPr>
          <w:rFonts w:hint="eastAsia"/>
        </w:rPr>
        <w:t>核有違失。</w:t>
      </w:r>
      <w:bookmarkEnd w:id="3"/>
    </w:p>
    <w:p w:rsidR="00906798" w:rsidRDefault="004C4C92" w:rsidP="00FE1087">
      <w:pPr>
        <w:pStyle w:val="3"/>
      </w:pPr>
      <w:r>
        <w:rPr>
          <w:rFonts w:hint="eastAsia"/>
        </w:rPr>
        <w:t>查</w:t>
      </w:r>
      <w:r w:rsidR="002A70B5">
        <w:rPr>
          <w:rFonts w:hint="eastAsia"/>
        </w:rPr>
        <w:t>中華民國</w:t>
      </w:r>
      <w:r w:rsidR="002A70B5" w:rsidRPr="004C4C92">
        <w:rPr>
          <w:rFonts w:hint="eastAsia"/>
        </w:rPr>
        <w:t>領海為自基線起至其外側</w:t>
      </w:r>
      <w:r w:rsidR="00DF5DF2">
        <w:rPr>
          <w:rFonts w:hint="eastAsia"/>
        </w:rPr>
        <w:t>12</w:t>
      </w:r>
      <w:r w:rsidR="002A70B5" w:rsidRPr="004C4C92">
        <w:rPr>
          <w:rFonts w:hint="eastAsia"/>
        </w:rPr>
        <w:t>浬間之海域</w:t>
      </w:r>
      <w:r w:rsidR="00D50F0D">
        <w:rPr>
          <w:rFonts w:hint="eastAsia"/>
        </w:rPr>
        <w:t>；</w:t>
      </w:r>
      <w:r w:rsidR="0097488A">
        <w:rPr>
          <w:rFonts w:hint="eastAsia"/>
        </w:rPr>
        <w:t>「</w:t>
      </w:r>
      <w:r w:rsidR="002A70B5">
        <w:rPr>
          <w:rFonts w:hint="eastAsia"/>
        </w:rPr>
        <w:t>專屬經濟海域</w:t>
      </w:r>
      <w:r w:rsidR="0097488A">
        <w:rPr>
          <w:rFonts w:hint="eastAsia"/>
        </w:rPr>
        <w:t>」</w:t>
      </w:r>
      <w:r w:rsidR="00185227">
        <w:rPr>
          <w:rFonts w:hint="eastAsia"/>
        </w:rPr>
        <w:t>，則</w:t>
      </w:r>
      <w:r w:rsidR="002A70B5">
        <w:rPr>
          <w:rFonts w:hint="eastAsia"/>
        </w:rPr>
        <w:t>為鄰接領海外側至距離領海基線200浬間之海域，</w:t>
      </w:r>
      <w:r w:rsidR="002A70B5" w:rsidRPr="004C4C92">
        <w:rPr>
          <w:rFonts w:hint="eastAsia"/>
        </w:rPr>
        <w:t>中華民國領海及鄰接區</w:t>
      </w:r>
      <w:r w:rsidR="002A70B5" w:rsidRPr="004C4C92">
        <w:rPr>
          <w:rFonts w:hint="eastAsia"/>
        </w:rPr>
        <w:lastRenderedPageBreak/>
        <w:t>法</w:t>
      </w:r>
      <w:r w:rsidR="002A70B5">
        <w:rPr>
          <w:rFonts w:hint="eastAsia"/>
        </w:rPr>
        <w:t>、</w:t>
      </w:r>
      <w:r w:rsidR="002A70B5" w:rsidRPr="004C4C92">
        <w:rPr>
          <w:rFonts w:hint="eastAsia"/>
        </w:rPr>
        <w:t>中華民國專屬經濟海域及大陸礁層法</w:t>
      </w:r>
      <w:r w:rsidR="002A70B5">
        <w:rPr>
          <w:rFonts w:hint="eastAsia"/>
        </w:rPr>
        <w:t>定有明文。</w:t>
      </w:r>
      <w:r w:rsidR="0045631E">
        <w:rPr>
          <w:rFonts w:hint="eastAsia"/>
        </w:rPr>
        <w:t>92年間因我6艘漁船遭菲律賓扣押漁船返回台灣，引起各界對於</w:t>
      </w:r>
      <w:r w:rsidR="00324A46">
        <w:rPr>
          <w:rFonts w:hint="eastAsia"/>
        </w:rPr>
        <w:t>臺菲</w:t>
      </w:r>
      <w:r w:rsidR="0045631E">
        <w:rPr>
          <w:rFonts w:hint="eastAsia"/>
        </w:rPr>
        <w:t>漁業權</w:t>
      </w:r>
      <w:r w:rsidR="00AC2DDB">
        <w:rPr>
          <w:rFonts w:hint="eastAsia"/>
        </w:rPr>
        <w:t>議題關注，</w:t>
      </w:r>
      <w:r w:rsidR="00DF5DF2">
        <w:rPr>
          <w:rFonts w:hint="eastAsia"/>
        </w:rPr>
        <w:t>同</w:t>
      </w:r>
      <w:r w:rsidR="00AC2DDB">
        <w:rPr>
          <w:rFonts w:hint="eastAsia"/>
        </w:rPr>
        <w:t>年7月30日行政院第2850次會議行政院長裁示，請農委會邀集海巡署、國防部等機關檢討護漁標準作業程序，因護漁執行機關以海巡署為主，經多次跨部會協商，並請海巡署提供巡護範圍資訊，</w:t>
      </w:r>
      <w:r w:rsidR="006771AD">
        <w:rPr>
          <w:rFonts w:hint="eastAsia"/>
        </w:rPr>
        <w:t>農委會</w:t>
      </w:r>
      <w:r w:rsidR="00AC2DDB">
        <w:rPr>
          <w:rFonts w:hint="eastAsia"/>
        </w:rPr>
        <w:t>依據海巡署</w:t>
      </w:r>
      <w:r w:rsidR="00983A99">
        <w:rPr>
          <w:rFonts w:hint="eastAsia"/>
        </w:rPr>
        <w:t>92年9月12日署巡海字第0920014316號函所述漁業巡護範圍</w:t>
      </w:r>
      <w:r w:rsidR="00982E95">
        <w:rPr>
          <w:rFonts w:hint="eastAsia"/>
        </w:rPr>
        <w:t>(</w:t>
      </w:r>
      <w:r w:rsidR="00983A99">
        <w:rPr>
          <w:rFonts w:hint="eastAsia"/>
        </w:rPr>
        <w:t>含護漁南界</w:t>
      </w:r>
      <w:r w:rsidR="00982E95">
        <w:rPr>
          <w:rFonts w:hint="eastAsia"/>
        </w:rPr>
        <w:t>)</w:t>
      </w:r>
      <w:r w:rsidR="00983A99">
        <w:rPr>
          <w:rFonts w:hint="eastAsia"/>
        </w:rPr>
        <w:t>，研擬「政府護漁標準作業程序」草案內容，</w:t>
      </w:r>
      <w:r w:rsidR="00DF5DF2">
        <w:rPr>
          <w:rFonts w:hint="eastAsia"/>
        </w:rPr>
        <w:t>案經</w:t>
      </w:r>
      <w:r w:rsidR="00983A99">
        <w:rPr>
          <w:rFonts w:hint="eastAsia"/>
        </w:rPr>
        <w:t>函送相關部會表示意見後，於</w:t>
      </w:r>
      <w:r w:rsidR="00557BC0">
        <w:rPr>
          <w:rFonts w:hint="eastAsia"/>
        </w:rPr>
        <w:t>93年12月1日</w:t>
      </w:r>
      <w:r w:rsidR="00983A99">
        <w:rPr>
          <w:rFonts w:hint="eastAsia"/>
        </w:rPr>
        <w:t>報奉行政院核復同意備查，農委會並於同年月31日</w:t>
      </w:r>
      <w:r w:rsidR="00557BC0">
        <w:rPr>
          <w:rFonts w:hint="eastAsia"/>
        </w:rPr>
        <w:t>發布</w:t>
      </w:r>
      <w:r w:rsidR="00983A99">
        <w:rPr>
          <w:rFonts w:hint="eastAsia"/>
        </w:rPr>
        <w:t>。</w:t>
      </w:r>
      <w:r w:rsidR="00557BC0">
        <w:rPr>
          <w:rFonts w:hint="eastAsia"/>
        </w:rPr>
        <w:t>所稱</w:t>
      </w:r>
      <w:r w:rsidR="00185227">
        <w:rPr>
          <w:rFonts w:hint="eastAsia"/>
        </w:rPr>
        <w:t>「</w:t>
      </w:r>
      <w:r w:rsidR="00557BC0" w:rsidRPr="00F63BE7">
        <w:rPr>
          <w:rFonts w:hint="eastAsia"/>
        </w:rPr>
        <w:t>護漁範圍</w:t>
      </w:r>
      <w:r w:rsidR="00185227" w:rsidRPr="00F63BE7">
        <w:rPr>
          <w:rFonts w:hint="eastAsia"/>
        </w:rPr>
        <w:t>」</w:t>
      </w:r>
      <w:r w:rsidR="00906798">
        <w:rPr>
          <w:rFonts w:hint="eastAsia"/>
        </w:rPr>
        <w:t>，包含：1.我國內水、領海、鄰接區(包含對大陸船舶之禁止與限制水域)；2、專屬經濟海域；及3、太平洋公海及報經行政院核定之其他海域。其中</w:t>
      </w:r>
      <w:r w:rsidR="00983A99">
        <w:rPr>
          <w:rFonts w:hint="eastAsia"/>
        </w:rPr>
        <w:t>，</w:t>
      </w:r>
      <w:r w:rsidR="002A70B5">
        <w:rPr>
          <w:rFonts w:hint="eastAsia"/>
        </w:rPr>
        <w:t>與菲律賓重疊之專屬經濟海域，範圍如下：北緯</w:t>
      </w:r>
      <w:r w:rsidR="006771AD">
        <w:rPr>
          <w:rFonts w:hint="eastAsia"/>
        </w:rPr>
        <w:t>20</w:t>
      </w:r>
      <w:r w:rsidR="002A70B5">
        <w:rPr>
          <w:rFonts w:hint="eastAsia"/>
        </w:rPr>
        <w:t>度以北、東經</w:t>
      </w:r>
      <w:r w:rsidR="00D83EDE">
        <w:rPr>
          <w:rFonts w:hint="eastAsia"/>
        </w:rPr>
        <w:t>119</w:t>
      </w:r>
      <w:r w:rsidR="002A70B5">
        <w:rPr>
          <w:rFonts w:hint="eastAsia"/>
        </w:rPr>
        <w:t>度至</w:t>
      </w:r>
      <w:r w:rsidR="00D83EDE">
        <w:rPr>
          <w:rFonts w:hint="eastAsia"/>
        </w:rPr>
        <w:t>125</w:t>
      </w:r>
      <w:r w:rsidR="002A70B5">
        <w:rPr>
          <w:rFonts w:hint="eastAsia"/>
        </w:rPr>
        <w:t>度</w:t>
      </w:r>
      <w:r w:rsidR="00D83EDE">
        <w:rPr>
          <w:rFonts w:hint="eastAsia"/>
        </w:rPr>
        <w:t>7</w:t>
      </w:r>
      <w:r w:rsidR="002A70B5">
        <w:rPr>
          <w:rFonts w:hint="eastAsia"/>
        </w:rPr>
        <w:t>分與菲律賓重疊之專屬經濟海域，但不含北緯</w:t>
      </w:r>
      <w:r w:rsidR="00D83EDE">
        <w:rPr>
          <w:rFonts w:hint="eastAsia"/>
        </w:rPr>
        <w:t>21</w:t>
      </w:r>
      <w:r w:rsidR="002A70B5">
        <w:rPr>
          <w:rFonts w:hint="eastAsia"/>
        </w:rPr>
        <w:t>度</w:t>
      </w:r>
      <w:r w:rsidR="00D83EDE">
        <w:rPr>
          <w:rFonts w:hint="eastAsia"/>
        </w:rPr>
        <w:t>19</w:t>
      </w:r>
      <w:r w:rsidR="002A70B5">
        <w:rPr>
          <w:rFonts w:hint="eastAsia"/>
        </w:rPr>
        <w:t>分以南、東經</w:t>
      </w:r>
      <w:r w:rsidR="00D83EDE">
        <w:rPr>
          <w:rFonts w:hint="eastAsia"/>
        </w:rPr>
        <w:t>121</w:t>
      </w:r>
      <w:r w:rsidR="002A70B5">
        <w:rPr>
          <w:rFonts w:hint="eastAsia"/>
        </w:rPr>
        <w:t>度</w:t>
      </w:r>
      <w:r w:rsidR="00D83EDE">
        <w:rPr>
          <w:rFonts w:hint="eastAsia"/>
        </w:rPr>
        <w:t>18</w:t>
      </w:r>
      <w:r w:rsidR="002A70B5">
        <w:rPr>
          <w:rFonts w:hint="eastAsia"/>
        </w:rPr>
        <w:t>分至</w:t>
      </w:r>
      <w:r w:rsidR="00D83EDE">
        <w:rPr>
          <w:rFonts w:hint="eastAsia"/>
        </w:rPr>
        <w:t>122</w:t>
      </w:r>
      <w:r w:rsidR="002A70B5">
        <w:rPr>
          <w:rFonts w:hint="eastAsia"/>
        </w:rPr>
        <w:t>度</w:t>
      </w:r>
      <w:r w:rsidR="00D83EDE">
        <w:rPr>
          <w:rFonts w:hint="eastAsia"/>
        </w:rPr>
        <w:t>23</w:t>
      </w:r>
      <w:r w:rsidR="002A70B5">
        <w:rPr>
          <w:rFonts w:hint="eastAsia"/>
        </w:rPr>
        <w:t>分巴丹群島週邊海域</w:t>
      </w:r>
      <w:r w:rsidR="0097488A">
        <w:rPr>
          <w:rFonts w:hint="eastAsia"/>
        </w:rPr>
        <w:t>，合先敘明</w:t>
      </w:r>
      <w:r w:rsidR="002A70B5">
        <w:rPr>
          <w:rFonts w:hint="eastAsia"/>
        </w:rPr>
        <w:t>。</w:t>
      </w:r>
    </w:p>
    <w:p w:rsidR="0018628C" w:rsidRDefault="0085501C" w:rsidP="00FE1087">
      <w:pPr>
        <w:pStyle w:val="3"/>
      </w:pPr>
      <w:r>
        <w:rPr>
          <w:rFonts w:hint="eastAsia"/>
        </w:rPr>
        <w:t>次查</w:t>
      </w:r>
      <w:r w:rsidR="00DD796D">
        <w:rPr>
          <w:rFonts w:hint="eastAsia"/>
        </w:rPr>
        <w:t>漁業署102年5月21日發布新聞稿</w:t>
      </w:r>
      <w:r w:rsidR="00406A46">
        <w:rPr>
          <w:rFonts w:hint="eastAsia"/>
        </w:rPr>
        <w:t>指出</w:t>
      </w:r>
      <w:r w:rsidR="00DF5DF2">
        <w:rPr>
          <w:rFonts w:hint="eastAsia"/>
        </w:rPr>
        <w:t>，</w:t>
      </w:r>
      <w:r w:rsidR="00406A46">
        <w:rPr>
          <w:rFonts w:hint="eastAsia"/>
        </w:rPr>
        <w:t>依據</w:t>
      </w:r>
      <w:r w:rsidR="00DF5DF2">
        <w:rPr>
          <w:rFonts w:hint="eastAsia"/>
        </w:rPr>
        <w:t>「</w:t>
      </w:r>
      <w:r w:rsidR="00DD796D">
        <w:rPr>
          <w:rFonts w:hint="eastAsia"/>
        </w:rPr>
        <w:t>廣大興28號</w:t>
      </w:r>
      <w:r w:rsidR="00DF5DF2">
        <w:rPr>
          <w:rFonts w:hint="eastAsia"/>
        </w:rPr>
        <w:t>」</w:t>
      </w:r>
      <w:r w:rsidR="00DD796D">
        <w:rPr>
          <w:rFonts w:hint="eastAsia"/>
        </w:rPr>
        <w:t>漁船之</w:t>
      </w:r>
      <w:r w:rsidR="00DF5DF2">
        <w:rPr>
          <w:rFonts w:hint="eastAsia"/>
        </w:rPr>
        <w:t>航程記錄器</w:t>
      </w:r>
      <w:r w:rsidR="00982E95">
        <w:rPr>
          <w:rFonts w:hint="eastAsia"/>
        </w:rPr>
        <w:t>(</w:t>
      </w:r>
      <w:r w:rsidR="00DD796D">
        <w:rPr>
          <w:rFonts w:hint="eastAsia"/>
        </w:rPr>
        <w:t>VDR</w:t>
      </w:r>
      <w:r w:rsidR="00982E95">
        <w:rPr>
          <w:rFonts w:hint="eastAsia"/>
        </w:rPr>
        <w:t>)</w:t>
      </w:r>
      <w:r w:rsidR="00DD796D">
        <w:rPr>
          <w:rFonts w:hint="eastAsia"/>
        </w:rPr>
        <w:t>資料顯示，該船於5月4日凌晨3時42分出海，先航行前往臺東縣新港漁港外，於5月5日下午4時左右往南南東方向航行，於5月7日上午2時30分左右抵達北緯20度、東經123度海域，航速降為0至1節，推估進行作業，作業期間包括投繩、休息及揚繩，結束後航行至另一漁場再行作業，經檢視該航次於5月7日上午2時30分至5月9日上午8時24分均有作業之航跡，</w:t>
      </w:r>
      <w:r w:rsidR="00DD796D" w:rsidRPr="005F678D">
        <w:rPr>
          <w:rFonts w:hint="eastAsia"/>
        </w:rPr>
        <w:t>其作業位置界於北緯19</w:t>
      </w:r>
      <w:r w:rsidR="00DD796D" w:rsidRPr="005F678D">
        <w:rPr>
          <w:rFonts w:hint="eastAsia"/>
        </w:rPr>
        <w:lastRenderedPageBreak/>
        <w:t>度50分至20度10分、東經122度48分至123度25分，該航跡位置均在我國專屬經濟海域，並未進入菲律賓之領海內。</w:t>
      </w:r>
      <w:r w:rsidR="00DD796D">
        <w:rPr>
          <w:rFonts w:hint="eastAsia"/>
        </w:rPr>
        <w:t>另</w:t>
      </w:r>
      <w:r w:rsidR="00406A46">
        <w:rPr>
          <w:rFonts w:hint="eastAsia"/>
        </w:rPr>
        <w:t>該</w:t>
      </w:r>
      <w:r w:rsidR="00DD796D">
        <w:rPr>
          <w:rFonts w:hint="eastAsia"/>
        </w:rPr>
        <w:t>署亦表示，</w:t>
      </w:r>
      <w:r w:rsidR="00DD796D" w:rsidRPr="005F678D">
        <w:rPr>
          <w:rFonts w:hint="eastAsia"/>
        </w:rPr>
        <w:t>於5月9日</w:t>
      </w:r>
      <w:r w:rsidR="00DD796D">
        <w:rPr>
          <w:rFonts w:hint="eastAsia"/>
        </w:rPr>
        <w:t>當日凌晨0時至6時18分，該漁船向西偏南方向航行，航速界於3至8節，6時18分抵達北緯19度57分，東經122度48分時，航向往北，航速降為0至1節，推測係於作業中，至8時24分起往東南東方向航行，航速界於4至5節，</w:t>
      </w:r>
      <w:r w:rsidR="00DD796D" w:rsidRPr="000F3B19">
        <w:rPr>
          <w:rFonts w:hint="eastAsia"/>
        </w:rPr>
        <w:t>至10時12分位置於北緯19度59分、東經122度55分</w:t>
      </w:r>
      <w:r w:rsidR="00982E95" w:rsidRPr="000F3B19">
        <w:rPr>
          <w:rFonts w:hint="eastAsia"/>
        </w:rPr>
        <w:t>(</w:t>
      </w:r>
      <w:r w:rsidR="0097488A" w:rsidRPr="000F3B19">
        <w:rPr>
          <w:rFonts w:hint="eastAsia"/>
        </w:rPr>
        <w:t>圖</w:t>
      </w:r>
      <w:r w:rsidR="00F63BE7">
        <w:rPr>
          <w:rFonts w:hint="eastAsia"/>
        </w:rPr>
        <w:t>6</w:t>
      </w:r>
      <w:r w:rsidR="0097488A" w:rsidRPr="000F3B19">
        <w:rPr>
          <w:rFonts w:hint="eastAsia"/>
        </w:rPr>
        <w:t>、編號2535</w:t>
      </w:r>
      <w:r w:rsidR="00982E95" w:rsidRPr="000F3B19">
        <w:rPr>
          <w:rFonts w:hint="eastAsia"/>
        </w:rPr>
        <w:t>)</w:t>
      </w:r>
      <w:r w:rsidR="00DD796D" w:rsidRPr="000F3B19">
        <w:rPr>
          <w:rFonts w:hint="eastAsia"/>
        </w:rPr>
        <w:t>，速度突然增加至10節以上，推測係遭追逐中，至11時24分位置於北緯20度07分、東經123度，航速逐漸降為0，</w:t>
      </w:r>
      <w:r w:rsidR="00DD796D">
        <w:rPr>
          <w:rFonts w:hint="eastAsia"/>
        </w:rPr>
        <w:t>至下午2時30分許，逐漸加速至5節以上，推測係正由添發財38號及軍明興21號漁船先後拖救返台，至5月11日凌晨3時許返抵屏東縣小琉球。</w:t>
      </w:r>
    </w:p>
    <w:p w:rsidR="00800875" w:rsidRDefault="00800875" w:rsidP="00FE1087">
      <w:pPr>
        <w:pStyle w:val="3"/>
      </w:pPr>
      <w:r>
        <w:rPr>
          <w:rFonts w:hint="eastAsia"/>
        </w:rPr>
        <w:t>惟查</w:t>
      </w:r>
      <w:r w:rsidR="004C26A9">
        <w:rPr>
          <w:rFonts w:hint="eastAsia"/>
        </w:rPr>
        <w:t>廣大興28號102年5月9日9時42分至10時12分被追逐前之VDR航跡紀錄，</w:t>
      </w:r>
      <w:r w:rsidR="00EC50F0">
        <w:rPr>
          <w:rFonts w:hint="eastAsia"/>
        </w:rPr>
        <w:t>係在</w:t>
      </w:r>
      <w:r w:rsidR="004C26A9">
        <w:rPr>
          <w:rFonts w:hint="eastAsia"/>
        </w:rPr>
        <w:t>北緯19度59分、東經122度5</w:t>
      </w:r>
      <w:r w:rsidR="007C0C13">
        <w:rPr>
          <w:rFonts w:hint="eastAsia"/>
        </w:rPr>
        <w:t>3</w:t>
      </w:r>
      <w:r w:rsidR="00F63BE7">
        <w:rPr>
          <w:rFonts w:hint="eastAsia"/>
        </w:rPr>
        <w:t>~</w:t>
      </w:r>
      <w:r w:rsidR="004C26A9">
        <w:rPr>
          <w:rFonts w:hint="eastAsia"/>
        </w:rPr>
        <w:t>55分</w:t>
      </w:r>
      <w:r w:rsidR="007C0C13">
        <w:rPr>
          <w:rFonts w:hint="eastAsia"/>
        </w:rPr>
        <w:t>範圍</w:t>
      </w:r>
      <w:r w:rsidR="0005152A">
        <w:rPr>
          <w:rFonts w:hint="eastAsia"/>
        </w:rPr>
        <w:t>作業</w:t>
      </w:r>
      <w:r w:rsidR="00185227">
        <w:rPr>
          <w:rFonts w:hint="eastAsia"/>
        </w:rPr>
        <w:t>，核屬</w:t>
      </w:r>
      <w:r w:rsidR="007C0C13">
        <w:rPr>
          <w:rFonts w:hint="eastAsia"/>
        </w:rPr>
        <w:t>護漁南界外</w:t>
      </w:r>
      <w:r w:rsidR="00185227">
        <w:rPr>
          <w:rFonts w:hint="eastAsia"/>
        </w:rPr>
        <w:t>，海巡署102年6月28日署巡法字第1020010770號函亦不否認</w:t>
      </w:r>
      <w:r w:rsidR="007C0C13">
        <w:rPr>
          <w:rFonts w:hint="eastAsia"/>
        </w:rPr>
        <w:t>。類此</w:t>
      </w:r>
      <w:r w:rsidR="00CB6A26">
        <w:rPr>
          <w:rFonts w:hint="eastAsia"/>
        </w:rPr>
        <w:t>我國漁船</w:t>
      </w:r>
      <w:r w:rsidR="007C0C13">
        <w:rPr>
          <w:rFonts w:hint="eastAsia"/>
        </w:rPr>
        <w:t>在護漁南界外作業之情形，依漁業署99-101年5月漁船努力量分布圖，</w:t>
      </w:r>
      <w:r w:rsidR="0097488A">
        <w:rPr>
          <w:rFonts w:hint="eastAsia"/>
        </w:rPr>
        <w:t>係</w:t>
      </w:r>
      <w:r w:rsidR="00EC50F0">
        <w:rPr>
          <w:rFonts w:hint="eastAsia"/>
        </w:rPr>
        <w:t>經常發生，</w:t>
      </w:r>
      <w:r w:rsidR="0097488A">
        <w:rPr>
          <w:rFonts w:hint="eastAsia"/>
        </w:rPr>
        <w:t>尤以101年發生最為</w:t>
      </w:r>
      <w:r w:rsidR="00E157FC">
        <w:rPr>
          <w:rFonts w:hint="eastAsia"/>
        </w:rPr>
        <w:t>頻率最高</w:t>
      </w:r>
      <w:r w:rsidR="00CB6A26">
        <w:rPr>
          <w:rFonts w:hint="eastAsia"/>
        </w:rPr>
        <w:t>。</w:t>
      </w:r>
      <w:r w:rsidR="00EC50F0">
        <w:rPr>
          <w:rFonts w:hint="eastAsia"/>
        </w:rPr>
        <w:t>惟</w:t>
      </w:r>
      <w:r w:rsidR="00751CD3">
        <w:rPr>
          <w:rFonts w:hint="eastAsia"/>
        </w:rPr>
        <w:t>漁業署</w:t>
      </w:r>
      <w:r w:rsidR="001F5E8C">
        <w:rPr>
          <w:rFonts w:hint="eastAsia"/>
        </w:rPr>
        <w:t>對於</w:t>
      </w:r>
      <w:r w:rsidR="00014CBA">
        <w:rPr>
          <w:rFonts w:hint="eastAsia"/>
        </w:rPr>
        <w:t>漁民於護漁南界外作業之</w:t>
      </w:r>
      <w:r w:rsidR="00320F5B">
        <w:rPr>
          <w:rFonts w:hint="eastAsia"/>
        </w:rPr>
        <w:t>事實狀況</w:t>
      </w:r>
      <w:r w:rsidR="00014CBA">
        <w:rPr>
          <w:rFonts w:hint="eastAsia"/>
        </w:rPr>
        <w:t>，</w:t>
      </w:r>
      <w:r w:rsidR="001F5E8C">
        <w:rPr>
          <w:rFonts w:hint="eastAsia"/>
        </w:rPr>
        <w:t>卻長期未予正視</w:t>
      </w:r>
      <w:r w:rsidR="00185227">
        <w:rPr>
          <w:rFonts w:hint="eastAsia"/>
        </w:rPr>
        <w:t>，</w:t>
      </w:r>
      <w:r w:rsidR="00751CD3">
        <w:rPr>
          <w:rFonts w:hint="eastAsia"/>
        </w:rPr>
        <w:t>俟</w:t>
      </w:r>
      <w:r w:rsidR="00E939C7">
        <w:rPr>
          <w:rFonts w:hint="eastAsia"/>
        </w:rPr>
        <w:t>「廣」案發生後，</w:t>
      </w:r>
      <w:r w:rsidR="00EC50F0">
        <w:rPr>
          <w:rFonts w:hint="eastAsia"/>
        </w:rPr>
        <w:t>始稱</w:t>
      </w:r>
      <w:r w:rsidR="00751CD3">
        <w:rPr>
          <w:rFonts w:hint="eastAsia"/>
        </w:rPr>
        <w:t>：「</w:t>
      </w:r>
      <w:r w:rsidR="00E939C7">
        <w:rPr>
          <w:rFonts w:hint="eastAsia"/>
        </w:rPr>
        <w:t>為維護我漁民海上作業及在巴丹群島水域航行安全與權益，海軍及海巡署目前執行</w:t>
      </w:r>
      <w:r w:rsidR="00751CD3">
        <w:rPr>
          <w:rFonts w:hint="eastAsia"/>
        </w:rPr>
        <w:t>『</w:t>
      </w:r>
      <w:r w:rsidR="00E939C7">
        <w:rPr>
          <w:rFonts w:hint="eastAsia"/>
        </w:rPr>
        <w:t>新常態</w:t>
      </w:r>
      <w:r w:rsidR="00751CD3">
        <w:rPr>
          <w:rFonts w:hint="eastAsia"/>
        </w:rPr>
        <w:t>』</w:t>
      </w:r>
      <w:r w:rsidR="00E939C7">
        <w:rPr>
          <w:rFonts w:hint="eastAsia"/>
        </w:rPr>
        <w:t>護漁，範圍在我國專屬經濟海域內，並不侷限於</w:t>
      </w:r>
      <w:r w:rsidR="00751CD3">
        <w:rPr>
          <w:rFonts w:hint="eastAsia"/>
        </w:rPr>
        <w:t>『</w:t>
      </w:r>
      <w:r w:rsidR="00E939C7">
        <w:rPr>
          <w:rFonts w:hint="eastAsia"/>
        </w:rPr>
        <w:t>政府護漁標準作業程序</w:t>
      </w:r>
      <w:r w:rsidR="00751CD3">
        <w:rPr>
          <w:rFonts w:hint="eastAsia"/>
        </w:rPr>
        <w:t>』</w:t>
      </w:r>
      <w:r w:rsidR="00E939C7">
        <w:rPr>
          <w:rFonts w:hint="eastAsia"/>
        </w:rPr>
        <w:t>之護漁範圍。</w:t>
      </w:r>
      <w:r w:rsidR="00751CD3">
        <w:rPr>
          <w:rFonts w:hint="eastAsia"/>
        </w:rPr>
        <w:t>」等語，此有本院102年8月20日履勘漁業署簡報資料可稽。</w:t>
      </w:r>
      <w:r w:rsidR="008E3D92">
        <w:rPr>
          <w:rFonts w:hint="eastAsia"/>
        </w:rPr>
        <w:t>本院102年9月11日詢問漁業署是否規範漁民勿</w:t>
      </w:r>
      <w:r w:rsidR="008E3D92">
        <w:rPr>
          <w:rFonts w:hint="eastAsia"/>
        </w:rPr>
        <w:lastRenderedPageBreak/>
        <w:t>於護漁南界外捕魚，該署以「無法規範漁民不要在護漁南界外捕魚，我們告訴漁民如果要在護漁南界外捕魚，超出政府護漁能力，自己要小心。」等語答覆本院，亦徵該署未降低漁民界外捕魚之風險。</w:t>
      </w:r>
      <w:r w:rsidR="00751CD3">
        <w:rPr>
          <w:rFonts w:hint="eastAsia"/>
        </w:rPr>
        <w:t>漁業署為</w:t>
      </w:r>
      <w:r w:rsidR="00E157FC">
        <w:rPr>
          <w:rFonts w:hint="eastAsia"/>
        </w:rPr>
        <w:t>全國</w:t>
      </w:r>
      <w:r w:rsidR="00A31988">
        <w:rPr>
          <w:rFonts w:hint="eastAsia"/>
        </w:rPr>
        <w:t>漁政</w:t>
      </w:r>
      <w:r w:rsidR="00E157FC">
        <w:rPr>
          <w:rFonts w:hint="eastAsia"/>
        </w:rPr>
        <w:t>最高</w:t>
      </w:r>
      <w:r w:rsidR="00A31988">
        <w:rPr>
          <w:rFonts w:hint="eastAsia"/>
        </w:rPr>
        <w:t>主管</w:t>
      </w:r>
      <w:r w:rsidR="00751CD3">
        <w:rPr>
          <w:rFonts w:hint="eastAsia"/>
        </w:rPr>
        <w:t>機關，</w:t>
      </w:r>
      <w:r w:rsidR="002B3AE6">
        <w:rPr>
          <w:rFonts w:hint="eastAsia"/>
        </w:rPr>
        <w:t>明知</w:t>
      </w:r>
      <w:r w:rsidR="00324A46">
        <w:rPr>
          <w:rFonts w:hint="eastAsia"/>
        </w:rPr>
        <w:t>臺菲</w:t>
      </w:r>
      <w:r w:rsidR="002B3AE6">
        <w:rPr>
          <w:rFonts w:hint="eastAsia"/>
        </w:rPr>
        <w:t>專屬經濟海域重疊，</w:t>
      </w:r>
      <w:r w:rsidR="00014CBA">
        <w:rPr>
          <w:rFonts w:hint="eastAsia"/>
        </w:rPr>
        <w:t>所稱護漁南界，係依據</w:t>
      </w:r>
      <w:r w:rsidR="002B3AE6">
        <w:rPr>
          <w:rFonts w:hint="eastAsia"/>
        </w:rPr>
        <w:t>海巡署</w:t>
      </w:r>
      <w:r w:rsidR="00767298">
        <w:rPr>
          <w:rFonts w:hint="eastAsia"/>
        </w:rPr>
        <w:t>92年提供之</w:t>
      </w:r>
      <w:r w:rsidR="002B3AE6">
        <w:rPr>
          <w:rFonts w:hint="eastAsia"/>
        </w:rPr>
        <w:t>巡護範圍</w:t>
      </w:r>
      <w:r w:rsidR="00014CBA">
        <w:rPr>
          <w:rFonts w:hint="eastAsia"/>
        </w:rPr>
        <w:t>劃定，</w:t>
      </w:r>
      <w:r w:rsidR="00AF4B08">
        <w:rPr>
          <w:rFonts w:hint="eastAsia"/>
        </w:rPr>
        <w:t>並公布「政府護漁標準作業程序」，</w:t>
      </w:r>
      <w:r w:rsidR="00751CD3">
        <w:rPr>
          <w:rFonts w:hint="eastAsia"/>
        </w:rPr>
        <w:t>卻</w:t>
      </w:r>
      <w:r w:rsidR="00024A6E">
        <w:rPr>
          <w:rFonts w:hint="eastAsia"/>
        </w:rPr>
        <w:t>任由</w:t>
      </w:r>
      <w:r w:rsidR="00983A99">
        <w:rPr>
          <w:rFonts w:hint="eastAsia"/>
        </w:rPr>
        <w:t>漁民於</w:t>
      </w:r>
      <w:r w:rsidR="00751CD3">
        <w:rPr>
          <w:rFonts w:hint="eastAsia"/>
        </w:rPr>
        <w:t>護漁南界外</w:t>
      </w:r>
      <w:r w:rsidR="00983A99">
        <w:rPr>
          <w:rFonts w:hint="eastAsia"/>
        </w:rPr>
        <w:t>作業</w:t>
      </w:r>
      <w:r w:rsidR="00767298">
        <w:rPr>
          <w:rFonts w:hint="eastAsia"/>
        </w:rPr>
        <w:t>之</w:t>
      </w:r>
      <w:r w:rsidR="00320F5B">
        <w:rPr>
          <w:rFonts w:hint="eastAsia"/>
        </w:rPr>
        <w:t>事實狀況</w:t>
      </w:r>
      <w:r w:rsidR="00A31988">
        <w:rPr>
          <w:rFonts w:hint="eastAsia"/>
        </w:rPr>
        <w:t>長期存在</w:t>
      </w:r>
      <w:r w:rsidR="00767298">
        <w:rPr>
          <w:rFonts w:hint="eastAsia"/>
        </w:rPr>
        <w:t>，</w:t>
      </w:r>
      <w:r w:rsidR="00A31988">
        <w:rPr>
          <w:rFonts w:hint="eastAsia"/>
        </w:rPr>
        <w:t>既未</w:t>
      </w:r>
      <w:r w:rsidR="00767298">
        <w:rPr>
          <w:rFonts w:hint="eastAsia"/>
        </w:rPr>
        <w:t>降低</w:t>
      </w:r>
      <w:r w:rsidR="001F5E8C">
        <w:rPr>
          <w:rFonts w:hint="eastAsia"/>
        </w:rPr>
        <w:t>漁民</w:t>
      </w:r>
      <w:r w:rsidR="00767298">
        <w:rPr>
          <w:rFonts w:hint="eastAsia"/>
        </w:rPr>
        <w:t>作業風險</w:t>
      </w:r>
      <w:r w:rsidR="00A31988">
        <w:rPr>
          <w:rFonts w:hint="eastAsia"/>
        </w:rPr>
        <w:t>，亦未定期</w:t>
      </w:r>
      <w:r w:rsidR="00767298">
        <w:rPr>
          <w:rFonts w:hint="eastAsia"/>
        </w:rPr>
        <w:t>按</w:t>
      </w:r>
      <w:r w:rsidR="00383E2B">
        <w:rPr>
          <w:rFonts w:hint="eastAsia"/>
        </w:rPr>
        <w:t>我國</w:t>
      </w:r>
      <w:r w:rsidR="00767298">
        <w:rPr>
          <w:rFonts w:hint="eastAsia"/>
        </w:rPr>
        <w:t>海巡能量之增加，檢討護漁南界</w:t>
      </w:r>
      <w:r w:rsidR="00A31988">
        <w:rPr>
          <w:rFonts w:hint="eastAsia"/>
        </w:rPr>
        <w:t>及其存</w:t>
      </w:r>
      <w:r w:rsidR="00AF4B08">
        <w:rPr>
          <w:rFonts w:hint="eastAsia"/>
        </w:rPr>
        <w:t>廢</w:t>
      </w:r>
      <w:r w:rsidR="00B916BE">
        <w:rPr>
          <w:rFonts w:hint="eastAsia"/>
        </w:rPr>
        <w:t>對</w:t>
      </w:r>
      <w:r w:rsidR="00324A46">
        <w:rPr>
          <w:rFonts w:hint="eastAsia"/>
        </w:rPr>
        <w:t>臺菲</w:t>
      </w:r>
      <w:r w:rsidR="00B916BE">
        <w:rPr>
          <w:rFonts w:hint="eastAsia"/>
        </w:rPr>
        <w:t>未來</w:t>
      </w:r>
      <w:r w:rsidR="00767298">
        <w:rPr>
          <w:rFonts w:hint="eastAsia"/>
        </w:rPr>
        <w:t>簽訂漁業協議之影響，</w:t>
      </w:r>
      <w:r w:rsidR="00B916BE">
        <w:rPr>
          <w:rFonts w:hint="eastAsia"/>
        </w:rPr>
        <w:t>均徵漁業署</w:t>
      </w:r>
      <w:r w:rsidR="00A31988">
        <w:rPr>
          <w:rFonts w:hint="eastAsia"/>
        </w:rPr>
        <w:t>任事</w:t>
      </w:r>
      <w:r w:rsidR="001F5E8C">
        <w:rPr>
          <w:rFonts w:hint="eastAsia"/>
        </w:rPr>
        <w:t>消極</w:t>
      </w:r>
      <w:r w:rsidR="00B916BE">
        <w:rPr>
          <w:rFonts w:hint="eastAsia"/>
        </w:rPr>
        <w:t>，</w:t>
      </w:r>
      <w:r w:rsidR="00383E2B">
        <w:rPr>
          <w:rFonts w:hint="eastAsia"/>
        </w:rPr>
        <w:t>核與該署職司「</w:t>
      </w:r>
      <w:r w:rsidR="00383E2B" w:rsidRPr="00383E2B">
        <w:rPr>
          <w:rFonts w:hint="eastAsia"/>
        </w:rPr>
        <w:t>漁業巡護之執行、協調及督導</w:t>
      </w:r>
      <w:r w:rsidR="00383E2B">
        <w:rPr>
          <w:rFonts w:hint="eastAsia"/>
        </w:rPr>
        <w:t>」規定未合。</w:t>
      </w:r>
    </w:p>
    <w:p w:rsidR="00014CBA" w:rsidRDefault="00014CBA" w:rsidP="00FE1087">
      <w:pPr>
        <w:pStyle w:val="3"/>
      </w:pPr>
      <w:r>
        <w:rPr>
          <w:rFonts w:hint="eastAsia"/>
        </w:rPr>
        <w:t>綜上，</w:t>
      </w:r>
      <w:r w:rsidR="00070BE9">
        <w:rPr>
          <w:rFonts w:hint="eastAsia"/>
        </w:rPr>
        <w:t>與菲律賓重疊之專屬經濟海域，係以北緯20度以北、東經119度至125度7分</w:t>
      </w:r>
      <w:r w:rsidR="00982E95">
        <w:rPr>
          <w:rFonts w:hint="eastAsia"/>
        </w:rPr>
        <w:t>(</w:t>
      </w:r>
      <w:r w:rsidR="00070BE9">
        <w:rPr>
          <w:rFonts w:hint="eastAsia"/>
        </w:rPr>
        <w:t>不含巴丹群島附近海域</w:t>
      </w:r>
      <w:r w:rsidR="00982E95">
        <w:rPr>
          <w:rFonts w:hint="eastAsia"/>
        </w:rPr>
        <w:t>)</w:t>
      </w:r>
      <w:r w:rsidR="00070BE9">
        <w:rPr>
          <w:rFonts w:hint="eastAsia"/>
        </w:rPr>
        <w:t>為護漁範圍，政府護漁標準作業程序已有明文，然</w:t>
      </w:r>
      <w:r w:rsidR="00AF4B08">
        <w:rPr>
          <w:rFonts w:hint="eastAsia"/>
        </w:rPr>
        <w:t>據</w:t>
      </w:r>
      <w:r w:rsidR="00E157FC">
        <w:rPr>
          <w:rFonts w:hint="eastAsia"/>
        </w:rPr>
        <w:t>漁業署「</w:t>
      </w:r>
      <w:r w:rsidR="00383E2B">
        <w:rPr>
          <w:rFonts w:hint="eastAsia"/>
        </w:rPr>
        <w:t>99-101年</w:t>
      </w:r>
      <w:r w:rsidR="00AF4B08">
        <w:rPr>
          <w:rFonts w:hint="eastAsia"/>
        </w:rPr>
        <w:t>漁船努力量分布圖</w:t>
      </w:r>
      <w:r w:rsidR="00E157FC">
        <w:rPr>
          <w:rFonts w:hint="eastAsia"/>
        </w:rPr>
        <w:t>」</w:t>
      </w:r>
      <w:r w:rsidR="00AF4B08">
        <w:rPr>
          <w:rFonts w:hint="eastAsia"/>
        </w:rPr>
        <w:t>統計，我國漁船</w:t>
      </w:r>
      <w:proofErr w:type="gramStart"/>
      <w:r w:rsidR="00070BE9">
        <w:rPr>
          <w:rFonts w:hint="eastAsia"/>
        </w:rPr>
        <w:t>於</w:t>
      </w:r>
      <w:r w:rsidR="00AF4B08">
        <w:rPr>
          <w:rFonts w:hint="eastAsia"/>
        </w:rPr>
        <w:t>護漁</w:t>
      </w:r>
      <w:r w:rsidR="00070BE9">
        <w:rPr>
          <w:rFonts w:hint="eastAsia"/>
        </w:rPr>
        <w:t>南</w:t>
      </w:r>
      <w:proofErr w:type="gramEnd"/>
      <w:r w:rsidR="00070BE9">
        <w:rPr>
          <w:rFonts w:hint="eastAsia"/>
        </w:rPr>
        <w:t>界外作業係</w:t>
      </w:r>
      <w:proofErr w:type="gramStart"/>
      <w:r w:rsidR="00070BE9">
        <w:rPr>
          <w:rFonts w:hint="eastAsia"/>
        </w:rPr>
        <w:t>一</w:t>
      </w:r>
      <w:proofErr w:type="gramEnd"/>
      <w:r w:rsidR="00070BE9">
        <w:rPr>
          <w:rFonts w:hint="eastAsia"/>
        </w:rPr>
        <w:t>長期存在之</w:t>
      </w:r>
      <w:r w:rsidR="00320F5B">
        <w:rPr>
          <w:rFonts w:hint="eastAsia"/>
        </w:rPr>
        <w:t>事實狀況</w:t>
      </w:r>
      <w:r w:rsidR="00070BE9">
        <w:rPr>
          <w:rFonts w:hint="eastAsia"/>
        </w:rPr>
        <w:t>，</w:t>
      </w:r>
      <w:r w:rsidR="005F678D" w:rsidRPr="00324A46">
        <w:rPr>
          <w:rFonts w:hint="eastAsia"/>
        </w:rPr>
        <w:t>漁業署</w:t>
      </w:r>
      <w:r w:rsidR="005F678D">
        <w:rPr>
          <w:rFonts w:hint="eastAsia"/>
        </w:rPr>
        <w:t>及海巡</w:t>
      </w:r>
      <w:proofErr w:type="gramStart"/>
      <w:r w:rsidR="005F678D">
        <w:rPr>
          <w:rFonts w:hint="eastAsia"/>
        </w:rPr>
        <w:t>署均</w:t>
      </w:r>
      <w:r w:rsidR="005F678D" w:rsidRPr="00324A46">
        <w:rPr>
          <w:rFonts w:hint="eastAsia"/>
        </w:rPr>
        <w:t>未通盤</w:t>
      </w:r>
      <w:proofErr w:type="gramEnd"/>
      <w:r w:rsidR="005F678D" w:rsidRPr="00324A46">
        <w:rPr>
          <w:rFonts w:hint="eastAsia"/>
        </w:rPr>
        <w:t>檢討護漁範圍，</w:t>
      </w:r>
      <w:r w:rsidR="00024A6E">
        <w:rPr>
          <w:rFonts w:hint="eastAsia"/>
        </w:rPr>
        <w:t>任由</w:t>
      </w:r>
      <w:r w:rsidR="005F678D" w:rsidRPr="00324A46">
        <w:rPr>
          <w:rFonts w:hint="eastAsia"/>
        </w:rPr>
        <w:t>漁民置身於</w:t>
      </w:r>
      <w:r w:rsidR="005F678D">
        <w:rPr>
          <w:rFonts w:hint="eastAsia"/>
        </w:rPr>
        <w:t>被菲律賓驅趕、槍擊甚至扣留等</w:t>
      </w:r>
      <w:r w:rsidR="005F678D" w:rsidRPr="00324A46">
        <w:rPr>
          <w:rFonts w:hint="eastAsia"/>
        </w:rPr>
        <w:t>風險之中，</w:t>
      </w:r>
      <w:r w:rsidR="005F678D">
        <w:rPr>
          <w:rFonts w:hint="eastAsia"/>
        </w:rPr>
        <w:t>未予正視，無積極作為，核</w:t>
      </w:r>
      <w:r w:rsidR="00383E2B">
        <w:rPr>
          <w:rFonts w:hint="eastAsia"/>
        </w:rPr>
        <w:t>有違失</w:t>
      </w:r>
      <w:r w:rsidR="00324A46">
        <w:rPr>
          <w:rFonts w:hint="eastAsia"/>
        </w:rPr>
        <w:t>。</w:t>
      </w:r>
    </w:p>
    <w:p w:rsidR="00B42519" w:rsidRDefault="004166F3" w:rsidP="00B42519">
      <w:pPr>
        <w:pStyle w:val="2"/>
      </w:pPr>
      <w:bookmarkStart w:id="4" w:name="_Toc371519632"/>
      <w:r>
        <w:rPr>
          <w:rFonts w:hint="eastAsia"/>
        </w:rPr>
        <w:t>相較於航程記錄器（VDR），漁船安裝漁船監控系統（VMS），對於漁業監控管理成本、縮短救援時間及建立有效率的巡邏計畫</w:t>
      </w:r>
      <w:proofErr w:type="gramStart"/>
      <w:r>
        <w:rPr>
          <w:rFonts w:hint="eastAsia"/>
        </w:rPr>
        <w:t>上均有助益</w:t>
      </w:r>
      <w:proofErr w:type="gramEnd"/>
      <w:r>
        <w:rPr>
          <w:rFonts w:hint="eastAsia"/>
        </w:rPr>
        <w:t>，</w:t>
      </w:r>
      <w:proofErr w:type="gramStart"/>
      <w:r>
        <w:rPr>
          <w:rFonts w:hint="eastAsia"/>
        </w:rPr>
        <w:t>漁業署允宜</w:t>
      </w:r>
      <w:proofErr w:type="gramEnd"/>
      <w:r>
        <w:rPr>
          <w:rFonts w:hint="eastAsia"/>
        </w:rPr>
        <w:t>研究推廣經濟實惠之漁船監控系統，以增強對漁船海域作業位置之掌握，提高護漁成效</w:t>
      </w:r>
      <w:r w:rsidR="00B65B50">
        <w:rPr>
          <w:rFonts w:hint="eastAsia"/>
        </w:rPr>
        <w:t>。</w:t>
      </w:r>
      <w:bookmarkEnd w:id="4"/>
    </w:p>
    <w:p w:rsidR="00E865BE" w:rsidRDefault="00825A56" w:rsidP="00FE1087">
      <w:pPr>
        <w:pStyle w:val="3"/>
      </w:pPr>
      <w:r>
        <w:rPr>
          <w:rFonts w:hint="eastAsia"/>
        </w:rPr>
        <w:t>查</w:t>
      </w:r>
      <w:r w:rsidR="00FE1087">
        <w:rPr>
          <w:rFonts w:hint="eastAsia"/>
        </w:rPr>
        <w:t>我國漁船依噸位大小，分為CT0（5噸以下）、CT1（5~10噸）、CT2（10~20噸）、CT3（20~50噸）、CT4（50~100噸）、C5（100~200噸）、C6（200~500噸）、CT7（500~1,000噸）、CT8（1,000噸以上）</w:t>
      </w:r>
      <w:r w:rsidR="00FE1087">
        <w:rPr>
          <w:rFonts w:hint="eastAsia"/>
        </w:rPr>
        <w:lastRenderedPageBreak/>
        <w:t>等級別。</w:t>
      </w:r>
      <w:r w:rsidR="00E865BE">
        <w:rPr>
          <w:rFonts w:hint="eastAsia"/>
        </w:rPr>
        <w:t>為漁政管理之需</w:t>
      </w:r>
      <w:r w:rsidR="00FE1087">
        <w:rPr>
          <w:rFonts w:hint="eastAsia"/>
        </w:rPr>
        <w:t>，漁業署</w:t>
      </w:r>
      <w:r w:rsidR="00E865BE">
        <w:rPr>
          <w:rFonts w:hint="eastAsia"/>
        </w:rPr>
        <w:t>規定申請核配優惠用油</w:t>
      </w:r>
      <w:r w:rsidR="00444164">
        <w:rPr>
          <w:rFonts w:hint="eastAsia"/>
        </w:rPr>
        <w:t>之漁船</w:t>
      </w:r>
      <w:r w:rsidR="00E865BE">
        <w:rPr>
          <w:rFonts w:hint="eastAsia"/>
        </w:rPr>
        <w:t>應裝設</w:t>
      </w:r>
      <w:r w:rsidR="00B65B50">
        <w:rPr>
          <w:rFonts w:hint="eastAsia"/>
        </w:rPr>
        <w:t>航程記錄器</w:t>
      </w:r>
      <w:r w:rsidR="00E865BE">
        <w:rPr>
          <w:rFonts w:hint="eastAsia"/>
        </w:rPr>
        <w:t>（VDR）。該</w:t>
      </w:r>
      <w:proofErr w:type="gramStart"/>
      <w:r w:rsidR="00444164">
        <w:rPr>
          <w:rFonts w:hint="eastAsia"/>
        </w:rPr>
        <w:t>紀錄</w:t>
      </w:r>
      <w:r w:rsidR="00E865BE">
        <w:rPr>
          <w:rFonts w:hint="eastAsia"/>
        </w:rPr>
        <w:t>器係運用</w:t>
      </w:r>
      <w:proofErr w:type="gramEnd"/>
      <w:r w:rsidR="00E865BE">
        <w:rPr>
          <w:rFonts w:hint="eastAsia"/>
        </w:rPr>
        <w:t>GPS天線接收衛星訊號來定位，每隔3分鐘自動記錄漁船的經緯度，並據以計算航速及航向，管理人員必須在事後漁船返港後讀取資料，現行VDR在漁業管理之運用如下：</w:t>
      </w:r>
    </w:p>
    <w:p w:rsidR="00E865BE" w:rsidRDefault="00E865BE" w:rsidP="00FE1087">
      <w:pPr>
        <w:pStyle w:val="4"/>
      </w:pPr>
      <w:r>
        <w:rPr>
          <w:rFonts w:hint="eastAsia"/>
        </w:rPr>
        <w:t>依據漁船航程核配漁船優惠用油</w:t>
      </w:r>
      <w:r w:rsidR="00FE1087">
        <w:rPr>
          <w:rFonts w:hint="eastAsia"/>
        </w:rPr>
        <w:t>。</w:t>
      </w:r>
    </w:p>
    <w:p w:rsidR="00E865BE" w:rsidRDefault="00E865BE" w:rsidP="00FE1087">
      <w:pPr>
        <w:pStyle w:val="4"/>
      </w:pPr>
      <w:r>
        <w:rPr>
          <w:rFonts w:hint="eastAsia"/>
        </w:rPr>
        <w:t>掌握區域內作業漁船數</w:t>
      </w:r>
      <w:r w:rsidR="00FE1087">
        <w:rPr>
          <w:rFonts w:hint="eastAsia"/>
        </w:rPr>
        <w:t>。</w:t>
      </w:r>
    </w:p>
    <w:p w:rsidR="00E865BE" w:rsidRDefault="00E865BE" w:rsidP="00FE1087">
      <w:pPr>
        <w:pStyle w:val="4"/>
      </w:pPr>
      <w:r>
        <w:rPr>
          <w:rFonts w:hint="eastAsia"/>
        </w:rPr>
        <w:t>依據區域內漁獲努力量、漁貨量資料，估算單位</w:t>
      </w:r>
      <w:proofErr w:type="gramStart"/>
      <w:r>
        <w:rPr>
          <w:rFonts w:hint="eastAsia"/>
        </w:rPr>
        <w:t>努力漁</w:t>
      </w:r>
      <w:proofErr w:type="gramEnd"/>
      <w:r>
        <w:rPr>
          <w:rFonts w:hint="eastAsia"/>
        </w:rPr>
        <w:t>貨量（CPUE）</w:t>
      </w:r>
      <w:r w:rsidR="00FE1087">
        <w:rPr>
          <w:rFonts w:hint="eastAsia"/>
        </w:rPr>
        <w:t>。</w:t>
      </w:r>
    </w:p>
    <w:p w:rsidR="00FE1087" w:rsidRDefault="00E865BE" w:rsidP="00FE1087">
      <w:pPr>
        <w:pStyle w:val="3"/>
      </w:pPr>
      <w:r>
        <w:rPr>
          <w:rFonts w:hint="eastAsia"/>
        </w:rPr>
        <w:t>次查為加強漁業監控管理，符合國際有關規範，亦有部分漁船安裝漁船監控系統（VMS），透過通訊設備將漁船之全球定位系統（GPS）船位資料，依設定時間</w:t>
      </w:r>
      <w:r w:rsidR="00FE1087">
        <w:rPr>
          <w:rFonts w:hint="eastAsia"/>
        </w:rPr>
        <w:t>傳送至岸上監控中心，使管理人員可即時掌握漁船作業動態，VMS在漁業管理及急難救助之運用如下：</w:t>
      </w:r>
    </w:p>
    <w:p w:rsidR="00FE1087" w:rsidRDefault="00FE1087" w:rsidP="00FE1087">
      <w:pPr>
        <w:pStyle w:val="4"/>
      </w:pPr>
      <w:r>
        <w:rPr>
          <w:rFonts w:hint="eastAsia"/>
        </w:rPr>
        <w:t>VMS能以節省成本的方法加強漁業監控管理。</w:t>
      </w:r>
    </w:p>
    <w:p w:rsidR="00FE1087" w:rsidRDefault="00FE1087" w:rsidP="00FE1087">
      <w:pPr>
        <w:pStyle w:val="4"/>
      </w:pPr>
      <w:r>
        <w:rPr>
          <w:rFonts w:hint="eastAsia"/>
        </w:rPr>
        <w:t>如海上發生急難案件，可運用VMS資訊，縮短救援時間。</w:t>
      </w:r>
    </w:p>
    <w:p w:rsidR="00FE1087" w:rsidRDefault="00FE1087" w:rsidP="00FE1087">
      <w:pPr>
        <w:pStyle w:val="4"/>
      </w:pPr>
      <w:r>
        <w:rPr>
          <w:rFonts w:hint="eastAsia"/>
        </w:rPr>
        <w:t>可建立及規劃有效率的巡邏計畫。</w:t>
      </w:r>
    </w:p>
    <w:p w:rsidR="00FE1087" w:rsidRDefault="00FE1087" w:rsidP="00FE1087">
      <w:pPr>
        <w:pStyle w:val="4"/>
      </w:pPr>
      <w:r>
        <w:rPr>
          <w:rFonts w:hint="eastAsia"/>
        </w:rPr>
        <w:t>配合漁船進出港，VMS船位動態可協助港口檢查。</w:t>
      </w:r>
    </w:p>
    <w:p w:rsidR="00FE1087" w:rsidRDefault="00FE1087" w:rsidP="00FE1087">
      <w:pPr>
        <w:pStyle w:val="3"/>
      </w:pPr>
      <w:proofErr w:type="gramStart"/>
      <w:r>
        <w:rPr>
          <w:rFonts w:hint="eastAsia"/>
        </w:rPr>
        <w:t>惟查</w:t>
      </w:r>
      <w:r w:rsidR="00474FA5">
        <w:rPr>
          <w:rFonts w:hint="eastAsia"/>
        </w:rPr>
        <w:t>漁船</w:t>
      </w:r>
      <w:proofErr w:type="gramEnd"/>
      <w:r w:rsidR="00474FA5">
        <w:rPr>
          <w:rFonts w:hint="eastAsia"/>
        </w:rPr>
        <w:t>監控管理情形</w:t>
      </w:r>
      <w:r>
        <w:rPr>
          <w:rFonts w:hint="eastAsia"/>
        </w:rPr>
        <w:t>，</w:t>
      </w:r>
      <w:r w:rsidR="00444164">
        <w:rPr>
          <w:rFonts w:hint="eastAsia"/>
        </w:rPr>
        <w:t>依102年8月20日漁業署簡報資料，</w:t>
      </w:r>
      <w:r w:rsidR="00474FA5">
        <w:rPr>
          <w:rFonts w:hint="eastAsia"/>
        </w:rPr>
        <w:t>安裝VDR者，計有漁船5,811艘</w:t>
      </w:r>
      <w:proofErr w:type="gramStart"/>
      <w:r w:rsidR="00474FA5">
        <w:rPr>
          <w:rFonts w:hint="eastAsia"/>
        </w:rPr>
        <w:t>（</w:t>
      </w:r>
      <w:proofErr w:type="gramEnd"/>
      <w:r w:rsidR="00474FA5">
        <w:rPr>
          <w:rFonts w:hint="eastAsia"/>
        </w:rPr>
        <w:t>含</w:t>
      </w:r>
      <w:r w:rsidR="00444164">
        <w:rPr>
          <w:rFonts w:hint="eastAsia"/>
        </w:rPr>
        <w:t>CT0：1,060艘、CT1：685艘、CT2：1,249艘、CT3：1,416艘、CT4：1,116艘、C5：119艘、C6：72艘、CT7：7艘、CT8：15艘、娛樂用漁船CTF：20艘、動力舢舨CTS：52艘</w:t>
      </w:r>
      <w:proofErr w:type="gramStart"/>
      <w:r w:rsidR="00474FA5">
        <w:rPr>
          <w:rFonts w:hint="eastAsia"/>
        </w:rPr>
        <w:t>）</w:t>
      </w:r>
      <w:proofErr w:type="gramEnd"/>
      <w:r w:rsidR="00444164">
        <w:rPr>
          <w:rFonts w:hint="eastAsia"/>
        </w:rPr>
        <w:t>及動力漁筏CTR：1</w:t>
      </w:r>
      <w:r w:rsidR="00474FA5">
        <w:rPr>
          <w:rFonts w:hint="eastAsia"/>
        </w:rPr>
        <w:t>,</w:t>
      </w:r>
      <w:r w:rsidR="00444164">
        <w:rPr>
          <w:rFonts w:hint="eastAsia"/>
        </w:rPr>
        <w:t>323艘，合計</w:t>
      </w:r>
      <w:r w:rsidR="00474FA5">
        <w:rPr>
          <w:rFonts w:hint="eastAsia"/>
        </w:rPr>
        <w:t>7,134艘</w:t>
      </w:r>
      <w:r w:rsidR="0094033A">
        <w:rPr>
          <w:rFonts w:hint="eastAsia"/>
        </w:rPr>
        <w:t>安裝VDR</w:t>
      </w:r>
      <w:r w:rsidR="00474FA5">
        <w:rPr>
          <w:rFonts w:hint="eastAsia"/>
        </w:rPr>
        <w:t>。</w:t>
      </w:r>
      <w:r w:rsidR="0094033A">
        <w:rPr>
          <w:rFonts w:hint="eastAsia"/>
        </w:rPr>
        <w:t>另</w:t>
      </w:r>
      <w:r w:rsidR="00474FA5">
        <w:rPr>
          <w:rFonts w:hint="eastAsia"/>
        </w:rPr>
        <w:t>安裝VMS之漁船，</w:t>
      </w:r>
      <w:r w:rsidR="0094033A">
        <w:rPr>
          <w:rFonts w:hint="eastAsia"/>
        </w:rPr>
        <w:t>則有</w:t>
      </w:r>
      <w:r w:rsidR="00474FA5">
        <w:rPr>
          <w:rFonts w:hint="eastAsia"/>
        </w:rPr>
        <w:t>2</w:t>
      </w:r>
      <w:r w:rsidR="0094033A">
        <w:rPr>
          <w:rFonts w:hint="eastAsia"/>
        </w:rPr>
        <w:t>,</w:t>
      </w:r>
      <w:r w:rsidR="00474FA5">
        <w:rPr>
          <w:rFonts w:hint="eastAsia"/>
        </w:rPr>
        <w:t>170艘</w:t>
      </w:r>
      <w:proofErr w:type="gramStart"/>
      <w:r w:rsidR="00474FA5">
        <w:rPr>
          <w:rFonts w:hint="eastAsia"/>
        </w:rPr>
        <w:t>（</w:t>
      </w:r>
      <w:proofErr w:type="gramEnd"/>
      <w:r w:rsidR="00474FA5">
        <w:rPr>
          <w:rFonts w:hint="eastAsia"/>
        </w:rPr>
        <w:t>含CT1：6艘、CT2：100艘、CT3：672</w:t>
      </w:r>
      <w:r w:rsidR="00474FA5">
        <w:rPr>
          <w:rFonts w:hint="eastAsia"/>
        </w:rPr>
        <w:lastRenderedPageBreak/>
        <w:t>艘、CT4：770艘、C5：94艘、C6：194艘、CT7：287艘、CT8：37艘、CTF：20艘</w:t>
      </w:r>
      <w:proofErr w:type="gramStart"/>
      <w:r w:rsidR="00474FA5">
        <w:rPr>
          <w:rFonts w:hint="eastAsia"/>
        </w:rPr>
        <w:t>）</w:t>
      </w:r>
      <w:proofErr w:type="gramEnd"/>
      <w:r w:rsidR="00474FA5">
        <w:rPr>
          <w:rFonts w:hint="eastAsia"/>
        </w:rPr>
        <w:t>，其中1,578艘亦同時安裝VDR，顯示</w:t>
      </w:r>
      <w:r w:rsidR="0094033A">
        <w:rPr>
          <w:rFonts w:hint="eastAsia"/>
        </w:rPr>
        <w:t>100噸以上漁船多數安裝VMS，小噸位之漁船或</w:t>
      </w:r>
      <w:proofErr w:type="gramStart"/>
      <w:r w:rsidR="0094033A">
        <w:rPr>
          <w:rFonts w:hint="eastAsia"/>
        </w:rPr>
        <w:t>漁筏仍以</w:t>
      </w:r>
      <w:proofErr w:type="gramEnd"/>
      <w:r w:rsidR="0094033A">
        <w:rPr>
          <w:rFonts w:hint="eastAsia"/>
        </w:rPr>
        <w:t>安裝VDR</w:t>
      </w:r>
      <w:proofErr w:type="gramStart"/>
      <w:r w:rsidR="0094033A">
        <w:rPr>
          <w:rFonts w:hint="eastAsia"/>
        </w:rPr>
        <w:t>佔</w:t>
      </w:r>
      <w:proofErr w:type="gramEnd"/>
      <w:r w:rsidR="0094033A">
        <w:rPr>
          <w:rFonts w:hint="eastAsia"/>
        </w:rPr>
        <w:t>多數，</w:t>
      </w:r>
      <w:r w:rsidR="00D750E0">
        <w:rPr>
          <w:rFonts w:hint="eastAsia"/>
        </w:rPr>
        <w:t>僅能事後漁船返港後讀取資料，</w:t>
      </w:r>
      <w:r w:rsidR="0094033A">
        <w:rPr>
          <w:rFonts w:hint="eastAsia"/>
        </w:rPr>
        <w:t>無法即時監控其船位，</w:t>
      </w:r>
      <w:r w:rsidR="00D750E0">
        <w:rPr>
          <w:rFonts w:hint="eastAsia"/>
        </w:rPr>
        <w:t>掌握作業動態</w:t>
      </w:r>
      <w:r w:rsidR="0094033A">
        <w:rPr>
          <w:rFonts w:hint="eastAsia"/>
        </w:rPr>
        <w:t>。</w:t>
      </w:r>
    </w:p>
    <w:p w:rsidR="00474FA5" w:rsidRDefault="00D750E0" w:rsidP="00FE1087">
      <w:pPr>
        <w:pStyle w:val="3"/>
      </w:pPr>
      <w:r>
        <w:rPr>
          <w:rFonts w:hint="eastAsia"/>
        </w:rPr>
        <w:t>綜上，相較於</w:t>
      </w:r>
      <w:r w:rsidR="00B65B50">
        <w:rPr>
          <w:rFonts w:hint="eastAsia"/>
        </w:rPr>
        <w:t>航程記錄器</w:t>
      </w:r>
      <w:r>
        <w:rPr>
          <w:rFonts w:hint="eastAsia"/>
        </w:rPr>
        <w:t>（VDR），漁船安裝漁船監控系統（VMS），對於漁業監控管理成本、縮短救援時間及建立有效率的巡邏計畫</w:t>
      </w:r>
      <w:proofErr w:type="gramStart"/>
      <w:r>
        <w:rPr>
          <w:rFonts w:hint="eastAsia"/>
        </w:rPr>
        <w:t>上均有助益</w:t>
      </w:r>
      <w:proofErr w:type="gramEnd"/>
      <w:r>
        <w:rPr>
          <w:rFonts w:hint="eastAsia"/>
        </w:rPr>
        <w:t>，</w:t>
      </w:r>
      <w:proofErr w:type="gramStart"/>
      <w:r>
        <w:rPr>
          <w:rFonts w:hint="eastAsia"/>
        </w:rPr>
        <w:t>漁業署允宜</w:t>
      </w:r>
      <w:proofErr w:type="gramEnd"/>
      <w:r w:rsidR="004166F3">
        <w:rPr>
          <w:rFonts w:hint="eastAsia"/>
        </w:rPr>
        <w:t>研究</w:t>
      </w:r>
      <w:r w:rsidR="00B65B50">
        <w:rPr>
          <w:rFonts w:hint="eastAsia"/>
        </w:rPr>
        <w:t>推廣</w:t>
      </w:r>
      <w:r>
        <w:rPr>
          <w:rFonts w:hint="eastAsia"/>
        </w:rPr>
        <w:t>經濟實惠之漁船監控系統，</w:t>
      </w:r>
      <w:r w:rsidR="004166F3">
        <w:rPr>
          <w:rFonts w:hint="eastAsia"/>
        </w:rPr>
        <w:t>以增強對漁船海域作業位置之掌握，</w:t>
      </w:r>
      <w:r w:rsidR="00B65B50">
        <w:rPr>
          <w:rFonts w:hint="eastAsia"/>
        </w:rPr>
        <w:t>提高護漁成效。</w:t>
      </w:r>
    </w:p>
    <w:p w:rsidR="00422E8C" w:rsidRDefault="00422E8C">
      <w:pPr>
        <w:widowControl/>
        <w:rPr>
          <w:rFonts w:ascii="標楷體" w:hAnsi="Arial"/>
          <w:bCs/>
          <w:kern w:val="0"/>
          <w:szCs w:val="48"/>
        </w:rPr>
      </w:pPr>
      <w:r>
        <w:br w:type="page"/>
      </w:r>
    </w:p>
    <w:bookmarkEnd w:id="0"/>
    <w:p w:rsidR="00BD061F" w:rsidRDefault="00BD061F" w:rsidP="00565EA5">
      <w:pPr>
        <w:pStyle w:val="2"/>
        <w:numPr>
          <w:ilvl w:val="0"/>
          <w:numId w:val="0"/>
        </w:numPr>
        <w:ind w:left="1043"/>
      </w:pPr>
    </w:p>
    <w:p w:rsidR="00565EA5" w:rsidRDefault="00BD061F" w:rsidP="00565EA5">
      <w:pPr>
        <w:pStyle w:val="a5"/>
        <w:spacing w:before="0" w:after="0"/>
        <w:ind w:left="0"/>
        <w:jc w:val="both"/>
        <w:rPr>
          <w:rFonts w:hint="eastAsia"/>
          <w:b w:val="0"/>
          <w:bCs/>
          <w:snapToGrid/>
          <w:spacing w:val="12"/>
          <w:kern w:val="0"/>
          <w:sz w:val="40"/>
        </w:rPr>
      </w:pPr>
      <w:r>
        <w:rPr>
          <w:rFonts w:hint="eastAsia"/>
          <w:b w:val="0"/>
          <w:bCs/>
          <w:snapToGrid/>
          <w:spacing w:val="12"/>
          <w:kern w:val="0"/>
          <w:sz w:val="40"/>
        </w:rPr>
        <w:t>調查委員：</w:t>
      </w:r>
      <w:r w:rsidR="00565EA5">
        <w:rPr>
          <w:rFonts w:hint="eastAsia"/>
          <w:b w:val="0"/>
          <w:bCs/>
          <w:snapToGrid/>
          <w:spacing w:val="12"/>
          <w:kern w:val="0"/>
          <w:sz w:val="40"/>
        </w:rPr>
        <w:t>陳委員永</w:t>
      </w:r>
      <w:proofErr w:type="gramStart"/>
      <w:r w:rsidR="00565EA5">
        <w:rPr>
          <w:rFonts w:hint="eastAsia"/>
          <w:b w:val="0"/>
          <w:bCs/>
          <w:snapToGrid/>
          <w:spacing w:val="12"/>
          <w:kern w:val="0"/>
          <w:sz w:val="40"/>
        </w:rPr>
        <w:t>祥</w:t>
      </w:r>
      <w:proofErr w:type="gramEnd"/>
      <w:r w:rsidR="00565EA5">
        <w:rPr>
          <w:rFonts w:hint="eastAsia"/>
          <w:b w:val="0"/>
          <w:bCs/>
          <w:snapToGrid/>
          <w:spacing w:val="12"/>
          <w:kern w:val="0"/>
          <w:sz w:val="40"/>
        </w:rPr>
        <w:t>、程委員仁宏</w:t>
      </w:r>
    </w:p>
    <w:p w:rsidR="00BD061F" w:rsidRDefault="00565EA5" w:rsidP="00565EA5">
      <w:pPr>
        <w:pStyle w:val="a5"/>
        <w:spacing w:before="0" w:after="0"/>
        <w:ind w:left="0"/>
        <w:jc w:val="both"/>
        <w:rPr>
          <w:rFonts w:ascii="Times New Roman"/>
          <w:b w:val="0"/>
          <w:bCs/>
          <w:snapToGrid/>
          <w:spacing w:val="0"/>
          <w:kern w:val="0"/>
          <w:sz w:val="40"/>
        </w:rPr>
      </w:pPr>
      <w:r>
        <w:rPr>
          <w:rFonts w:hint="eastAsia"/>
          <w:b w:val="0"/>
          <w:bCs/>
          <w:snapToGrid/>
          <w:spacing w:val="12"/>
          <w:kern w:val="0"/>
          <w:sz w:val="40"/>
        </w:rPr>
        <w:t xml:space="preserve">         </w:t>
      </w:r>
      <w:proofErr w:type="gramStart"/>
      <w:r>
        <w:rPr>
          <w:rFonts w:hint="eastAsia"/>
          <w:b w:val="0"/>
          <w:bCs/>
          <w:snapToGrid/>
          <w:spacing w:val="12"/>
          <w:kern w:val="0"/>
          <w:sz w:val="40"/>
        </w:rPr>
        <w:t>余委員騰芳</w:t>
      </w:r>
      <w:proofErr w:type="gramEnd"/>
      <w:r>
        <w:rPr>
          <w:rFonts w:hint="eastAsia"/>
          <w:b w:val="0"/>
          <w:bCs/>
          <w:snapToGrid/>
          <w:spacing w:val="12"/>
          <w:kern w:val="0"/>
          <w:sz w:val="40"/>
        </w:rPr>
        <w:t>、趙委員榮耀</w:t>
      </w:r>
    </w:p>
    <w:p w:rsidR="00BD061F" w:rsidRDefault="00BD061F" w:rsidP="008A605F">
      <w:pPr>
        <w:pStyle w:val="a5"/>
        <w:spacing w:before="0" w:after="0"/>
        <w:ind w:leftChars="1100" w:left="3742" w:firstLineChars="500" w:firstLine="2021"/>
        <w:jc w:val="both"/>
        <w:rPr>
          <w:b w:val="0"/>
          <w:bCs/>
          <w:snapToGrid/>
          <w:spacing w:val="12"/>
          <w:kern w:val="0"/>
        </w:rPr>
      </w:pPr>
    </w:p>
    <w:p w:rsidR="00BD061F" w:rsidRDefault="00BD061F" w:rsidP="008A605F">
      <w:pPr>
        <w:pStyle w:val="a5"/>
        <w:spacing w:before="0" w:after="0"/>
        <w:ind w:leftChars="1100" w:left="3742" w:firstLineChars="500" w:firstLine="2021"/>
        <w:jc w:val="both"/>
        <w:rPr>
          <w:b w:val="0"/>
          <w:bCs/>
          <w:snapToGrid/>
          <w:spacing w:val="12"/>
          <w:kern w:val="0"/>
        </w:rPr>
      </w:pPr>
    </w:p>
    <w:p w:rsidR="00BD061F" w:rsidRDefault="00BD061F" w:rsidP="008A605F">
      <w:pPr>
        <w:pStyle w:val="a5"/>
        <w:spacing w:before="0" w:after="0"/>
        <w:ind w:leftChars="1100" w:left="3742" w:firstLineChars="500" w:firstLine="2021"/>
        <w:jc w:val="both"/>
        <w:rPr>
          <w:b w:val="0"/>
          <w:bCs/>
          <w:snapToGrid/>
          <w:spacing w:val="12"/>
          <w:kern w:val="0"/>
        </w:rPr>
      </w:pPr>
    </w:p>
    <w:p w:rsidR="00206DAA" w:rsidRDefault="00206DAA">
      <w:pPr>
        <w:widowControl/>
        <w:rPr>
          <w:rFonts w:ascii="標楷體"/>
          <w:bCs/>
          <w:kern w:val="0"/>
        </w:rPr>
      </w:pPr>
      <w:r>
        <w:rPr>
          <w:bCs/>
        </w:rPr>
        <w:br w:type="page"/>
      </w:r>
    </w:p>
    <w:p w:rsidR="00364071" w:rsidRDefault="00364071" w:rsidP="00364071">
      <w:pPr>
        <w:widowControl/>
        <w:rPr>
          <w:rFonts w:ascii="標楷體"/>
          <w:kern w:val="0"/>
        </w:rPr>
      </w:pPr>
      <w:bookmarkStart w:id="5" w:name="_Toc4469767"/>
      <w:bookmarkStart w:id="6" w:name="_Toc4473079"/>
      <w:bookmarkEnd w:id="5"/>
      <w:bookmarkEnd w:id="6"/>
    </w:p>
    <w:sectPr w:rsidR="00364071" w:rsidSect="0084514A">
      <w:headerReference w:type="default" r:id="rId8"/>
      <w:pgSz w:w="11907" w:h="16840" w:code="9"/>
      <w:pgMar w:top="1418" w:right="1418" w:bottom="1418" w:left="1418" w:header="851" w:footer="851" w:gutter="0"/>
      <w:cols w:space="425"/>
      <w:docGrid w:type="linesAndChars" w:linePitch="457" w:charSpace="412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4DAC" w:rsidRDefault="00EC4DAC" w:rsidP="00BD061F">
      <w:r>
        <w:separator/>
      </w:r>
    </w:p>
  </w:endnote>
  <w:endnote w:type="continuationSeparator" w:id="0">
    <w:p w:rsidR="00EC4DAC" w:rsidRDefault="00EC4DAC" w:rsidP="00BD06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MingLiU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4DAC" w:rsidRDefault="00EC4DAC" w:rsidP="00BD061F">
      <w:r>
        <w:separator/>
      </w:r>
    </w:p>
  </w:footnote>
  <w:footnote w:type="continuationSeparator" w:id="0">
    <w:p w:rsidR="00EC4DAC" w:rsidRDefault="00EC4DAC" w:rsidP="00BD061F">
      <w:r>
        <w:continuationSeparator/>
      </w:r>
    </w:p>
  </w:footnote>
  <w:footnote w:id="1">
    <w:p w:rsidR="005F2FEB" w:rsidRDefault="005F2FEB">
      <w:pPr>
        <w:pStyle w:val="ae"/>
      </w:pPr>
      <w:r>
        <w:rPr>
          <w:rStyle w:val="af3"/>
        </w:rPr>
        <w:footnoteRef/>
      </w:r>
      <w:r>
        <w:rPr>
          <w:rFonts w:hint="eastAsia"/>
        </w:rPr>
        <w:t>緊急傷</w:t>
      </w:r>
      <w:r>
        <w:rPr>
          <w:rFonts w:hint="eastAsia"/>
        </w:rPr>
        <w:t>(</w:t>
      </w:r>
      <w:r>
        <w:rPr>
          <w:rFonts w:hint="eastAsia"/>
        </w:rPr>
        <w:t>病</w:t>
      </w:r>
      <w:r>
        <w:rPr>
          <w:rFonts w:hint="eastAsia"/>
        </w:rPr>
        <w:t>)</w:t>
      </w:r>
      <w:r>
        <w:rPr>
          <w:rFonts w:hint="eastAsia"/>
        </w:rPr>
        <w:t>患之空中緊急救護及移植器官空中運送支援調度程序。</w:t>
      </w:r>
    </w:p>
  </w:footnote>
  <w:footnote w:id="2">
    <w:p w:rsidR="005F2FEB" w:rsidRDefault="005F2FEB">
      <w:pPr>
        <w:pStyle w:val="ae"/>
      </w:pPr>
      <w:r>
        <w:rPr>
          <w:rStyle w:val="af3"/>
        </w:rPr>
        <w:footnoteRef/>
      </w:r>
      <w:r>
        <w:t xml:space="preserve"> </w:t>
      </w:r>
      <w:r>
        <w:rPr>
          <w:rFonts w:hint="eastAsia"/>
        </w:rPr>
        <w:t>東港漁業電台牆上掛鐘時間，與電腦所載通報時間</w:t>
      </w:r>
      <w:r>
        <w:rPr>
          <w:rFonts w:hint="eastAsia"/>
        </w:rPr>
        <w:t>12</w:t>
      </w:r>
      <w:r>
        <w:rPr>
          <w:rFonts w:hint="eastAsia"/>
        </w:rPr>
        <w:t>時</w:t>
      </w:r>
      <w:r>
        <w:rPr>
          <w:rFonts w:hint="eastAsia"/>
        </w:rPr>
        <w:t>52</w:t>
      </w:r>
      <w:r>
        <w:rPr>
          <w:rFonts w:hint="eastAsia"/>
        </w:rPr>
        <w:t>分</w:t>
      </w:r>
      <w:r>
        <w:rPr>
          <w:rFonts w:hint="eastAsia"/>
        </w:rPr>
        <w:t>44</w:t>
      </w:r>
      <w:r>
        <w:rPr>
          <w:rFonts w:hint="eastAsia"/>
        </w:rPr>
        <w:t>秒，略有出入。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2FEB" w:rsidRDefault="005F2FEB" w:rsidP="00040A03">
    <w:pPr>
      <w:pStyle w:val="af0"/>
      <w:framePr w:wrap="auto" w:vAnchor="page" w:hAnchor="page" w:x="1014" w:y="15507"/>
    </w:pPr>
  </w:p>
  <w:p w:rsidR="005F2FEB" w:rsidRPr="00DB200C" w:rsidRDefault="005F2FEB" w:rsidP="00040A03">
    <w:pPr>
      <w:framePr w:wrap="auto" w:vAnchor="page" w:hAnchor="page" w:x="1014" w:y="15507"/>
      <w:ind w:left="640" w:right="360" w:firstLine="448"/>
      <w:jc w:val="center"/>
      <w:rPr>
        <w:sz w:val="28"/>
        <w:szCs w:val="28"/>
      </w:rPr>
    </w:pPr>
  </w:p>
  <w:p w:rsidR="005F2FEB" w:rsidRDefault="005F2FEB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F43FE"/>
    <w:multiLevelType w:val="hybridMultilevel"/>
    <w:tmpl w:val="D6D06F76"/>
    <w:lvl w:ilvl="0" w:tplc="00DC30E2">
      <w:start w:val="1"/>
      <w:numFmt w:val="decimalFullWidth"/>
      <w:pStyle w:val="a"/>
      <w:lvlText w:val="圖%1  "/>
      <w:lvlJc w:val="left"/>
      <w:pPr>
        <w:tabs>
          <w:tab w:val="num" w:pos="1440"/>
        </w:tabs>
        <w:ind w:left="695" w:hanging="695"/>
      </w:pPr>
      <w:rPr>
        <w:rFonts w:ascii="標楷體" w:eastAsia="標楷體" w:hint="eastAsia"/>
        <w:b w:val="0"/>
        <w:i w:val="0"/>
        <w:sz w:val="32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140E010C"/>
    <w:multiLevelType w:val="multilevel"/>
    <w:tmpl w:val="E2D460C6"/>
    <w:lvl w:ilvl="0">
      <w:start w:val="1"/>
      <w:numFmt w:val="ideographLegalTraditional"/>
      <w:pStyle w:val="1"/>
      <w:suff w:val="nothing"/>
      <w:lvlText w:val="%1、"/>
      <w:lvlJc w:val="left"/>
      <w:pPr>
        <w:ind w:left="2381" w:hanging="2381"/>
      </w:pPr>
      <w:rPr>
        <w:rFonts w:ascii="標楷體" w:eastAsia="標楷體" w:hint="eastAsia"/>
        <w:b w:val="0"/>
        <w:i w:val="0"/>
        <w:snapToGrid/>
        <w:spacing w:val="0"/>
        <w:w w:val="100"/>
        <w:position w:val="0"/>
        <w:sz w:val="32"/>
      </w:rPr>
    </w:lvl>
    <w:lvl w:ilvl="1">
      <w:start w:val="1"/>
      <w:numFmt w:val="taiwaneseCountingThousand"/>
      <w:pStyle w:val="2"/>
      <w:suff w:val="nothing"/>
      <w:lvlText w:val="%2、"/>
      <w:lvlJc w:val="left"/>
      <w:pPr>
        <w:ind w:left="1045" w:hanging="697"/>
      </w:pPr>
      <w:rPr>
        <w:rFonts w:ascii="標楷體" w:eastAsia="標楷體" w:hint="eastAsia"/>
        <w:b w:val="0"/>
        <w:i w:val="0"/>
        <w:snapToGrid/>
        <w:spacing w:val="0"/>
        <w:w w:val="100"/>
        <w:position w:val="0"/>
        <w:sz w:val="32"/>
        <w:em w:val="none"/>
        <w:lang w:val="en-US"/>
      </w:rPr>
    </w:lvl>
    <w:lvl w:ilvl="2">
      <w:start w:val="1"/>
      <w:numFmt w:val="taiwaneseCountingThousand"/>
      <w:pStyle w:val="3"/>
      <w:suff w:val="nothing"/>
      <w:lvlText w:val="(%3)"/>
      <w:lvlJc w:val="left"/>
      <w:pPr>
        <w:ind w:left="1393" w:hanging="697"/>
      </w:pPr>
      <w:rPr>
        <w:rFonts w:ascii="標楷體" w:eastAsia="標楷體" w:hint="eastAsia"/>
        <w:b w:val="0"/>
        <w:i w:val="0"/>
        <w:spacing w:val="0"/>
        <w:w w:val="100"/>
        <w:position w:val="0"/>
        <w:sz w:val="32"/>
      </w:rPr>
    </w:lvl>
    <w:lvl w:ilvl="3">
      <w:start w:val="1"/>
      <w:numFmt w:val="decimalFullWidth"/>
      <w:pStyle w:val="4"/>
      <w:suff w:val="nothing"/>
      <w:lvlText w:val="%4、"/>
      <w:lvlJc w:val="left"/>
      <w:pPr>
        <w:ind w:left="1741" w:hanging="698"/>
      </w:pPr>
      <w:rPr>
        <w:rFonts w:ascii="標楷體" w:eastAsia="標楷體" w:hint="eastAsia"/>
        <w:b w:val="0"/>
        <w:i w:val="0"/>
        <w:spacing w:val="0"/>
        <w:w w:val="100"/>
        <w:position w:val="0"/>
        <w:sz w:val="32"/>
        <w:lang w:val="en-US"/>
      </w:rPr>
    </w:lvl>
    <w:lvl w:ilvl="4">
      <w:start w:val="1"/>
      <w:numFmt w:val="decimalFullWidth"/>
      <w:pStyle w:val="5"/>
      <w:suff w:val="nothing"/>
      <w:lvlText w:val="(%5)"/>
      <w:lvlJc w:val="left"/>
      <w:pPr>
        <w:ind w:left="2095" w:hanging="700"/>
      </w:pPr>
      <w:rPr>
        <w:rFonts w:ascii="標楷體" w:eastAsia="標楷體" w:hint="eastAsia"/>
        <w:b w:val="0"/>
        <w:i w:val="0"/>
        <w:snapToGrid/>
        <w:spacing w:val="0"/>
        <w:w w:val="100"/>
        <w:position w:val="0"/>
        <w:sz w:val="32"/>
      </w:rPr>
    </w:lvl>
    <w:lvl w:ilvl="5">
      <w:start w:val="1"/>
      <w:numFmt w:val="decimalFullWidth"/>
      <w:pStyle w:val="6"/>
      <w:suff w:val="nothing"/>
      <w:lvlText w:val="&lt;%6&gt;"/>
      <w:lvlJc w:val="left"/>
      <w:pPr>
        <w:ind w:left="2444" w:hanging="715"/>
      </w:pPr>
      <w:rPr>
        <w:rFonts w:ascii="標楷體" w:eastAsia="標楷體" w:hint="eastAsia"/>
        <w:b w:val="0"/>
        <w:i w:val="0"/>
        <w:snapToGrid/>
        <w:spacing w:val="0"/>
        <w:w w:val="100"/>
        <w:position w:val="0"/>
        <w:sz w:val="32"/>
      </w:rPr>
    </w:lvl>
    <w:lvl w:ilvl="6">
      <w:start w:val="1"/>
      <w:numFmt w:val="bullet"/>
      <w:pStyle w:val="7"/>
      <w:suff w:val="nothing"/>
      <w:lvlText w:val="․"/>
      <w:lvlJc w:val="left"/>
      <w:pPr>
        <w:ind w:left="2444" w:hanging="352"/>
      </w:pPr>
      <w:rPr>
        <w:rFonts w:ascii="標楷體" w:eastAsia="標楷體" w:hAnsi="標楷體" w:hint="eastAsia"/>
        <w:b w:val="0"/>
        <w:i w:val="0"/>
        <w:snapToGrid/>
        <w:spacing w:val="0"/>
        <w:w w:val="100"/>
        <w:position w:val="0"/>
        <w:sz w:val="32"/>
      </w:rPr>
    </w:lvl>
    <w:lvl w:ilvl="7">
      <w:start w:val="1"/>
      <w:numFmt w:val="bullet"/>
      <w:pStyle w:val="8"/>
      <w:suff w:val="nothing"/>
      <w:lvlText w:val="◇"/>
      <w:lvlJc w:val="left"/>
      <w:pPr>
        <w:ind w:left="2790" w:hanging="349"/>
      </w:pPr>
      <w:rPr>
        <w:rFonts w:ascii="標楷體" w:eastAsia="標楷體" w:hAnsi="標楷體" w:hint="eastAsia"/>
        <w:b w:val="0"/>
        <w:i w:val="0"/>
        <w:snapToGrid/>
        <w:spacing w:val="0"/>
        <w:w w:val="100"/>
        <w:position w:val="0"/>
        <w:sz w:val="32"/>
      </w:rPr>
    </w:lvl>
    <w:lvl w:ilvl="8">
      <w:start w:val="1"/>
      <w:numFmt w:val="none"/>
      <w:lvlText w:val="多層次清單"/>
      <w:lvlJc w:val="left"/>
      <w:pPr>
        <w:tabs>
          <w:tab w:val="num" w:pos="6195"/>
        </w:tabs>
        <w:ind w:left="5015" w:hanging="1700"/>
      </w:pPr>
      <w:rPr>
        <w:rFonts w:hint="eastAsia"/>
      </w:rPr>
    </w:lvl>
  </w:abstractNum>
  <w:abstractNum w:abstractNumId="2">
    <w:nsid w:val="19532EFC"/>
    <w:multiLevelType w:val="hybridMultilevel"/>
    <w:tmpl w:val="505E9B08"/>
    <w:lvl w:ilvl="0" w:tplc="D5F492DA">
      <w:start w:val="1"/>
      <w:numFmt w:val="decimalFullWidth"/>
      <w:pStyle w:val="a0"/>
      <w:lvlText w:val="表%1  "/>
      <w:lvlJc w:val="left"/>
      <w:pPr>
        <w:tabs>
          <w:tab w:val="num" w:pos="3000"/>
        </w:tabs>
        <w:ind w:left="2255" w:hanging="695"/>
      </w:pPr>
      <w:rPr>
        <w:rFonts w:ascii="標楷體" w:eastAsia="標楷體" w:hint="eastAsia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520"/>
        </w:tabs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00"/>
        </w:tabs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80"/>
        </w:tabs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960"/>
        </w:tabs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400"/>
        </w:tabs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880"/>
        </w:tabs>
        <w:ind w:left="5880" w:hanging="480"/>
      </w:pPr>
    </w:lvl>
  </w:abstractNum>
  <w:abstractNum w:abstractNumId="3">
    <w:nsid w:val="660E745A"/>
    <w:multiLevelType w:val="hybridMultilevel"/>
    <w:tmpl w:val="8E0CD1B2"/>
    <w:lvl w:ilvl="0" w:tplc="F37ECD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2"/>
    <w:lvlOverride w:ilvl="0">
      <w:startOverride w:val="1"/>
    </w:lvlOverride>
  </w:num>
  <w:num w:numId="5">
    <w:abstractNumId w:val="3"/>
  </w:num>
  <w:num w:numId="6">
    <w:abstractNumId w:val="2"/>
    <w:lvlOverride w:ilvl="0">
      <w:startOverride w:val="10"/>
    </w:lvlOverride>
  </w:num>
  <w:num w:numId="7">
    <w:abstractNumId w:val="1"/>
  </w:num>
  <w:num w:numId="8">
    <w:abstractNumId w:val="1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  <w:num w:numId="18">
    <w:abstractNumId w:val="2"/>
  </w:num>
  <w:num w:numId="19">
    <w:abstractNumId w:val="2"/>
  </w:num>
  <w:num w:numId="20">
    <w:abstractNumId w:val="0"/>
  </w:num>
  <w:num w:numId="21">
    <w:abstractNumId w:val="0"/>
  </w:num>
  <w:num w:numId="22">
    <w:abstractNumId w:val="2"/>
    <w:lvlOverride w:ilvl="0">
      <w:startOverride w:val="1"/>
    </w:lvlOverride>
  </w:num>
  <w:num w:numId="23">
    <w:abstractNumId w:val="1"/>
  </w:num>
  <w:num w:numId="24">
    <w:abstractNumId w:val="1"/>
  </w:num>
  <w:num w:numId="25">
    <w:abstractNumId w:val="0"/>
  </w:num>
  <w:num w:numId="26">
    <w:abstractNumId w:val="0"/>
  </w:num>
  <w:num w:numId="27">
    <w:abstractNumId w:val="0"/>
  </w:num>
  <w:num w:numId="28">
    <w:abstractNumId w:val="2"/>
  </w:num>
  <w:num w:numId="29">
    <w:abstractNumId w:val="2"/>
  </w:num>
  <w:num w:numId="30">
    <w:abstractNumId w:val="2"/>
  </w:num>
  <w:num w:numId="31">
    <w:abstractNumId w:val="2"/>
  </w:num>
  <w:num w:numId="32">
    <w:abstractNumId w:val="2"/>
  </w:num>
  <w:num w:numId="33">
    <w:abstractNumId w:val="2"/>
  </w:num>
  <w:num w:numId="34">
    <w:abstractNumId w:val="2"/>
  </w:num>
  <w:num w:numId="35">
    <w:abstractNumId w:val="2"/>
  </w:num>
  <w:num w:numId="36">
    <w:abstractNumId w:val="2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hideSpellingErrors/>
  <w:proofState w:spelling="clean" w:grammar="clean"/>
  <w:attachedTemplate r:id="rId1"/>
  <w:defaultTabStop w:val="0"/>
  <w:drawingGridHorizontalSpacing w:val="170"/>
  <w:drawingGridVerticalSpacing w:val="457"/>
  <w:displayHorizontalDrawingGridEvery w:val="0"/>
  <w:characterSpacingControl w:val="compressPunctuation"/>
  <w:hdrShapeDefaults>
    <o:shapedefaults v:ext="edit" spidmax="829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3775E6"/>
    <w:rsid w:val="00014CBA"/>
    <w:rsid w:val="00014FA9"/>
    <w:rsid w:val="000167B9"/>
    <w:rsid w:val="00024A6E"/>
    <w:rsid w:val="000264BA"/>
    <w:rsid w:val="00031E92"/>
    <w:rsid w:val="00040A03"/>
    <w:rsid w:val="0005152A"/>
    <w:rsid w:val="00054FF6"/>
    <w:rsid w:val="00063BBC"/>
    <w:rsid w:val="00070BE9"/>
    <w:rsid w:val="00074714"/>
    <w:rsid w:val="000779EE"/>
    <w:rsid w:val="00090B42"/>
    <w:rsid w:val="00091E32"/>
    <w:rsid w:val="000967C0"/>
    <w:rsid w:val="000A2042"/>
    <w:rsid w:val="000A3BF0"/>
    <w:rsid w:val="000B0ED9"/>
    <w:rsid w:val="000B1631"/>
    <w:rsid w:val="000B57E0"/>
    <w:rsid w:val="000C263D"/>
    <w:rsid w:val="000C51E0"/>
    <w:rsid w:val="000F0459"/>
    <w:rsid w:val="000F3B19"/>
    <w:rsid w:val="00112175"/>
    <w:rsid w:val="00116E9A"/>
    <w:rsid w:val="00122C4E"/>
    <w:rsid w:val="00131A6A"/>
    <w:rsid w:val="001411CC"/>
    <w:rsid w:val="001450B2"/>
    <w:rsid w:val="00150AD7"/>
    <w:rsid w:val="0015638B"/>
    <w:rsid w:val="00157C2D"/>
    <w:rsid w:val="00161C70"/>
    <w:rsid w:val="0016388A"/>
    <w:rsid w:val="00177664"/>
    <w:rsid w:val="00177C68"/>
    <w:rsid w:val="00185227"/>
    <w:rsid w:val="00185E86"/>
    <w:rsid w:val="0018628C"/>
    <w:rsid w:val="00190017"/>
    <w:rsid w:val="001A1A66"/>
    <w:rsid w:val="001A76E2"/>
    <w:rsid w:val="001B14DB"/>
    <w:rsid w:val="001B263A"/>
    <w:rsid w:val="001B686A"/>
    <w:rsid w:val="001C11B4"/>
    <w:rsid w:val="001C52D0"/>
    <w:rsid w:val="001D615D"/>
    <w:rsid w:val="001D61ED"/>
    <w:rsid w:val="001E1D40"/>
    <w:rsid w:val="001E769F"/>
    <w:rsid w:val="001F3FB0"/>
    <w:rsid w:val="001F5E8C"/>
    <w:rsid w:val="00201341"/>
    <w:rsid w:val="00206DAA"/>
    <w:rsid w:val="00207213"/>
    <w:rsid w:val="00212910"/>
    <w:rsid w:val="00220306"/>
    <w:rsid w:val="00221348"/>
    <w:rsid w:val="00231311"/>
    <w:rsid w:val="00232611"/>
    <w:rsid w:val="00235349"/>
    <w:rsid w:val="002424B1"/>
    <w:rsid w:val="00250036"/>
    <w:rsid w:val="00253B7A"/>
    <w:rsid w:val="00266F64"/>
    <w:rsid w:val="00272B85"/>
    <w:rsid w:val="0027495E"/>
    <w:rsid w:val="00285C34"/>
    <w:rsid w:val="00295642"/>
    <w:rsid w:val="002A4DC6"/>
    <w:rsid w:val="002A5B0C"/>
    <w:rsid w:val="002A7030"/>
    <w:rsid w:val="002A70B5"/>
    <w:rsid w:val="002B2620"/>
    <w:rsid w:val="002B3AE6"/>
    <w:rsid w:val="002C03C6"/>
    <w:rsid w:val="002C26DE"/>
    <w:rsid w:val="002D1AF2"/>
    <w:rsid w:val="002D6544"/>
    <w:rsid w:val="002D6C0D"/>
    <w:rsid w:val="00314226"/>
    <w:rsid w:val="00316BCF"/>
    <w:rsid w:val="00317F09"/>
    <w:rsid w:val="00320F5B"/>
    <w:rsid w:val="00321B2B"/>
    <w:rsid w:val="003231F5"/>
    <w:rsid w:val="003237C0"/>
    <w:rsid w:val="00324A46"/>
    <w:rsid w:val="00324DF3"/>
    <w:rsid w:val="00336B3C"/>
    <w:rsid w:val="0034093D"/>
    <w:rsid w:val="003439FA"/>
    <w:rsid w:val="00344354"/>
    <w:rsid w:val="0034515F"/>
    <w:rsid w:val="003505A4"/>
    <w:rsid w:val="003515FE"/>
    <w:rsid w:val="00355AA1"/>
    <w:rsid w:val="00356DA0"/>
    <w:rsid w:val="00357519"/>
    <w:rsid w:val="00363195"/>
    <w:rsid w:val="00364071"/>
    <w:rsid w:val="003660A4"/>
    <w:rsid w:val="003775E6"/>
    <w:rsid w:val="0038188C"/>
    <w:rsid w:val="00383C75"/>
    <w:rsid w:val="00383E2B"/>
    <w:rsid w:val="00385869"/>
    <w:rsid w:val="00394886"/>
    <w:rsid w:val="003A5AF5"/>
    <w:rsid w:val="003B34F8"/>
    <w:rsid w:val="003C0930"/>
    <w:rsid w:val="003C23EB"/>
    <w:rsid w:val="003C596A"/>
    <w:rsid w:val="003D22D6"/>
    <w:rsid w:val="003D2A78"/>
    <w:rsid w:val="003D36EA"/>
    <w:rsid w:val="003D574F"/>
    <w:rsid w:val="003E08CB"/>
    <w:rsid w:val="003E71FD"/>
    <w:rsid w:val="003F0EAA"/>
    <w:rsid w:val="003F2650"/>
    <w:rsid w:val="003F465F"/>
    <w:rsid w:val="003F57C4"/>
    <w:rsid w:val="003F639A"/>
    <w:rsid w:val="003F701B"/>
    <w:rsid w:val="00406A46"/>
    <w:rsid w:val="00407B2A"/>
    <w:rsid w:val="004166F3"/>
    <w:rsid w:val="00416A52"/>
    <w:rsid w:val="0042116D"/>
    <w:rsid w:val="0042198A"/>
    <w:rsid w:val="00422E8C"/>
    <w:rsid w:val="00444164"/>
    <w:rsid w:val="0044748C"/>
    <w:rsid w:val="00453BDD"/>
    <w:rsid w:val="0045631E"/>
    <w:rsid w:val="00460EEA"/>
    <w:rsid w:val="00460F7A"/>
    <w:rsid w:val="004615AE"/>
    <w:rsid w:val="00470CE2"/>
    <w:rsid w:val="004741FD"/>
    <w:rsid w:val="00474FA5"/>
    <w:rsid w:val="00477E4D"/>
    <w:rsid w:val="00490615"/>
    <w:rsid w:val="00494FD9"/>
    <w:rsid w:val="004A2527"/>
    <w:rsid w:val="004B1590"/>
    <w:rsid w:val="004C0DED"/>
    <w:rsid w:val="004C26A9"/>
    <w:rsid w:val="004C3499"/>
    <w:rsid w:val="004C4C92"/>
    <w:rsid w:val="004D1A35"/>
    <w:rsid w:val="00520E2B"/>
    <w:rsid w:val="005255B7"/>
    <w:rsid w:val="00530C2D"/>
    <w:rsid w:val="00540BBD"/>
    <w:rsid w:val="00553695"/>
    <w:rsid w:val="00557BC0"/>
    <w:rsid w:val="00565EA5"/>
    <w:rsid w:val="00571F86"/>
    <w:rsid w:val="00573E60"/>
    <w:rsid w:val="005817C0"/>
    <w:rsid w:val="00586829"/>
    <w:rsid w:val="00590E9A"/>
    <w:rsid w:val="005C093E"/>
    <w:rsid w:val="005C6AE8"/>
    <w:rsid w:val="005D4681"/>
    <w:rsid w:val="005D5857"/>
    <w:rsid w:val="005E0825"/>
    <w:rsid w:val="005E28B6"/>
    <w:rsid w:val="005E6AF1"/>
    <w:rsid w:val="005F1266"/>
    <w:rsid w:val="005F2FEB"/>
    <w:rsid w:val="005F678D"/>
    <w:rsid w:val="00606D88"/>
    <w:rsid w:val="0061077B"/>
    <w:rsid w:val="00623579"/>
    <w:rsid w:val="006241A8"/>
    <w:rsid w:val="00625A34"/>
    <w:rsid w:val="00633B12"/>
    <w:rsid w:val="00641ABF"/>
    <w:rsid w:val="00645442"/>
    <w:rsid w:val="00657386"/>
    <w:rsid w:val="00667372"/>
    <w:rsid w:val="006768B3"/>
    <w:rsid w:val="006771AD"/>
    <w:rsid w:val="006A2077"/>
    <w:rsid w:val="006A281C"/>
    <w:rsid w:val="006A4C96"/>
    <w:rsid w:val="006A6EEE"/>
    <w:rsid w:val="006B4D80"/>
    <w:rsid w:val="006C1AF6"/>
    <w:rsid w:val="006C3F14"/>
    <w:rsid w:val="006C58A4"/>
    <w:rsid w:val="006D502F"/>
    <w:rsid w:val="006F56F3"/>
    <w:rsid w:val="00701484"/>
    <w:rsid w:val="00701F15"/>
    <w:rsid w:val="0070332C"/>
    <w:rsid w:val="00706B8C"/>
    <w:rsid w:val="00707CA0"/>
    <w:rsid w:val="00720EDA"/>
    <w:rsid w:val="007254DE"/>
    <w:rsid w:val="007315E0"/>
    <w:rsid w:val="00733607"/>
    <w:rsid w:val="00751CD3"/>
    <w:rsid w:val="00764032"/>
    <w:rsid w:val="00764E56"/>
    <w:rsid w:val="00767298"/>
    <w:rsid w:val="007763B9"/>
    <w:rsid w:val="0078616E"/>
    <w:rsid w:val="00791F9E"/>
    <w:rsid w:val="0079605D"/>
    <w:rsid w:val="007A1E3E"/>
    <w:rsid w:val="007A3464"/>
    <w:rsid w:val="007B0896"/>
    <w:rsid w:val="007B3652"/>
    <w:rsid w:val="007C0C13"/>
    <w:rsid w:val="007D3803"/>
    <w:rsid w:val="007F0A4A"/>
    <w:rsid w:val="00800875"/>
    <w:rsid w:val="00807C21"/>
    <w:rsid w:val="00812B00"/>
    <w:rsid w:val="00813EA5"/>
    <w:rsid w:val="00817C44"/>
    <w:rsid w:val="00821802"/>
    <w:rsid w:val="008226FC"/>
    <w:rsid w:val="008237E4"/>
    <w:rsid w:val="00823925"/>
    <w:rsid w:val="00823A3A"/>
    <w:rsid w:val="00824BCF"/>
    <w:rsid w:val="00825A56"/>
    <w:rsid w:val="00830549"/>
    <w:rsid w:val="00831CA9"/>
    <w:rsid w:val="0083501D"/>
    <w:rsid w:val="0084514A"/>
    <w:rsid w:val="00851C1E"/>
    <w:rsid w:val="00853BA9"/>
    <w:rsid w:val="00853CFA"/>
    <w:rsid w:val="0085501C"/>
    <w:rsid w:val="008573E4"/>
    <w:rsid w:val="008603A9"/>
    <w:rsid w:val="00862EBC"/>
    <w:rsid w:val="0086361F"/>
    <w:rsid w:val="008674A5"/>
    <w:rsid w:val="00880185"/>
    <w:rsid w:val="00886E5D"/>
    <w:rsid w:val="00887F60"/>
    <w:rsid w:val="008934E1"/>
    <w:rsid w:val="008938BF"/>
    <w:rsid w:val="00894EFB"/>
    <w:rsid w:val="00897B96"/>
    <w:rsid w:val="008A253A"/>
    <w:rsid w:val="008A605F"/>
    <w:rsid w:val="008A7210"/>
    <w:rsid w:val="008B46A9"/>
    <w:rsid w:val="008B4C4C"/>
    <w:rsid w:val="008B654F"/>
    <w:rsid w:val="008C2657"/>
    <w:rsid w:val="008C45A4"/>
    <w:rsid w:val="008C6D82"/>
    <w:rsid w:val="008D3A53"/>
    <w:rsid w:val="008E2220"/>
    <w:rsid w:val="008E3D92"/>
    <w:rsid w:val="008F0C10"/>
    <w:rsid w:val="008F3675"/>
    <w:rsid w:val="008F58A7"/>
    <w:rsid w:val="008F59F0"/>
    <w:rsid w:val="00906798"/>
    <w:rsid w:val="00912167"/>
    <w:rsid w:val="00923750"/>
    <w:rsid w:val="00923ED1"/>
    <w:rsid w:val="00926085"/>
    <w:rsid w:val="00936EDA"/>
    <w:rsid w:val="0094033A"/>
    <w:rsid w:val="00944FCA"/>
    <w:rsid w:val="00950079"/>
    <w:rsid w:val="00960786"/>
    <w:rsid w:val="009648E6"/>
    <w:rsid w:val="00967CCF"/>
    <w:rsid w:val="00973585"/>
    <w:rsid w:val="0097488A"/>
    <w:rsid w:val="009810FB"/>
    <w:rsid w:val="0098115A"/>
    <w:rsid w:val="009811BF"/>
    <w:rsid w:val="00981520"/>
    <w:rsid w:val="00982E95"/>
    <w:rsid w:val="00983A99"/>
    <w:rsid w:val="009844FD"/>
    <w:rsid w:val="00985722"/>
    <w:rsid w:val="00991835"/>
    <w:rsid w:val="009A05A6"/>
    <w:rsid w:val="009A33F0"/>
    <w:rsid w:val="009B7B9F"/>
    <w:rsid w:val="009C1DBF"/>
    <w:rsid w:val="009D20E3"/>
    <w:rsid w:val="009D4925"/>
    <w:rsid w:val="009D706D"/>
    <w:rsid w:val="009E1912"/>
    <w:rsid w:val="009E487D"/>
    <w:rsid w:val="009F1AA9"/>
    <w:rsid w:val="009F3800"/>
    <w:rsid w:val="009F3B71"/>
    <w:rsid w:val="00A0140C"/>
    <w:rsid w:val="00A02A50"/>
    <w:rsid w:val="00A30401"/>
    <w:rsid w:val="00A31988"/>
    <w:rsid w:val="00A35BBC"/>
    <w:rsid w:val="00A42852"/>
    <w:rsid w:val="00A45323"/>
    <w:rsid w:val="00A455BA"/>
    <w:rsid w:val="00A52592"/>
    <w:rsid w:val="00A568A3"/>
    <w:rsid w:val="00A72B95"/>
    <w:rsid w:val="00A74FE3"/>
    <w:rsid w:val="00A813F3"/>
    <w:rsid w:val="00A86F1C"/>
    <w:rsid w:val="00AA0294"/>
    <w:rsid w:val="00AA1492"/>
    <w:rsid w:val="00AA1AE9"/>
    <w:rsid w:val="00AC2DDB"/>
    <w:rsid w:val="00AE3E0B"/>
    <w:rsid w:val="00AF2EB9"/>
    <w:rsid w:val="00AF3138"/>
    <w:rsid w:val="00AF4B08"/>
    <w:rsid w:val="00AF6896"/>
    <w:rsid w:val="00B048E9"/>
    <w:rsid w:val="00B04D99"/>
    <w:rsid w:val="00B143D6"/>
    <w:rsid w:val="00B1442B"/>
    <w:rsid w:val="00B20C8F"/>
    <w:rsid w:val="00B24E1B"/>
    <w:rsid w:val="00B253FA"/>
    <w:rsid w:val="00B301A6"/>
    <w:rsid w:val="00B33B6F"/>
    <w:rsid w:val="00B3617B"/>
    <w:rsid w:val="00B42519"/>
    <w:rsid w:val="00B511E8"/>
    <w:rsid w:val="00B52FD5"/>
    <w:rsid w:val="00B549A2"/>
    <w:rsid w:val="00B5756D"/>
    <w:rsid w:val="00B619AA"/>
    <w:rsid w:val="00B65B50"/>
    <w:rsid w:val="00B65EA8"/>
    <w:rsid w:val="00B674F1"/>
    <w:rsid w:val="00B8063E"/>
    <w:rsid w:val="00B916BE"/>
    <w:rsid w:val="00B917A4"/>
    <w:rsid w:val="00B92B19"/>
    <w:rsid w:val="00BA238E"/>
    <w:rsid w:val="00BA3D38"/>
    <w:rsid w:val="00BB35F7"/>
    <w:rsid w:val="00BC1366"/>
    <w:rsid w:val="00BC543D"/>
    <w:rsid w:val="00BC7319"/>
    <w:rsid w:val="00BD061F"/>
    <w:rsid w:val="00BD60BF"/>
    <w:rsid w:val="00BE0648"/>
    <w:rsid w:val="00BE0C7F"/>
    <w:rsid w:val="00C0005E"/>
    <w:rsid w:val="00C17CC2"/>
    <w:rsid w:val="00C21901"/>
    <w:rsid w:val="00C24F19"/>
    <w:rsid w:val="00C26BF3"/>
    <w:rsid w:val="00C36F27"/>
    <w:rsid w:val="00C4443A"/>
    <w:rsid w:val="00C63655"/>
    <w:rsid w:val="00C6401D"/>
    <w:rsid w:val="00C709F2"/>
    <w:rsid w:val="00C7400D"/>
    <w:rsid w:val="00C7652F"/>
    <w:rsid w:val="00C8194A"/>
    <w:rsid w:val="00C9649E"/>
    <w:rsid w:val="00CB452F"/>
    <w:rsid w:val="00CB459D"/>
    <w:rsid w:val="00CB6A26"/>
    <w:rsid w:val="00CC26BC"/>
    <w:rsid w:val="00CC30C6"/>
    <w:rsid w:val="00CD5EE2"/>
    <w:rsid w:val="00CE707E"/>
    <w:rsid w:val="00CF6A51"/>
    <w:rsid w:val="00CF7887"/>
    <w:rsid w:val="00D2346D"/>
    <w:rsid w:val="00D25293"/>
    <w:rsid w:val="00D25DAC"/>
    <w:rsid w:val="00D35D99"/>
    <w:rsid w:val="00D37600"/>
    <w:rsid w:val="00D46253"/>
    <w:rsid w:val="00D50F0D"/>
    <w:rsid w:val="00D575BD"/>
    <w:rsid w:val="00D619DD"/>
    <w:rsid w:val="00D70FF8"/>
    <w:rsid w:val="00D72BA6"/>
    <w:rsid w:val="00D73CC8"/>
    <w:rsid w:val="00D750E0"/>
    <w:rsid w:val="00D81899"/>
    <w:rsid w:val="00D83EDE"/>
    <w:rsid w:val="00D84E59"/>
    <w:rsid w:val="00D85CD8"/>
    <w:rsid w:val="00D9011D"/>
    <w:rsid w:val="00DA0808"/>
    <w:rsid w:val="00DB1B01"/>
    <w:rsid w:val="00DB200C"/>
    <w:rsid w:val="00DB6382"/>
    <w:rsid w:val="00DB6B85"/>
    <w:rsid w:val="00DD1DC0"/>
    <w:rsid w:val="00DD796D"/>
    <w:rsid w:val="00DE1AD5"/>
    <w:rsid w:val="00DE3A28"/>
    <w:rsid w:val="00DE5230"/>
    <w:rsid w:val="00DF2618"/>
    <w:rsid w:val="00DF38C1"/>
    <w:rsid w:val="00DF5D8D"/>
    <w:rsid w:val="00DF5DF2"/>
    <w:rsid w:val="00DF7D44"/>
    <w:rsid w:val="00E0049D"/>
    <w:rsid w:val="00E01A62"/>
    <w:rsid w:val="00E026D6"/>
    <w:rsid w:val="00E157FC"/>
    <w:rsid w:val="00E219E9"/>
    <w:rsid w:val="00E32B73"/>
    <w:rsid w:val="00E32E24"/>
    <w:rsid w:val="00E33003"/>
    <w:rsid w:val="00E37DF5"/>
    <w:rsid w:val="00E42E0B"/>
    <w:rsid w:val="00E42F08"/>
    <w:rsid w:val="00E4547C"/>
    <w:rsid w:val="00E54421"/>
    <w:rsid w:val="00E56400"/>
    <w:rsid w:val="00E60B2D"/>
    <w:rsid w:val="00E701EA"/>
    <w:rsid w:val="00E733C5"/>
    <w:rsid w:val="00E75248"/>
    <w:rsid w:val="00E77C8F"/>
    <w:rsid w:val="00E814A2"/>
    <w:rsid w:val="00E84780"/>
    <w:rsid w:val="00E8579E"/>
    <w:rsid w:val="00E85F93"/>
    <w:rsid w:val="00E865BE"/>
    <w:rsid w:val="00E939C7"/>
    <w:rsid w:val="00E9538C"/>
    <w:rsid w:val="00E9786C"/>
    <w:rsid w:val="00EA282B"/>
    <w:rsid w:val="00EB4657"/>
    <w:rsid w:val="00EB53BB"/>
    <w:rsid w:val="00EC4DAC"/>
    <w:rsid w:val="00EC50F0"/>
    <w:rsid w:val="00ED448A"/>
    <w:rsid w:val="00ED49B4"/>
    <w:rsid w:val="00EE12AD"/>
    <w:rsid w:val="00EE1B26"/>
    <w:rsid w:val="00EF21E6"/>
    <w:rsid w:val="00EF3942"/>
    <w:rsid w:val="00EF472C"/>
    <w:rsid w:val="00EF610D"/>
    <w:rsid w:val="00EF62B2"/>
    <w:rsid w:val="00F03A0B"/>
    <w:rsid w:val="00F15AC0"/>
    <w:rsid w:val="00F21013"/>
    <w:rsid w:val="00F22B2A"/>
    <w:rsid w:val="00F24365"/>
    <w:rsid w:val="00F26256"/>
    <w:rsid w:val="00F43046"/>
    <w:rsid w:val="00F549DD"/>
    <w:rsid w:val="00F57300"/>
    <w:rsid w:val="00F57BAB"/>
    <w:rsid w:val="00F617B3"/>
    <w:rsid w:val="00F63BE7"/>
    <w:rsid w:val="00F66F36"/>
    <w:rsid w:val="00F8711B"/>
    <w:rsid w:val="00F946D5"/>
    <w:rsid w:val="00F979F7"/>
    <w:rsid w:val="00FA0C3C"/>
    <w:rsid w:val="00FA1B2E"/>
    <w:rsid w:val="00FA262C"/>
    <w:rsid w:val="00FA2E07"/>
    <w:rsid w:val="00FB270E"/>
    <w:rsid w:val="00FB6CA4"/>
    <w:rsid w:val="00FB6D10"/>
    <w:rsid w:val="00FC7CA3"/>
    <w:rsid w:val="00FD2791"/>
    <w:rsid w:val="00FD6E53"/>
    <w:rsid w:val="00FE1087"/>
    <w:rsid w:val="00FF1F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29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/>
    <w:lsdException w:name="heading 2" w:semiHidden="0" w:uiPriority="0" w:unhideWhenUsed="0"/>
    <w:lsdException w:name="heading 3" w:semiHidden="0" w:uiPriority="0" w:unhideWhenUsed="0"/>
    <w:lsdException w:name="heading 4" w:semiHidden="0" w:uiPriority="0" w:unhideWhenUsed="0"/>
    <w:lsdException w:name="heading 5" w:semiHidden="0" w:uiPriority="0" w:unhideWhenUsed="0" w:qFormat="1"/>
    <w:lsdException w:name="heading 6" w:semiHidden="0" w:uiPriority="0" w:unhideWhenUsed="0"/>
    <w:lsdException w:name="heading 7" w:semiHidden="0" w:uiPriority="0" w:unhideWhenUsed="0"/>
    <w:lsdException w:name="heading 8" w:semiHidden="0" w:uiPriority="0" w:unhideWhenUsed="0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BE0648"/>
    <w:pPr>
      <w:widowControl w:val="0"/>
    </w:pPr>
    <w:rPr>
      <w:rFonts w:eastAsia="標楷體"/>
      <w:kern w:val="2"/>
      <w:sz w:val="32"/>
    </w:rPr>
  </w:style>
  <w:style w:type="paragraph" w:styleId="1">
    <w:name w:val="heading 1"/>
    <w:basedOn w:val="a1"/>
    <w:autoRedefine/>
    <w:rsid w:val="00EE12AD"/>
    <w:pPr>
      <w:numPr>
        <w:numId w:val="1"/>
      </w:numPr>
      <w:kinsoku w:val="0"/>
      <w:jc w:val="both"/>
      <w:outlineLvl w:val="0"/>
    </w:pPr>
    <w:rPr>
      <w:rFonts w:ascii="標楷體" w:hAnsi="Arial"/>
      <w:bCs/>
      <w:kern w:val="0"/>
      <w:szCs w:val="52"/>
    </w:rPr>
  </w:style>
  <w:style w:type="paragraph" w:styleId="2">
    <w:name w:val="heading 2"/>
    <w:basedOn w:val="a1"/>
    <w:link w:val="20"/>
    <w:autoRedefine/>
    <w:rsid w:val="00B42519"/>
    <w:pPr>
      <w:numPr>
        <w:ilvl w:val="1"/>
        <w:numId w:val="1"/>
      </w:numPr>
      <w:ind w:left="1043"/>
      <w:jc w:val="both"/>
      <w:outlineLvl w:val="1"/>
    </w:pPr>
    <w:rPr>
      <w:rFonts w:ascii="標楷體" w:hAnsi="Arial"/>
      <w:bCs/>
      <w:kern w:val="0"/>
      <w:szCs w:val="48"/>
    </w:rPr>
  </w:style>
  <w:style w:type="paragraph" w:styleId="3">
    <w:name w:val="heading 3"/>
    <w:basedOn w:val="a1"/>
    <w:link w:val="30"/>
    <w:autoRedefine/>
    <w:rsid w:val="00FE1087"/>
    <w:pPr>
      <w:numPr>
        <w:ilvl w:val="2"/>
        <w:numId w:val="1"/>
      </w:numPr>
      <w:ind w:left="1394"/>
      <w:jc w:val="both"/>
      <w:outlineLvl w:val="2"/>
    </w:pPr>
    <w:rPr>
      <w:rFonts w:ascii="標楷體" w:hAnsi="Arial"/>
      <w:bCs/>
      <w:kern w:val="0"/>
      <w:szCs w:val="36"/>
    </w:rPr>
  </w:style>
  <w:style w:type="paragraph" w:styleId="4">
    <w:name w:val="heading 4"/>
    <w:basedOn w:val="a1"/>
    <w:autoRedefine/>
    <w:rsid w:val="00FE1087"/>
    <w:pPr>
      <w:numPr>
        <w:ilvl w:val="3"/>
        <w:numId w:val="1"/>
      </w:numPr>
      <w:jc w:val="both"/>
      <w:outlineLvl w:val="3"/>
    </w:pPr>
    <w:rPr>
      <w:rFonts w:ascii="標楷體" w:hAnsi="Arial"/>
      <w:szCs w:val="36"/>
    </w:rPr>
  </w:style>
  <w:style w:type="paragraph" w:styleId="5">
    <w:name w:val="heading 5"/>
    <w:basedOn w:val="a1"/>
    <w:autoRedefine/>
    <w:qFormat/>
    <w:rsid w:val="00FE1087"/>
    <w:pPr>
      <w:numPr>
        <w:ilvl w:val="4"/>
        <w:numId w:val="1"/>
      </w:numPr>
      <w:kinsoku w:val="0"/>
      <w:ind w:rightChars="100" w:right="340"/>
      <w:jc w:val="both"/>
      <w:outlineLvl w:val="4"/>
    </w:pPr>
    <w:rPr>
      <w:rFonts w:ascii="標楷體" w:hAnsi="Arial"/>
      <w:bCs/>
      <w:szCs w:val="36"/>
    </w:rPr>
  </w:style>
  <w:style w:type="paragraph" w:styleId="6">
    <w:name w:val="heading 6"/>
    <w:basedOn w:val="a1"/>
    <w:autoRedefine/>
    <w:rsid w:val="00470CE2"/>
    <w:pPr>
      <w:numPr>
        <w:ilvl w:val="5"/>
        <w:numId w:val="1"/>
      </w:numPr>
      <w:tabs>
        <w:tab w:val="left" w:pos="2094"/>
      </w:tabs>
      <w:jc w:val="both"/>
      <w:outlineLvl w:val="5"/>
    </w:pPr>
    <w:rPr>
      <w:rFonts w:ascii="標楷體" w:hAnsi="Arial"/>
      <w:b/>
      <w:szCs w:val="36"/>
    </w:rPr>
  </w:style>
  <w:style w:type="paragraph" w:styleId="7">
    <w:name w:val="heading 7"/>
    <w:basedOn w:val="a1"/>
    <w:autoRedefine/>
    <w:rsid w:val="0034515F"/>
    <w:pPr>
      <w:numPr>
        <w:ilvl w:val="6"/>
        <w:numId w:val="1"/>
      </w:numPr>
      <w:kinsoku w:val="0"/>
      <w:jc w:val="both"/>
      <w:outlineLvl w:val="6"/>
    </w:pPr>
    <w:rPr>
      <w:rFonts w:ascii="標楷體" w:hAnsi="Arial"/>
      <w:bCs/>
      <w:szCs w:val="36"/>
    </w:rPr>
  </w:style>
  <w:style w:type="paragraph" w:styleId="8">
    <w:name w:val="heading 8"/>
    <w:basedOn w:val="a1"/>
    <w:autoRedefine/>
    <w:rsid w:val="0034515F"/>
    <w:pPr>
      <w:numPr>
        <w:ilvl w:val="7"/>
        <w:numId w:val="1"/>
      </w:numPr>
      <w:kinsoku w:val="0"/>
      <w:jc w:val="both"/>
      <w:outlineLvl w:val="7"/>
    </w:pPr>
    <w:rPr>
      <w:rFonts w:ascii="標楷體" w:hAnsi="Arial"/>
      <w:szCs w:val="3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Signature"/>
    <w:basedOn w:val="a1"/>
    <w:semiHidden/>
    <w:rsid w:val="00BE0648"/>
    <w:pPr>
      <w:spacing w:before="720" w:after="720"/>
      <w:ind w:left="7371"/>
    </w:pPr>
    <w:rPr>
      <w:rFonts w:ascii="標楷體"/>
      <w:b/>
      <w:snapToGrid w:val="0"/>
      <w:spacing w:val="10"/>
      <w:sz w:val="36"/>
    </w:rPr>
  </w:style>
  <w:style w:type="paragraph" w:styleId="a6">
    <w:name w:val="endnote text"/>
    <w:basedOn w:val="a1"/>
    <w:semiHidden/>
    <w:rsid w:val="00BE0648"/>
    <w:pPr>
      <w:spacing w:before="240"/>
      <w:ind w:left="1021" w:hanging="1021"/>
      <w:jc w:val="both"/>
    </w:pPr>
    <w:rPr>
      <w:rFonts w:ascii="標楷體"/>
      <w:snapToGrid w:val="0"/>
      <w:spacing w:val="10"/>
    </w:rPr>
  </w:style>
  <w:style w:type="paragraph" w:styleId="50">
    <w:name w:val="toc 5"/>
    <w:basedOn w:val="a1"/>
    <w:next w:val="a1"/>
    <w:autoRedefine/>
    <w:semiHidden/>
    <w:rsid w:val="00BE0648"/>
    <w:pPr>
      <w:ind w:leftChars="400" w:left="600" w:rightChars="200" w:right="200" w:hangingChars="200" w:hanging="200"/>
    </w:pPr>
    <w:rPr>
      <w:rFonts w:ascii="標楷體"/>
    </w:rPr>
  </w:style>
  <w:style w:type="character" w:styleId="a7">
    <w:name w:val="page number"/>
    <w:basedOn w:val="a2"/>
    <w:semiHidden/>
    <w:rsid w:val="00BE0648"/>
    <w:rPr>
      <w:rFonts w:ascii="標楷體" w:eastAsia="標楷體"/>
      <w:sz w:val="20"/>
    </w:rPr>
  </w:style>
  <w:style w:type="paragraph" w:styleId="60">
    <w:name w:val="toc 6"/>
    <w:basedOn w:val="a1"/>
    <w:next w:val="a1"/>
    <w:autoRedefine/>
    <w:semiHidden/>
    <w:rsid w:val="00BE0648"/>
    <w:pPr>
      <w:ind w:leftChars="500" w:left="500"/>
    </w:pPr>
    <w:rPr>
      <w:rFonts w:ascii="標楷體"/>
    </w:rPr>
  </w:style>
  <w:style w:type="paragraph" w:customStyle="1" w:styleId="10">
    <w:name w:val="段落樣式1"/>
    <w:basedOn w:val="a1"/>
    <w:rsid w:val="00BE0648"/>
    <w:pPr>
      <w:tabs>
        <w:tab w:val="left" w:pos="567"/>
      </w:tabs>
      <w:kinsoku w:val="0"/>
      <w:ind w:leftChars="200" w:left="200" w:firstLineChars="200" w:firstLine="200"/>
      <w:jc w:val="both"/>
    </w:pPr>
    <w:rPr>
      <w:rFonts w:ascii="標楷體"/>
      <w:kern w:val="0"/>
    </w:rPr>
  </w:style>
  <w:style w:type="paragraph" w:customStyle="1" w:styleId="21">
    <w:name w:val="段落樣式2"/>
    <w:basedOn w:val="a1"/>
    <w:rsid w:val="00BE0648"/>
    <w:pPr>
      <w:tabs>
        <w:tab w:val="left" w:pos="567"/>
      </w:tabs>
      <w:ind w:leftChars="300" w:left="300" w:firstLineChars="200" w:firstLine="200"/>
      <w:jc w:val="both"/>
    </w:pPr>
    <w:rPr>
      <w:rFonts w:ascii="標楷體"/>
      <w:kern w:val="0"/>
    </w:rPr>
  </w:style>
  <w:style w:type="paragraph" w:styleId="11">
    <w:name w:val="toc 1"/>
    <w:basedOn w:val="a1"/>
    <w:next w:val="a1"/>
    <w:autoRedefine/>
    <w:uiPriority w:val="39"/>
    <w:rsid w:val="00BE0648"/>
    <w:pPr>
      <w:kinsoku w:val="0"/>
      <w:ind w:left="2443" w:rightChars="200" w:right="698" w:hangingChars="700" w:hanging="2443"/>
      <w:jc w:val="both"/>
    </w:pPr>
    <w:rPr>
      <w:rFonts w:ascii="標楷體"/>
      <w:noProof/>
      <w:szCs w:val="32"/>
    </w:rPr>
  </w:style>
  <w:style w:type="paragraph" w:styleId="22">
    <w:name w:val="toc 2"/>
    <w:basedOn w:val="a1"/>
    <w:next w:val="a1"/>
    <w:autoRedefine/>
    <w:uiPriority w:val="39"/>
    <w:rsid w:val="00BE0648"/>
    <w:pPr>
      <w:kinsoku w:val="0"/>
      <w:ind w:leftChars="100" w:left="300" w:rightChars="200" w:right="200" w:hangingChars="200" w:hanging="200"/>
    </w:pPr>
    <w:rPr>
      <w:rFonts w:ascii="標楷體"/>
      <w:noProof/>
    </w:rPr>
  </w:style>
  <w:style w:type="paragraph" w:styleId="31">
    <w:name w:val="toc 3"/>
    <w:basedOn w:val="a1"/>
    <w:next w:val="a1"/>
    <w:autoRedefine/>
    <w:semiHidden/>
    <w:rsid w:val="00BE0648"/>
    <w:pPr>
      <w:kinsoku w:val="0"/>
      <w:ind w:leftChars="200" w:left="400" w:rightChars="200" w:right="200" w:hangingChars="200" w:hanging="200"/>
      <w:jc w:val="both"/>
    </w:pPr>
    <w:rPr>
      <w:rFonts w:ascii="標楷體"/>
      <w:noProof/>
    </w:rPr>
  </w:style>
  <w:style w:type="paragraph" w:styleId="40">
    <w:name w:val="toc 4"/>
    <w:basedOn w:val="a1"/>
    <w:next w:val="a1"/>
    <w:autoRedefine/>
    <w:semiHidden/>
    <w:rsid w:val="00BE0648"/>
    <w:pPr>
      <w:kinsoku w:val="0"/>
      <w:ind w:leftChars="300" w:left="500" w:rightChars="200" w:right="200" w:hangingChars="200" w:hanging="200"/>
      <w:jc w:val="both"/>
    </w:pPr>
    <w:rPr>
      <w:rFonts w:ascii="標楷體"/>
    </w:rPr>
  </w:style>
  <w:style w:type="paragraph" w:styleId="70">
    <w:name w:val="toc 7"/>
    <w:basedOn w:val="a1"/>
    <w:next w:val="a1"/>
    <w:autoRedefine/>
    <w:semiHidden/>
    <w:rsid w:val="00BE0648"/>
    <w:pPr>
      <w:ind w:leftChars="600" w:left="800" w:hangingChars="200" w:hanging="200"/>
    </w:pPr>
    <w:rPr>
      <w:rFonts w:ascii="標楷體"/>
    </w:rPr>
  </w:style>
  <w:style w:type="paragraph" w:styleId="80">
    <w:name w:val="toc 8"/>
    <w:basedOn w:val="a1"/>
    <w:next w:val="a1"/>
    <w:autoRedefine/>
    <w:semiHidden/>
    <w:rsid w:val="00BE0648"/>
    <w:pPr>
      <w:ind w:leftChars="700" w:left="900" w:hangingChars="200" w:hanging="200"/>
    </w:pPr>
    <w:rPr>
      <w:rFonts w:ascii="標楷體"/>
    </w:rPr>
  </w:style>
  <w:style w:type="paragraph" w:styleId="9">
    <w:name w:val="toc 9"/>
    <w:basedOn w:val="a1"/>
    <w:next w:val="a1"/>
    <w:autoRedefine/>
    <w:semiHidden/>
    <w:rsid w:val="00BE0648"/>
    <w:pPr>
      <w:ind w:leftChars="1600" w:left="3840"/>
    </w:pPr>
  </w:style>
  <w:style w:type="paragraph" w:styleId="a8">
    <w:name w:val="header"/>
    <w:basedOn w:val="a1"/>
    <w:semiHidden/>
    <w:rsid w:val="00BE0648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32">
    <w:name w:val="段落樣式3"/>
    <w:basedOn w:val="21"/>
    <w:rsid w:val="00BE0648"/>
    <w:pPr>
      <w:ind w:leftChars="400" w:left="400"/>
    </w:pPr>
  </w:style>
  <w:style w:type="character" w:styleId="a9">
    <w:name w:val="Hyperlink"/>
    <w:basedOn w:val="a2"/>
    <w:uiPriority w:val="99"/>
    <w:rsid w:val="00BE0648"/>
    <w:rPr>
      <w:color w:val="0000FF"/>
      <w:u w:val="single"/>
    </w:rPr>
  </w:style>
  <w:style w:type="paragraph" w:customStyle="1" w:styleId="aa">
    <w:name w:val="簽名日期"/>
    <w:basedOn w:val="a1"/>
    <w:rsid w:val="00BE0648"/>
    <w:pPr>
      <w:kinsoku w:val="0"/>
      <w:jc w:val="distribute"/>
    </w:pPr>
    <w:rPr>
      <w:kern w:val="0"/>
    </w:rPr>
  </w:style>
  <w:style w:type="paragraph" w:customStyle="1" w:styleId="0">
    <w:name w:val="段落樣式0"/>
    <w:basedOn w:val="21"/>
    <w:rsid w:val="00BE0648"/>
    <w:pPr>
      <w:ind w:leftChars="200" w:left="200" w:firstLineChars="0" w:firstLine="0"/>
    </w:pPr>
  </w:style>
  <w:style w:type="paragraph" w:customStyle="1" w:styleId="ab">
    <w:name w:val="附件"/>
    <w:basedOn w:val="a6"/>
    <w:rsid w:val="00BE0648"/>
    <w:pPr>
      <w:kinsoku w:val="0"/>
      <w:spacing w:before="0"/>
      <w:ind w:left="1047" w:hangingChars="300" w:hanging="1047"/>
    </w:pPr>
    <w:rPr>
      <w:snapToGrid/>
      <w:spacing w:val="0"/>
      <w:kern w:val="0"/>
    </w:rPr>
  </w:style>
  <w:style w:type="paragraph" w:customStyle="1" w:styleId="41">
    <w:name w:val="段落樣式4"/>
    <w:basedOn w:val="32"/>
    <w:rsid w:val="00BE0648"/>
    <w:pPr>
      <w:ind w:leftChars="500" w:left="500"/>
    </w:pPr>
  </w:style>
  <w:style w:type="paragraph" w:customStyle="1" w:styleId="51">
    <w:name w:val="段落樣式5"/>
    <w:basedOn w:val="41"/>
    <w:rsid w:val="00BE0648"/>
    <w:pPr>
      <w:ind w:leftChars="600" w:left="600"/>
    </w:pPr>
  </w:style>
  <w:style w:type="paragraph" w:customStyle="1" w:styleId="61">
    <w:name w:val="段落樣式6"/>
    <w:basedOn w:val="51"/>
    <w:rsid w:val="00BE0648"/>
    <w:pPr>
      <w:ind w:leftChars="700" w:left="700"/>
    </w:pPr>
  </w:style>
  <w:style w:type="paragraph" w:customStyle="1" w:styleId="71">
    <w:name w:val="段落樣式7"/>
    <w:basedOn w:val="61"/>
    <w:rsid w:val="00BE0648"/>
  </w:style>
  <w:style w:type="paragraph" w:customStyle="1" w:styleId="81">
    <w:name w:val="段落樣式8"/>
    <w:basedOn w:val="71"/>
    <w:rsid w:val="00BE0648"/>
    <w:pPr>
      <w:ind w:leftChars="800" w:left="800"/>
    </w:pPr>
  </w:style>
  <w:style w:type="paragraph" w:customStyle="1" w:styleId="a0">
    <w:name w:val="表樣式"/>
    <w:basedOn w:val="a1"/>
    <w:next w:val="a1"/>
    <w:rsid w:val="00BE0648"/>
    <w:pPr>
      <w:numPr>
        <w:numId w:val="2"/>
      </w:numPr>
      <w:jc w:val="both"/>
    </w:pPr>
    <w:rPr>
      <w:rFonts w:ascii="標楷體"/>
      <w:kern w:val="0"/>
    </w:rPr>
  </w:style>
  <w:style w:type="paragraph" w:styleId="ac">
    <w:name w:val="Body Text Indent"/>
    <w:basedOn w:val="a1"/>
    <w:semiHidden/>
    <w:rsid w:val="00BE0648"/>
    <w:pPr>
      <w:ind w:left="698" w:hangingChars="200" w:hanging="698"/>
    </w:pPr>
  </w:style>
  <w:style w:type="paragraph" w:customStyle="1" w:styleId="ad">
    <w:name w:val="調查報告"/>
    <w:basedOn w:val="a6"/>
    <w:rsid w:val="00BE0648"/>
    <w:pPr>
      <w:kinsoku w:val="0"/>
      <w:spacing w:before="0"/>
      <w:ind w:left="1701" w:firstLine="0"/>
    </w:pPr>
    <w:rPr>
      <w:b/>
      <w:snapToGrid/>
      <w:spacing w:val="200"/>
      <w:kern w:val="0"/>
      <w:sz w:val="36"/>
    </w:rPr>
  </w:style>
  <w:style w:type="paragraph" w:styleId="ae">
    <w:name w:val="footnote text"/>
    <w:basedOn w:val="a1"/>
    <w:link w:val="af"/>
    <w:uiPriority w:val="99"/>
    <w:semiHidden/>
    <w:unhideWhenUsed/>
    <w:rsid w:val="008D3A53"/>
    <w:pPr>
      <w:snapToGrid w:val="0"/>
    </w:pPr>
    <w:rPr>
      <w:sz w:val="20"/>
    </w:rPr>
  </w:style>
  <w:style w:type="paragraph" w:customStyle="1" w:styleId="a">
    <w:name w:val="圖樣式"/>
    <w:basedOn w:val="a1"/>
    <w:next w:val="a1"/>
    <w:rsid w:val="00BE0648"/>
    <w:pPr>
      <w:numPr>
        <w:numId w:val="3"/>
      </w:numPr>
      <w:jc w:val="both"/>
    </w:pPr>
    <w:rPr>
      <w:rFonts w:ascii="標楷體"/>
    </w:rPr>
  </w:style>
  <w:style w:type="paragraph" w:styleId="af0">
    <w:name w:val="footer"/>
    <w:basedOn w:val="a1"/>
    <w:link w:val="af1"/>
    <w:uiPriority w:val="99"/>
    <w:rsid w:val="00BE0648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f2">
    <w:name w:val="table of figures"/>
    <w:basedOn w:val="a1"/>
    <w:next w:val="a1"/>
    <w:uiPriority w:val="99"/>
    <w:rsid w:val="00BE0648"/>
    <w:pPr>
      <w:ind w:left="400" w:hangingChars="400" w:hanging="400"/>
    </w:pPr>
  </w:style>
  <w:style w:type="character" w:customStyle="1" w:styleId="af">
    <w:name w:val="註腳文字 字元"/>
    <w:basedOn w:val="a2"/>
    <w:link w:val="ae"/>
    <w:uiPriority w:val="99"/>
    <w:semiHidden/>
    <w:rsid w:val="008D3A53"/>
    <w:rPr>
      <w:rFonts w:eastAsia="標楷體"/>
      <w:kern w:val="2"/>
    </w:rPr>
  </w:style>
  <w:style w:type="character" w:styleId="af3">
    <w:name w:val="footnote reference"/>
    <w:basedOn w:val="a2"/>
    <w:uiPriority w:val="99"/>
    <w:semiHidden/>
    <w:unhideWhenUsed/>
    <w:rsid w:val="008D3A53"/>
    <w:rPr>
      <w:vertAlign w:val="superscript"/>
    </w:rPr>
  </w:style>
  <w:style w:type="paragraph" w:styleId="af4">
    <w:name w:val="Balloon Text"/>
    <w:basedOn w:val="a1"/>
    <w:link w:val="af5"/>
    <w:uiPriority w:val="99"/>
    <w:semiHidden/>
    <w:unhideWhenUsed/>
    <w:rsid w:val="00FD6E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5">
    <w:name w:val="註解方塊文字 字元"/>
    <w:basedOn w:val="a2"/>
    <w:link w:val="af4"/>
    <w:uiPriority w:val="99"/>
    <w:semiHidden/>
    <w:rsid w:val="00FD6E53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f6">
    <w:name w:val="Table Grid"/>
    <w:basedOn w:val="a3"/>
    <w:uiPriority w:val="59"/>
    <w:rsid w:val="009D20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633B12"/>
    <w:pPr>
      <w:widowControl w:val="0"/>
      <w:autoSpaceDE w:val="0"/>
      <w:autoSpaceDN w:val="0"/>
      <w:adjustRightInd w:val="0"/>
    </w:pPr>
    <w:rPr>
      <w:rFonts w:ascii="PMingLiU" w:hAnsi="PMingLiU" w:cs="PMingLiU"/>
      <w:color w:val="000000"/>
      <w:sz w:val="24"/>
      <w:szCs w:val="24"/>
    </w:rPr>
  </w:style>
  <w:style w:type="character" w:customStyle="1" w:styleId="20">
    <w:name w:val="標題 2 字元"/>
    <w:basedOn w:val="a2"/>
    <w:link w:val="2"/>
    <w:rsid w:val="00B42519"/>
    <w:rPr>
      <w:rFonts w:ascii="標楷體" w:eastAsia="標楷體" w:hAnsi="Arial"/>
      <w:bCs/>
      <w:sz w:val="32"/>
      <w:szCs w:val="48"/>
    </w:rPr>
  </w:style>
  <w:style w:type="character" w:customStyle="1" w:styleId="30">
    <w:name w:val="標題 3 字元"/>
    <w:basedOn w:val="a2"/>
    <w:link w:val="3"/>
    <w:rsid w:val="00FE1087"/>
    <w:rPr>
      <w:rFonts w:ascii="標楷體" w:eastAsia="標楷體" w:hAnsi="Arial"/>
      <w:bCs/>
      <w:sz w:val="32"/>
      <w:szCs w:val="36"/>
    </w:rPr>
  </w:style>
  <w:style w:type="character" w:customStyle="1" w:styleId="af1">
    <w:name w:val="頁尾 字元"/>
    <w:basedOn w:val="a2"/>
    <w:link w:val="af0"/>
    <w:uiPriority w:val="99"/>
    <w:rsid w:val="00862EBC"/>
    <w:rPr>
      <w:rFonts w:eastAsia="標楷體"/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586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86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58549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691954">
                  <w:marLeft w:val="0"/>
                  <w:marRight w:val="0"/>
                  <w:marTop w:val="36"/>
                  <w:marBottom w:val="9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710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663939">
                          <w:marLeft w:val="0"/>
                          <w:marRight w:val="0"/>
                          <w:marTop w:val="144"/>
                          <w:marBottom w:val="144"/>
                          <w:divBdr>
                            <w:top w:val="single" w:sz="4" w:space="0" w:color="4EA3E9"/>
                            <w:left w:val="single" w:sz="4" w:space="0" w:color="4EA3E9"/>
                            <w:bottom w:val="single" w:sz="4" w:space="10" w:color="4EA3E9"/>
                            <w:right w:val="single" w:sz="4" w:space="0" w:color="4EA3E9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yeh\AppData\Roaming\Microsoft\Templates\&#27243;&#24335;&#35519;&#26597;&#34920;&#21934;\C030&#35519;&#26597;&#22577;&#21578;&#26684;&#24335;&#39636;&#20363;(&#27243;&#24335;)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7AAB51-C93B-4377-A337-55C2433097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C030調查報告格式體例(橫式).dot</Template>
  <TotalTime>2</TotalTime>
  <Pages>14</Pages>
  <Words>1120</Words>
  <Characters>6389</Characters>
  <Application>Microsoft Office Word</Application>
  <DocSecurity>0</DocSecurity>
  <Lines>53</Lines>
  <Paragraphs>14</Paragraphs>
  <ScaleCrop>false</ScaleCrop>
  <Company>Hewlett-Packard Company</Company>
  <LinksUpToDate>false</LinksUpToDate>
  <CharactersWithSpaces>7495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監察院監察調查處「調查報告格式範本」說明資料       2001/9/4</dc:title>
  <dc:creator>user</dc:creator>
  <cp:lastModifiedBy>Administrator</cp:lastModifiedBy>
  <cp:revision>2</cp:revision>
  <cp:lastPrinted>2013-11-06T03:24:00Z</cp:lastPrinted>
  <dcterms:created xsi:type="dcterms:W3CDTF">2013-11-08T01:55:00Z</dcterms:created>
  <dcterms:modified xsi:type="dcterms:W3CDTF">2013-11-08T01:55:00Z</dcterms:modified>
</cp:coreProperties>
</file>