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352" w:rsidRPr="00F400B4" w:rsidRDefault="008D4220" w:rsidP="00FA6352">
      <w:pPr>
        <w:pStyle w:val="a6"/>
        <w:kinsoku w:val="0"/>
        <w:spacing w:before="0"/>
        <w:ind w:leftChars="700" w:left="2381" w:firstLine="0"/>
        <w:rPr>
          <w:bCs/>
          <w:snapToGrid/>
          <w:spacing w:val="200"/>
          <w:kern w:val="0"/>
          <w:sz w:val="40"/>
        </w:rPr>
      </w:pPr>
      <w:r>
        <w:rPr>
          <w:bCs/>
          <w:noProof/>
          <w:snapToGrid/>
          <w:spacing w:val="200"/>
          <w:kern w:val="0"/>
          <w:sz w:val="40"/>
        </w:rPr>
        <w:pict>
          <v:shapetype id="_x0000_t202" coordsize="21600,21600" o:spt="202" path="m,l,21600r21600,l21600,xe">
            <v:stroke joinstyle="miter"/>
            <v:path gradientshapeok="t" o:connecttype="rect"/>
          </v:shapetype>
          <v:shape id="_x0000_s1026" type="#_x0000_t202" style="position:absolute;left:0;text-align:left;margin-left:354.4pt;margin-top:-32.35pt;width:89.45pt;height:30.8pt;z-index:251658240;mso-height-percent:200;mso-height-percent:200;mso-width-relative:margin;mso-height-relative:margin">
            <v:textbox style="mso-fit-shape-to-text:t">
              <w:txbxContent>
                <w:p w:rsidR="00BE32A6" w:rsidRDefault="00BE32A6" w:rsidP="00BE32A6">
                  <w:pPr>
                    <w:jc w:val="center"/>
                  </w:pPr>
                  <w:r>
                    <w:rPr>
                      <w:rFonts w:hint="eastAsia"/>
                    </w:rPr>
                    <w:t>公布版</w:t>
                  </w:r>
                </w:p>
              </w:txbxContent>
            </v:textbox>
          </v:shape>
        </w:pict>
      </w:r>
      <w:r w:rsidR="00FA6352" w:rsidRPr="00F400B4">
        <w:rPr>
          <w:rFonts w:hint="eastAsia"/>
          <w:bCs/>
          <w:snapToGrid/>
          <w:spacing w:val="200"/>
          <w:kern w:val="0"/>
          <w:sz w:val="40"/>
        </w:rPr>
        <w:t>調查報告</w:t>
      </w:r>
    </w:p>
    <w:p w:rsidR="00FA6352" w:rsidRPr="00F400B4" w:rsidRDefault="00FA6352" w:rsidP="00FA6352">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41359272"/>
      <w:bookmarkStart w:id="24" w:name="_Toc361901479"/>
      <w:r w:rsidRPr="00F400B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400B4">
        <w:rPr>
          <w:rFonts w:hint="eastAsia"/>
        </w:rPr>
        <w:t>行政院國家發展基金管理會投資宇昌生技股份有限公司，疑僅經少數人審核即撥款投資，顯不符程序。究行政院國家發展基金管理會和相關單位對於投資審查過程、作業程序及文件審核是否依法行政？有無怠忽職守？且涉及相關法令適用問題，認有深入瞭解之必要。</w:t>
      </w:r>
      <w:bookmarkEnd w:id="23"/>
      <w:bookmarkEnd w:id="24"/>
    </w:p>
    <w:p w:rsidR="00FA6352" w:rsidRPr="00F400B4" w:rsidRDefault="00FA6352" w:rsidP="00FA6352">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41359292"/>
      <w:bookmarkStart w:id="48" w:name="_Toc361901500"/>
      <w:r w:rsidRPr="00F400B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A6352" w:rsidRPr="00F400B4" w:rsidRDefault="00FA6352" w:rsidP="00FA6352">
      <w:pPr>
        <w:pStyle w:val="11"/>
        <w:kinsoku/>
        <w:ind w:left="680" w:firstLine="680"/>
      </w:pPr>
      <w:bookmarkStart w:id="49" w:name="_Toc524902730"/>
      <w:r w:rsidRPr="00F400B4">
        <w:rPr>
          <w:rFonts w:hint="eastAsia"/>
        </w:rPr>
        <w:t>「宇昌案」係指</w:t>
      </w:r>
      <w:r w:rsidRPr="00F400B4">
        <w:t>96</w:t>
      </w:r>
      <w:r w:rsidRPr="00F400B4">
        <w:rPr>
          <w:rFonts w:hint="eastAsia"/>
        </w:rPr>
        <w:t>年</w:t>
      </w:r>
      <w:r w:rsidRPr="00F400B4">
        <w:t>2</w:t>
      </w:r>
      <w:r w:rsidRPr="00F400B4">
        <w:rPr>
          <w:rFonts w:hint="eastAsia"/>
        </w:rPr>
        <w:t>月</w:t>
      </w:r>
      <w:r w:rsidRPr="00F400B4">
        <w:t>9</w:t>
      </w:r>
      <w:r w:rsidRPr="00F400B4">
        <w:rPr>
          <w:rFonts w:hint="eastAsia"/>
        </w:rPr>
        <w:t>日由行政院何前政務委員美玥密簽，經蔡前副院長英文於同年</w:t>
      </w:r>
      <w:r w:rsidRPr="00F400B4">
        <w:t>2</w:t>
      </w:r>
      <w:r w:rsidRPr="00F400B4">
        <w:rPr>
          <w:rFonts w:hint="eastAsia"/>
        </w:rPr>
        <w:t>月</w:t>
      </w:r>
      <w:r w:rsidRPr="00F400B4">
        <w:t>11</w:t>
      </w:r>
      <w:r w:rsidRPr="00F400B4">
        <w:rPr>
          <w:rFonts w:hint="eastAsia"/>
        </w:rPr>
        <w:t>日簽字，復經蘇前院長貞昌於同年</w:t>
      </w:r>
      <w:r w:rsidRPr="00F400B4">
        <w:t>2</w:t>
      </w:r>
      <w:r w:rsidRPr="00F400B4">
        <w:rPr>
          <w:rFonts w:hint="eastAsia"/>
        </w:rPr>
        <w:t>月</w:t>
      </w:r>
      <w:r w:rsidRPr="00F400B4">
        <w:t>15</w:t>
      </w:r>
      <w:r w:rsidRPr="00F400B4">
        <w:rPr>
          <w:rFonts w:hint="eastAsia"/>
        </w:rPr>
        <w:t>日署名，派時任中央研究院（下稱中研院）院長翁啟惠代表行政院赴美與美國</w:t>
      </w:r>
      <w:r w:rsidRPr="00F400B4">
        <w:t>Genentech</w:t>
      </w:r>
      <w:r w:rsidRPr="00F400B4">
        <w:rPr>
          <w:rFonts w:hint="eastAsia"/>
        </w:rPr>
        <w:t>公司談判合組新公司進行「</w:t>
      </w:r>
      <w:r w:rsidRPr="00F400B4">
        <w:t>anti-CD4</w:t>
      </w:r>
      <w:r w:rsidRPr="00F400B4">
        <w:rPr>
          <w:rFonts w:hint="eastAsia"/>
        </w:rPr>
        <w:t>之第三期臨床實驗</w:t>
      </w:r>
      <w:r w:rsidRPr="00F400B4">
        <w:t>Phase</w:t>
      </w:r>
      <w:r w:rsidRPr="00F400B4">
        <w:rPr>
          <w:rFonts w:hAnsi="標楷體" w:hint="eastAsia"/>
        </w:rPr>
        <w:t>Ⅲ</w:t>
      </w:r>
      <w:r w:rsidRPr="00F400B4">
        <w:rPr>
          <w:rFonts w:hint="eastAsia"/>
        </w:rPr>
        <w:t>…新公司投資約需</w:t>
      </w:r>
      <w:r w:rsidRPr="00F400B4">
        <w:t>5000</w:t>
      </w:r>
      <w:r w:rsidRPr="00F400B4">
        <w:rPr>
          <w:rFonts w:hint="eastAsia"/>
        </w:rPr>
        <w:t>萬美金…」，簽呈中建議由前行政院開發基金</w:t>
      </w:r>
      <w:r w:rsidRPr="00F400B4">
        <w:rPr>
          <w:rStyle w:val="af4"/>
        </w:rPr>
        <w:footnoteReference w:id="1"/>
      </w:r>
      <w:r w:rsidRPr="00F400B4">
        <w:rPr>
          <w:rFonts w:hint="eastAsia"/>
        </w:rPr>
        <w:t>（下稱開發基金）在</w:t>
      </w:r>
      <w:r w:rsidRPr="00F400B4">
        <w:t>2</w:t>
      </w:r>
      <w:r w:rsidRPr="00F400B4">
        <w:rPr>
          <w:rFonts w:hint="eastAsia"/>
        </w:rPr>
        <w:t>千萬美元範圍內投資新公司，及未來大量生產之工廠設在台灣等。此一公司即宇昌生技股份有限公司（英文名稱</w:t>
      </w:r>
      <w:r w:rsidRPr="00F400B4">
        <w:t>TaiMed</w:t>
      </w:r>
      <w:r w:rsidRPr="00F400B4">
        <w:rPr>
          <w:rFonts w:hint="eastAsia"/>
        </w:rPr>
        <w:t>，下稱宇昌公司），該公司係於</w:t>
      </w:r>
      <w:r w:rsidRPr="00F400B4">
        <w:t>96</w:t>
      </w:r>
      <w:r w:rsidRPr="00F400B4">
        <w:rPr>
          <w:rFonts w:hint="eastAsia"/>
        </w:rPr>
        <w:t>年</w:t>
      </w:r>
      <w:r w:rsidRPr="00F400B4">
        <w:t>9</w:t>
      </w:r>
      <w:r w:rsidRPr="00F400B4">
        <w:rPr>
          <w:rFonts w:hint="eastAsia"/>
        </w:rPr>
        <w:t>月</w:t>
      </w:r>
      <w:r w:rsidRPr="00F400B4">
        <w:t>3</w:t>
      </w:r>
      <w:r w:rsidRPr="00F400B4">
        <w:rPr>
          <w:rFonts w:hint="eastAsia"/>
        </w:rPr>
        <w:t>日召開發起人會議，並由時已卸任行政院副院長之蔡英文召開董事會，且獲選為第一任董事長，行政院國家發展基金（下稱國發基金）管理會並於同日匯入第一期投資款新台幣（下同）</w:t>
      </w:r>
      <w:r w:rsidRPr="00F400B4">
        <w:t>4</w:t>
      </w:r>
      <w:r w:rsidRPr="00F400B4">
        <w:rPr>
          <w:rFonts w:hint="eastAsia"/>
        </w:rPr>
        <w:t>,</w:t>
      </w:r>
      <w:r w:rsidRPr="00F400B4">
        <w:t>000</w:t>
      </w:r>
      <w:r w:rsidRPr="00F400B4">
        <w:rPr>
          <w:rFonts w:hint="eastAsia"/>
        </w:rPr>
        <w:t>萬元。次年</w:t>
      </w:r>
      <w:r w:rsidRPr="00F400B4">
        <w:t>6</w:t>
      </w:r>
      <w:r w:rsidRPr="00F400B4">
        <w:rPr>
          <w:rFonts w:hint="eastAsia"/>
        </w:rPr>
        <w:t>月蔡英文辭宇昌公司董事長，嗣其家族企業潔生投資股份有限公司（</w:t>
      </w:r>
      <w:r w:rsidRPr="00F400B4">
        <w:rPr>
          <w:rFonts w:hint="eastAsia"/>
          <w:bCs/>
        </w:rPr>
        <w:t>下稱潔生公司</w:t>
      </w:r>
      <w:r w:rsidRPr="00F400B4">
        <w:rPr>
          <w:rFonts w:hint="eastAsia"/>
        </w:rPr>
        <w:t>）將其持有之台懋生技股份有限公司（</w:t>
      </w:r>
      <w:r w:rsidRPr="00F400B4">
        <w:rPr>
          <w:rFonts w:hint="eastAsia"/>
          <w:bCs/>
        </w:rPr>
        <w:t>下稱台懋生技公司，</w:t>
      </w:r>
      <w:r w:rsidRPr="00F400B4">
        <w:rPr>
          <w:rFonts w:hint="eastAsia"/>
        </w:rPr>
        <w:t>宇昌公司之股東）全數股份於</w:t>
      </w:r>
      <w:r w:rsidRPr="00F400B4">
        <w:t>98</w:t>
      </w:r>
      <w:r w:rsidRPr="00F400B4">
        <w:rPr>
          <w:rFonts w:hint="eastAsia"/>
        </w:rPr>
        <w:t>年</w:t>
      </w:r>
      <w:r w:rsidRPr="00F400B4">
        <w:t>2</w:t>
      </w:r>
      <w:r w:rsidRPr="00F400B4">
        <w:rPr>
          <w:rFonts w:hint="eastAsia"/>
        </w:rPr>
        <w:lastRenderedPageBreak/>
        <w:t>月</w:t>
      </w:r>
      <w:r w:rsidRPr="00F400B4">
        <w:t>12</w:t>
      </w:r>
      <w:r w:rsidRPr="00F400B4">
        <w:rPr>
          <w:rFonts w:hint="eastAsia"/>
        </w:rPr>
        <w:t>日賣給潤泰集團</w:t>
      </w:r>
      <w:r w:rsidRPr="00F400B4">
        <w:rPr>
          <w:rStyle w:val="af4"/>
        </w:rPr>
        <w:footnoteReference w:id="2"/>
      </w:r>
      <w:r w:rsidRPr="00F400B4">
        <w:rPr>
          <w:rFonts w:hint="eastAsia"/>
        </w:rPr>
        <w:t>，</w:t>
      </w:r>
      <w:r w:rsidRPr="00F400B4">
        <w:t>98</w:t>
      </w:r>
      <w:r w:rsidRPr="00F400B4">
        <w:rPr>
          <w:rFonts w:hint="eastAsia"/>
        </w:rPr>
        <w:t>年</w:t>
      </w:r>
      <w:r w:rsidRPr="00F400B4">
        <w:t>4</w:t>
      </w:r>
      <w:r w:rsidRPr="00F400B4">
        <w:rPr>
          <w:rFonts w:hint="eastAsia"/>
        </w:rPr>
        <w:t>月宇昌公司改名為中裕新藥股份有限公司</w:t>
      </w:r>
      <w:r w:rsidRPr="00F400B4">
        <w:rPr>
          <w:rFonts w:hint="eastAsia"/>
          <w:bCs/>
        </w:rPr>
        <w:t>（下稱中裕新藥公司）</w:t>
      </w:r>
      <w:r w:rsidRPr="00F400B4">
        <w:rPr>
          <w:rFonts w:hint="eastAsia"/>
        </w:rPr>
        <w:t>，國發基金迄今共投入</w:t>
      </w:r>
      <w:r w:rsidRPr="00F400B4">
        <w:t>4.01</w:t>
      </w:r>
      <w:r w:rsidRPr="00F400B4">
        <w:rPr>
          <w:rFonts w:hint="eastAsia"/>
        </w:rPr>
        <w:t>億元，合先敘明。</w:t>
      </w:r>
    </w:p>
    <w:p w:rsidR="00FA6352" w:rsidRPr="00F400B4" w:rsidRDefault="00FA6352" w:rsidP="00FA6352">
      <w:pPr>
        <w:pStyle w:val="11"/>
        <w:kinsoku/>
        <w:ind w:left="680" w:firstLine="680"/>
      </w:pPr>
      <w:r w:rsidRPr="00F400B4">
        <w:rPr>
          <w:rFonts w:hint="eastAsia"/>
        </w:rPr>
        <w:t>宇昌案前經周</w:t>
      </w:r>
      <w:r w:rsidR="00DD5F0C" w:rsidRPr="00F400B4">
        <w:rPr>
          <w:rFonts w:hint="eastAsia"/>
        </w:rPr>
        <w:t>○</w:t>
      </w:r>
      <w:r w:rsidRPr="00F400B4">
        <w:rPr>
          <w:rFonts w:hint="eastAsia"/>
        </w:rPr>
        <w:t>峻等</w:t>
      </w:r>
      <w:r w:rsidRPr="00F400B4">
        <w:t>4</w:t>
      </w:r>
      <w:r w:rsidRPr="00F400B4">
        <w:rPr>
          <w:rFonts w:hint="eastAsia"/>
        </w:rPr>
        <w:t>人於</w:t>
      </w:r>
      <w:r w:rsidRPr="00F400B4">
        <w:t>100</w:t>
      </w:r>
      <w:r w:rsidRPr="00F400B4">
        <w:rPr>
          <w:rFonts w:hint="eastAsia"/>
        </w:rPr>
        <w:t>年</w:t>
      </w:r>
      <w:r w:rsidRPr="00F400B4">
        <w:t>12</w:t>
      </w:r>
      <w:r w:rsidRPr="00F400B4">
        <w:rPr>
          <w:rFonts w:hint="eastAsia"/>
        </w:rPr>
        <w:t>月</w:t>
      </w:r>
      <w:r w:rsidRPr="00F400B4">
        <w:t>14</w:t>
      </w:r>
      <w:r w:rsidRPr="00F400B4">
        <w:rPr>
          <w:rFonts w:hint="eastAsia"/>
        </w:rPr>
        <w:t>日到院陳訴：「前經濟建設委員會主任委員何美玥草率簽准國發基金投資『宇昌生技』公文，違反行政程序法」，案經值日委員於次日核批「送請監察業務處卓處」；嗣前立法委員邱</w:t>
      </w:r>
      <w:r w:rsidR="00DD5F0C" w:rsidRPr="00F400B4">
        <w:rPr>
          <w:rFonts w:hint="eastAsia"/>
        </w:rPr>
        <w:t>○</w:t>
      </w:r>
      <w:r w:rsidRPr="00F400B4">
        <w:rPr>
          <w:rFonts w:hint="eastAsia"/>
        </w:rPr>
        <w:t>亦於</w:t>
      </w:r>
      <w:r w:rsidRPr="00F400B4">
        <w:t>100</w:t>
      </w:r>
      <w:r w:rsidRPr="00F400B4">
        <w:rPr>
          <w:rFonts w:hint="eastAsia"/>
        </w:rPr>
        <w:t>年</w:t>
      </w:r>
      <w:r w:rsidRPr="00F400B4">
        <w:t>12</w:t>
      </w:r>
      <w:r w:rsidRPr="00F400B4">
        <w:rPr>
          <w:rFonts w:hint="eastAsia"/>
        </w:rPr>
        <w:t>月</w:t>
      </w:r>
      <w:r w:rsidRPr="00F400B4">
        <w:t>16</w:t>
      </w:r>
      <w:r w:rsidRPr="00F400B4">
        <w:rPr>
          <w:rFonts w:hint="eastAsia"/>
        </w:rPr>
        <w:t>日到院陳述舉發：行政院前副院長蔡英文涉嫌瀆職、圖利…等罪在案。惟因總統選舉日為</w:t>
      </w:r>
      <w:r w:rsidRPr="00F400B4">
        <w:t>101</w:t>
      </w:r>
      <w:r w:rsidRPr="00F400B4">
        <w:rPr>
          <w:rFonts w:hint="eastAsia"/>
        </w:rPr>
        <w:t>年</w:t>
      </w:r>
      <w:r w:rsidRPr="00F400B4">
        <w:t>1</w:t>
      </w:r>
      <w:r w:rsidRPr="00F400B4">
        <w:rPr>
          <w:rFonts w:hint="eastAsia"/>
        </w:rPr>
        <w:t>月</w:t>
      </w:r>
      <w:r w:rsidRPr="00F400B4">
        <w:t>14</w:t>
      </w:r>
      <w:r w:rsidRPr="00F400B4">
        <w:rPr>
          <w:rFonts w:hint="eastAsia"/>
        </w:rPr>
        <w:t>日，蔡英文為民主進步黨之總統候選人，為避免影響選舉結果，收受陳訴之葉委員耀鵬遂批示「函請經建會就該案申請核准經過查明詳情後復本院」，且於總統選舉結束月餘後之</w:t>
      </w:r>
      <w:r w:rsidRPr="00F400B4">
        <w:t>101</w:t>
      </w:r>
      <w:r w:rsidRPr="00F400B4">
        <w:rPr>
          <w:rFonts w:hint="eastAsia"/>
        </w:rPr>
        <w:t>年</w:t>
      </w:r>
      <w:r w:rsidRPr="00F400B4">
        <w:t>2</w:t>
      </w:r>
      <w:r w:rsidRPr="00F400B4">
        <w:rPr>
          <w:rFonts w:hint="eastAsia"/>
        </w:rPr>
        <w:t>月</w:t>
      </w:r>
      <w:r w:rsidRPr="00F400B4">
        <w:t>22</w:t>
      </w:r>
      <w:r w:rsidRPr="00F400B4">
        <w:rPr>
          <w:rFonts w:hint="eastAsia"/>
        </w:rPr>
        <w:t>日，始與調查國發基金其他弊案之馬委員秀如、馬委員以工共同申請自動調查本案，嗣獲派查在案。</w:t>
      </w:r>
      <w:r w:rsidRPr="00F400B4">
        <w:t>101</w:t>
      </w:r>
      <w:r w:rsidRPr="00F400B4">
        <w:rPr>
          <w:rFonts w:hint="eastAsia"/>
        </w:rPr>
        <w:t>年</w:t>
      </w:r>
      <w:r w:rsidRPr="00F400B4">
        <w:t>8</w:t>
      </w:r>
      <w:r w:rsidRPr="00F400B4">
        <w:rPr>
          <w:rFonts w:hint="eastAsia"/>
        </w:rPr>
        <w:t>月</w:t>
      </w:r>
      <w:r w:rsidRPr="00F400B4">
        <w:t>15</w:t>
      </w:r>
      <w:r w:rsidRPr="00F400B4">
        <w:rPr>
          <w:rFonts w:hint="eastAsia"/>
        </w:rPr>
        <w:t>日再邀李委員復甸參加調查，嗣行政院經濟建設委員會（下稱經建會）依據法務部意見，於</w:t>
      </w:r>
      <w:r w:rsidRPr="00F400B4">
        <w:t>101</w:t>
      </w:r>
      <w:r w:rsidRPr="00F400B4">
        <w:rPr>
          <w:rFonts w:hint="eastAsia"/>
        </w:rPr>
        <w:t>年</w:t>
      </w:r>
      <w:r w:rsidRPr="00F400B4">
        <w:t>9</w:t>
      </w:r>
      <w:r w:rsidRPr="00F400B4">
        <w:rPr>
          <w:rFonts w:hint="eastAsia"/>
        </w:rPr>
        <w:t>月</w:t>
      </w:r>
      <w:r w:rsidRPr="00F400B4">
        <w:t>18</w:t>
      </w:r>
      <w:r w:rsidRPr="00F400B4">
        <w:rPr>
          <w:rFonts w:hint="eastAsia"/>
        </w:rPr>
        <w:t>日將國發基金管理會何前副執行秘書俊輝是否涉有行政違失而有行政責任乙節移送本院參處，經本院併案辦理。全案經函請行政院、經建會…等說明及檢送相關資料到院；詢問相關當事人（蘇貞昌未到院應詢，僅以信函表示略以，「本案經手之公文，白紙黑字，俱在卷中…至於行政院公文流程、作業程序等，在相關規則中鉅細靡遺，均有詳列」、蔡英文則以書面應詢，並表示「本件案情已因最高法院檢察署特偵組之調查而澄清諸多疑點」）及行政院、經建會…等相關業務主管人員，並諮詢國立成功大學臨床藥學與藥物科技研究所黃教授金鼎、臺灣生技育成整合中心蘇首席顧問懷仁…等專家學者，</w:t>
      </w:r>
      <w:r w:rsidRPr="00F400B4">
        <w:rPr>
          <w:rFonts w:hint="eastAsia"/>
        </w:rPr>
        <w:lastRenderedPageBreak/>
        <w:t>詢談中研院基因體研究中心張特聘研究員子文，</w:t>
      </w:r>
      <w:r w:rsidRPr="00F400B4">
        <w:rPr>
          <w:rFonts w:hint="eastAsia"/>
          <w:bCs/>
        </w:rPr>
        <w:t>現勘前</w:t>
      </w:r>
      <w:r w:rsidRPr="00F400B4">
        <w:rPr>
          <w:rFonts w:hint="eastAsia"/>
        </w:rPr>
        <w:t>行政院衛生署食品藥物管理局（下稱食藥局，現為衛生福利部食品藥物管理署）、財團法人生物技術發展中心（</w:t>
      </w:r>
      <w:r w:rsidRPr="00F400B4">
        <w:t>DCB</w:t>
      </w:r>
      <w:r w:rsidRPr="00F400B4">
        <w:rPr>
          <w:rFonts w:hint="eastAsia"/>
        </w:rPr>
        <w:t>）…及位於韓國亞洲最大的蛋白質藥廠</w:t>
      </w:r>
      <w:r w:rsidRPr="00F400B4">
        <w:t>Celltrion</w:t>
      </w:r>
      <w:r w:rsidRPr="00F400B4">
        <w:rPr>
          <w:rFonts w:hint="eastAsia"/>
        </w:rPr>
        <w:t>等，並經宇昌公司改名後之中裕新藥公司張執行長念原到院說明現況，業已調查竣事，茲將調查意見臚列如後：</w:t>
      </w:r>
    </w:p>
    <w:p w:rsidR="00FA6352" w:rsidRPr="00F400B4" w:rsidRDefault="00FA6352" w:rsidP="00FA6352">
      <w:pPr>
        <w:pStyle w:val="2"/>
        <w:ind w:left="1020" w:hanging="680"/>
        <w:rPr>
          <w:b/>
          <w:bCs w:val="0"/>
        </w:rPr>
      </w:pPr>
      <w:bookmarkStart w:id="50" w:name="_Toc361901501"/>
      <w:r w:rsidRPr="00F400B4">
        <w:rPr>
          <w:rFonts w:hint="eastAsia"/>
          <w:b/>
          <w:bCs w:val="0"/>
        </w:rPr>
        <w:t>何前政務委員美玥簽辦96年3月21日簽文時，即已知與</w:t>
      </w:r>
      <w:r w:rsidRPr="00F400B4">
        <w:rPr>
          <w:b/>
          <w:bCs w:val="0"/>
        </w:rPr>
        <w:t>Genentech</w:t>
      </w:r>
      <w:r w:rsidRPr="00F400B4">
        <w:rPr>
          <w:rFonts w:hint="eastAsia"/>
          <w:b/>
          <w:bCs w:val="0"/>
        </w:rPr>
        <w:t>洽商條件與行政院蘇前院長貞昌96年2月15日核定之授權談判條件相差甚鉅，仍僅陳蔡前副院長英文；蔡英文明知該簽文內容無論合作條件、投資金額均與前簽內容相去甚遠，仍逕予核准，且不再簽文續呈院長，依蘇前院長貞昌於最高法院檢察署特別偵查組所證「以前我沒看過這個公文。同意派一個代表去談判，談判後當然要給派的人知道結果，但是這個公文就是沒有送到我這邊。」蔡英文顯違反蘇前院長貞昌原簽之指示，其違背職務之情狀，亦甚顯著；另何美玥竟冒用96年2月9日簽為宇昌案申請國發基金投資「專案核准</w:t>
      </w:r>
      <w:r w:rsidRPr="00F400B4">
        <w:rPr>
          <w:rStyle w:val="af4"/>
          <w:b/>
          <w:bCs w:val="0"/>
        </w:rPr>
        <w:footnoteReference w:id="3"/>
      </w:r>
      <w:r w:rsidRPr="00F400B4">
        <w:rPr>
          <w:rFonts w:hint="eastAsia"/>
          <w:b/>
          <w:bCs w:val="0"/>
        </w:rPr>
        <w:t>」之憑據，並為後續撥款作業，實有違失：</w:t>
      </w:r>
      <w:bookmarkEnd w:id="50"/>
    </w:p>
    <w:p w:rsidR="00FA6352" w:rsidRPr="00F400B4" w:rsidRDefault="00FA6352" w:rsidP="00FA6352">
      <w:pPr>
        <w:pStyle w:val="3"/>
      </w:pPr>
      <w:r w:rsidRPr="00F400B4">
        <w:rPr>
          <w:rFonts w:hint="eastAsia"/>
        </w:rPr>
        <w:t>查何美玥在兼任國發基金召集人（96年2月14日）之前，即於96年2月9日以行政院政務委員之名義，就同意由中研院翁院長啟惠代表行政院與Genentech（本簽均誤繕為Genenteck）生技公司洽談合作事宜，以極機密方式，簽陳蘇前院長貞昌鑒核（下稱96.2.9簽），於說明二敘及「據翁院長進一步了解，楊執行長擬找合作對象合組公司進行anti-CD4之第三期臨床實驗（Phase</w:t>
      </w:r>
      <w:r w:rsidRPr="00F400B4">
        <w:rPr>
          <w:rFonts w:hAnsi="標楷體" w:hint="eastAsia"/>
        </w:rPr>
        <w:t>Ⅲ</w:t>
      </w:r>
      <w:r w:rsidRPr="00F400B4">
        <w:rPr>
          <w:rFonts w:hint="eastAsia"/>
        </w:rPr>
        <w:t xml:space="preserve"> Clinic </w:t>
      </w:r>
      <w:r w:rsidRPr="00F400B4">
        <w:rPr>
          <w:rFonts w:hint="eastAsia"/>
        </w:rPr>
        <w:lastRenderedPageBreak/>
        <w:t>Trial）…」，及於說明三敘及「擬給予翁啟惠院長下列授權以利爭取：若Genenteck同意：1、新公司設在台灣。2、臨床實驗在台灣及美國同步進行。3、未來大量生產之工廠在台灣。則我方同意：1、開發基金在2,000萬美元範圍內參與投資新公司。2、Genenteck可以得到技術股（10％範圍內由翁院長談判）3、未來之生產工廠開發基金在30％範圍內參與投資。」並由行政院蔡前副院長英文及蘇前院長貞昌分別於2月11日及2月15日署名。</w:t>
      </w:r>
    </w:p>
    <w:p w:rsidR="00FA6352" w:rsidRPr="00F400B4" w:rsidRDefault="00FA6352" w:rsidP="00FA6352">
      <w:pPr>
        <w:pStyle w:val="3"/>
        <w:ind w:left="1360" w:hanging="680"/>
      </w:pPr>
      <w:r w:rsidRPr="00F400B4">
        <w:rPr>
          <w:rFonts w:hint="eastAsia"/>
        </w:rPr>
        <w:t>嗣何美玥於96年3月21日再以行政院政務委員之名義，就有關翁院長等人爭取與Genentech公司合作開發治療AIDS藥物</w:t>
      </w:r>
      <w:r w:rsidRPr="00F400B4">
        <w:t>anti-CD4</w:t>
      </w:r>
      <w:r w:rsidRPr="00F400B4">
        <w:rPr>
          <w:rFonts w:hint="eastAsia"/>
        </w:rPr>
        <w:t>一案後續辦理情形，以極機密方式，簽陳該院蔡前副院長英文鑒察（下稱96.3.21簽），說明我方代表與Genentech公司進行初步協商情形，並於說明四敘及「…有關TNX-355臨床試驗部分，經何院士深入詢問了解，對其目前測試結果表示樂觀，預計今（2007）年第三季以後可以開始進行phase</w:t>
      </w:r>
      <w:r w:rsidR="008D4220" w:rsidRPr="00F400B4">
        <w:fldChar w:fldCharType="begin"/>
      </w:r>
      <w:r w:rsidRPr="00F400B4">
        <w:instrText xml:space="preserve"> </w:instrText>
      </w:r>
      <w:r w:rsidRPr="00F400B4">
        <w:rPr>
          <w:rFonts w:hint="eastAsia"/>
        </w:rPr>
        <w:instrText>= 2 \* ROMAN</w:instrText>
      </w:r>
      <w:r w:rsidRPr="00F400B4">
        <w:instrText xml:space="preserve"> </w:instrText>
      </w:r>
      <w:r w:rsidR="008D4220" w:rsidRPr="00F400B4">
        <w:fldChar w:fldCharType="separate"/>
      </w:r>
      <w:r w:rsidRPr="00F400B4">
        <w:rPr>
          <w:rFonts w:hAnsi="標楷體" w:hint="eastAsia"/>
          <w:noProof/>
        </w:rPr>
        <w:t>Ⅱ</w:t>
      </w:r>
      <w:r w:rsidR="008D4220" w:rsidRPr="00F400B4">
        <w:fldChar w:fldCharType="end"/>
      </w:r>
      <w:r w:rsidRPr="00F400B4">
        <w:rPr>
          <w:rFonts w:hint="eastAsia"/>
        </w:rPr>
        <w:t>b，2010年以前可完成phase</w:t>
      </w:r>
      <w:r w:rsidRPr="00F400B4">
        <w:rPr>
          <w:rFonts w:hAnsi="標楷體" w:hint="eastAsia"/>
        </w:rPr>
        <w:t>Ⅲ</w:t>
      </w:r>
      <w:r w:rsidRPr="00F400B4">
        <w:rPr>
          <w:rFonts w:hint="eastAsia"/>
        </w:rPr>
        <w:t>試驗…」，而說明五並敘及「本案合作條件超出預期太多，非原翁院長估算第一階段50M美元足以支應，翁院長正與何院士、陳院士及Pat Yang研商如何提出我方之對案（counter offer），本案將俟翁院長提出對案，確定對方之底線後，再簽報最後之結果…」，並由行政院蔡前副院長英文於同年3月22日署名，未再上呈該院院長。</w:t>
      </w:r>
    </w:p>
    <w:p w:rsidR="00FA6352" w:rsidRPr="00F400B4" w:rsidRDefault="00FA6352" w:rsidP="00FA6352">
      <w:pPr>
        <w:pStyle w:val="3"/>
        <w:ind w:left="1360" w:hanging="680"/>
      </w:pPr>
      <w:r w:rsidRPr="00F400B4">
        <w:rPr>
          <w:rFonts w:hint="eastAsia"/>
        </w:rPr>
        <w:t>又國發基金於96年9月3日撥款後，行政院何前政務委員美玥復於</w:t>
      </w:r>
      <w:r w:rsidRPr="00F400B4">
        <w:t>96</w:t>
      </w:r>
      <w:r w:rsidRPr="00F400B4">
        <w:rPr>
          <w:rFonts w:hint="eastAsia"/>
        </w:rPr>
        <w:t>年</w:t>
      </w:r>
      <w:r w:rsidRPr="00F400B4">
        <w:t>9</w:t>
      </w:r>
      <w:r w:rsidRPr="00F400B4">
        <w:rPr>
          <w:rFonts w:hint="eastAsia"/>
        </w:rPr>
        <w:t>月</w:t>
      </w:r>
      <w:r w:rsidRPr="00F400B4">
        <w:t>12</w:t>
      </w:r>
      <w:r w:rsidRPr="00F400B4">
        <w:rPr>
          <w:rFonts w:hint="eastAsia"/>
        </w:rPr>
        <w:t>日簽報該院院長（下稱96.9.12簽），查該簽之說明一、二係報告全案原由，說明三係報告「臨床實驗用藥已洽定由</w:t>
      </w:r>
      <w:r w:rsidRPr="00F400B4">
        <w:t>Genentech</w:t>
      </w:r>
      <w:r w:rsidRPr="00F400B4">
        <w:rPr>
          <w:rFonts w:hint="eastAsia"/>
        </w:rPr>
        <w:t>生產供應…」，其餘說明敘及「…翁院</w:t>
      </w:r>
      <w:r w:rsidRPr="00F400B4">
        <w:rPr>
          <w:rFonts w:hint="eastAsia"/>
        </w:rPr>
        <w:lastRenderedPageBreak/>
        <w:t>長建議在</w:t>
      </w:r>
      <w:r w:rsidRPr="00F400B4">
        <w:t>TNX-355</w:t>
      </w:r>
      <w:r w:rsidRPr="00F400B4">
        <w:rPr>
          <w:rFonts w:hint="eastAsia"/>
        </w:rPr>
        <w:t>第三期臨床實驗成功後，先將量產業務委外…」及「本案未來</w:t>
      </w:r>
      <w:r w:rsidRPr="00F400B4">
        <w:t>TNX-355</w:t>
      </w:r>
      <w:r w:rsidRPr="00F400B4">
        <w:rPr>
          <w:rFonts w:hint="eastAsia"/>
        </w:rPr>
        <w:t>採委外量產方式，似與前簽蘇前院長核可之授權事項及國發基金投資條件不盡相符，惟考量市場競爭有利因素，本案似可同意將</w:t>
      </w:r>
      <w:r w:rsidRPr="00F400B4">
        <w:t>TNX-355</w:t>
      </w:r>
      <w:r w:rsidRPr="00F400B4">
        <w:rPr>
          <w:rFonts w:hint="eastAsia"/>
        </w:rPr>
        <w:t>量產業務委外辦理。」並於擬辦事項敘及「本案如奉鈞長核可，擬依翁院長建議意見，同意初期將</w:t>
      </w:r>
      <w:r w:rsidRPr="00F400B4">
        <w:t>TNX-355</w:t>
      </w:r>
      <w:r w:rsidRPr="00F400B4">
        <w:rPr>
          <w:rFonts w:hint="eastAsia"/>
        </w:rPr>
        <w:t>量產業務委外辦理並保留未來若</w:t>
      </w:r>
      <w:r w:rsidRPr="00F400B4">
        <w:t>TNX-355</w:t>
      </w:r>
      <w:r w:rsidRPr="00F400B4">
        <w:rPr>
          <w:rFonts w:hint="eastAsia"/>
        </w:rPr>
        <w:t>大賣，則宇昌公司應將工廠設在台灣之要求，另由國發基金配合翁院長與</w:t>
      </w:r>
      <w:r w:rsidRPr="00F400B4">
        <w:t>Genentech</w:t>
      </w:r>
      <w:r w:rsidRPr="00F400B4">
        <w:rPr>
          <w:rFonts w:hint="eastAsia"/>
        </w:rPr>
        <w:t>公司談判需要，在不超過實收資本額</w:t>
      </w:r>
      <w:r w:rsidRPr="00F400B4">
        <w:t>40</w:t>
      </w:r>
      <w:r w:rsidRPr="00F400B4">
        <w:rPr>
          <w:rFonts w:hint="eastAsia"/>
        </w:rPr>
        <w:t>％額度內參與投資宇昌公司。」案經行政院邱前副院長義仁次日簽核表示「應開始評估在台量產之可行性」，並經張前院長俊雄於同年</w:t>
      </w:r>
      <w:r w:rsidRPr="00F400B4">
        <w:t>9</w:t>
      </w:r>
      <w:r w:rsidRPr="00F400B4">
        <w:rPr>
          <w:rFonts w:hint="eastAsia"/>
        </w:rPr>
        <w:t>月</w:t>
      </w:r>
      <w:r w:rsidRPr="00F400B4">
        <w:t>14</w:t>
      </w:r>
      <w:r w:rsidRPr="00F400B4">
        <w:rPr>
          <w:rFonts w:hint="eastAsia"/>
        </w:rPr>
        <w:t>日批示「如擬。經建會應依副院長及翁啟惠院長建議；同時著手評估日後在台量產之可行性及準備事宜。」</w:t>
      </w:r>
    </w:p>
    <w:p w:rsidR="00FA6352" w:rsidRPr="00F400B4" w:rsidRDefault="00FA6352" w:rsidP="00FA6352">
      <w:pPr>
        <w:pStyle w:val="3"/>
        <w:kinsoku/>
        <w:ind w:left="1360" w:hanging="680"/>
      </w:pPr>
      <w:r w:rsidRPr="00F400B4">
        <w:rPr>
          <w:rFonts w:hint="eastAsia"/>
        </w:rPr>
        <w:t>次查行政院蘇前院長貞昌於101年7月24日最高法院檢察署特別偵查組（下稱特偵組）證稱「…這個簽（按指：96.2.9簽）以當時行政院來說，這個簽是說要派一個代表出國跟國外的公司談判，是要在什麼條件下、談判的範圍為何等都已經寫的很清楚，所以我就批同意翁啟惠院長代表行政院去談判…」、「…我核示的內容是如果Genenteck同意…則行政院同意…這就是我同意翁院長去談判的內容。但是談判不是簡單的事情，至於談判的結果如何，應該還有下一步。」及「以前我沒有看過這個公文（按指：</w:t>
      </w:r>
      <w:r w:rsidRPr="00F400B4">
        <w:t>96.3.21</w:t>
      </w:r>
      <w:r w:rsidRPr="00F400B4">
        <w:rPr>
          <w:rFonts w:hint="eastAsia"/>
        </w:rPr>
        <w:t>簽）。同意派一個代表去談判，談判後當然要給派的人知道結果，但是這個公文就是沒有送到我這邊。」何美玥於96年2月9日上簽之時並非開發基金召集人應為蔡英文所明知，蘇前院長於任命何美玥為開發基金召集人後一日方始核批，</w:t>
      </w:r>
      <w:r w:rsidRPr="00F400B4">
        <w:rPr>
          <w:rFonts w:hint="eastAsia"/>
        </w:rPr>
        <w:lastRenderedPageBreak/>
        <w:t>當非無意義，且蘇前院長核定一重大投資卻疏於追蹤，亦難辭其咎。又行政院蔡前副院長英文於101年7月26日在特偵組則證稱：「我在看這個公文時（按指：96.2.9簽），我知道他的公文是要授權談判，所以要給談判人有一定的籌碼…就我來看，這個簽就是要行政院授權一個專業的人去談判及他的授權談判內容是如何…」、「…我認為國發基金有他核准的條件及程序，是否專案投資應由國發基金依照他的職掌去認定。」及「…如果只是單純報告進度的話，就不用轉給院長。這個文（按指：</w:t>
      </w:r>
      <w:r w:rsidRPr="00F400B4">
        <w:t>96.3.21</w:t>
      </w:r>
      <w:r w:rsidRPr="00F400B4">
        <w:rPr>
          <w:rFonts w:hint="eastAsia"/>
        </w:rPr>
        <w:t>簽）只是報告進度…」，爰即使何美玥於本院約詢稱96.2.9簽經蘇前院長於96年2月15日簽署後即為專案核准，然蘇前院長貞昌及蔡前副院長英文均應認該96.2.9簽僅係授權談判的簽。另自96.3.21簽觀之，該階段僅係「爭取」與Genentech公司合作開發，且行政院秘書長</w:t>
      </w:r>
      <w:r w:rsidRPr="00F400B4">
        <w:t>101</w:t>
      </w:r>
      <w:r w:rsidRPr="00F400B4">
        <w:rPr>
          <w:rFonts w:hint="eastAsia"/>
        </w:rPr>
        <w:t>年</w:t>
      </w:r>
      <w:r w:rsidRPr="00F400B4">
        <w:t>10</w:t>
      </w:r>
      <w:r w:rsidRPr="00F400B4">
        <w:rPr>
          <w:rFonts w:hint="eastAsia"/>
        </w:rPr>
        <w:t>月</w:t>
      </w:r>
      <w:r w:rsidRPr="00F400B4">
        <w:t>9</w:t>
      </w:r>
      <w:r w:rsidRPr="00F400B4">
        <w:rPr>
          <w:rFonts w:hint="eastAsia"/>
        </w:rPr>
        <w:t>日院臺經字第</w:t>
      </w:r>
      <w:r w:rsidRPr="00F400B4">
        <w:t>1010143853</w:t>
      </w:r>
      <w:r w:rsidRPr="00F400B4">
        <w:rPr>
          <w:rFonts w:hint="eastAsia"/>
        </w:rPr>
        <w:t>號函復本院表示，</w:t>
      </w:r>
      <w:r w:rsidRPr="00F400B4">
        <w:t>96.2.9</w:t>
      </w:r>
      <w:r w:rsidRPr="00F400B4">
        <w:rPr>
          <w:rFonts w:hint="eastAsia"/>
        </w:rPr>
        <w:t>簽「內容係授權翁院長與</w:t>
      </w:r>
      <w:r w:rsidRPr="00F400B4">
        <w:t>Genentech</w:t>
      </w:r>
      <w:r w:rsidRPr="00F400B4">
        <w:rPr>
          <w:rFonts w:hint="eastAsia"/>
        </w:rPr>
        <w:t>公司洽談合作之條件，行政院尚未專案核准。」至為明確。惟</w:t>
      </w:r>
      <w:r w:rsidRPr="00F400B4">
        <w:t>96</w:t>
      </w:r>
      <w:r w:rsidRPr="00F400B4">
        <w:rPr>
          <w:rFonts w:hint="eastAsia"/>
        </w:rPr>
        <w:t>年</w:t>
      </w:r>
      <w:r w:rsidRPr="00F400B4">
        <w:t>9</w:t>
      </w:r>
      <w:r w:rsidRPr="00F400B4">
        <w:rPr>
          <w:rFonts w:hint="eastAsia"/>
        </w:rPr>
        <w:t>月</w:t>
      </w:r>
      <w:r w:rsidRPr="00F400B4">
        <w:t>3</w:t>
      </w:r>
      <w:r w:rsidRPr="00F400B4">
        <w:rPr>
          <w:rFonts w:hint="eastAsia"/>
        </w:rPr>
        <w:t>日，國發基金竟據此一蘇前院長</w:t>
      </w:r>
      <w:r w:rsidRPr="00F400B4">
        <w:t>96</w:t>
      </w:r>
      <w:r w:rsidRPr="00F400B4">
        <w:rPr>
          <w:rFonts w:hint="eastAsia"/>
        </w:rPr>
        <w:t>年</w:t>
      </w:r>
      <w:r w:rsidRPr="00F400B4">
        <w:t>2</w:t>
      </w:r>
      <w:r w:rsidRPr="00F400B4">
        <w:rPr>
          <w:rFonts w:hint="eastAsia"/>
        </w:rPr>
        <w:t>月</w:t>
      </w:r>
      <w:r w:rsidRPr="00F400B4">
        <w:t>15</w:t>
      </w:r>
      <w:r w:rsidRPr="00F400B4">
        <w:rPr>
          <w:rFonts w:hint="eastAsia"/>
        </w:rPr>
        <w:t>日核批簽呈為「專案核定」之依據，且同日即撥付第一期投資款</w:t>
      </w:r>
      <w:r w:rsidRPr="00F400B4">
        <w:t>4</w:t>
      </w:r>
      <w:r w:rsidRPr="00F400B4">
        <w:rPr>
          <w:rFonts w:hint="eastAsia"/>
        </w:rPr>
        <w:t>,</w:t>
      </w:r>
      <w:r w:rsidRPr="00F400B4">
        <w:t>000</w:t>
      </w:r>
      <w:r w:rsidRPr="00F400B4">
        <w:rPr>
          <w:rFonts w:hint="eastAsia"/>
        </w:rPr>
        <w:t>萬元，嚴重違法失職。</w:t>
      </w:r>
    </w:p>
    <w:p w:rsidR="00FA6352" w:rsidRPr="00F400B4" w:rsidRDefault="00FA6352" w:rsidP="00FA6352">
      <w:pPr>
        <w:pStyle w:val="3"/>
        <w:ind w:left="1360" w:hanging="680"/>
      </w:pPr>
      <w:r w:rsidRPr="00F400B4">
        <w:rPr>
          <w:rFonts w:hint="eastAsia"/>
        </w:rPr>
        <w:t>再查96.2.9簽及96.3.21簽之間差異甚多，至少有以下4點重大改變：</w:t>
      </w:r>
      <w:r w:rsidRPr="00F400B4">
        <w:t>1.</w:t>
      </w:r>
      <w:r w:rsidRPr="00F400B4">
        <w:rPr>
          <w:rFonts w:hint="eastAsia"/>
        </w:rPr>
        <w:t>由</w:t>
      </w:r>
      <w:r w:rsidRPr="00F400B4">
        <w:t>anti-CD4</w:t>
      </w:r>
      <w:r w:rsidRPr="00F400B4">
        <w:rPr>
          <w:rFonts w:hint="eastAsia"/>
        </w:rPr>
        <w:t>泛稱變為有具體名稱的新藥</w:t>
      </w:r>
      <w:r w:rsidRPr="00F400B4">
        <w:t>TNX</w:t>
      </w:r>
      <w:r w:rsidRPr="00F400B4">
        <w:rPr>
          <w:rFonts w:hint="eastAsia"/>
        </w:rPr>
        <w:t>-</w:t>
      </w:r>
      <w:r w:rsidRPr="00F400B4">
        <w:t>355</w:t>
      </w:r>
      <w:r w:rsidRPr="00F400B4">
        <w:rPr>
          <w:rFonts w:hint="eastAsia"/>
        </w:rPr>
        <w:t>；</w:t>
      </w:r>
      <w:r w:rsidRPr="00F400B4">
        <w:t>2.</w:t>
      </w:r>
      <w:r w:rsidRPr="00F400B4">
        <w:rPr>
          <w:rFonts w:hint="eastAsia"/>
        </w:rPr>
        <w:t>由進行「</w:t>
      </w:r>
      <w:r w:rsidRPr="00F400B4">
        <w:t xml:space="preserve">phase </w:t>
      </w:r>
      <w:r w:rsidRPr="00F400B4">
        <w:rPr>
          <w:rFonts w:hint="eastAsia"/>
        </w:rPr>
        <w:t>Ⅲ」變為先進行「</w:t>
      </w:r>
      <w:r w:rsidRPr="00F400B4">
        <w:t>phase</w:t>
      </w:r>
      <w:r w:rsidRPr="00F400B4">
        <w:rPr>
          <w:rFonts w:hint="eastAsia"/>
        </w:rPr>
        <w:t>Ⅱ</w:t>
      </w:r>
      <w:r w:rsidRPr="00F400B4">
        <w:t>b</w:t>
      </w:r>
      <w:r w:rsidRPr="00F400B4">
        <w:rPr>
          <w:rFonts w:hint="eastAsia"/>
        </w:rPr>
        <w:t>」；</w:t>
      </w:r>
      <w:r w:rsidRPr="00F400B4">
        <w:t>3.</w:t>
      </w:r>
      <w:r w:rsidRPr="00F400B4">
        <w:rPr>
          <w:rFonts w:hint="eastAsia"/>
        </w:rPr>
        <w:t>總經費由</w:t>
      </w:r>
      <w:r w:rsidRPr="00F400B4">
        <w:t>5</w:t>
      </w:r>
      <w:r w:rsidRPr="00F400B4">
        <w:rPr>
          <w:rFonts w:hint="eastAsia"/>
        </w:rPr>
        <w:t>,</w:t>
      </w:r>
      <w:r w:rsidRPr="00F400B4">
        <w:t>000</w:t>
      </w:r>
      <w:r w:rsidRPr="00F400B4">
        <w:rPr>
          <w:rFonts w:hint="eastAsia"/>
        </w:rPr>
        <w:t>萬美元至少增加milestone fee 3,200萬美元及還有若干為數龐大的權利金（包含原須由Tanox支付給Biogen之款項）；</w:t>
      </w:r>
      <w:r w:rsidRPr="00F400B4">
        <w:t>4.</w:t>
      </w:r>
      <w:r w:rsidRPr="00F400B4">
        <w:rPr>
          <w:rFonts w:hint="eastAsia"/>
        </w:rPr>
        <w:t xml:space="preserve"> Genentech公司的技術股由</w:t>
      </w:r>
      <w:r w:rsidRPr="00F400B4">
        <w:t>10%</w:t>
      </w:r>
      <w:r w:rsidRPr="00F400B4">
        <w:rPr>
          <w:rFonts w:hint="eastAsia"/>
        </w:rPr>
        <w:t>以內，變為</w:t>
      </w:r>
      <w:r w:rsidRPr="00F400B4">
        <w:t>15%</w:t>
      </w:r>
      <w:r w:rsidRPr="00F400B4">
        <w:rPr>
          <w:rFonts w:hint="eastAsia"/>
        </w:rPr>
        <w:t>。何美玥於本院約詢時先稱「</w:t>
      </w:r>
      <w:r w:rsidRPr="00F400B4">
        <w:t>phase</w:t>
      </w:r>
      <w:r w:rsidRPr="00F400B4">
        <w:rPr>
          <w:rFonts w:hint="eastAsia"/>
        </w:rPr>
        <w:t>Ⅱ</w:t>
      </w:r>
      <w:r w:rsidRPr="00F400B4">
        <w:t>b</w:t>
      </w:r>
      <w:r w:rsidRPr="00F400B4">
        <w:rPr>
          <w:rFonts w:hint="eastAsia"/>
        </w:rPr>
        <w:t>是</w:t>
      </w:r>
      <w:r w:rsidRPr="00F400B4">
        <w:lastRenderedPageBreak/>
        <w:t xml:space="preserve">phase </w:t>
      </w:r>
      <w:r w:rsidRPr="00F400B4">
        <w:rPr>
          <w:rFonts w:hint="eastAsia"/>
        </w:rPr>
        <w:t>Ⅲ的一部分」，嗣復稱「phaseⅢ是包含phaseⅡb在裡面」，惟據食藥局102年1月21日FDA藥字第1028000269號函，藥品自研究開發至上市各階段，包括藥品探索、非臨床試驗（進行藥品物理化學性狀的研究、動物藥理試驗、毒性試驗）、臨床試驗（包括人體試驗，分為</w:t>
      </w:r>
      <w:r w:rsidRPr="00F400B4">
        <w:t>Phase I</w:t>
      </w:r>
      <w:r w:rsidRPr="00F400B4">
        <w:rPr>
          <w:rFonts w:hint="eastAsia"/>
        </w:rPr>
        <w:t>、Ⅱ、Ⅲ）、新藥審核及新藥監視期，是以僅就字面即知</w:t>
      </w:r>
      <w:r w:rsidRPr="00F400B4">
        <w:t>phase</w:t>
      </w:r>
      <w:r w:rsidRPr="00F400B4">
        <w:rPr>
          <w:rFonts w:hint="eastAsia"/>
        </w:rPr>
        <w:t>Ⅱ與Ⅲ不同，且各階段的工作內容亦不相同。又本院</w:t>
      </w:r>
      <w:r w:rsidRPr="00F400B4">
        <w:t>101</w:t>
      </w:r>
      <w:r w:rsidRPr="00F400B4">
        <w:rPr>
          <w:rFonts w:hint="eastAsia"/>
        </w:rPr>
        <w:t>年</w:t>
      </w:r>
      <w:r w:rsidRPr="00F400B4">
        <w:t>10</w:t>
      </w:r>
      <w:r w:rsidRPr="00F400B4">
        <w:rPr>
          <w:rFonts w:hint="eastAsia"/>
        </w:rPr>
        <w:t>月</w:t>
      </w:r>
      <w:r w:rsidRPr="00F400B4">
        <w:t>18</w:t>
      </w:r>
      <w:r w:rsidRPr="00F400B4">
        <w:rPr>
          <w:rFonts w:hint="eastAsia"/>
        </w:rPr>
        <w:t>日訪詢國內主管人體臨床試驗的食藥局康前局長照洲及相關主管人員表示，PhaseⅢ使用的藥，一般而言，即將來產品上市時同一生產者生產的藥。是以通過「</w:t>
      </w:r>
      <w:r w:rsidRPr="00F400B4">
        <w:t>phase</w:t>
      </w:r>
      <w:r w:rsidRPr="00F400B4">
        <w:rPr>
          <w:rFonts w:hint="eastAsia"/>
        </w:rPr>
        <w:t xml:space="preserve"> Ⅲ」，即可量產上市販售</w:t>
      </w:r>
      <w:r w:rsidRPr="00F400B4">
        <w:rPr>
          <w:rStyle w:val="af4"/>
        </w:rPr>
        <w:footnoteReference w:id="4"/>
      </w:r>
      <w:r w:rsidRPr="00F400B4">
        <w:rPr>
          <w:rFonts w:hint="eastAsia"/>
        </w:rPr>
        <w:t>，「</w:t>
      </w:r>
      <w:r w:rsidRPr="00F400B4">
        <w:t>phase</w:t>
      </w:r>
      <w:r w:rsidRPr="00F400B4">
        <w:rPr>
          <w:rFonts w:hint="eastAsia"/>
        </w:rPr>
        <w:t xml:space="preserve"> Ⅲ」是新藥研發最關鍵的一關，兩簽僅此人體臨床試驗Ⅱ或Ⅲ的差異可說「天差地別」。何美玥自始主持其事，豈能不知此生技新藥研發最基礎的常識。明知與</w:t>
      </w:r>
      <w:r w:rsidRPr="00F400B4">
        <w:t>96.2.9</w:t>
      </w:r>
      <w:r w:rsidRPr="00F400B4">
        <w:rPr>
          <w:rFonts w:hint="eastAsia"/>
        </w:rPr>
        <w:t>簽相較，96.3.21簽之條件變化甚大，卻僅簽陳蔡前副院長英文鑒察。</w:t>
      </w:r>
    </w:p>
    <w:p w:rsidR="00FA6352" w:rsidRPr="00F400B4" w:rsidRDefault="00FA6352" w:rsidP="00FA6352">
      <w:pPr>
        <w:pStyle w:val="3"/>
        <w:ind w:left="1360" w:hanging="680"/>
      </w:pPr>
      <w:r w:rsidRPr="00F400B4">
        <w:rPr>
          <w:rFonts w:hint="eastAsia"/>
        </w:rPr>
        <w:t>負責核批96.3.21簽之行政院蔡前副院長英文亦應知曉「</w:t>
      </w:r>
      <w:r w:rsidRPr="00F400B4">
        <w:t>phase</w:t>
      </w:r>
      <w:r w:rsidRPr="00F400B4">
        <w:rPr>
          <w:rFonts w:hint="eastAsia"/>
        </w:rPr>
        <w:t>Ⅱ</w:t>
      </w:r>
      <w:r w:rsidRPr="00F400B4">
        <w:t>b</w:t>
      </w:r>
      <w:r w:rsidRPr="00F400B4">
        <w:rPr>
          <w:rFonts w:hint="eastAsia"/>
        </w:rPr>
        <w:t>」與「</w:t>
      </w:r>
      <w:r w:rsidRPr="00F400B4">
        <w:t xml:space="preserve">phase </w:t>
      </w:r>
      <w:r w:rsidRPr="00F400B4">
        <w:rPr>
          <w:rFonts w:hint="eastAsia"/>
        </w:rPr>
        <w:t>Ⅲ」之懸殊差異，經查渠自</w:t>
      </w:r>
      <w:r w:rsidRPr="00F400B4">
        <w:t>95</w:t>
      </w:r>
      <w:r w:rsidRPr="00F400B4">
        <w:rPr>
          <w:rFonts w:hint="eastAsia"/>
        </w:rPr>
        <w:t>年</w:t>
      </w:r>
      <w:r w:rsidRPr="00F400B4">
        <w:t>8</w:t>
      </w:r>
      <w:r w:rsidRPr="00F400B4">
        <w:rPr>
          <w:rFonts w:hint="eastAsia"/>
        </w:rPr>
        <w:t>月</w:t>
      </w:r>
      <w:r w:rsidRPr="00F400B4">
        <w:t>17</w:t>
      </w:r>
      <w:r w:rsidRPr="00F400B4">
        <w:rPr>
          <w:rFonts w:hint="eastAsia"/>
        </w:rPr>
        <w:t>日起即開始召集中研院及行政院各部會，成立生技會議並為召集人，至</w:t>
      </w:r>
      <w:r w:rsidRPr="00F400B4">
        <w:t>96</w:t>
      </w:r>
      <w:r w:rsidRPr="00F400B4">
        <w:rPr>
          <w:rFonts w:hint="eastAsia"/>
        </w:rPr>
        <w:t>年</w:t>
      </w:r>
      <w:r w:rsidRPr="00F400B4">
        <w:t>5</w:t>
      </w:r>
      <w:r w:rsidRPr="00F400B4">
        <w:rPr>
          <w:rFonts w:hint="eastAsia"/>
        </w:rPr>
        <w:t>月</w:t>
      </w:r>
      <w:r w:rsidRPr="00F400B4">
        <w:t>20</w:t>
      </w:r>
      <w:r w:rsidRPr="00F400B4">
        <w:rPr>
          <w:rFonts w:hint="eastAsia"/>
        </w:rPr>
        <w:t>日卸任前共召開</w:t>
      </w:r>
      <w:r w:rsidRPr="00F400B4">
        <w:t>1</w:t>
      </w:r>
      <w:r w:rsidR="00066EC6" w:rsidRPr="00F400B4">
        <w:rPr>
          <w:rFonts w:hint="eastAsia"/>
        </w:rPr>
        <w:t>0</w:t>
      </w:r>
      <w:r w:rsidRPr="00F400B4">
        <w:rPr>
          <w:rFonts w:hint="eastAsia"/>
        </w:rPr>
        <w:t>次會議，可說是國家發展生技之最高領導。迄其核准</w:t>
      </w:r>
      <w:r w:rsidRPr="00F400B4">
        <w:t>96.3.21</w:t>
      </w:r>
      <w:r w:rsidRPr="00F400B4">
        <w:rPr>
          <w:rFonts w:hint="eastAsia"/>
        </w:rPr>
        <w:t>簽時，該生技會議已召開</w:t>
      </w:r>
      <w:r w:rsidRPr="00F400B4">
        <w:t>8</w:t>
      </w:r>
      <w:r w:rsidRPr="00F400B4">
        <w:rPr>
          <w:rFonts w:hint="eastAsia"/>
        </w:rPr>
        <w:t>次，當充分知曉「</w:t>
      </w:r>
      <w:r w:rsidRPr="00F400B4">
        <w:t>phase</w:t>
      </w:r>
      <w:r w:rsidRPr="00F400B4">
        <w:rPr>
          <w:rFonts w:hint="eastAsia"/>
        </w:rPr>
        <w:t>Ⅱ</w:t>
      </w:r>
      <w:r w:rsidRPr="00F400B4">
        <w:t>b</w:t>
      </w:r>
      <w:r w:rsidRPr="00F400B4">
        <w:rPr>
          <w:rFonts w:hint="eastAsia"/>
        </w:rPr>
        <w:t>」與「</w:t>
      </w:r>
      <w:r w:rsidRPr="00F400B4">
        <w:t>phase</w:t>
      </w:r>
      <w:r w:rsidRPr="00F400B4">
        <w:rPr>
          <w:rFonts w:hint="eastAsia"/>
        </w:rPr>
        <w:t>Ⅲ」全然不同。況行政院國家科學委員會（下稱國科會）陳主任委員建仁於</w:t>
      </w:r>
      <w:r w:rsidRPr="00F400B4">
        <w:t>96</w:t>
      </w:r>
      <w:r w:rsidRPr="00F400B4">
        <w:rPr>
          <w:rFonts w:hint="eastAsia"/>
        </w:rPr>
        <w:t>年</w:t>
      </w:r>
      <w:r w:rsidRPr="00F400B4">
        <w:t>2</w:t>
      </w:r>
      <w:r w:rsidRPr="00F400B4">
        <w:rPr>
          <w:rFonts w:hint="eastAsia"/>
        </w:rPr>
        <w:t>月</w:t>
      </w:r>
      <w:r w:rsidRPr="00F400B4">
        <w:t>2</w:t>
      </w:r>
      <w:r w:rsidRPr="00F400B4">
        <w:rPr>
          <w:rFonts w:hint="eastAsia"/>
        </w:rPr>
        <w:t>日召開的第</w:t>
      </w:r>
      <w:r w:rsidRPr="00F400B4">
        <w:t>7</w:t>
      </w:r>
      <w:r w:rsidRPr="00F400B4">
        <w:rPr>
          <w:rFonts w:hint="eastAsia"/>
        </w:rPr>
        <w:t>次生技會議（何美玥96.2.9簽前一週），報告拜會</w:t>
      </w:r>
      <w:r w:rsidRPr="00F400B4">
        <w:lastRenderedPageBreak/>
        <w:t>G</w:t>
      </w:r>
      <w:r w:rsidRPr="00F400B4">
        <w:rPr>
          <w:rFonts w:hint="eastAsia"/>
        </w:rPr>
        <w:t>公司（按指Genentech公司）之心得：「對於台灣生技產業未來的作法，因為台灣的生醫產業現階段不易進入到最終產品這個層次，建議不應以發展到最終的產品作為目標，而應以發展到</w:t>
      </w:r>
      <w:r w:rsidRPr="00F400B4">
        <w:t>phase</w:t>
      </w:r>
      <w:r w:rsidRPr="00F400B4">
        <w:rPr>
          <w:rFonts w:hint="eastAsia"/>
        </w:rPr>
        <w:t xml:space="preserve"> </w:t>
      </w:r>
      <w:r w:rsidRPr="00F400B4">
        <w:t>I</w:t>
      </w:r>
      <w:r w:rsidRPr="00F400B4">
        <w:rPr>
          <w:rFonts w:hint="eastAsia"/>
        </w:rPr>
        <w:t>或</w:t>
      </w:r>
      <w:r w:rsidRPr="00F400B4">
        <w:t>phase</w:t>
      </w:r>
      <w:r w:rsidRPr="00F400B4">
        <w:rPr>
          <w:rFonts w:hint="eastAsia"/>
        </w:rPr>
        <w:t>Ⅱ為止…」，蔡英文應深知何美玥</w:t>
      </w:r>
      <w:r w:rsidRPr="00F400B4">
        <w:t>96.3.21</w:t>
      </w:r>
      <w:r w:rsidRPr="00F400B4">
        <w:rPr>
          <w:rFonts w:hint="eastAsia"/>
        </w:rPr>
        <w:t>簽所述，全案已變更為「</w:t>
      </w:r>
      <w:r w:rsidRPr="00F400B4">
        <w:t>2007</w:t>
      </w:r>
      <w:r w:rsidRPr="00F400B4">
        <w:rPr>
          <w:rFonts w:hint="eastAsia"/>
        </w:rPr>
        <w:t>年第三季以後可以開始進行</w:t>
      </w:r>
      <w:r w:rsidRPr="00F400B4">
        <w:t xml:space="preserve">Phase </w:t>
      </w:r>
      <w:r w:rsidRPr="00F400B4">
        <w:rPr>
          <w:rFonts w:hint="eastAsia"/>
        </w:rPr>
        <w:t>Ⅱ</w:t>
      </w:r>
      <w:r w:rsidRPr="00F400B4">
        <w:t>b</w:t>
      </w:r>
      <w:r w:rsidRPr="00F400B4">
        <w:rPr>
          <w:rFonts w:hint="eastAsia"/>
        </w:rPr>
        <w:t>」已與原核定範疇不同。此一重大改變，即應報請院長裁示是否繼續進行，絕非如蔡英文所說因只是「進度報告」而不需呈送院長，爰未將此等訊息上報院長及呈請准予修訂投資條件，事至灼然，核有重大違失。</w:t>
      </w:r>
    </w:p>
    <w:p w:rsidR="00FA6352" w:rsidRPr="00F400B4" w:rsidRDefault="00FA6352" w:rsidP="00FA6352">
      <w:pPr>
        <w:pStyle w:val="3"/>
        <w:ind w:left="1360" w:hanging="680"/>
      </w:pPr>
      <w:r w:rsidRPr="00F400B4">
        <w:rPr>
          <w:rFonts w:hint="eastAsia"/>
        </w:rPr>
        <w:t>末查何美玥及何大一具名邀請創投公司、人壽公司在</w:t>
      </w:r>
      <w:r w:rsidRPr="00F400B4">
        <w:t>96</w:t>
      </w:r>
      <w:r w:rsidRPr="00F400B4">
        <w:rPr>
          <w:rFonts w:hint="eastAsia"/>
        </w:rPr>
        <w:t>年</w:t>
      </w:r>
      <w:r w:rsidRPr="00F400B4">
        <w:t>3</w:t>
      </w:r>
      <w:r w:rsidRPr="00F400B4">
        <w:rPr>
          <w:rFonts w:hint="eastAsia"/>
        </w:rPr>
        <w:t>月</w:t>
      </w:r>
      <w:r w:rsidRPr="00F400B4">
        <w:t>31</w:t>
      </w:r>
      <w:r w:rsidRPr="00F400B4">
        <w:rPr>
          <w:rFonts w:hint="eastAsia"/>
        </w:rPr>
        <w:t>日假台北遠東大飯店辦理「推動設立</w:t>
      </w:r>
      <w:r w:rsidRPr="00F400B4">
        <w:t>TaiMed</w:t>
      </w:r>
      <w:r w:rsidRPr="00F400B4">
        <w:rPr>
          <w:rFonts w:hint="eastAsia"/>
        </w:rPr>
        <w:t>生技公司」說明會及國發基金管理會</w:t>
      </w:r>
      <w:r w:rsidRPr="00F400B4">
        <w:t>96</w:t>
      </w:r>
      <w:r w:rsidRPr="00F400B4">
        <w:rPr>
          <w:rFonts w:hint="eastAsia"/>
        </w:rPr>
        <w:t>年</w:t>
      </w:r>
      <w:r w:rsidRPr="00F400B4">
        <w:t>4</w:t>
      </w:r>
      <w:r w:rsidRPr="00F400B4">
        <w:rPr>
          <w:rFonts w:hint="eastAsia"/>
        </w:rPr>
        <w:t>月</w:t>
      </w:r>
      <w:r w:rsidRPr="00F400B4">
        <w:t>17</w:t>
      </w:r>
      <w:r w:rsidRPr="00F400B4">
        <w:rPr>
          <w:rFonts w:hint="eastAsia"/>
        </w:rPr>
        <w:t>日第</w:t>
      </w:r>
      <w:r w:rsidRPr="00F400B4">
        <w:t>2</w:t>
      </w:r>
      <w:r w:rsidRPr="00F400B4">
        <w:rPr>
          <w:rFonts w:hint="eastAsia"/>
        </w:rPr>
        <w:t>次會議，均表示預計進行</w:t>
      </w:r>
      <w:r w:rsidRPr="00F400B4">
        <w:t>TNX-355 phase</w:t>
      </w:r>
      <w:r w:rsidRPr="00F400B4">
        <w:rPr>
          <w:rFonts w:hint="eastAsia"/>
        </w:rPr>
        <w:t>Ⅱ</w:t>
      </w:r>
      <w:r w:rsidRPr="00F400B4">
        <w:t>b</w:t>
      </w:r>
      <w:r w:rsidRPr="00F400B4">
        <w:rPr>
          <w:rFonts w:hint="eastAsia"/>
        </w:rPr>
        <w:t>、</w:t>
      </w:r>
      <w:r w:rsidRPr="00F400B4">
        <w:t>phase</w:t>
      </w:r>
      <w:r w:rsidRPr="00F400B4">
        <w:rPr>
          <w:rFonts w:hint="eastAsia"/>
        </w:rPr>
        <w:t>Ⅲ臨床試驗。中研院翁院長啟惠亦於</w:t>
      </w:r>
      <w:r w:rsidRPr="00F400B4">
        <w:t>96</w:t>
      </w:r>
      <w:r w:rsidRPr="00F400B4">
        <w:rPr>
          <w:rFonts w:hint="eastAsia"/>
        </w:rPr>
        <w:t>年</w:t>
      </w:r>
      <w:r w:rsidRPr="00F400B4">
        <w:t>9</w:t>
      </w:r>
      <w:r w:rsidRPr="00F400B4">
        <w:rPr>
          <w:rFonts w:hint="eastAsia"/>
        </w:rPr>
        <w:t>月</w:t>
      </w:r>
      <w:r w:rsidRPr="00F400B4">
        <w:t>6</w:t>
      </w:r>
      <w:r w:rsidRPr="00F400B4">
        <w:rPr>
          <w:rFonts w:hint="eastAsia"/>
        </w:rPr>
        <w:t>日致函何美玥提及「</w:t>
      </w:r>
      <w:r w:rsidRPr="00F400B4">
        <w:t>TaiMed</w:t>
      </w:r>
      <w:r w:rsidRPr="00F400B4">
        <w:rPr>
          <w:rFonts w:hint="eastAsia"/>
        </w:rPr>
        <w:t>與</w:t>
      </w:r>
      <w:r w:rsidRPr="00F400B4">
        <w:t>Genentech</w:t>
      </w:r>
      <w:r w:rsidRPr="00F400B4">
        <w:rPr>
          <w:rFonts w:hint="eastAsia"/>
        </w:rPr>
        <w:t>達成協議後，</w:t>
      </w:r>
      <w:r w:rsidRPr="00F400B4">
        <w:t>TNX-355</w:t>
      </w:r>
      <w:r w:rsidRPr="00F400B4">
        <w:rPr>
          <w:rFonts w:hint="eastAsia"/>
        </w:rPr>
        <w:t>即將進入</w:t>
      </w:r>
      <w:r w:rsidRPr="00F400B4">
        <w:t>phase</w:t>
      </w:r>
      <w:r w:rsidRPr="00F400B4">
        <w:rPr>
          <w:rFonts w:hint="eastAsia"/>
        </w:rPr>
        <w:t>Ⅱ</w:t>
      </w:r>
      <w:r w:rsidRPr="00F400B4">
        <w:t>b</w:t>
      </w:r>
      <w:r w:rsidRPr="00F400B4">
        <w:rPr>
          <w:rFonts w:hint="eastAsia"/>
        </w:rPr>
        <w:t>及</w:t>
      </w:r>
      <w:r w:rsidRPr="00F400B4">
        <w:t>phase</w:t>
      </w:r>
      <w:r w:rsidRPr="00F400B4">
        <w:rPr>
          <w:rFonts w:hint="eastAsia"/>
        </w:rPr>
        <w:t>Ⅲ」，惟於何美玥</w:t>
      </w:r>
      <w:r w:rsidRPr="00F400B4">
        <w:t>96</w:t>
      </w:r>
      <w:r w:rsidRPr="00F400B4">
        <w:rPr>
          <w:rFonts w:hint="eastAsia"/>
        </w:rPr>
        <w:t>年</w:t>
      </w:r>
      <w:r w:rsidRPr="00F400B4">
        <w:t>9</w:t>
      </w:r>
      <w:r w:rsidRPr="00F400B4">
        <w:rPr>
          <w:rFonts w:hint="eastAsia"/>
        </w:rPr>
        <w:t>月</w:t>
      </w:r>
      <w:r w:rsidRPr="00F400B4">
        <w:t>12</w:t>
      </w:r>
      <w:r w:rsidRPr="00F400B4">
        <w:rPr>
          <w:rFonts w:hint="eastAsia"/>
        </w:rPr>
        <w:t>日簽陳張前院長俊雄之簽文，仍未見</w:t>
      </w:r>
      <w:r w:rsidRPr="00F400B4">
        <w:t>TNX-355</w:t>
      </w:r>
      <w:r w:rsidRPr="00F400B4">
        <w:rPr>
          <w:rFonts w:hint="eastAsia"/>
        </w:rPr>
        <w:t>係即將進入</w:t>
      </w:r>
      <w:r w:rsidRPr="00F400B4">
        <w:t>phase</w:t>
      </w:r>
      <w:r w:rsidRPr="00F400B4">
        <w:rPr>
          <w:rFonts w:hint="eastAsia"/>
        </w:rPr>
        <w:t>Ⅱ</w:t>
      </w:r>
      <w:r w:rsidRPr="00F400B4">
        <w:t>b</w:t>
      </w:r>
      <w:r w:rsidRPr="00F400B4">
        <w:rPr>
          <w:rFonts w:hint="eastAsia"/>
        </w:rPr>
        <w:t>事宜，而僅提</w:t>
      </w:r>
      <w:r w:rsidRPr="00F400B4">
        <w:t>phase</w:t>
      </w:r>
      <w:r w:rsidRPr="00F400B4">
        <w:rPr>
          <w:rFonts w:hint="eastAsia"/>
        </w:rPr>
        <w:t>Ⅲ。另詢據中裕新藥公司執行長</w:t>
      </w:r>
      <w:r w:rsidRPr="00F400B4">
        <w:t>101</w:t>
      </w:r>
      <w:r w:rsidRPr="00F400B4">
        <w:rPr>
          <w:rFonts w:hint="eastAsia"/>
        </w:rPr>
        <w:t>年</w:t>
      </w:r>
      <w:r w:rsidRPr="00F400B4">
        <w:t>12</w:t>
      </w:r>
      <w:r w:rsidRPr="00F400B4">
        <w:rPr>
          <w:rFonts w:hint="eastAsia"/>
        </w:rPr>
        <w:t>月</w:t>
      </w:r>
      <w:r w:rsidRPr="00F400B4">
        <w:t>11</w:t>
      </w:r>
      <w:r w:rsidRPr="00F400B4">
        <w:rPr>
          <w:rFonts w:hint="eastAsia"/>
        </w:rPr>
        <w:t>日表示，</w:t>
      </w:r>
      <w:r w:rsidRPr="00F400B4">
        <w:t>TMB-355</w:t>
      </w:r>
      <w:r w:rsidRPr="00F400B4">
        <w:rPr>
          <w:rFonts w:hint="eastAsia"/>
        </w:rPr>
        <w:t>（按：即</w:t>
      </w:r>
      <w:r w:rsidRPr="00F400B4">
        <w:t>TNX-355</w:t>
      </w:r>
      <w:r w:rsidRPr="00F400B4">
        <w:rPr>
          <w:rFonts w:hint="eastAsia"/>
        </w:rPr>
        <w:t>）迄今尚未進入</w:t>
      </w:r>
      <w:r w:rsidRPr="00F400B4">
        <w:t>phase</w:t>
      </w:r>
      <w:r w:rsidRPr="00F400B4">
        <w:rPr>
          <w:rFonts w:hint="eastAsia"/>
        </w:rPr>
        <w:t>Ⅲ。顯見，何美玥及蔡前副院長英文均知悉</w:t>
      </w:r>
      <w:r w:rsidRPr="00F400B4">
        <w:t>TNX-355</w:t>
      </w:r>
      <w:r w:rsidRPr="00F400B4">
        <w:rPr>
          <w:rFonts w:hint="eastAsia"/>
        </w:rPr>
        <w:t>係將進入</w:t>
      </w:r>
      <w:r w:rsidRPr="00F400B4">
        <w:t>phase</w:t>
      </w:r>
      <w:r w:rsidRPr="00F400B4">
        <w:rPr>
          <w:rFonts w:hint="eastAsia"/>
        </w:rPr>
        <w:t>Ⅱ</w:t>
      </w:r>
      <w:r w:rsidRPr="00F400B4">
        <w:t>b</w:t>
      </w:r>
      <w:r w:rsidRPr="00F400B4">
        <w:rPr>
          <w:rFonts w:hint="eastAsia"/>
        </w:rPr>
        <w:t>而非</w:t>
      </w:r>
      <w:r w:rsidRPr="00F400B4">
        <w:t>phase</w:t>
      </w:r>
      <w:r w:rsidRPr="00F400B4">
        <w:rPr>
          <w:rFonts w:hint="eastAsia"/>
        </w:rPr>
        <w:t>Ⅲ，卻未將此與原簽核範圍不同部分，再簽陳該院院長核定。又上述行政院秘書長101年10月9日院臺經字第</w:t>
      </w:r>
      <w:r w:rsidRPr="00F400B4">
        <w:t>1010143853</w:t>
      </w:r>
      <w:r w:rsidRPr="00F400B4">
        <w:rPr>
          <w:rFonts w:hint="eastAsia"/>
        </w:rPr>
        <w:t>號函，竟認為何美玥此一簽呈（96.9.12簽）「應可認為本（行政）院就該案已為專案核准」。惟本院認為擬辦所謂「本案如奉鈞長核可」，係鈞長「核可」新藥未</w:t>
      </w:r>
      <w:r w:rsidRPr="00F400B4">
        <w:rPr>
          <w:rFonts w:hint="eastAsia"/>
        </w:rPr>
        <w:lastRenderedPageBreak/>
        <w:t>來「初期量產業務委外」，係屬同意「條件放寬」，與「專案核准」相去甚遠，兩簽均不符行政院專案核准之要件。</w:t>
      </w:r>
    </w:p>
    <w:p w:rsidR="00FA6352" w:rsidRPr="00F400B4" w:rsidRDefault="00FA6352" w:rsidP="00FA6352">
      <w:pPr>
        <w:pStyle w:val="3"/>
        <w:ind w:left="1360" w:hanging="680"/>
      </w:pPr>
      <w:r w:rsidRPr="00F400B4">
        <w:rPr>
          <w:rFonts w:hint="eastAsia"/>
        </w:rPr>
        <w:t>綜上，宇昌案雖聲稱係以行政院專案核准，迴避冗長審查程序，直接由國發基金管理會撥款投資，惟事實並未取得專案核准。行政院蘇前院長僅係同意派翁啟惠就與Genentech公司合組新公司「進行</w:t>
      </w:r>
      <w:r w:rsidRPr="00F400B4">
        <w:t>anti-CD4</w:t>
      </w:r>
      <w:r w:rsidRPr="00F400B4">
        <w:rPr>
          <w:rFonts w:hint="eastAsia"/>
        </w:rPr>
        <w:t>之第三期臨床試驗…」之條件談判。然</w:t>
      </w:r>
      <w:r w:rsidRPr="00F400B4">
        <w:rPr>
          <w:rFonts w:hint="eastAsia"/>
          <w:bCs w:val="0"/>
        </w:rPr>
        <w:t>何美玥簽辦96年3月21日簽文時，已知翁啟惠奉派赴美談判後，與</w:t>
      </w:r>
      <w:r w:rsidRPr="00F400B4">
        <w:rPr>
          <w:bCs w:val="0"/>
        </w:rPr>
        <w:t>Genentech</w:t>
      </w:r>
      <w:r w:rsidRPr="00F400B4">
        <w:rPr>
          <w:rFonts w:hint="eastAsia"/>
          <w:bCs w:val="0"/>
        </w:rPr>
        <w:t>洽商結果與蘇前院長貞昌96年2月15日核定之授權談判條件相差甚鉅，卻仍僅簽陳蔡前副院長英文，而未亦陳蘇前院長貞昌；蔡英文明知該簽文內容條件、投入資金金額均超出原簽核之內容甚大，仍逕予核准，</w:t>
      </w:r>
      <w:r w:rsidRPr="00F400B4">
        <w:rPr>
          <w:rFonts w:hint="eastAsia"/>
        </w:rPr>
        <w:t>且不再簽文續呈院長。另何美玥雖於本院詢問時稱，以96.2.9簽為行政院蘇前院長貞昌專案核准之憑依，惟該簽實僅係請蘇前院長准派翁啟惠為談判代表及談判之條件，且行政院</w:t>
      </w:r>
      <w:r w:rsidRPr="00F400B4">
        <w:t>101</w:t>
      </w:r>
      <w:r w:rsidRPr="00F400B4">
        <w:rPr>
          <w:rFonts w:hint="eastAsia"/>
        </w:rPr>
        <w:t>年</w:t>
      </w:r>
      <w:r w:rsidRPr="00F400B4">
        <w:t>10</w:t>
      </w:r>
      <w:r w:rsidRPr="00F400B4">
        <w:rPr>
          <w:rFonts w:hint="eastAsia"/>
        </w:rPr>
        <w:t>月</w:t>
      </w:r>
      <w:r w:rsidRPr="00F400B4">
        <w:t>9</w:t>
      </w:r>
      <w:r w:rsidRPr="00F400B4">
        <w:rPr>
          <w:rFonts w:hint="eastAsia"/>
        </w:rPr>
        <w:t>日院台經字第</w:t>
      </w:r>
      <w:r w:rsidRPr="00F400B4">
        <w:t>101014853</w:t>
      </w:r>
      <w:r w:rsidRPr="00F400B4">
        <w:rPr>
          <w:rFonts w:hint="eastAsia"/>
        </w:rPr>
        <w:t>號函亦表示</w:t>
      </w:r>
      <w:r w:rsidRPr="00F400B4">
        <w:t>96.2.9</w:t>
      </w:r>
      <w:r w:rsidRPr="00F400B4">
        <w:rPr>
          <w:rFonts w:hint="eastAsia"/>
        </w:rPr>
        <w:t>簽難以認定為行政院之專案核准。而同函以何美玥</w:t>
      </w:r>
      <w:r w:rsidRPr="00F400B4">
        <w:t>96.9.12</w:t>
      </w:r>
      <w:r w:rsidRPr="00F400B4">
        <w:rPr>
          <w:rFonts w:hint="eastAsia"/>
        </w:rPr>
        <w:t>簽為行政院之專案核准，然該簽實係請張前院長俊雄同意取消原蘇前院長所批，須在台設廠量產之條件，係屬條件之放寬，爰本院認為96.2.9簽及96.9.12簽均未為專案核准。是以蔡英文及何美玥明知96年2月9日之核批簽稿為授權談判條件之簽呈及合組公司係為進行anti-CD4之第三期臨床實驗，蔡英文竟核准何美玥同年</w:t>
      </w:r>
      <w:r w:rsidRPr="00F400B4">
        <w:t>3</w:t>
      </w:r>
      <w:r w:rsidRPr="00F400B4">
        <w:rPr>
          <w:rFonts w:hint="eastAsia"/>
        </w:rPr>
        <w:t>月</w:t>
      </w:r>
      <w:r w:rsidRPr="00F400B4">
        <w:t>21</w:t>
      </w:r>
      <w:r w:rsidRPr="00F400B4">
        <w:rPr>
          <w:rFonts w:hint="eastAsia"/>
        </w:rPr>
        <w:t>日所簽，違反蘇前院長貞昌原簽之指示，其違背職務之情狀，亦甚顯著；另何美玥竟冒用96年2月9日簽呈為宇昌案申請國發基金投資專案核准之憑據，並為後續撥款作業，實有違失。</w:t>
      </w:r>
    </w:p>
    <w:p w:rsidR="00FA6352" w:rsidRPr="00F400B4" w:rsidRDefault="00FA6352" w:rsidP="00FA6352">
      <w:pPr>
        <w:pStyle w:val="2"/>
        <w:kinsoku/>
        <w:ind w:left="1020" w:hanging="680"/>
        <w:rPr>
          <w:b/>
        </w:rPr>
      </w:pPr>
      <w:bookmarkStart w:id="51" w:name="_Toc361901502"/>
      <w:bookmarkStart w:id="52" w:name="_Toc70241815"/>
      <w:bookmarkStart w:id="53" w:name="_Toc70242204"/>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Start w:id="64" w:name="_Toc2400394"/>
      <w:bookmarkStart w:id="65" w:name="_Toc4316188"/>
      <w:bookmarkStart w:id="66" w:name="_Toc4473329"/>
      <w:bookmarkStart w:id="67" w:name="_Toc69556896"/>
      <w:bookmarkStart w:id="68" w:name="_Toc69556945"/>
      <w:bookmarkStart w:id="69" w:name="_Toc69609819"/>
      <w:r w:rsidRPr="00F400B4">
        <w:rPr>
          <w:rFonts w:hint="eastAsia"/>
          <w:b/>
        </w:rPr>
        <w:lastRenderedPageBreak/>
        <w:t>行政院蘇前院長係有條件同意國發基金投資，以「進行</w:t>
      </w:r>
      <w:r w:rsidRPr="00F400B4">
        <w:rPr>
          <w:b/>
        </w:rPr>
        <w:t>anti-CD4</w:t>
      </w:r>
      <w:r w:rsidRPr="00F400B4">
        <w:rPr>
          <w:rFonts w:hint="eastAsia"/>
          <w:b/>
        </w:rPr>
        <w:t>之第三期臨床實驗（</w:t>
      </w:r>
      <w:r w:rsidRPr="00F400B4">
        <w:rPr>
          <w:b/>
        </w:rPr>
        <w:t>Phase</w:t>
      </w:r>
      <w:r w:rsidRPr="00F400B4">
        <w:rPr>
          <w:rFonts w:hint="eastAsia"/>
          <w:b/>
        </w:rPr>
        <w:t>Ⅲ</w:t>
      </w:r>
      <w:r w:rsidRPr="00F400B4">
        <w:rPr>
          <w:b/>
        </w:rPr>
        <w:t xml:space="preserve"> Clinic Trial</w:t>
      </w:r>
      <w:r w:rsidRPr="00F400B4">
        <w:rPr>
          <w:rFonts w:hint="eastAsia"/>
          <w:b/>
        </w:rPr>
        <w:t>）…」，惟本院</w:t>
      </w:r>
      <w:r w:rsidRPr="00F400B4">
        <w:rPr>
          <w:b/>
        </w:rPr>
        <w:t>101</w:t>
      </w:r>
      <w:r w:rsidRPr="00F400B4">
        <w:rPr>
          <w:rFonts w:hint="eastAsia"/>
          <w:b/>
        </w:rPr>
        <w:t>年</w:t>
      </w:r>
      <w:r w:rsidRPr="00F400B4">
        <w:rPr>
          <w:b/>
        </w:rPr>
        <w:t>12</w:t>
      </w:r>
      <w:r w:rsidRPr="00F400B4">
        <w:rPr>
          <w:rFonts w:hint="eastAsia"/>
          <w:b/>
        </w:rPr>
        <w:t>月</w:t>
      </w:r>
      <w:r w:rsidRPr="00F400B4">
        <w:rPr>
          <w:b/>
        </w:rPr>
        <w:t>11</w:t>
      </w:r>
      <w:r w:rsidRPr="00F400B4">
        <w:rPr>
          <w:rFonts w:hint="eastAsia"/>
          <w:b/>
        </w:rPr>
        <w:t>日詢據中裕新藥公司（即宇昌公司已更名，惟英文名稱仍為</w:t>
      </w:r>
      <w:r w:rsidRPr="00F400B4">
        <w:rPr>
          <w:b/>
        </w:rPr>
        <w:t>TaiMed</w:t>
      </w:r>
      <w:r w:rsidRPr="00F400B4">
        <w:rPr>
          <w:rFonts w:hint="eastAsia"/>
          <w:b/>
        </w:rPr>
        <w:t>）張執行長念原表示</w:t>
      </w:r>
      <w:r w:rsidRPr="00F400B4">
        <w:rPr>
          <w:b/>
        </w:rPr>
        <w:t>TMB-355</w:t>
      </w:r>
      <w:r w:rsidRPr="00F400B4">
        <w:rPr>
          <w:rFonts w:hint="eastAsia"/>
          <w:b/>
        </w:rPr>
        <w:t>（按：即</w:t>
      </w:r>
      <w:r w:rsidRPr="00F400B4">
        <w:rPr>
          <w:b/>
        </w:rPr>
        <w:t>TNX-355</w:t>
      </w:r>
      <w:r w:rsidRPr="00F400B4">
        <w:rPr>
          <w:rFonts w:hint="eastAsia"/>
          <w:b/>
        </w:rPr>
        <w:t>）迄今仍係進行</w:t>
      </w:r>
      <w:r w:rsidRPr="00F400B4">
        <w:rPr>
          <w:b/>
        </w:rPr>
        <w:t>phase</w:t>
      </w:r>
      <w:r w:rsidRPr="00F400B4">
        <w:rPr>
          <w:rFonts w:hint="eastAsia"/>
          <w:b/>
        </w:rPr>
        <w:t>Ⅱ</w:t>
      </w:r>
      <w:r w:rsidRPr="00F400B4">
        <w:rPr>
          <w:b/>
        </w:rPr>
        <w:t xml:space="preserve">b </w:t>
      </w:r>
      <w:r w:rsidRPr="00F400B4">
        <w:rPr>
          <w:rFonts w:hint="eastAsia"/>
          <w:b/>
        </w:rPr>
        <w:t>，尚未進入</w:t>
      </w:r>
      <w:r w:rsidRPr="00F400B4">
        <w:rPr>
          <w:b/>
        </w:rPr>
        <w:t>phase</w:t>
      </w:r>
      <w:r w:rsidRPr="00F400B4">
        <w:rPr>
          <w:rFonts w:hint="eastAsia"/>
          <w:b/>
        </w:rPr>
        <w:t>Ⅲ。宇昌案違反核可標的，政府對其監控機制形同虛設，國發基金歷年所派董監及相關人員均有違失：</w:t>
      </w:r>
      <w:bookmarkEnd w:id="51"/>
    </w:p>
    <w:p w:rsidR="00FA6352" w:rsidRPr="00F400B4" w:rsidRDefault="00FA6352" w:rsidP="00FA6352">
      <w:pPr>
        <w:pStyle w:val="3"/>
      </w:pPr>
      <w:r w:rsidRPr="00F400B4">
        <w:rPr>
          <w:rFonts w:hint="eastAsia"/>
        </w:rPr>
        <w:t>宇昌案得以國發基金的「專案核定」程序進行投資，係為掌握與國際生技製藥大廠</w:t>
      </w:r>
      <w:r w:rsidRPr="00F400B4">
        <w:t>Genentech</w:t>
      </w:r>
      <w:r w:rsidRPr="00F400B4">
        <w:rPr>
          <w:rFonts w:hint="eastAsia"/>
        </w:rPr>
        <w:t>合作研發新藥之機會，而該項新藥已可進入</w:t>
      </w:r>
      <w:r w:rsidRPr="00F400B4">
        <w:t xml:space="preserve"> phase</w:t>
      </w:r>
      <w:r w:rsidRPr="00F400B4">
        <w:rPr>
          <w:rFonts w:hint="eastAsia"/>
        </w:rPr>
        <w:t>Ⅲ臨床試驗，成功完成後即可量產上市，然本案迄今未達</w:t>
      </w:r>
      <w:r w:rsidRPr="00F400B4">
        <w:t>phase</w:t>
      </w:r>
      <w:r w:rsidRPr="00F400B4">
        <w:rPr>
          <w:rFonts w:hint="eastAsia"/>
        </w:rPr>
        <w:t>Ⅲ，而增作</w:t>
      </w:r>
      <w:r w:rsidRPr="00F400B4">
        <w:t>phase</w:t>
      </w:r>
      <w:r w:rsidRPr="00F400B4">
        <w:rPr>
          <w:rFonts w:hint="eastAsia"/>
        </w:rPr>
        <w:t>Ⅱ</w:t>
      </w:r>
      <w:r w:rsidRPr="00F400B4">
        <w:t>b</w:t>
      </w:r>
      <w:r w:rsidRPr="00F400B4">
        <w:rPr>
          <w:rFonts w:hint="eastAsia"/>
        </w:rPr>
        <w:t>。行政院何前政務委員美玥向本院說明增做</w:t>
      </w:r>
      <w:r w:rsidRPr="00F400B4">
        <w:t>phase</w:t>
      </w:r>
      <w:r w:rsidRPr="00F400B4">
        <w:rPr>
          <w:rFonts w:hint="eastAsia"/>
        </w:rPr>
        <w:t>Ⅱ</w:t>
      </w:r>
      <w:r w:rsidRPr="00F400B4">
        <w:t>b</w:t>
      </w:r>
      <w:r w:rsidRPr="00F400B4">
        <w:rPr>
          <w:rFonts w:hint="eastAsia"/>
        </w:rPr>
        <w:t>原因，除認為phaseⅢ的設計就是包含phaseⅡb與phaseⅢ外，亦提到當時美國法令不知道有什麼改變，因此必須要再作</w:t>
      </w:r>
      <w:r w:rsidRPr="00F400B4">
        <w:t>phase</w:t>
      </w:r>
      <w:r w:rsidRPr="00F400B4">
        <w:rPr>
          <w:rFonts w:hint="eastAsia"/>
        </w:rPr>
        <w:t>Ⅱb，如此重大改變卻未上報院長。經本院訪詢食藥局，該局向本院說明其所掌握美國</w:t>
      </w:r>
      <w:r w:rsidRPr="00F400B4">
        <w:t>FDA</w:t>
      </w:r>
      <w:r w:rsidRPr="00F400B4">
        <w:rPr>
          <w:rFonts w:hint="eastAsia"/>
        </w:rPr>
        <w:t>法規狀況如下：美國</w:t>
      </w:r>
      <w:r w:rsidRPr="00F400B4">
        <w:t>phase</w:t>
      </w:r>
      <w:r w:rsidRPr="00F400B4">
        <w:rPr>
          <w:rFonts w:hint="eastAsia"/>
        </w:rPr>
        <w:t>Ⅱ</w:t>
      </w:r>
      <w:r w:rsidRPr="00F400B4">
        <w:t xml:space="preserve">b </w:t>
      </w:r>
      <w:r w:rsidRPr="00F400B4">
        <w:rPr>
          <w:rFonts w:hint="eastAsia"/>
        </w:rPr>
        <w:t>的</w:t>
      </w:r>
      <w:r w:rsidRPr="00F400B4">
        <w:t>protocol</w:t>
      </w:r>
      <w:r w:rsidRPr="00F400B4">
        <w:rPr>
          <w:rFonts w:hint="eastAsia"/>
        </w:rPr>
        <w:t>（議定書）送</w:t>
      </w:r>
      <w:r w:rsidRPr="00F400B4">
        <w:t xml:space="preserve"> FDA </w:t>
      </w:r>
      <w:r w:rsidRPr="00F400B4">
        <w:rPr>
          <w:rFonts w:hint="eastAsia"/>
        </w:rPr>
        <w:t>後，若</w:t>
      </w:r>
      <w:r w:rsidRPr="00F400B4">
        <w:t xml:space="preserve"> 30</w:t>
      </w:r>
      <w:r w:rsidRPr="00F400B4">
        <w:rPr>
          <w:rFonts w:hint="eastAsia"/>
        </w:rPr>
        <w:t>日無意見，就表示通過，美國FDA在作最後審查時，廠商需自負責任。理論上，</w:t>
      </w:r>
      <w:r w:rsidRPr="00F400B4">
        <w:t>phase</w:t>
      </w:r>
      <w:r w:rsidRPr="00F400B4">
        <w:rPr>
          <w:rFonts w:hint="eastAsia"/>
        </w:rPr>
        <w:t>Ⅲ用的藥最好就是將來產品上市時的藥。但如果真的由不同的工廠製造，則需補比對性試驗。當初有規劃量產工廠其實是很好，因為韓國（Celltrion）也是這樣作，核准後把量產拿掉卻又沒有說明未來量產要在哪裡作，PhaseⅢ的確會接不上。</w:t>
      </w:r>
    </w:p>
    <w:p w:rsidR="00FA6352" w:rsidRPr="00F400B4" w:rsidRDefault="00FA6352" w:rsidP="00FA6352">
      <w:pPr>
        <w:pStyle w:val="3"/>
      </w:pPr>
      <w:r w:rsidRPr="00F400B4">
        <w:rPr>
          <w:rFonts w:hint="eastAsia"/>
        </w:rPr>
        <w:t>擔任國內新藥核可審查十餘年，並曾任召集人多年的國立成功大學醫學院臨床藥學與藥物科技研究所黃教授金鼎，於本院</w:t>
      </w:r>
      <w:r w:rsidRPr="00F400B4">
        <w:t xml:space="preserve"> 102</w:t>
      </w:r>
      <w:r w:rsidRPr="00F400B4">
        <w:rPr>
          <w:rFonts w:hint="eastAsia"/>
        </w:rPr>
        <w:t>年</w:t>
      </w:r>
      <w:r w:rsidRPr="00F400B4">
        <w:t>1</w:t>
      </w:r>
      <w:r w:rsidRPr="00F400B4">
        <w:rPr>
          <w:rFonts w:hint="eastAsia"/>
        </w:rPr>
        <w:t>月</w:t>
      </w:r>
      <w:r w:rsidRPr="00F400B4">
        <w:t>10</w:t>
      </w:r>
      <w:r w:rsidRPr="00F400B4">
        <w:rPr>
          <w:rFonts w:hint="eastAsia"/>
        </w:rPr>
        <w:t>日諮詢時表</w:t>
      </w:r>
      <w:r w:rsidRPr="00F400B4">
        <w:rPr>
          <w:rFonts w:hint="eastAsia"/>
        </w:rPr>
        <w:lastRenderedPageBreak/>
        <w:t>示：「正常流程不需要做</w:t>
      </w:r>
      <w:r w:rsidRPr="00F400B4">
        <w:t>phase</w:t>
      </w:r>
      <w:r w:rsidRPr="00F400B4">
        <w:rPr>
          <w:rFonts w:hint="eastAsia"/>
        </w:rPr>
        <w:t>Ⅱ</w:t>
      </w:r>
      <w:r w:rsidRPr="00F400B4">
        <w:t>b</w:t>
      </w:r>
      <w:r w:rsidRPr="00F400B4">
        <w:rPr>
          <w:rFonts w:hint="eastAsia"/>
        </w:rPr>
        <w:t>，但是對於還做不到</w:t>
      </w:r>
      <w:r w:rsidRPr="00F400B4">
        <w:t>phase</w:t>
      </w:r>
      <w:r w:rsidRPr="00F400B4">
        <w:rPr>
          <w:rFonts w:hint="eastAsia"/>
        </w:rPr>
        <w:t>Ⅲ的藥，</w:t>
      </w:r>
      <w:r w:rsidRPr="00F400B4">
        <w:t>phase</w:t>
      </w:r>
      <w:r w:rsidRPr="00F400B4">
        <w:rPr>
          <w:rFonts w:hint="eastAsia"/>
        </w:rPr>
        <w:t>Ⅱ</w:t>
      </w:r>
      <w:r w:rsidRPr="00F400B4">
        <w:t>b</w:t>
      </w:r>
      <w:r w:rsidRPr="00F400B4">
        <w:rPr>
          <w:rFonts w:hint="eastAsia"/>
        </w:rPr>
        <w:t>可以用來取代證明藥有效果。」有關翁啟惠96年3月1日到美國洽談時，Genentech公司是否已經有策略要進行</w:t>
      </w:r>
      <w:r w:rsidRPr="00F400B4">
        <w:t>phase</w:t>
      </w:r>
      <w:r w:rsidRPr="00F400B4">
        <w:t>Ⅱ</w:t>
      </w:r>
      <w:r w:rsidRPr="00F400B4">
        <w:t>b</w:t>
      </w:r>
      <w:r w:rsidRPr="00F400B4">
        <w:rPr>
          <w:rFonts w:hint="eastAsia"/>
        </w:rPr>
        <w:t>，黃教授認為如果要多做</w:t>
      </w:r>
      <w:r w:rsidRPr="00F400B4">
        <w:t>phase</w:t>
      </w:r>
      <w:r w:rsidRPr="00F400B4">
        <w:rPr>
          <w:rFonts w:hint="eastAsia"/>
        </w:rPr>
        <w:t>Ⅱ</w:t>
      </w:r>
      <w:r w:rsidRPr="00F400B4">
        <w:t>b</w:t>
      </w:r>
      <w:r w:rsidRPr="00F400B4">
        <w:rPr>
          <w:rFonts w:hint="eastAsia"/>
        </w:rPr>
        <w:t>通常會多花錢。另作完</w:t>
      </w:r>
      <w:r w:rsidRPr="00F400B4">
        <w:t>phase</w:t>
      </w:r>
      <w:r w:rsidRPr="00F400B4">
        <w:rPr>
          <w:rFonts w:hint="eastAsia"/>
        </w:rPr>
        <w:t>Ⅱb是否還會再作PhaseⅢ？黃教授則表示，如果已經要作</w:t>
      </w:r>
      <w:r w:rsidRPr="00F400B4">
        <w:t>phase</w:t>
      </w:r>
      <w:r w:rsidRPr="00F400B4">
        <w:rPr>
          <w:rFonts w:hint="eastAsia"/>
        </w:rPr>
        <w:t>Ⅲ了何必再作</w:t>
      </w:r>
      <w:r w:rsidRPr="00F400B4">
        <w:t>phase</w:t>
      </w:r>
      <w:r w:rsidRPr="00F400B4">
        <w:rPr>
          <w:rFonts w:hint="eastAsia"/>
        </w:rPr>
        <w:t>Ⅱ</w:t>
      </w:r>
      <w:r w:rsidRPr="00F400B4">
        <w:t>b</w:t>
      </w:r>
      <w:r w:rsidRPr="00F400B4">
        <w:rPr>
          <w:rFonts w:hint="eastAsia"/>
        </w:rPr>
        <w:t>？且黃教授認為可能找不到人做</w:t>
      </w:r>
      <w:r w:rsidRPr="00F400B4">
        <w:t>phase</w:t>
      </w:r>
      <w:r w:rsidRPr="00F400B4">
        <w:rPr>
          <w:rFonts w:hint="eastAsia"/>
        </w:rPr>
        <w:t>Ⅲ，渠表示：「如果病人那麼少要怎麼作</w:t>
      </w:r>
      <w:r w:rsidRPr="00F400B4">
        <w:t>phase</w:t>
      </w:r>
      <w:r w:rsidRPr="00F400B4">
        <w:rPr>
          <w:rFonts w:hint="eastAsia"/>
        </w:rPr>
        <w:t>Ⅲ？但如果病人不少那他又何必做</w:t>
      </w:r>
      <w:r w:rsidRPr="00F400B4">
        <w:t>phase</w:t>
      </w:r>
      <w:r w:rsidRPr="00F400B4">
        <w:rPr>
          <w:rFonts w:hint="eastAsia"/>
        </w:rPr>
        <w:t>Ⅱ</w:t>
      </w:r>
      <w:r w:rsidRPr="00F400B4">
        <w:t>b</w:t>
      </w:r>
      <w:r w:rsidRPr="00F400B4">
        <w:rPr>
          <w:rFonts w:hint="eastAsia"/>
        </w:rPr>
        <w:t>？這是我覺得有疑問的地方。」參據Genentech公司簡報資料顯示</w:t>
      </w:r>
      <w:r w:rsidRPr="00F400B4">
        <w:t>CD-4</w:t>
      </w:r>
      <w:r w:rsidRPr="00F400B4">
        <w:rPr>
          <w:rFonts w:hint="eastAsia"/>
        </w:rPr>
        <w:t>的藥有好幾個，所以另一個作</w:t>
      </w:r>
      <w:r w:rsidRPr="00F400B4">
        <w:t>phase</w:t>
      </w:r>
      <w:r w:rsidRPr="00F400B4">
        <w:rPr>
          <w:rFonts w:hint="eastAsia"/>
        </w:rPr>
        <w:t>Ⅱ</w:t>
      </w:r>
      <w:r w:rsidRPr="00F400B4">
        <w:t>b</w:t>
      </w:r>
      <w:r w:rsidRPr="00F400B4">
        <w:rPr>
          <w:rFonts w:hint="eastAsia"/>
        </w:rPr>
        <w:t>不作</w:t>
      </w:r>
      <w:r w:rsidRPr="00F400B4">
        <w:t>phase</w:t>
      </w:r>
      <w:r w:rsidRPr="00F400B4">
        <w:rPr>
          <w:rFonts w:hint="eastAsia"/>
        </w:rPr>
        <w:t>Ⅲ的理由，有可能是找不到病人作</w:t>
      </w:r>
      <w:r w:rsidRPr="00F400B4">
        <w:t>Phase</w:t>
      </w:r>
      <w:r w:rsidRPr="00F400B4">
        <w:rPr>
          <w:rFonts w:hint="eastAsia"/>
        </w:rPr>
        <w:t>Ⅲ，因為病人若參加別人的</w:t>
      </w:r>
      <w:r w:rsidRPr="00F400B4">
        <w:t>program</w:t>
      </w:r>
      <w:r w:rsidRPr="00F400B4">
        <w:rPr>
          <w:rFonts w:hint="eastAsia"/>
        </w:rPr>
        <w:t>就沒辦法參加他們的</w:t>
      </w:r>
      <w:r w:rsidRPr="00F400B4">
        <w:t>program</w:t>
      </w:r>
      <w:r w:rsidRPr="00F400B4">
        <w:rPr>
          <w:rFonts w:hint="eastAsia"/>
        </w:rPr>
        <w:t>了。至於何美玥所謂法令改變而加作</w:t>
      </w:r>
      <w:r w:rsidRPr="00F400B4">
        <w:t>phase</w:t>
      </w:r>
      <w:r w:rsidRPr="00F400B4">
        <w:rPr>
          <w:rFonts w:hint="eastAsia"/>
        </w:rPr>
        <w:t>Ⅱ</w:t>
      </w:r>
      <w:r w:rsidRPr="00F400B4">
        <w:t>b</w:t>
      </w:r>
      <w:r w:rsidRPr="00F400B4">
        <w:rPr>
          <w:rFonts w:hint="eastAsia"/>
        </w:rPr>
        <w:t>，黃教授認為：「應該是</w:t>
      </w:r>
      <w:r w:rsidRPr="00F400B4">
        <w:t>treatment guideline</w:t>
      </w:r>
      <w:r w:rsidRPr="00F400B4">
        <w:rPr>
          <w:rFonts w:hint="eastAsia"/>
        </w:rPr>
        <w:t>改變。所謂『</w:t>
      </w:r>
      <w:r w:rsidRPr="00F400B4">
        <w:t>treatment guideline</w:t>
      </w:r>
      <w:r w:rsidRPr="00F400B4">
        <w:rPr>
          <w:rFonts w:hint="eastAsia"/>
        </w:rPr>
        <w:t>』是說病人一開始可以選擇用什麼藥，當他沒有效的時候改用什麼藥，我們一般所謂第</w:t>
      </w:r>
      <w:r w:rsidRPr="00F400B4">
        <w:t>3</w:t>
      </w:r>
      <w:r w:rsidRPr="00F400B4">
        <w:rPr>
          <w:rFonts w:hint="eastAsia"/>
        </w:rPr>
        <w:t>線、第</w:t>
      </w:r>
      <w:r w:rsidRPr="00F400B4">
        <w:t>4</w:t>
      </w:r>
      <w:r w:rsidRPr="00F400B4">
        <w:rPr>
          <w:rFonts w:hint="eastAsia"/>
        </w:rPr>
        <w:t>線藥都屬於</w:t>
      </w:r>
      <w:r w:rsidRPr="00F400B4">
        <w:t>treatment guideline</w:t>
      </w:r>
      <w:r w:rsidRPr="00F400B4">
        <w:rPr>
          <w:rFonts w:hint="eastAsia"/>
        </w:rPr>
        <w:t>。在美國通常由醫師學會主導，台灣則是由健保局主導。</w:t>
      </w:r>
      <w:r w:rsidRPr="00F400B4">
        <w:t>treatment guideline</w:t>
      </w:r>
      <w:r w:rsidRPr="00F400B4">
        <w:rPr>
          <w:rFonts w:hint="eastAsia"/>
        </w:rPr>
        <w:t>改變是可能使宇昌不作</w:t>
      </w:r>
      <w:r w:rsidRPr="00F400B4">
        <w:t>Phase</w:t>
      </w:r>
      <w:r w:rsidRPr="00F400B4">
        <w:rPr>
          <w:rFonts w:hint="eastAsia"/>
        </w:rPr>
        <w:t>Ⅲ，因為後來有別的更好的</w:t>
      </w:r>
      <w:r w:rsidRPr="00F400B4">
        <w:t>Phase</w:t>
      </w:r>
      <w:r w:rsidRPr="00F400B4">
        <w:rPr>
          <w:rFonts w:hint="eastAsia"/>
        </w:rPr>
        <w:t>Ⅲ的藥的時候，給予病人未知的東西是不道德的，所以</w:t>
      </w:r>
      <w:r w:rsidRPr="00F400B4">
        <w:t>treatment guideline change</w:t>
      </w:r>
      <w:r w:rsidRPr="00F400B4">
        <w:rPr>
          <w:rFonts w:hint="eastAsia"/>
        </w:rPr>
        <w:t>會把原本要用在第</w:t>
      </w:r>
      <w:r w:rsidRPr="00F400B4">
        <w:t>3</w:t>
      </w:r>
      <w:r w:rsidRPr="00F400B4">
        <w:rPr>
          <w:rFonts w:hint="eastAsia"/>
        </w:rPr>
        <w:t>線的藥擠到第</w:t>
      </w:r>
      <w:r w:rsidRPr="00F400B4">
        <w:t>4</w:t>
      </w:r>
      <w:r w:rsidRPr="00F400B4">
        <w:rPr>
          <w:rFonts w:hint="eastAsia"/>
        </w:rPr>
        <w:t>線去。已經有好的第</w:t>
      </w:r>
      <w:r w:rsidRPr="00F400B4">
        <w:t>3</w:t>
      </w:r>
      <w:r w:rsidRPr="00F400B4">
        <w:rPr>
          <w:rFonts w:hint="eastAsia"/>
        </w:rPr>
        <w:t>線用藥的時候，這些病人可以用新的藥。」至於張念原告知本院</w:t>
      </w:r>
      <w:r w:rsidRPr="00F400B4">
        <w:t>treatment guideline</w:t>
      </w:r>
      <w:r w:rsidRPr="00F400B4">
        <w:rPr>
          <w:rFonts w:hint="eastAsia"/>
        </w:rPr>
        <w:t>改變係在</w:t>
      </w:r>
      <w:r w:rsidRPr="00F400B4">
        <w:t>96</w:t>
      </w:r>
      <w:r w:rsidRPr="00F400B4">
        <w:rPr>
          <w:rFonts w:hint="eastAsia"/>
        </w:rPr>
        <w:t>年</w:t>
      </w:r>
      <w:r w:rsidRPr="00F400B4">
        <w:t>12</w:t>
      </w:r>
      <w:r w:rsidRPr="00F400B4">
        <w:rPr>
          <w:rFonts w:hint="eastAsia"/>
        </w:rPr>
        <w:t>月，是否會先預告，致使</w:t>
      </w:r>
      <w:r w:rsidRPr="00F400B4">
        <w:t>96</w:t>
      </w:r>
      <w:r w:rsidRPr="00F400B4">
        <w:rPr>
          <w:rFonts w:hint="eastAsia"/>
        </w:rPr>
        <w:t>年</w:t>
      </w:r>
      <w:r w:rsidRPr="00F400B4">
        <w:t>3</w:t>
      </w:r>
      <w:r w:rsidRPr="00F400B4">
        <w:rPr>
          <w:rFonts w:hint="eastAsia"/>
        </w:rPr>
        <w:t>月時宇昌已決定先做</w:t>
      </w:r>
      <w:r w:rsidRPr="00F400B4">
        <w:t>phase</w:t>
      </w:r>
      <w:r w:rsidRPr="00F400B4">
        <w:rPr>
          <w:rFonts w:hint="eastAsia"/>
        </w:rPr>
        <w:t>Ⅱ</w:t>
      </w:r>
      <w:r w:rsidRPr="00F400B4">
        <w:t>b</w:t>
      </w:r>
      <w:r w:rsidRPr="00F400B4">
        <w:rPr>
          <w:rFonts w:hint="eastAsia"/>
        </w:rPr>
        <w:t>？黃教授則說明：「學會不需要預告，應</w:t>
      </w:r>
      <w:r w:rsidRPr="00F400B4">
        <w:rPr>
          <w:rFonts w:hint="eastAsia"/>
        </w:rPr>
        <w:lastRenderedPageBreak/>
        <w:t>該會開研討會然後大家得到共識。</w:t>
      </w:r>
      <w:r w:rsidRPr="00F400B4">
        <w:t>treatment guideline</w:t>
      </w:r>
      <w:r w:rsidRPr="00F400B4">
        <w:rPr>
          <w:rFonts w:hint="eastAsia"/>
        </w:rPr>
        <w:t>太細了</w:t>
      </w:r>
      <w:r w:rsidRPr="00F400B4">
        <w:t>FDA</w:t>
      </w:r>
      <w:r w:rsidRPr="00F400B4">
        <w:rPr>
          <w:rFonts w:hint="eastAsia"/>
        </w:rPr>
        <w:t>不會管。不照</w:t>
      </w:r>
      <w:r w:rsidRPr="00F400B4">
        <w:t>treatment guideline</w:t>
      </w:r>
      <w:r w:rsidRPr="00F400B4">
        <w:rPr>
          <w:rFonts w:hint="eastAsia"/>
        </w:rPr>
        <w:t>作，如果病人出事可能會有訴訟的問題，並且會有保險支付的問題。」</w:t>
      </w:r>
    </w:p>
    <w:p w:rsidR="00FA6352" w:rsidRPr="00F400B4" w:rsidRDefault="00FA6352" w:rsidP="00FA6352">
      <w:pPr>
        <w:pStyle w:val="3"/>
        <w:kinsoku/>
        <w:ind w:left="1394"/>
      </w:pPr>
      <w:r w:rsidRPr="00F400B4">
        <w:rPr>
          <w:rFonts w:hint="eastAsia"/>
        </w:rPr>
        <w:t>本院亦就宇昌案為何增加</w:t>
      </w:r>
      <w:r w:rsidRPr="00F400B4">
        <w:t>phase</w:t>
      </w:r>
      <w:r w:rsidRPr="00F400B4">
        <w:rPr>
          <w:rFonts w:hint="eastAsia"/>
        </w:rPr>
        <w:t>Ⅱ</w:t>
      </w:r>
      <w:r w:rsidRPr="00F400B4">
        <w:t xml:space="preserve">b </w:t>
      </w:r>
      <w:r w:rsidRPr="00F400B4">
        <w:rPr>
          <w:rFonts w:hint="eastAsia"/>
        </w:rPr>
        <w:t>部分，且迄今未進入做</w:t>
      </w:r>
      <w:r w:rsidRPr="00F400B4">
        <w:t>phase</w:t>
      </w:r>
      <w:r w:rsidRPr="00F400B4">
        <w:rPr>
          <w:rFonts w:hint="eastAsia"/>
        </w:rPr>
        <w:t>Ⅲ，於</w:t>
      </w:r>
      <w:r w:rsidRPr="00F400B4">
        <w:t>101</w:t>
      </w:r>
      <w:r w:rsidRPr="00F400B4">
        <w:rPr>
          <w:rFonts w:hint="eastAsia"/>
        </w:rPr>
        <w:t>年</w:t>
      </w:r>
      <w:r w:rsidRPr="00F400B4">
        <w:t>10</w:t>
      </w:r>
      <w:r w:rsidRPr="00F400B4">
        <w:rPr>
          <w:rFonts w:hint="eastAsia"/>
        </w:rPr>
        <w:t>月</w:t>
      </w:r>
      <w:r w:rsidRPr="00F400B4">
        <w:t>26</w:t>
      </w:r>
      <w:r w:rsidRPr="00F400B4">
        <w:rPr>
          <w:rFonts w:hint="eastAsia"/>
        </w:rPr>
        <w:t>日約詢中研院翁院長啟惠。翁院長表示他係經楊育民告知</w:t>
      </w:r>
      <w:r w:rsidRPr="00F400B4">
        <w:t>TNX-355</w:t>
      </w:r>
      <w:r w:rsidRPr="00F400B4">
        <w:rPr>
          <w:rFonts w:hint="eastAsia"/>
        </w:rPr>
        <w:t>已可直接進入</w:t>
      </w:r>
      <w:r w:rsidRPr="00F400B4">
        <w:t>phase</w:t>
      </w:r>
      <w:r w:rsidRPr="00F400B4">
        <w:rPr>
          <w:rFonts w:hint="eastAsia"/>
        </w:rPr>
        <w:t>Ⅲ，只需</w:t>
      </w:r>
      <w:r w:rsidRPr="00F400B4">
        <w:t>5</w:t>
      </w:r>
      <w:r w:rsidRPr="00F400B4">
        <w:rPr>
          <w:rFonts w:hint="eastAsia"/>
        </w:rPr>
        <w:t>,</w:t>
      </w:r>
      <w:r w:rsidRPr="00F400B4">
        <w:t>000</w:t>
      </w:r>
      <w:r w:rsidRPr="00F400B4">
        <w:rPr>
          <w:rFonts w:hint="eastAsia"/>
        </w:rPr>
        <w:t>萬美元。另美國FDA規定改變是針對AIDS藥物，新藥的臨床試驗要做到找不到病毒，所以重作</w:t>
      </w:r>
      <w:r w:rsidRPr="00F400B4">
        <w:t>phase</w:t>
      </w:r>
      <w:r w:rsidRPr="00F400B4">
        <w:rPr>
          <w:rFonts w:hint="eastAsia"/>
        </w:rPr>
        <w:t>Ⅱ</w:t>
      </w:r>
      <w:r w:rsidRPr="00F400B4">
        <w:t>b</w:t>
      </w:r>
      <w:r w:rsidRPr="00F400B4">
        <w:rPr>
          <w:rFonts w:hint="eastAsia"/>
        </w:rPr>
        <w:t xml:space="preserve"> ，但也可大膽進入</w:t>
      </w:r>
      <w:r w:rsidRPr="00F400B4">
        <w:t>phase</w:t>
      </w:r>
      <w:r w:rsidRPr="00F400B4">
        <w:rPr>
          <w:rFonts w:hint="eastAsia"/>
        </w:rPr>
        <w:t>Ⅲ，他們有其專業判斷。又據本院</w:t>
      </w:r>
      <w:r w:rsidRPr="00F400B4">
        <w:t>101</w:t>
      </w:r>
      <w:r w:rsidRPr="00F400B4">
        <w:rPr>
          <w:rFonts w:hint="eastAsia"/>
        </w:rPr>
        <w:t>年</w:t>
      </w:r>
      <w:r w:rsidRPr="00F400B4">
        <w:t>10</w:t>
      </w:r>
      <w:r w:rsidRPr="00F400B4">
        <w:rPr>
          <w:rFonts w:hint="eastAsia"/>
        </w:rPr>
        <w:t>年</w:t>
      </w:r>
      <w:r w:rsidRPr="00F400B4">
        <w:t>2</w:t>
      </w:r>
      <w:r w:rsidRPr="00F400B4">
        <w:rPr>
          <w:rFonts w:hint="eastAsia"/>
        </w:rPr>
        <w:t>9日諮詢原任職</w:t>
      </w:r>
      <w:r w:rsidRPr="00F400B4">
        <w:t>Biogen</w:t>
      </w:r>
      <w:r w:rsidRPr="00F400B4">
        <w:rPr>
          <w:rFonts w:hint="eastAsia"/>
        </w:rPr>
        <w:t>臨床研發總裁，現為台灣生技育成整合中心首席顧問的蘇博士懷仁，全世界</w:t>
      </w:r>
      <w:r w:rsidRPr="00F400B4">
        <w:t>AIDS</w:t>
      </w:r>
      <w:r w:rsidRPr="00F400B4">
        <w:rPr>
          <w:rFonts w:hint="eastAsia"/>
        </w:rPr>
        <w:t>藥有</w:t>
      </w:r>
      <w:r w:rsidRPr="00F400B4">
        <w:t>3</w:t>
      </w:r>
      <w:r w:rsidRPr="00F400B4">
        <w:rPr>
          <w:rFonts w:hint="eastAsia"/>
        </w:rPr>
        <w:t>個藥都是蘇博士做出來的。他認為楊育民所稱</w:t>
      </w:r>
      <w:r w:rsidRPr="00F400B4">
        <w:t>5</w:t>
      </w:r>
      <w:r w:rsidRPr="00F400B4">
        <w:rPr>
          <w:rFonts w:hint="eastAsia"/>
        </w:rPr>
        <w:t>,</w:t>
      </w:r>
      <w:r w:rsidRPr="00F400B4">
        <w:t>000</w:t>
      </w:r>
      <w:r w:rsidRPr="00F400B4">
        <w:rPr>
          <w:rFonts w:hint="eastAsia"/>
        </w:rPr>
        <w:t>萬美元即可做完phaseⅢ應該是Genentech算出來的，應該不至於差太多。約</w:t>
      </w:r>
      <w:r w:rsidRPr="00F400B4">
        <w:t>2005</w:t>
      </w:r>
      <w:r w:rsidRPr="00F400B4">
        <w:rPr>
          <w:rFonts w:hint="eastAsia"/>
        </w:rPr>
        <w:t>~</w:t>
      </w:r>
      <w:r w:rsidRPr="00F400B4">
        <w:t>2006</w:t>
      </w:r>
      <w:r w:rsidRPr="00F400B4">
        <w:rPr>
          <w:rFonts w:hint="eastAsia"/>
        </w:rPr>
        <w:t>年間，他當時有考慮與Tanox合作，以彌補Biogen將來在2012~2015年產品價值鏈的需要，為此他曾仔細分析過</w:t>
      </w:r>
      <w:r w:rsidRPr="00F400B4">
        <w:t>TNX-355</w:t>
      </w:r>
      <w:r w:rsidRPr="00F400B4">
        <w:rPr>
          <w:rFonts w:hint="eastAsia"/>
        </w:rPr>
        <w:t>的價值，蘇博士看了4個面向：「第一是技術，也就是成功的可能性，包括試管的結果、細胞的結果、動物的結果、甚至</w:t>
      </w:r>
      <w:r w:rsidRPr="00F400B4">
        <w:t>Phase</w:t>
      </w:r>
      <w:r w:rsidRPr="00F400B4">
        <w:rPr>
          <w:rFonts w:hint="eastAsia"/>
        </w:rPr>
        <w:t>Ⅰ、</w:t>
      </w:r>
      <w:r w:rsidRPr="00F400B4">
        <w:t>Phase</w:t>
      </w:r>
      <w:r w:rsidRPr="00F400B4">
        <w:rPr>
          <w:rFonts w:hint="eastAsia"/>
        </w:rPr>
        <w:t>Ⅱ的安全性、藥效、新陳代謝等；第二是商機評估，即使藥獲得美國</w:t>
      </w:r>
      <w:r w:rsidRPr="00F400B4">
        <w:t>FDA</w:t>
      </w:r>
      <w:r w:rsidRPr="00F400B4">
        <w:rPr>
          <w:rFonts w:hint="eastAsia"/>
        </w:rPr>
        <w:t>、歐盟</w:t>
      </w:r>
      <w:r w:rsidRPr="00F400B4">
        <w:t>EMEA</w:t>
      </w:r>
      <w:r w:rsidRPr="00F400B4">
        <w:rPr>
          <w:rFonts w:hint="eastAsia"/>
        </w:rPr>
        <w:t>核准，也要考慮製造的價錢、病人用藥在前期或後期等等。第三是製造，須花多少投資金額製造藥品。最後一個是專利，美國公司的藥能成功是因為有</w:t>
      </w:r>
      <w:r w:rsidRPr="00F400B4">
        <w:t>17</w:t>
      </w:r>
      <w:r w:rsidRPr="00F400B4">
        <w:rPr>
          <w:rFonts w:hint="eastAsia"/>
        </w:rPr>
        <w:t>年的專利保護，申請專利的時間點須要掌握好」，其評估結果為：「第一有關技術成功的機會覺得不錯；第二智慧財產權是</w:t>
      </w:r>
      <w:r w:rsidRPr="00F400B4">
        <w:t>Biogen</w:t>
      </w:r>
      <w:r w:rsidRPr="00F400B4">
        <w:rPr>
          <w:rFonts w:hint="eastAsia"/>
        </w:rPr>
        <w:t>的所以沒有問題；第三有關製造是價錢的問</w:t>
      </w:r>
      <w:r w:rsidRPr="00F400B4">
        <w:rPr>
          <w:rFonts w:hint="eastAsia"/>
        </w:rPr>
        <w:lastRenderedPageBreak/>
        <w:t>題，不是能力的問題，</w:t>
      </w:r>
      <w:r w:rsidRPr="00F400B4">
        <w:t>Biogen</w:t>
      </w:r>
      <w:r w:rsidRPr="00F400B4">
        <w:rPr>
          <w:rFonts w:hint="eastAsia"/>
        </w:rPr>
        <w:t>無論自己作或委託代工都是可考慮的；第四是商機的問題，我們的</w:t>
      </w:r>
      <w:r w:rsidRPr="00F400B4">
        <w:t>HIV</w:t>
      </w:r>
      <w:r w:rsidRPr="00F400B4">
        <w:rPr>
          <w:rFonts w:hint="eastAsia"/>
        </w:rPr>
        <w:t>藥已經上市與</w:t>
      </w:r>
      <w:r w:rsidRPr="00F400B4">
        <w:t>Tanox</w:t>
      </w:r>
      <w:r w:rsidRPr="00F400B4">
        <w:rPr>
          <w:rFonts w:hint="eastAsia"/>
        </w:rPr>
        <w:t>的</w:t>
      </w:r>
      <w:r w:rsidRPr="00F400B4">
        <w:t>TNX-355</w:t>
      </w:r>
      <w:r w:rsidRPr="00F400B4">
        <w:rPr>
          <w:rFonts w:hint="eastAsia"/>
        </w:rPr>
        <w:t>藥不同，當時在</w:t>
      </w:r>
      <w:r w:rsidRPr="00F400B4">
        <w:t>HIV</w:t>
      </w:r>
      <w:r w:rsidRPr="00F400B4">
        <w:rPr>
          <w:rFonts w:hint="eastAsia"/>
        </w:rPr>
        <w:t>已經有很多藥，因為『位置』的問題，所以我們認為商機並不見得那麼好，獲利並不能滿足</w:t>
      </w:r>
      <w:r w:rsidRPr="00F400B4">
        <w:t>Biogen</w:t>
      </w:r>
      <w:r w:rsidRPr="00F400B4">
        <w:rPr>
          <w:rFonts w:hint="eastAsia"/>
        </w:rPr>
        <w:t>的基本產品營利要求」。蘇博士亦表示：「陳良博與何大一說Genentech買了Tanox是為了繼續賣氣喘藥，HIV藥並不是Genentech的疾病領域，所以希望出手」，為此蘇博士說：「陳良博與何大一來找我是以朋友的身分與南華無關，認為這是帶動台灣生技產業的機會。我從兩個角度來看，一個是增加台灣價值鏈Know-how，一個是能不能是賺錢成功的公司並幫助病人。楊育民當時認為是幫台灣的機會，也是幫</w:t>
      </w:r>
      <w:r w:rsidRPr="00F400B4">
        <w:t>Genentech</w:t>
      </w:r>
      <w:r w:rsidRPr="00F400B4">
        <w:rPr>
          <w:rFonts w:hint="eastAsia"/>
        </w:rPr>
        <w:t>…他們問我的意見，我把之前</w:t>
      </w:r>
      <w:r w:rsidRPr="00F400B4">
        <w:t>Biogen</w:t>
      </w:r>
      <w:r w:rsidRPr="00F400B4">
        <w:rPr>
          <w:rFonts w:hint="eastAsia"/>
        </w:rPr>
        <w:t>的評估結果告訴他們…我的</w:t>
      </w:r>
      <w:r w:rsidRPr="00F400B4">
        <w:t>involve</w:t>
      </w:r>
      <w:r w:rsidRPr="00F400B4">
        <w:rPr>
          <w:rFonts w:hint="eastAsia"/>
        </w:rPr>
        <w:t>就到這裡為止。」</w:t>
      </w:r>
    </w:p>
    <w:p w:rsidR="00FA6352" w:rsidRPr="00F400B4" w:rsidRDefault="00FA6352" w:rsidP="00FA6352">
      <w:pPr>
        <w:pStyle w:val="3"/>
      </w:pPr>
      <w:r w:rsidRPr="00F400B4">
        <w:rPr>
          <w:rFonts w:hint="eastAsia"/>
        </w:rPr>
        <w:t>原為</w:t>
      </w:r>
      <w:r w:rsidRPr="00F400B4">
        <w:t>Tanox</w:t>
      </w:r>
      <w:r w:rsidRPr="00F400B4">
        <w:rPr>
          <w:rFonts w:hint="eastAsia"/>
        </w:rPr>
        <w:t>董事並參與</w:t>
      </w:r>
      <w:r w:rsidRPr="00F400B4">
        <w:t>TNX-355</w:t>
      </w:r>
      <w:r w:rsidRPr="00F400B4">
        <w:rPr>
          <w:rFonts w:hint="eastAsia"/>
        </w:rPr>
        <w:t>研發之張博士子文，於</w:t>
      </w:r>
      <w:r w:rsidRPr="00F400B4">
        <w:t>101</w:t>
      </w:r>
      <w:r w:rsidRPr="00F400B4">
        <w:rPr>
          <w:rFonts w:hint="eastAsia"/>
        </w:rPr>
        <w:t>年</w:t>
      </w:r>
      <w:r w:rsidRPr="00F400B4">
        <w:t>11</w:t>
      </w:r>
      <w:r w:rsidRPr="00F400B4">
        <w:rPr>
          <w:rFonts w:hint="eastAsia"/>
        </w:rPr>
        <w:t>月</w:t>
      </w:r>
      <w:r w:rsidRPr="00F400B4">
        <w:t>15</w:t>
      </w:r>
      <w:r w:rsidRPr="00F400B4">
        <w:rPr>
          <w:rFonts w:hint="eastAsia"/>
        </w:rPr>
        <w:t>接受本院詢談，說明當時</w:t>
      </w:r>
      <w:r w:rsidRPr="00F400B4">
        <w:t>Tanox</w:t>
      </w:r>
      <w:r w:rsidRPr="00F400B4">
        <w:rPr>
          <w:rFonts w:hint="eastAsia"/>
        </w:rPr>
        <w:t>董事會的決定是「假如沒有找到</w:t>
      </w:r>
      <w:r w:rsidRPr="00F400B4">
        <w:t>phase</w:t>
      </w:r>
      <w:r w:rsidRPr="00F400B4">
        <w:rPr>
          <w:rFonts w:hint="eastAsia"/>
        </w:rPr>
        <w:t>Ⅲ的</w:t>
      </w:r>
      <w:r w:rsidRPr="00F400B4">
        <w:t>corporate partner</w:t>
      </w:r>
      <w:r w:rsidRPr="00F400B4">
        <w:rPr>
          <w:rFonts w:hint="eastAsia"/>
        </w:rPr>
        <w:t>（即願意投資量產者）是不會往下進行的。雖然當時</w:t>
      </w:r>
      <w:r w:rsidRPr="00F400B4">
        <w:t>Tanox</w:t>
      </w:r>
      <w:r w:rsidRPr="00F400B4">
        <w:rPr>
          <w:rFonts w:hint="eastAsia"/>
        </w:rPr>
        <w:t>公司有</w:t>
      </w:r>
      <w:r w:rsidRPr="00F400B4">
        <w:t>2.5</w:t>
      </w:r>
      <w:r w:rsidRPr="00F400B4">
        <w:rPr>
          <w:rFonts w:hint="eastAsia"/>
        </w:rPr>
        <w:t>億美元的現金，</w:t>
      </w:r>
      <w:r w:rsidRPr="00F400B4">
        <w:t>TNX-355</w:t>
      </w:r>
      <w:r w:rsidRPr="00F400B4">
        <w:rPr>
          <w:rFonts w:hint="eastAsia"/>
        </w:rPr>
        <w:t>這個藥的前途也看好，但做</w:t>
      </w:r>
      <w:r w:rsidRPr="00F400B4">
        <w:t>phase</w:t>
      </w:r>
      <w:r w:rsidRPr="00F400B4">
        <w:rPr>
          <w:rFonts w:hint="eastAsia"/>
        </w:rPr>
        <w:t>Ⅲ臨床試驗的費用很貴，因為必須要在很多個醫學中心作，每個醫學中心也許只能找到</w:t>
      </w:r>
      <w:r w:rsidRPr="00F400B4">
        <w:t>1</w:t>
      </w:r>
      <w:r w:rsidRPr="00F400B4">
        <w:rPr>
          <w:rFonts w:hint="eastAsia"/>
        </w:rPr>
        <w:t>、</w:t>
      </w:r>
      <w:r w:rsidRPr="00F400B4">
        <w:t>2</w:t>
      </w:r>
      <w:r w:rsidRPr="00F400B4">
        <w:rPr>
          <w:rFonts w:hint="eastAsia"/>
        </w:rPr>
        <w:t>個病人。」當時Tanox不敢做</w:t>
      </w:r>
      <w:r w:rsidRPr="00F400B4">
        <w:t>phase</w:t>
      </w:r>
      <w:r w:rsidRPr="00F400B4">
        <w:rPr>
          <w:rFonts w:hint="eastAsia"/>
        </w:rPr>
        <w:t>Ⅲ，是因為必須投入很多的經費，遑論後來投入的宇昌公司還要付</w:t>
      </w:r>
      <w:r w:rsidRPr="00F400B4">
        <w:t>Tanox</w:t>
      </w:r>
      <w:r w:rsidRPr="00F400B4">
        <w:rPr>
          <w:rFonts w:hint="eastAsia"/>
        </w:rPr>
        <w:t>所不必付的鉅額授權費，只有</w:t>
      </w:r>
      <w:r w:rsidRPr="00F400B4">
        <w:t>5</w:t>
      </w:r>
      <w:r w:rsidRPr="00F400B4">
        <w:rPr>
          <w:rFonts w:hint="eastAsia"/>
        </w:rPr>
        <w:t>,</w:t>
      </w:r>
      <w:r w:rsidRPr="00F400B4">
        <w:t>000</w:t>
      </w:r>
      <w:r w:rsidRPr="00F400B4">
        <w:rPr>
          <w:rFonts w:hint="eastAsia"/>
        </w:rPr>
        <w:t>萬美元根本不夠。張博士子文亦表示：「我們尚未建立</w:t>
      </w:r>
      <w:r w:rsidRPr="00F400B4">
        <w:t>phase</w:t>
      </w:r>
      <w:r w:rsidRPr="00F400B4">
        <w:rPr>
          <w:rFonts w:hint="eastAsia"/>
        </w:rPr>
        <w:t>Ⅲ的</w:t>
      </w:r>
      <w:r w:rsidRPr="00F400B4">
        <w:t>protocol</w:t>
      </w:r>
      <w:r w:rsidRPr="00F400B4">
        <w:rPr>
          <w:rFonts w:hint="eastAsia"/>
        </w:rPr>
        <w:t>，</w:t>
      </w:r>
      <w:r w:rsidRPr="00F400B4">
        <w:t>phase</w:t>
      </w:r>
      <w:r w:rsidRPr="00F400B4">
        <w:rPr>
          <w:rFonts w:hint="eastAsia"/>
        </w:rPr>
        <w:t>Ⅲ的</w:t>
      </w:r>
      <w:r w:rsidRPr="00F400B4">
        <w:t>commercial partner</w:t>
      </w:r>
      <w:r w:rsidRPr="00F400B4">
        <w:rPr>
          <w:rFonts w:hint="eastAsia"/>
        </w:rPr>
        <w:t>一定要有很多錢，而且要有世界的市場。</w:t>
      </w:r>
      <w:r w:rsidRPr="00F400B4">
        <w:t>phase</w:t>
      </w:r>
      <w:r w:rsidRPr="00F400B4">
        <w:rPr>
          <w:rFonts w:hint="eastAsia"/>
        </w:rPr>
        <w:t>Ⅲ的</w:t>
      </w:r>
      <w:r w:rsidRPr="00F400B4">
        <w:lastRenderedPageBreak/>
        <w:t>partner</w:t>
      </w:r>
      <w:r w:rsidRPr="00F400B4">
        <w:rPr>
          <w:rFonts w:hint="eastAsia"/>
        </w:rPr>
        <w:t>也是</w:t>
      </w:r>
      <w:r w:rsidRPr="00F400B4">
        <w:t>marketing partner</w:t>
      </w:r>
      <w:r w:rsidRPr="00F400B4">
        <w:rPr>
          <w:rFonts w:hint="eastAsia"/>
        </w:rPr>
        <w:t>。當時我們決定看</w:t>
      </w:r>
      <w:r w:rsidRPr="00F400B4">
        <w:t>phase</w:t>
      </w:r>
      <w:r w:rsidRPr="00F400B4">
        <w:rPr>
          <w:rFonts w:hint="eastAsia"/>
        </w:rPr>
        <w:t>Ⅱa作完的前後，</w:t>
      </w:r>
      <w:r w:rsidRPr="00F400B4">
        <w:t>corporate partner</w:t>
      </w:r>
      <w:r w:rsidRPr="00F400B4">
        <w:rPr>
          <w:rFonts w:hint="eastAsia"/>
        </w:rPr>
        <w:t>能否找到，要不然就不往下進行。」問及是否</w:t>
      </w:r>
      <w:r w:rsidRPr="00F400B4">
        <w:t>一開始就有Phase</w:t>
      </w:r>
      <w:r w:rsidRPr="00F400B4">
        <w:t>Ⅱ</w:t>
      </w:r>
      <w:r w:rsidRPr="00F400B4">
        <w:t>a與Phase</w:t>
      </w:r>
      <w:r w:rsidRPr="00F400B4">
        <w:t>Ⅱ</w:t>
      </w:r>
      <w:r w:rsidRPr="00F400B4">
        <w:t>b兩個規劃</w:t>
      </w:r>
      <w:r w:rsidRPr="00F400B4">
        <w:rPr>
          <w:rFonts w:hint="eastAsia"/>
        </w:rPr>
        <w:t>時，張子文博士說：「</w:t>
      </w:r>
      <w:r w:rsidRPr="00F400B4">
        <w:t>phase</w:t>
      </w:r>
      <w:r w:rsidRPr="00F400B4">
        <w:rPr>
          <w:rFonts w:hint="eastAsia"/>
        </w:rPr>
        <w:t>Ⅱ</w:t>
      </w:r>
      <w:r w:rsidRPr="00F400B4">
        <w:t>b</w:t>
      </w:r>
      <w:r w:rsidRPr="00F400B4">
        <w:rPr>
          <w:rFonts w:hint="eastAsia"/>
        </w:rPr>
        <w:t>也是一種</w:t>
      </w:r>
      <w:r w:rsidRPr="00F400B4">
        <w:t>pivotal trial</w:t>
      </w:r>
      <w:r w:rsidRPr="00F400B4">
        <w:rPr>
          <w:rFonts w:hint="eastAsia"/>
        </w:rPr>
        <w:t>。送</w:t>
      </w:r>
      <w:r w:rsidRPr="00F400B4">
        <w:t>FDA</w:t>
      </w:r>
      <w:r w:rsidRPr="00F400B4">
        <w:rPr>
          <w:rFonts w:hint="eastAsia"/>
        </w:rPr>
        <w:t>審核的時候會要求</w:t>
      </w:r>
      <w:r w:rsidRPr="00F400B4">
        <w:t>2</w:t>
      </w:r>
      <w:r w:rsidRPr="00F400B4">
        <w:rPr>
          <w:rFonts w:hint="eastAsia"/>
        </w:rPr>
        <w:t>件</w:t>
      </w:r>
      <w:r w:rsidRPr="00F400B4">
        <w:t>pivotal trial</w:t>
      </w:r>
      <w:r w:rsidRPr="00F400B4">
        <w:rPr>
          <w:rFonts w:hint="eastAsia"/>
        </w:rPr>
        <w:t>，pivotal</w:t>
      </w:r>
      <w:r w:rsidRPr="00F400B4">
        <w:t xml:space="preserve"> trial</w:t>
      </w:r>
      <w:r w:rsidRPr="00F400B4">
        <w:rPr>
          <w:rFonts w:hint="eastAsia"/>
        </w:rPr>
        <w:t>是指臨床試驗的結果可以用來作</w:t>
      </w:r>
      <w:r w:rsidRPr="00F400B4">
        <w:t>BLA</w:t>
      </w:r>
      <w:r w:rsidRPr="00F400B4">
        <w:rPr>
          <w:rFonts w:hint="eastAsia"/>
        </w:rPr>
        <w:t>（</w:t>
      </w:r>
      <w:r w:rsidRPr="00F400B4">
        <w:t>biological license application</w:t>
      </w:r>
      <w:r w:rsidRPr="00F400B4">
        <w:rPr>
          <w:rFonts w:hint="eastAsia"/>
        </w:rPr>
        <w:t>）的主要依據，其中一件就可以是</w:t>
      </w:r>
      <w:r w:rsidRPr="00F400B4">
        <w:t>phase</w:t>
      </w:r>
      <w:r w:rsidRPr="00F400B4">
        <w:rPr>
          <w:rFonts w:hint="eastAsia"/>
        </w:rPr>
        <w:t>Ⅱ</w:t>
      </w:r>
      <w:r w:rsidRPr="00F400B4">
        <w:t>b</w:t>
      </w:r>
      <w:r w:rsidRPr="00F400B4">
        <w:rPr>
          <w:rFonts w:hint="eastAsia"/>
        </w:rPr>
        <w:t>。」當時</w:t>
      </w:r>
      <w:r w:rsidRPr="00F400B4">
        <w:t>Tanox</w:t>
      </w:r>
      <w:r w:rsidRPr="00F400B4">
        <w:rPr>
          <w:rFonts w:hint="eastAsia"/>
        </w:rPr>
        <w:t>在美國聖地牙哥有</w:t>
      </w:r>
      <w:r w:rsidRPr="00F400B4">
        <w:t>廠房</w:t>
      </w:r>
      <w:r w:rsidRPr="00F400B4">
        <w:rPr>
          <w:rFonts w:hint="eastAsia"/>
        </w:rPr>
        <w:t>，張子文說明：「廠房的面積很大，兩個反應槽加起來有</w:t>
      </w:r>
      <w:r w:rsidRPr="00F400B4">
        <w:t>5,500</w:t>
      </w:r>
      <w:r w:rsidRPr="00F400B4">
        <w:rPr>
          <w:rFonts w:hint="eastAsia"/>
        </w:rPr>
        <w:t>升，算是中型的。而國內</w:t>
      </w:r>
      <w:r w:rsidRPr="00F400B4">
        <w:t>DCB</w:t>
      </w:r>
      <w:r w:rsidRPr="00F400B4">
        <w:rPr>
          <w:rFonts w:hint="eastAsia"/>
        </w:rPr>
        <w:t>生技中心的抗體生產先導工廠有</w:t>
      </w:r>
      <w:r w:rsidRPr="00F400B4">
        <w:t>500</w:t>
      </w:r>
      <w:r w:rsidRPr="00F400B4">
        <w:rPr>
          <w:rFonts w:hint="eastAsia"/>
        </w:rPr>
        <w:t>升與</w:t>
      </w:r>
      <w:r w:rsidRPr="00F400B4">
        <w:t>400</w:t>
      </w:r>
      <w:r w:rsidRPr="00F400B4">
        <w:rPr>
          <w:rFonts w:hint="eastAsia"/>
        </w:rPr>
        <w:t>升兩個醱酵槽可以用來生產</w:t>
      </w:r>
      <w:r w:rsidRPr="00F400B4">
        <w:t>phase</w:t>
      </w:r>
      <w:r w:rsidRPr="00F400B4">
        <w:rPr>
          <w:rFonts w:hint="eastAsia"/>
        </w:rPr>
        <w:t>Ⅰ</w:t>
      </w:r>
      <w:r w:rsidRPr="00F400B4">
        <w:t>&amp; phase</w:t>
      </w:r>
      <w:r w:rsidRPr="00F400B4">
        <w:rPr>
          <w:rFonts w:hint="eastAsia"/>
        </w:rPr>
        <w:t>Ⅱ所需的藥物，但沒有辦法做</w:t>
      </w:r>
      <w:r w:rsidRPr="00F400B4">
        <w:t>phase</w:t>
      </w:r>
      <w:r w:rsidRPr="00F400B4">
        <w:rPr>
          <w:rFonts w:hint="eastAsia"/>
        </w:rPr>
        <w:t>Ⅲ。聖地牙哥的廠房生產的量，足以支應一般藥物的</w:t>
      </w:r>
      <w:r w:rsidRPr="00F400B4">
        <w:t>phase</w:t>
      </w:r>
      <w:r w:rsidRPr="00F400B4">
        <w:rPr>
          <w:rFonts w:hint="eastAsia"/>
        </w:rPr>
        <w:t>Ⅲ</w:t>
      </w:r>
      <w:r w:rsidRPr="00F400B4">
        <w:t xml:space="preserve"> trial</w:t>
      </w:r>
      <w:r w:rsidRPr="00F400B4">
        <w:rPr>
          <w:rFonts w:hint="eastAsia"/>
        </w:rPr>
        <w:t>。又張子文表示，「</w:t>
      </w:r>
      <w:r w:rsidRPr="00F400B4">
        <w:t>一開始</w:t>
      </w:r>
      <w:r w:rsidRPr="00F400B4">
        <w:rPr>
          <w:rFonts w:hint="eastAsia"/>
        </w:rPr>
        <w:t>不叫宇昌案，一開始是</w:t>
      </w:r>
      <w:r w:rsidRPr="00F400B4">
        <w:t>Formosa Biotech</w:t>
      </w:r>
      <w:r w:rsidRPr="00F400B4">
        <w:rPr>
          <w:rFonts w:hint="eastAsia"/>
        </w:rPr>
        <w:t>，一開始的</w:t>
      </w:r>
      <w:r w:rsidRPr="00F400B4">
        <w:t>idea</w:t>
      </w:r>
      <w:r w:rsidRPr="00F400B4">
        <w:rPr>
          <w:rFonts w:hint="eastAsia"/>
        </w:rPr>
        <w:t>是要做</w:t>
      </w:r>
      <w:r w:rsidRPr="00F400B4">
        <w:t>CMO</w:t>
      </w:r>
      <w:r w:rsidRPr="00F400B4">
        <w:rPr>
          <w:rFonts w:hint="eastAsia"/>
        </w:rPr>
        <w:t>抗體生產工廠，與南華案是一樣的版本，因為何大一也看過南華案。我的結論是</w:t>
      </w:r>
      <w:r w:rsidRPr="00F400B4">
        <w:t>Formosa Biotech</w:t>
      </w:r>
      <w:r w:rsidRPr="00F400B4">
        <w:rPr>
          <w:rFonts w:hint="eastAsia"/>
        </w:rPr>
        <w:t>衝擊南華案使其脫軌。」他並說明：「</w:t>
      </w:r>
      <w:r w:rsidRPr="00F400B4">
        <w:t>Genentech</w:t>
      </w:r>
      <w:r w:rsidRPr="00F400B4">
        <w:rPr>
          <w:rFonts w:hint="eastAsia"/>
        </w:rPr>
        <w:t>也得知台灣政府正在商討</w:t>
      </w:r>
      <w:r w:rsidRPr="00F400B4">
        <w:t>Formosa Biotech</w:t>
      </w:r>
      <w:r w:rsidRPr="00F400B4">
        <w:rPr>
          <w:rFonts w:hint="eastAsia"/>
        </w:rPr>
        <w:t>（本院按：</w:t>
      </w:r>
      <w:r w:rsidRPr="00F400B4">
        <w:t>95</w:t>
      </w:r>
      <w:r w:rsidRPr="00F400B4">
        <w:rPr>
          <w:rFonts w:hint="eastAsia"/>
        </w:rPr>
        <w:t>年</w:t>
      </w:r>
      <w:r w:rsidRPr="00F400B4">
        <w:t>10</w:t>
      </w:r>
      <w:r w:rsidRPr="00F400B4">
        <w:rPr>
          <w:rFonts w:hint="eastAsia"/>
        </w:rPr>
        <w:t>月</w:t>
      </w:r>
      <w:r w:rsidRPr="00F400B4">
        <w:t>14</w:t>
      </w:r>
      <w:r w:rsidRPr="00F400B4">
        <w:rPr>
          <w:rFonts w:hint="eastAsia"/>
        </w:rPr>
        <w:t>日生技會議結論），因為與</w:t>
      </w:r>
      <w:r w:rsidRPr="00F400B4">
        <w:t>Genentech</w:t>
      </w:r>
      <w:r w:rsidRPr="00F400B4">
        <w:rPr>
          <w:rFonts w:hint="eastAsia"/>
        </w:rPr>
        <w:t>接觸的人都是政府高官（本院按：翁啟惠、陳建仁），所以</w:t>
      </w:r>
      <w:r w:rsidRPr="00F400B4">
        <w:t>Genentech</w:t>
      </w:r>
      <w:r w:rsidRPr="00F400B4">
        <w:rPr>
          <w:rFonts w:hint="eastAsia"/>
        </w:rPr>
        <w:t>頓然陷入混淆的狀況，本來我們跟</w:t>
      </w:r>
      <w:r w:rsidRPr="00F400B4">
        <w:t>Genentech</w:t>
      </w:r>
      <w:r w:rsidRPr="00F400B4">
        <w:rPr>
          <w:rFonts w:hint="eastAsia"/>
        </w:rPr>
        <w:t>說要建立南華案，而到最後關頭，台灣政府跟</w:t>
      </w:r>
      <w:r w:rsidRPr="00F400B4">
        <w:t>Genentech</w:t>
      </w:r>
      <w:r w:rsidRPr="00F400B4">
        <w:rPr>
          <w:rFonts w:hint="eastAsia"/>
        </w:rPr>
        <w:t>談的是另外一個案，本來</w:t>
      </w:r>
      <w:r w:rsidRPr="00F400B4">
        <w:t>Genentech</w:t>
      </w:r>
      <w:r w:rsidRPr="00F400B4">
        <w:rPr>
          <w:rFonts w:hint="eastAsia"/>
        </w:rPr>
        <w:t>是說可以接受南華案，可是在</w:t>
      </w:r>
      <w:r w:rsidRPr="00F400B4">
        <w:t>11</w:t>
      </w:r>
      <w:r w:rsidRPr="00F400B4">
        <w:rPr>
          <w:rFonts w:hint="eastAsia"/>
        </w:rPr>
        <w:t>月</w:t>
      </w:r>
      <w:r w:rsidRPr="00F400B4">
        <w:t>9</w:t>
      </w:r>
      <w:r w:rsidRPr="00F400B4">
        <w:rPr>
          <w:rFonts w:hint="eastAsia"/>
        </w:rPr>
        <w:t>日之後</w:t>
      </w:r>
      <w:r w:rsidRPr="00F400B4">
        <w:t>Genentech</w:t>
      </w:r>
      <w:r w:rsidRPr="00F400B4">
        <w:rPr>
          <w:rFonts w:hint="eastAsia"/>
        </w:rPr>
        <w:t>就表示已經計畫在新加坡興建抗體生產工廠，因而不參與台灣興建抗體生產工廠的計劃，也就是南華案或</w:t>
      </w:r>
      <w:r w:rsidRPr="00F400B4">
        <w:t>Formosa Biotech</w:t>
      </w:r>
      <w:r w:rsidRPr="00F400B4">
        <w:rPr>
          <w:rFonts w:hint="eastAsia"/>
        </w:rPr>
        <w:t>都</w:t>
      </w:r>
      <w:r w:rsidRPr="00F400B4">
        <w:rPr>
          <w:rFonts w:hint="eastAsia"/>
        </w:rPr>
        <w:lastRenderedPageBreak/>
        <w:t>不參加了。所以何大一本來推出是CMO的商務模式，很快的就轉型，不久宇昌公司就出來了，宇昌公司是作臨床試驗的，但這不是第1個choice，是第2個choice。」張子文並表示，這次到本院，是希望委員明察。</w:t>
      </w:r>
    </w:p>
    <w:p w:rsidR="00FA6352" w:rsidRPr="00F400B4" w:rsidRDefault="00FA6352" w:rsidP="00FA6352">
      <w:pPr>
        <w:pStyle w:val="3"/>
      </w:pPr>
      <w:r w:rsidRPr="00F400B4">
        <w:rPr>
          <w:rFonts w:hint="eastAsia"/>
        </w:rPr>
        <w:t>宇昌公司之財務報表揭露，該公司曾委託</w:t>
      </w:r>
      <w:r w:rsidRPr="00F400B4">
        <w:t>G</w:t>
      </w:r>
      <w:r w:rsidRPr="00F400B4">
        <w:rPr>
          <w:rFonts w:hint="eastAsia"/>
        </w:rPr>
        <w:t>enentech公司代為生產</w:t>
      </w:r>
      <w:r w:rsidRPr="00F400B4">
        <w:t>phase</w:t>
      </w:r>
      <w:r w:rsidRPr="00F400B4">
        <w:rPr>
          <w:rFonts w:hint="eastAsia"/>
        </w:rPr>
        <w:t>Ⅲ用藥，</w:t>
      </w:r>
      <w:r w:rsidRPr="00F400B4">
        <w:t>G</w:t>
      </w:r>
      <w:r w:rsidRPr="00F400B4">
        <w:rPr>
          <w:rFonts w:hint="eastAsia"/>
        </w:rPr>
        <w:t>enentech公司要價</w:t>
      </w:r>
      <w:r w:rsidRPr="00F400B4">
        <w:t>715</w:t>
      </w:r>
      <w:r w:rsidRPr="00F400B4">
        <w:rPr>
          <w:rFonts w:hint="eastAsia"/>
        </w:rPr>
        <w:t>萬美元，此一價格是否過高？張博士子文認為這個很難具體估測，</w:t>
      </w:r>
      <w:r w:rsidRPr="00F400B4">
        <w:t>一般</w:t>
      </w:r>
      <w:r w:rsidRPr="00F400B4">
        <w:rPr>
          <w:rFonts w:hint="eastAsia"/>
        </w:rPr>
        <w:t>的partnership收費</w:t>
      </w:r>
      <w:r w:rsidRPr="00F400B4">
        <w:t>是</w:t>
      </w:r>
      <w:r w:rsidRPr="00F400B4">
        <w:rPr>
          <w:rFonts w:hint="eastAsia"/>
        </w:rPr>
        <w:t>生產成本再</w:t>
      </w:r>
      <w:r w:rsidRPr="00F400B4">
        <w:t>加</w:t>
      </w:r>
      <w:r w:rsidRPr="00F400B4">
        <w:rPr>
          <w:rFonts w:hint="eastAsia"/>
        </w:rPr>
        <w:t>2</w:t>
      </w:r>
      <w:r w:rsidRPr="00F400B4">
        <w:t>0%</w:t>
      </w:r>
      <w:r w:rsidRPr="00F400B4">
        <w:rPr>
          <w:rFonts w:hint="eastAsia"/>
        </w:rPr>
        <w:t>，</w:t>
      </w:r>
      <w:r w:rsidRPr="00F400B4">
        <w:t>看臨床試驗需要用幾克再</w:t>
      </w:r>
      <w:r w:rsidRPr="00F400B4">
        <w:rPr>
          <w:rFonts w:hint="eastAsia"/>
        </w:rPr>
        <w:t>計</w:t>
      </w:r>
      <w:r w:rsidRPr="00F400B4">
        <w:t>算</w:t>
      </w:r>
      <w:r w:rsidRPr="00F400B4">
        <w:rPr>
          <w:rFonts w:hint="eastAsia"/>
        </w:rPr>
        <w:t>金額</w:t>
      </w:r>
      <w:r w:rsidRPr="00F400B4">
        <w:t>。</w:t>
      </w:r>
      <w:r w:rsidRPr="00F400B4">
        <w:rPr>
          <w:rFonts w:hint="eastAsia"/>
        </w:rPr>
        <w:t>然宇昌公司於</w:t>
      </w:r>
      <w:r w:rsidRPr="00F400B4">
        <w:t>97</w:t>
      </w:r>
      <w:r w:rsidRPr="00F400B4">
        <w:rPr>
          <w:rFonts w:hint="eastAsia"/>
        </w:rPr>
        <w:t>年</w:t>
      </w:r>
      <w:r w:rsidRPr="00F400B4">
        <w:t>1</w:t>
      </w:r>
      <w:r w:rsidRPr="00F400B4">
        <w:rPr>
          <w:rFonts w:hint="eastAsia"/>
        </w:rPr>
        <w:t>月</w:t>
      </w:r>
      <w:r w:rsidRPr="00F400B4">
        <w:t>18</w:t>
      </w:r>
      <w:r w:rsidRPr="00F400B4">
        <w:rPr>
          <w:rFonts w:hint="eastAsia"/>
        </w:rPr>
        <w:t>日之董事會中決定取消此一委託生產</w:t>
      </w:r>
      <w:r w:rsidRPr="00F400B4">
        <w:t>phase</w:t>
      </w:r>
      <w:r w:rsidRPr="00F400B4">
        <w:rPr>
          <w:rFonts w:hint="eastAsia"/>
        </w:rPr>
        <w:t>Ⅲ用藥合約，即表示正式停止進入</w:t>
      </w:r>
      <w:r w:rsidRPr="00F400B4">
        <w:t>phase</w:t>
      </w:r>
      <w:r w:rsidRPr="00F400B4">
        <w:rPr>
          <w:rFonts w:hint="eastAsia"/>
        </w:rPr>
        <w:t>Ⅲ，此時距公司成立不過4個月，就做出如此重大的改變，且完全違反行政</w:t>
      </w:r>
      <w:r w:rsidRPr="00A73E17">
        <w:rPr>
          <w:rFonts w:hint="eastAsia"/>
        </w:rPr>
        <w:t>院蘇前院長</w:t>
      </w:r>
      <w:r w:rsidR="00A73E17" w:rsidRPr="00A73E17">
        <w:rPr>
          <w:rFonts w:hint="eastAsia"/>
        </w:rPr>
        <w:t>核可</w:t>
      </w:r>
      <w:r w:rsidR="00B079F3" w:rsidRPr="00A73E17">
        <w:rPr>
          <w:rFonts w:hint="eastAsia"/>
        </w:rPr>
        <w:t>之</w:t>
      </w:r>
      <w:r w:rsidR="00A73E17" w:rsidRPr="00A73E17">
        <w:rPr>
          <w:rFonts w:hint="eastAsia"/>
        </w:rPr>
        <w:t>標的</w:t>
      </w:r>
      <w:r w:rsidRPr="00A73E17">
        <w:rPr>
          <w:rFonts w:hint="eastAsia"/>
        </w:rPr>
        <w:t>，國發基金指派的三董一監</w:t>
      </w:r>
      <w:r w:rsidRPr="00F400B4">
        <w:rPr>
          <w:rFonts w:hint="eastAsia"/>
        </w:rPr>
        <w:t>，及承辦人員均明確知道所謂</w:t>
      </w:r>
      <w:r w:rsidRPr="00F400B4">
        <w:t>2010</w:t>
      </w:r>
      <w:r w:rsidRPr="00F400B4">
        <w:rPr>
          <w:rFonts w:hint="eastAsia"/>
        </w:rPr>
        <w:t>年前完成</w:t>
      </w:r>
      <w:r w:rsidRPr="00F400B4">
        <w:t>phase</w:t>
      </w:r>
      <w:r w:rsidRPr="00F400B4">
        <w:rPr>
          <w:rFonts w:hint="eastAsia"/>
        </w:rPr>
        <w:t>Ⅲ的承諾亦要跳票，均未呈報院長，其監督機制如同虛設。</w:t>
      </w:r>
    </w:p>
    <w:p w:rsidR="00FA6352" w:rsidRPr="00F400B4" w:rsidRDefault="00FA6352" w:rsidP="00FA6352">
      <w:pPr>
        <w:pStyle w:val="3"/>
      </w:pPr>
      <w:r w:rsidRPr="00F400B4">
        <w:rPr>
          <w:rFonts w:hint="eastAsia"/>
        </w:rPr>
        <w:t>綜上，不論行政院蔡前副院長英文、何前政務委員美玥、中研院翁院長啟惠、國發基金指派之董事何大一及陳良博等相關人士，均知曉當時不論經費、藥劑及未來量產工廠均不足以進行TNX-355之</w:t>
      </w:r>
      <w:r w:rsidRPr="00F400B4">
        <w:t>phase</w:t>
      </w:r>
      <w:r w:rsidRPr="00F400B4">
        <w:rPr>
          <w:rFonts w:hint="eastAsia"/>
        </w:rPr>
        <w:t>Ⅲ，卻未向該院院長說明及核請變更計畫，且迄今仍未進入</w:t>
      </w:r>
      <w:r w:rsidRPr="00F400B4">
        <w:t>phase</w:t>
      </w:r>
      <w:r w:rsidRPr="00F400B4">
        <w:rPr>
          <w:rFonts w:hint="eastAsia"/>
        </w:rPr>
        <w:t>Ⅲ，違失重大。</w:t>
      </w:r>
    </w:p>
    <w:p w:rsidR="00FA6352" w:rsidRPr="00F400B4" w:rsidRDefault="00FA6352" w:rsidP="00FA6352">
      <w:pPr>
        <w:pStyle w:val="2"/>
        <w:rPr>
          <w:b/>
        </w:rPr>
      </w:pPr>
      <w:bookmarkStart w:id="70" w:name="_Toc361901503"/>
      <w:r w:rsidRPr="00F400B4">
        <w:rPr>
          <w:rFonts w:hint="eastAsia"/>
          <w:b/>
        </w:rPr>
        <w:t>南華案於生技會議期間即已進行，該案與何大一所提案件相仿，行政院蔡前副院長英文及何前政務委員美玥參與該等會議，除知悉該等情事外，亦應知悉</w:t>
      </w:r>
      <w:r w:rsidRPr="00F400B4">
        <w:rPr>
          <w:b/>
        </w:rPr>
        <w:t xml:space="preserve">phase </w:t>
      </w:r>
      <w:r w:rsidR="008D4220" w:rsidRPr="00F400B4">
        <w:rPr>
          <w:b/>
        </w:rPr>
        <w:fldChar w:fldCharType="begin"/>
      </w:r>
      <w:r w:rsidRPr="00F400B4">
        <w:rPr>
          <w:b/>
        </w:rPr>
        <w:instrText xml:space="preserve"> </w:instrText>
      </w:r>
      <w:r w:rsidRPr="00F400B4">
        <w:rPr>
          <w:rFonts w:hint="eastAsia"/>
          <w:b/>
        </w:rPr>
        <w:instrText>= 1 \* ROMAN</w:instrText>
      </w:r>
      <w:r w:rsidRPr="00F400B4">
        <w:rPr>
          <w:b/>
        </w:rPr>
        <w:instrText xml:space="preserve"> </w:instrText>
      </w:r>
      <w:r w:rsidR="008D4220" w:rsidRPr="00F400B4">
        <w:rPr>
          <w:b/>
        </w:rPr>
        <w:fldChar w:fldCharType="separate"/>
      </w:r>
      <w:r w:rsidRPr="00F400B4">
        <w:rPr>
          <w:b/>
          <w:noProof/>
        </w:rPr>
        <w:t>I</w:t>
      </w:r>
      <w:r w:rsidR="008D4220" w:rsidRPr="00F400B4">
        <w:rPr>
          <w:b/>
        </w:rPr>
        <w:fldChar w:fldCharType="end"/>
      </w:r>
      <w:r w:rsidRPr="00F400B4">
        <w:rPr>
          <w:rFonts w:hint="eastAsia"/>
          <w:b/>
        </w:rPr>
        <w:t>、Ⅱ及Ⅲ所代表的意義及</w:t>
      </w:r>
      <w:r w:rsidRPr="00F400B4">
        <w:rPr>
          <w:b/>
        </w:rPr>
        <w:t>TNX</w:t>
      </w:r>
      <w:r w:rsidRPr="00F400B4">
        <w:rPr>
          <w:rFonts w:hint="eastAsia"/>
          <w:b/>
        </w:rPr>
        <w:t>-</w:t>
      </w:r>
      <w:r w:rsidRPr="00F400B4">
        <w:rPr>
          <w:b/>
        </w:rPr>
        <w:t>355</w:t>
      </w:r>
      <w:r w:rsidRPr="00F400B4">
        <w:rPr>
          <w:rFonts w:hint="eastAsia"/>
          <w:b/>
        </w:rPr>
        <w:t>原為</w:t>
      </w:r>
      <w:r w:rsidRPr="00F400B4">
        <w:rPr>
          <w:b/>
        </w:rPr>
        <w:t>Tanox</w:t>
      </w:r>
      <w:r w:rsidRPr="00F400B4">
        <w:rPr>
          <w:rFonts w:hint="eastAsia"/>
          <w:b/>
        </w:rPr>
        <w:t>公司所有，惟因該院蘇前院長貞昌支持南華案，何前政務委員美玥96年2月9日簽給蘇前院長貞昌「同意由</w:t>
      </w:r>
      <w:r w:rsidRPr="00F400B4">
        <w:rPr>
          <w:rFonts w:hint="eastAsia"/>
          <w:b/>
        </w:rPr>
        <w:lastRenderedPageBreak/>
        <w:t>中央研究院院長翁啟惠代表行政院與Genentech公司洽談合作事宜」時未具體提出</w:t>
      </w:r>
      <w:r w:rsidRPr="00F400B4">
        <w:rPr>
          <w:b/>
        </w:rPr>
        <w:t>TNX</w:t>
      </w:r>
      <w:r w:rsidRPr="00F400B4">
        <w:rPr>
          <w:rFonts w:hint="eastAsia"/>
          <w:b/>
        </w:rPr>
        <w:t>-</w:t>
      </w:r>
      <w:r w:rsidRPr="00F400B4">
        <w:rPr>
          <w:b/>
        </w:rPr>
        <w:t>355</w:t>
      </w:r>
      <w:r w:rsidRPr="00F400B4">
        <w:rPr>
          <w:rFonts w:hint="eastAsia"/>
          <w:b/>
        </w:rPr>
        <w:t>，蔡前副院長亦未表示意見，均有不當。開發基金簽派南華案實地審查專家之過程，容有疑義，選派人選非設廠專家，且所派專家復未能全程參與實地審查，均有未當：</w:t>
      </w:r>
      <w:bookmarkEnd w:id="70"/>
    </w:p>
    <w:p w:rsidR="00FA6352" w:rsidRPr="00F400B4" w:rsidRDefault="00FA6352" w:rsidP="00FA6352">
      <w:pPr>
        <w:pStyle w:val="3"/>
      </w:pPr>
      <w:r w:rsidRPr="00F400B4">
        <w:rPr>
          <w:rFonts w:hint="eastAsia"/>
        </w:rPr>
        <w:t>南華案始於</w:t>
      </w:r>
      <w:r w:rsidRPr="00F400B4">
        <w:t>94</w:t>
      </w:r>
      <w:r w:rsidRPr="00F400B4">
        <w:rPr>
          <w:rFonts w:hint="eastAsia"/>
        </w:rPr>
        <w:t>年6月13日，由經濟部駐休士頓商務辦事處發動，邀請美國</w:t>
      </w:r>
      <w:r w:rsidRPr="00F400B4">
        <w:t xml:space="preserve">Tanox </w:t>
      </w:r>
      <w:r w:rsidRPr="00F400B4">
        <w:rPr>
          <w:rFonts w:hint="eastAsia"/>
        </w:rPr>
        <w:t>創辦人唐博士南珊到台灣籌設「生技藥品量產工廠」，95年4月經濟部商請國內歐華創業投資股份有限公司（下稱歐華創投公司）高董事長育仁擔任台灣生技藥品製造公司（Taiwan Biotechnology Corporation）案之Project Leader（Champion）。唐南珊於</w:t>
      </w:r>
      <w:r w:rsidRPr="00F400B4">
        <w:t>95</w:t>
      </w:r>
      <w:r w:rsidRPr="00F400B4">
        <w:rPr>
          <w:rFonts w:hint="eastAsia"/>
        </w:rPr>
        <w:t>年4月拜會行政院蘇前院長貞昌後，經院長表示政府全力支持，並指示林前政務委員逢慶、何前政務委員美玥及胡前政務委員勝正負責推動該案。嗣高育仁遂以南華生物科技股份有限公司（Taiwan Biopharmaceuticals Company,TBC，下稱南華公司）籌備處負責人之名義於</w:t>
      </w:r>
      <w:r w:rsidRPr="00F400B4">
        <w:t>95</w:t>
      </w:r>
      <w:r w:rsidRPr="00F400B4">
        <w:rPr>
          <w:rFonts w:hint="eastAsia"/>
        </w:rPr>
        <w:t>年</w:t>
      </w:r>
      <w:r w:rsidRPr="00F400B4">
        <w:t>5</w:t>
      </w:r>
      <w:r w:rsidRPr="00F400B4">
        <w:rPr>
          <w:rFonts w:hint="eastAsia"/>
        </w:rPr>
        <w:t>月</w:t>
      </w:r>
      <w:r w:rsidRPr="00F400B4">
        <w:t>16</w:t>
      </w:r>
      <w:r w:rsidRPr="00F400B4">
        <w:rPr>
          <w:rFonts w:hint="eastAsia"/>
        </w:rPr>
        <w:t>日向國發基金送件，募資總額</w:t>
      </w:r>
      <w:r w:rsidRPr="00F400B4">
        <w:t>5</w:t>
      </w:r>
      <w:r w:rsidRPr="00F400B4">
        <w:rPr>
          <w:rFonts w:hint="eastAsia"/>
        </w:rPr>
        <w:t>8.75億元，申請國發基金投資</w:t>
      </w:r>
      <w:r w:rsidRPr="00F400B4">
        <w:t>30%</w:t>
      </w:r>
      <w:r w:rsidRPr="00F400B4">
        <w:rPr>
          <w:rFonts w:hint="eastAsia"/>
        </w:rPr>
        <w:t>。南華案申請時，言明</w:t>
      </w:r>
      <w:r w:rsidRPr="00F400B4">
        <w:t>Tanox</w:t>
      </w:r>
      <w:r w:rsidRPr="00F400B4">
        <w:rPr>
          <w:rFonts w:hint="eastAsia"/>
        </w:rPr>
        <w:t>將以無形技術資產取得TBC約15%技術股，兩者未來的關係除技術轉移外，尚有</w:t>
      </w:r>
      <w:r w:rsidRPr="00F400B4">
        <w:t>TNX-355</w:t>
      </w:r>
      <w:r w:rsidRPr="00F400B4">
        <w:rPr>
          <w:rFonts w:hint="eastAsia"/>
        </w:rPr>
        <w:t>的委託生產合約。南華案是申請「生技藥品之製造」，並以第二個台積電自許，而</w:t>
      </w:r>
      <w:r w:rsidRPr="00F400B4">
        <w:t xml:space="preserve"> TNX-355 </w:t>
      </w:r>
      <w:r w:rsidRPr="00F400B4">
        <w:rPr>
          <w:rFonts w:hint="eastAsia"/>
        </w:rPr>
        <w:t>只是其接受委託代工生產的藥品之一。惟不論當時與現在主管官署及開發基金，均將南華案定義為生產</w:t>
      </w:r>
      <w:r w:rsidRPr="00F400B4">
        <w:t xml:space="preserve"> TNX-355</w:t>
      </w:r>
      <w:r w:rsidRPr="00F400B4">
        <w:rPr>
          <w:rFonts w:hint="eastAsia"/>
        </w:rPr>
        <w:t>相關案件，而非蛋白質製藥之代工廠，不但當時委託愛滋病專家何大一博士為赴美會勘專家，亦採納渠以該藥品未來市場有限之審核意見。因南華案審查過程冗長，期間Genentech公司宣布將併購</w:t>
      </w:r>
      <w:r w:rsidRPr="00F400B4">
        <w:t>T</w:t>
      </w:r>
      <w:r w:rsidRPr="00F400B4">
        <w:rPr>
          <w:rFonts w:hint="eastAsia"/>
        </w:rPr>
        <w:t>anox公司，何博士前</w:t>
      </w:r>
      <w:r w:rsidRPr="00F400B4">
        <w:rPr>
          <w:rFonts w:hint="eastAsia"/>
        </w:rPr>
        <w:lastRenderedPageBreak/>
        <w:t>曾公開表示：「當年</w:t>
      </w:r>
      <w:r w:rsidRPr="00F400B4">
        <w:t xml:space="preserve"> 11</w:t>
      </w:r>
      <w:r w:rsidRPr="00F400B4">
        <w:rPr>
          <w:rFonts w:hint="eastAsia"/>
        </w:rPr>
        <w:t>月</w:t>
      </w:r>
      <w:r w:rsidRPr="00F400B4">
        <w:t>Tanox</w:t>
      </w:r>
      <w:r w:rsidRPr="00F400B4">
        <w:rPr>
          <w:rFonts w:hint="eastAsia"/>
        </w:rPr>
        <w:t>已答應將</w:t>
      </w:r>
      <w:r w:rsidRPr="00F400B4">
        <w:t>TNX-355</w:t>
      </w:r>
      <w:r w:rsidRPr="00F400B4">
        <w:rPr>
          <w:rFonts w:hint="eastAsia"/>
        </w:rPr>
        <w:t>開發及行銷權，轉讓給美國大藥廠</w:t>
      </w:r>
      <w:r w:rsidRPr="00F400B4">
        <w:t>Genentech</w:t>
      </w:r>
      <w:r w:rsidRPr="00F400B4">
        <w:rPr>
          <w:rFonts w:hint="eastAsia"/>
        </w:rPr>
        <w:t>，南華案在該時就應撤案。」</w:t>
      </w:r>
      <w:r w:rsidRPr="00F400B4">
        <w:rPr>
          <w:rStyle w:val="af4"/>
        </w:rPr>
        <w:footnoteReference w:id="5"/>
      </w:r>
      <w:r w:rsidRPr="00F400B4">
        <w:rPr>
          <w:rFonts w:hint="eastAsia"/>
        </w:rPr>
        <w:t>此一發言，何大一似認為南華案為單一藥品之投資而非蛋白質製藥之代工。當時國發基金管理會表示，「經查南華生技</w:t>
      </w:r>
      <w:r w:rsidRPr="00F400B4">
        <w:t>95</w:t>
      </w:r>
      <w:r w:rsidR="001763BC">
        <w:rPr>
          <w:rFonts w:hint="eastAsia"/>
        </w:rPr>
        <w:t>年</w:t>
      </w:r>
      <w:r w:rsidRPr="00F400B4">
        <w:t>12</w:t>
      </w:r>
      <w:r w:rsidRPr="00F400B4">
        <w:rPr>
          <w:rFonts w:hint="eastAsia"/>
        </w:rPr>
        <w:t>月</w:t>
      </w:r>
      <w:r w:rsidRPr="00F400B4">
        <w:t>25</w:t>
      </w:r>
      <w:r w:rsidRPr="00F400B4">
        <w:rPr>
          <w:rFonts w:hint="eastAsia"/>
        </w:rPr>
        <w:t>日出具書面說明，有關</w:t>
      </w:r>
      <w:r w:rsidRPr="00F400B4">
        <w:t>G</w:t>
      </w:r>
      <w:r w:rsidRPr="00F400B4">
        <w:rPr>
          <w:rFonts w:hint="eastAsia"/>
        </w:rPr>
        <w:t>公司收購</w:t>
      </w:r>
      <w:r w:rsidRPr="00F400B4">
        <w:t>T</w:t>
      </w:r>
      <w:r w:rsidRPr="00F400B4">
        <w:rPr>
          <w:rFonts w:hint="eastAsia"/>
        </w:rPr>
        <w:t>公司，然若能得政府投資與支持，則南華案仍能成功，收購案未必不利，希望國發基金儘速審查，案經國發基金簽奉召集人核示繼續審查。」</w:t>
      </w:r>
      <w:r w:rsidRPr="00F400B4">
        <w:rPr>
          <w:rStyle w:val="af4"/>
        </w:rPr>
        <w:footnoteReference w:id="6"/>
      </w:r>
    </w:p>
    <w:p w:rsidR="00FA6352" w:rsidRPr="00F400B4" w:rsidRDefault="00FA6352" w:rsidP="00FA6352">
      <w:pPr>
        <w:pStyle w:val="3"/>
      </w:pPr>
      <w:r w:rsidRPr="00F400B4">
        <w:t>95</w:t>
      </w:r>
      <w:r w:rsidRPr="00F400B4">
        <w:rPr>
          <w:rFonts w:hint="eastAsia"/>
        </w:rPr>
        <w:t>年</w:t>
      </w:r>
      <w:r w:rsidRPr="00F400B4">
        <w:t>8</w:t>
      </w:r>
      <w:r w:rsidRPr="00F400B4">
        <w:rPr>
          <w:rFonts w:hint="eastAsia"/>
        </w:rPr>
        <w:t>月</w:t>
      </w:r>
      <w:r w:rsidRPr="00F400B4">
        <w:t>14</w:t>
      </w:r>
      <w:r w:rsidRPr="00F400B4">
        <w:rPr>
          <w:rFonts w:hint="eastAsia"/>
        </w:rPr>
        <w:t>日國發基金組團赴美勘查南華案，當時經建會主委兼國發基金召集人胡勝正所圈選赴美會勘專家之第一人選係蘇博士懷仁，而胡勝正101年4月16日亦於特偵組證稱「實地審查，我的第一優先是蘇懷仁，但是他婉拒，他覺得可能會有利益衝突，所以我才指定何大一…」，嗣遂由何大一同意擔任實地訪查人。惟本院調閱檔案，有關推派現勘專家之時序如下：胡主委核批專家人選排序之時間為95年</w:t>
      </w:r>
      <w:r w:rsidRPr="00F400B4">
        <w:t>7</w:t>
      </w:r>
      <w:r w:rsidRPr="00F400B4">
        <w:rPr>
          <w:rFonts w:hint="eastAsia"/>
        </w:rPr>
        <w:t>月</w:t>
      </w:r>
      <w:r w:rsidRPr="00F400B4">
        <w:t>24</w:t>
      </w:r>
      <w:r w:rsidRPr="00F400B4">
        <w:rPr>
          <w:rFonts w:hint="eastAsia"/>
        </w:rPr>
        <w:t>日</w:t>
      </w:r>
      <w:r w:rsidRPr="00F400B4">
        <w:t>18</w:t>
      </w:r>
      <w:r w:rsidRPr="00F400B4">
        <w:rPr>
          <w:rFonts w:hint="eastAsia"/>
        </w:rPr>
        <w:t>時</w:t>
      </w:r>
      <w:r w:rsidRPr="00F400B4">
        <w:t>45</w:t>
      </w:r>
      <w:r w:rsidRPr="00F400B4">
        <w:rPr>
          <w:rFonts w:hint="eastAsia"/>
        </w:rPr>
        <w:t>分，國發基金執行秘書覆閱之時間為</w:t>
      </w:r>
      <w:r w:rsidRPr="00F400B4">
        <w:t xml:space="preserve"> 7</w:t>
      </w:r>
      <w:r w:rsidRPr="00F400B4">
        <w:rPr>
          <w:rFonts w:hint="eastAsia"/>
        </w:rPr>
        <w:t>月</w:t>
      </w:r>
      <w:r w:rsidRPr="00F400B4">
        <w:t>25</w:t>
      </w:r>
      <w:r w:rsidRPr="00F400B4">
        <w:rPr>
          <w:rFonts w:hint="eastAsia"/>
        </w:rPr>
        <w:t>日</w:t>
      </w:r>
      <w:r w:rsidRPr="00F400B4">
        <w:t>10</w:t>
      </w:r>
      <w:r w:rsidRPr="00F400B4">
        <w:rPr>
          <w:rFonts w:hint="eastAsia"/>
        </w:rPr>
        <w:t>時</w:t>
      </w:r>
      <w:r w:rsidRPr="00F400B4">
        <w:t>08</w:t>
      </w:r>
      <w:r w:rsidRPr="00F400B4">
        <w:rPr>
          <w:rFonts w:hint="eastAsia"/>
        </w:rPr>
        <w:t>分，林倩如發E-mail予何大一之時間為</w:t>
      </w:r>
      <w:r w:rsidRPr="00F400B4">
        <w:t>7</w:t>
      </w:r>
      <w:r w:rsidRPr="00F400B4">
        <w:rPr>
          <w:rFonts w:hint="eastAsia"/>
        </w:rPr>
        <w:t>月</w:t>
      </w:r>
      <w:r w:rsidRPr="00F400B4">
        <w:t>25</w:t>
      </w:r>
      <w:r w:rsidRPr="00F400B4">
        <w:rPr>
          <w:rFonts w:hint="eastAsia"/>
        </w:rPr>
        <w:t>日</w:t>
      </w:r>
      <w:r w:rsidRPr="00F400B4">
        <w:t>2</w:t>
      </w:r>
      <w:r w:rsidRPr="00F400B4">
        <w:rPr>
          <w:rFonts w:hint="eastAsia"/>
        </w:rPr>
        <w:t>2時</w:t>
      </w:r>
      <w:r w:rsidRPr="00F400B4">
        <w:t>21</w:t>
      </w:r>
      <w:r w:rsidRPr="00F400B4">
        <w:rPr>
          <w:rFonts w:hint="eastAsia"/>
        </w:rPr>
        <w:t>分，何大一回復同意之時間為</w:t>
      </w:r>
      <w:r w:rsidRPr="00F400B4">
        <w:t>7</w:t>
      </w:r>
      <w:r w:rsidRPr="00F400B4">
        <w:rPr>
          <w:rFonts w:hint="eastAsia"/>
        </w:rPr>
        <w:t>月</w:t>
      </w:r>
      <w:r w:rsidRPr="00F400B4">
        <w:t>26</w:t>
      </w:r>
      <w:r w:rsidRPr="00F400B4">
        <w:rPr>
          <w:rFonts w:hint="eastAsia"/>
        </w:rPr>
        <w:t>日下午</w:t>
      </w:r>
      <w:r w:rsidRPr="00F400B4">
        <w:t>9</w:t>
      </w:r>
      <w:r w:rsidRPr="00F400B4">
        <w:rPr>
          <w:rFonts w:hint="eastAsia"/>
        </w:rPr>
        <w:t>時。胡主委核批公文發回國發基金時，已近美東時間深夜，林倩如發E-mail予何大一時，為美東時間上午</w:t>
      </w:r>
      <w:r w:rsidRPr="00F400B4">
        <w:t>1</w:t>
      </w:r>
      <w:r w:rsidRPr="00F400B4">
        <w:rPr>
          <w:rFonts w:hint="eastAsia"/>
        </w:rPr>
        <w:t>0時左右。究竟何時聯絡居住美東之蘇博士，遭婉拒後又在台北時間何時請示胡主委等，均有疑義。本院諮詢蘇懷仁時，渠表示根本沒接到通知，也無從回絕，且連南華案是什麼都不知道。</w:t>
      </w:r>
    </w:p>
    <w:p w:rsidR="00FA6352" w:rsidRPr="00F400B4" w:rsidRDefault="00FA6352" w:rsidP="00FA6352">
      <w:pPr>
        <w:pStyle w:val="3"/>
        <w:kinsoku/>
        <w:ind w:left="1394"/>
      </w:pPr>
      <w:r w:rsidRPr="00F400B4">
        <w:rPr>
          <w:rFonts w:hint="eastAsia"/>
        </w:rPr>
        <w:lastRenderedPageBreak/>
        <w:t>行政院開發基金、交通銀行、歐華創投公司等一行</w:t>
      </w:r>
      <w:r w:rsidRPr="00F400B4">
        <w:t>13</w:t>
      </w:r>
      <w:r w:rsidRPr="00F400B4">
        <w:rPr>
          <w:rFonts w:hint="eastAsia"/>
        </w:rPr>
        <w:t>人於</w:t>
      </w:r>
      <w:r w:rsidRPr="00F400B4">
        <w:t>95</w:t>
      </w:r>
      <w:r w:rsidRPr="00F400B4">
        <w:rPr>
          <w:rFonts w:hint="eastAsia"/>
        </w:rPr>
        <w:t>年</w:t>
      </w:r>
      <w:r w:rsidRPr="00F400B4">
        <w:t>8</w:t>
      </w:r>
      <w:r w:rsidRPr="00F400B4">
        <w:rPr>
          <w:rFonts w:hint="eastAsia"/>
        </w:rPr>
        <w:t>月</w:t>
      </w:r>
      <w:r w:rsidRPr="00F400B4">
        <w:t>14</w:t>
      </w:r>
      <w:r w:rsidRPr="00F400B4">
        <w:rPr>
          <w:rFonts w:hint="eastAsia"/>
        </w:rPr>
        <w:t>日至18日出國實地考察</w:t>
      </w:r>
      <w:r w:rsidRPr="00F400B4">
        <w:t>Tanox</w:t>
      </w:r>
      <w:r w:rsidRPr="00F400B4">
        <w:rPr>
          <w:rFonts w:hint="eastAsia"/>
        </w:rPr>
        <w:t>在加州聖地牙哥製藥廠與德州休士頓總部，並與</w:t>
      </w:r>
      <w:r w:rsidRPr="00F400B4">
        <w:t>Tanox</w:t>
      </w:r>
      <w:r w:rsidRPr="00F400B4">
        <w:rPr>
          <w:rFonts w:hint="eastAsia"/>
        </w:rPr>
        <w:t>公司唐董事長南珊、</w:t>
      </w:r>
      <w:r w:rsidRPr="00F400B4">
        <w:t>Danong Chen</w:t>
      </w:r>
      <w:r w:rsidRPr="00F400B4">
        <w:rPr>
          <w:rFonts w:hint="eastAsia"/>
        </w:rPr>
        <w:t>總裁兼執行長等人進一步討論南華案相關問題。南華案國發基金委託的唯一實地訪查專家何大一並未全程參與，張博士子文指出何博士只出席在休士頓聽新藥</w:t>
      </w:r>
      <w:r w:rsidRPr="00F400B4">
        <w:t>TNX-355</w:t>
      </w:r>
      <w:r w:rsidRPr="00F400B4">
        <w:rPr>
          <w:rFonts w:hint="eastAsia"/>
        </w:rPr>
        <w:t>的部分，國發基金相關代表並未再邀請其他專家隨行，卻任由何大一脫隊、明知何大一只勘查局部卻全盤接受其履勘報告，確有違失。何大一之報告書係以英文書寫</w:t>
      </w:r>
      <w:r w:rsidRPr="00F400B4">
        <w:t>A4</w:t>
      </w:r>
      <w:r w:rsidRPr="00F400B4">
        <w:rPr>
          <w:rFonts w:hint="eastAsia"/>
        </w:rPr>
        <w:t>紙</w:t>
      </w:r>
      <w:r w:rsidRPr="00F400B4">
        <w:t>3</w:t>
      </w:r>
      <w:r w:rsidRPr="00F400B4">
        <w:rPr>
          <w:rFonts w:hint="eastAsia"/>
        </w:rPr>
        <w:t>頁，於</w:t>
      </w:r>
      <w:r w:rsidRPr="00F400B4">
        <w:t>95</w:t>
      </w:r>
      <w:r w:rsidRPr="00F400B4">
        <w:rPr>
          <w:rFonts w:hint="eastAsia"/>
        </w:rPr>
        <w:t>年</w:t>
      </w:r>
      <w:r w:rsidRPr="00F400B4">
        <w:t>8</w:t>
      </w:r>
      <w:r w:rsidRPr="00F400B4">
        <w:rPr>
          <w:rFonts w:hint="eastAsia"/>
        </w:rPr>
        <w:t>月</w:t>
      </w:r>
      <w:r w:rsidRPr="00F400B4">
        <w:t>21</w:t>
      </w:r>
      <w:r w:rsidRPr="00F400B4">
        <w:rPr>
          <w:rFonts w:hint="eastAsia"/>
        </w:rPr>
        <w:t>日提出，略以：</w:t>
      </w:r>
      <w:r w:rsidRPr="00F400B4">
        <w:t>1.TNX</w:t>
      </w:r>
      <w:r w:rsidRPr="00F400B4">
        <w:rPr>
          <w:rFonts w:hint="eastAsia"/>
        </w:rPr>
        <w:t>-</w:t>
      </w:r>
      <w:r w:rsidRPr="00F400B4">
        <w:t>355</w:t>
      </w:r>
      <w:r w:rsidRPr="00F400B4">
        <w:rPr>
          <w:rFonts w:hint="eastAsia"/>
        </w:rPr>
        <w:t>已完成</w:t>
      </w:r>
      <w:r w:rsidRPr="00F400B4">
        <w:t>phase</w:t>
      </w:r>
      <w:r w:rsidRPr="00F400B4">
        <w:rPr>
          <w:rFonts w:hint="eastAsia"/>
        </w:rPr>
        <w:t>Ⅱ將進行</w:t>
      </w:r>
      <w:r w:rsidRPr="00F400B4">
        <w:t>phase</w:t>
      </w:r>
      <w:r w:rsidRPr="00F400B4">
        <w:rPr>
          <w:rFonts w:hint="eastAsia"/>
        </w:rPr>
        <w:t>Ⅲ，其</w:t>
      </w:r>
      <w:r w:rsidRPr="00F400B4">
        <w:t>timeline</w:t>
      </w:r>
      <w:r w:rsidRPr="00F400B4">
        <w:rPr>
          <w:rFonts w:hint="eastAsia"/>
        </w:rPr>
        <w:t>預估在</w:t>
      </w:r>
      <w:r w:rsidRPr="00F400B4">
        <w:t>2009</w:t>
      </w:r>
      <w:r w:rsidRPr="00F400B4">
        <w:rPr>
          <w:rFonts w:hint="eastAsia"/>
        </w:rPr>
        <w:t>年送</w:t>
      </w:r>
      <w:r w:rsidRPr="00F400B4">
        <w:t>FDA</w:t>
      </w:r>
      <w:r w:rsidRPr="00F400B4">
        <w:rPr>
          <w:rFonts w:hint="eastAsia"/>
        </w:rPr>
        <w:t>，預期</w:t>
      </w:r>
      <w:r w:rsidRPr="00F400B4">
        <w:t>2010</w:t>
      </w:r>
      <w:r w:rsidRPr="00F400B4">
        <w:rPr>
          <w:rFonts w:hint="eastAsia"/>
        </w:rPr>
        <w:t>年核可生產，約</w:t>
      </w:r>
      <w:r w:rsidRPr="00F400B4">
        <w:t>5</w:t>
      </w:r>
      <w:r w:rsidRPr="00F400B4">
        <w:rPr>
          <w:rFonts w:hint="eastAsia"/>
        </w:rPr>
        <w:t>年後市場趨穩。</w:t>
      </w:r>
      <w:r w:rsidRPr="00F400B4">
        <w:t>2.</w:t>
      </w:r>
      <w:r w:rsidRPr="00F400B4">
        <w:rPr>
          <w:rFonts w:hint="eastAsia"/>
        </w:rPr>
        <w:t>對市場不樂觀，因病人對注射劑接受度無口服劑高，醫生加上</w:t>
      </w:r>
      <w:r w:rsidRPr="00F400B4">
        <w:t>18</w:t>
      </w:r>
      <w:r w:rsidRPr="00F400B4">
        <w:rPr>
          <w:rFonts w:hint="eastAsia"/>
        </w:rPr>
        <w:t>,</w:t>
      </w:r>
      <w:r w:rsidRPr="00F400B4">
        <w:t>000</w:t>
      </w:r>
      <w:r w:rsidRPr="00F400B4">
        <w:rPr>
          <w:rFonts w:hint="eastAsia"/>
        </w:rPr>
        <w:t>美金</w:t>
      </w:r>
      <w:r w:rsidRPr="00F400B4">
        <w:t>/</w:t>
      </w:r>
      <w:r w:rsidRPr="00F400B4">
        <w:rPr>
          <w:rFonts w:hint="eastAsia"/>
        </w:rPr>
        <w:t>年的藥劑費，使費用偏高。</w:t>
      </w:r>
      <w:r w:rsidRPr="00F400B4">
        <w:t>3.</w:t>
      </w:r>
      <w:r w:rsidRPr="00F400B4">
        <w:rPr>
          <w:rFonts w:hint="eastAsia"/>
        </w:rPr>
        <w:t>支持國內設世界級蛋白質工廠，但個人非設廠專家，且同行無此方面專家</w:t>
      </w:r>
      <w:r w:rsidRPr="00F400B4">
        <w:t>quite uncomfortable</w:t>
      </w:r>
      <w:r w:rsidRPr="00F400B4">
        <w:rPr>
          <w:rFonts w:hint="eastAsia"/>
        </w:rPr>
        <w:t>。僅提出泛論，包括南華公司未來僅</w:t>
      </w:r>
      <w:r w:rsidRPr="00F400B4">
        <w:t>monoclonal antibody</w:t>
      </w:r>
      <w:r w:rsidRPr="00F400B4">
        <w:rPr>
          <w:rFonts w:hint="eastAsia"/>
        </w:rPr>
        <w:t>生產範疇太窄，及合作技轉的</w:t>
      </w:r>
      <w:r w:rsidRPr="00F400B4">
        <w:t>Tanox</w:t>
      </w:r>
      <w:r w:rsidRPr="00F400B4">
        <w:rPr>
          <w:rFonts w:hint="eastAsia"/>
        </w:rPr>
        <w:t>公司規模太小等。</w:t>
      </w:r>
      <w:r w:rsidRPr="00F400B4">
        <w:t>95</w:t>
      </w:r>
      <w:r w:rsidRPr="00F400B4">
        <w:rPr>
          <w:rFonts w:hint="eastAsia"/>
        </w:rPr>
        <w:t>年</w:t>
      </w:r>
      <w:r w:rsidRPr="00F400B4">
        <w:t>8</w:t>
      </w:r>
      <w:r w:rsidRPr="00F400B4">
        <w:rPr>
          <w:rFonts w:hint="eastAsia"/>
        </w:rPr>
        <w:t>月</w:t>
      </w:r>
      <w:r w:rsidRPr="00F400B4">
        <w:t>2</w:t>
      </w:r>
      <w:r w:rsidRPr="00F400B4">
        <w:rPr>
          <w:rFonts w:hint="eastAsia"/>
        </w:rPr>
        <w:t>4日國發基金管理會承辦人員林倩如簽辦簽呈，有關赴美實地訪查</w:t>
      </w:r>
      <w:r w:rsidRPr="00F400B4">
        <w:t>Tanox</w:t>
      </w:r>
      <w:r w:rsidRPr="00F400B4">
        <w:rPr>
          <w:rFonts w:hint="eastAsia"/>
        </w:rPr>
        <w:t>之辦理情形，提及何大一部分略以：「何大一院士於</w:t>
      </w:r>
      <w:r w:rsidRPr="00F400B4">
        <w:t>8</w:t>
      </w:r>
      <w:r w:rsidRPr="00F400B4">
        <w:rPr>
          <w:rFonts w:hint="eastAsia"/>
        </w:rPr>
        <w:t>月</w:t>
      </w:r>
      <w:r w:rsidRPr="00F400B4">
        <w:t>17</w:t>
      </w:r>
      <w:r w:rsidRPr="00F400B4">
        <w:rPr>
          <w:rFonts w:hint="eastAsia"/>
        </w:rPr>
        <w:t>日蒞臨休士頓</w:t>
      </w:r>
      <w:r w:rsidRPr="00F400B4">
        <w:t>Tanox</w:t>
      </w:r>
      <w:r w:rsidRPr="00F400B4">
        <w:rPr>
          <w:rFonts w:hint="eastAsia"/>
        </w:rPr>
        <w:t>總部，參與全日訪查及討論…」，並歸納何大一意見之重點表示：「</w:t>
      </w:r>
      <w:r w:rsidRPr="00F400B4">
        <w:t>TNX-355</w:t>
      </w:r>
      <w:r w:rsidRPr="00F400B4">
        <w:rPr>
          <w:rFonts w:hint="eastAsia"/>
        </w:rPr>
        <w:t>是否能夠通過認證尚難評斷…」，按何大一原文係「…</w:t>
      </w:r>
      <w:r w:rsidRPr="00F400B4">
        <w:t>file with the FDA sometime in 2009, with an anticipated approval in 2010.</w:t>
      </w:r>
      <w:r w:rsidRPr="00F400B4">
        <w:rPr>
          <w:rFonts w:hint="eastAsia"/>
        </w:rPr>
        <w:t>」林倩如若非英文程度不夠，即刻意曲解原文，至其他部分之文字，則大致符合原意。而經濟部投資業務處於95年8</w:t>
      </w:r>
      <w:r w:rsidRPr="00F400B4">
        <w:rPr>
          <w:rFonts w:hint="eastAsia"/>
        </w:rPr>
        <w:lastRenderedPageBreak/>
        <w:t>月25日將駐休士頓辦事處商務組</w:t>
      </w:r>
      <w:r w:rsidRPr="00F400B4">
        <w:t>95</w:t>
      </w:r>
      <w:r w:rsidRPr="00F400B4">
        <w:rPr>
          <w:rFonts w:hint="eastAsia"/>
        </w:rPr>
        <w:t>年</w:t>
      </w:r>
      <w:r w:rsidRPr="00F400B4">
        <w:t>8</w:t>
      </w:r>
      <w:r w:rsidRPr="00F400B4">
        <w:rPr>
          <w:rFonts w:hint="eastAsia"/>
        </w:rPr>
        <w:t>月</w:t>
      </w:r>
      <w:r w:rsidRPr="00F400B4">
        <w:t>2</w:t>
      </w:r>
      <w:r w:rsidRPr="00F400B4">
        <w:rPr>
          <w:rFonts w:hint="eastAsia"/>
        </w:rPr>
        <w:t>1日所檢送之會勘意見送國發基金管理會，略以，</w:t>
      </w:r>
      <w:r w:rsidRPr="00F400B4">
        <w:t>1.</w:t>
      </w:r>
      <w:r w:rsidRPr="00F400B4">
        <w:rPr>
          <w:rFonts w:hint="eastAsia"/>
        </w:rPr>
        <w:t>我生技產業基礎環境建構尚缺「生技醫藥品量產工廠」環節，該案因</w:t>
      </w:r>
      <w:r w:rsidRPr="00F400B4">
        <w:t>Tanox</w:t>
      </w:r>
      <w:r w:rsidRPr="00F400B4">
        <w:rPr>
          <w:rFonts w:hint="eastAsia"/>
        </w:rPr>
        <w:t>之</w:t>
      </w:r>
      <w:r w:rsidRPr="00F400B4">
        <w:t>TNX-355</w:t>
      </w:r>
      <w:r w:rsidRPr="00F400B4">
        <w:rPr>
          <w:rFonts w:hint="eastAsia"/>
        </w:rPr>
        <w:t>新藥研發進入量產規模，前已奉核定為我積極爭取對象。2.我方策略上，積極協調行政院開發基金之該案評審委員於</w:t>
      </w:r>
      <w:r w:rsidRPr="00F400B4">
        <w:t>9</w:t>
      </w:r>
      <w:r w:rsidRPr="00F400B4">
        <w:rPr>
          <w:rFonts w:hint="eastAsia"/>
        </w:rPr>
        <w:t>月</w:t>
      </w:r>
      <w:r w:rsidRPr="00F400B4">
        <w:t>8</w:t>
      </w:r>
      <w:r w:rsidRPr="00F400B4">
        <w:rPr>
          <w:rFonts w:hint="eastAsia"/>
        </w:rPr>
        <w:t>日</w:t>
      </w:r>
      <w:r w:rsidRPr="00F400B4">
        <w:t>Tanox</w:t>
      </w:r>
      <w:r w:rsidRPr="00F400B4">
        <w:rPr>
          <w:rFonts w:hint="eastAsia"/>
        </w:rPr>
        <w:t>董事會前達成正面決議。3</w:t>
      </w:r>
      <w:r w:rsidRPr="00F400B4">
        <w:t>.</w:t>
      </w:r>
      <w:r w:rsidRPr="00F400B4">
        <w:rPr>
          <w:rFonts w:hint="eastAsia"/>
        </w:rPr>
        <w:t>提出我招商獎勵項目，同時要求</w:t>
      </w:r>
      <w:r w:rsidRPr="00F400B4">
        <w:t>Tanox</w:t>
      </w:r>
      <w:r w:rsidRPr="00F400B4">
        <w:rPr>
          <w:rFonts w:hint="eastAsia"/>
        </w:rPr>
        <w:t>回應我一切技轉承諾事項。4</w:t>
      </w:r>
      <w:r w:rsidRPr="00F400B4">
        <w:t>.</w:t>
      </w:r>
      <w:r w:rsidRPr="00F400B4">
        <w:rPr>
          <w:rFonts w:hint="eastAsia"/>
        </w:rPr>
        <w:t>藉由該案平台建立爾後與國際生技藥大廠如</w:t>
      </w:r>
      <w:r w:rsidRPr="00F400B4">
        <w:t>Genentech</w:t>
      </w:r>
      <w:r w:rsidRPr="00F400B4">
        <w:rPr>
          <w:rFonts w:hint="eastAsia"/>
        </w:rPr>
        <w:t>、</w:t>
      </w:r>
      <w:r w:rsidRPr="00F400B4">
        <w:t>Biogen</w:t>
      </w:r>
      <w:r w:rsidRPr="00F400B4">
        <w:rPr>
          <w:rFonts w:hint="eastAsia"/>
        </w:rPr>
        <w:t>、</w:t>
      </w:r>
      <w:r w:rsidRPr="00F400B4">
        <w:t>Novartis</w:t>
      </w:r>
      <w:r w:rsidRPr="00F400B4">
        <w:rPr>
          <w:rFonts w:hint="eastAsia"/>
        </w:rPr>
        <w:t>等合作洽談。</w:t>
      </w:r>
    </w:p>
    <w:p w:rsidR="00FA6352" w:rsidRPr="00F400B4" w:rsidRDefault="00FA6352" w:rsidP="00FA6352">
      <w:pPr>
        <w:pStyle w:val="3"/>
      </w:pPr>
      <w:r w:rsidRPr="00F400B4">
        <w:t>95</w:t>
      </w:r>
      <w:r w:rsidRPr="00F400B4">
        <w:rPr>
          <w:rFonts w:hint="eastAsia"/>
        </w:rPr>
        <w:t>年</w:t>
      </w:r>
      <w:r w:rsidRPr="00F400B4">
        <w:t>9</w:t>
      </w:r>
      <w:r w:rsidRPr="00F400B4">
        <w:rPr>
          <w:rFonts w:hint="eastAsia"/>
        </w:rPr>
        <w:t>月</w:t>
      </w:r>
      <w:r w:rsidRPr="00F400B4">
        <w:t>15</w:t>
      </w:r>
      <w:r w:rsidRPr="00F400B4">
        <w:rPr>
          <w:rFonts w:hint="eastAsia"/>
        </w:rPr>
        <w:t>日國發基金</w:t>
      </w:r>
      <w:r w:rsidRPr="00F400B4">
        <w:t>29</w:t>
      </w:r>
      <w:r w:rsidRPr="00F400B4">
        <w:rPr>
          <w:rFonts w:hint="eastAsia"/>
        </w:rPr>
        <w:t>次投資評估審議委員會（下稱投評會）初審南華案，原則支持但未投票，結論為需請澄清下列事項後再議：</w:t>
      </w:r>
      <w:r w:rsidRPr="00F400B4">
        <w:t>1.</w:t>
      </w:r>
      <w:r w:rsidRPr="00F400B4">
        <w:rPr>
          <w:rFonts w:hint="eastAsia"/>
        </w:rPr>
        <w:t>該投資計畫預計股權結構、董監事席次規劃及主導性投資人。</w:t>
      </w:r>
      <w:r w:rsidRPr="00F400B4">
        <w:t>2.</w:t>
      </w:r>
      <w:r w:rsidRPr="00F400B4">
        <w:rPr>
          <w:rFonts w:hint="eastAsia"/>
        </w:rPr>
        <w:t>南華公司與</w:t>
      </w:r>
      <w:r w:rsidRPr="00F400B4">
        <w:t>Tanox, Inc.</w:t>
      </w:r>
      <w:r w:rsidRPr="00F400B4">
        <w:rPr>
          <w:rFonts w:hint="eastAsia"/>
        </w:rPr>
        <w:t>技術移轉與委託製造之權利義務關係及關係人交易議題。</w:t>
      </w:r>
      <w:r w:rsidRPr="00F400B4">
        <w:t>3.Tanox, Inc.</w:t>
      </w:r>
      <w:r w:rsidRPr="00F400B4">
        <w:rPr>
          <w:rFonts w:hint="eastAsia"/>
        </w:rPr>
        <w:t>技術股之評價基礎及合理性分析。</w:t>
      </w:r>
      <w:r w:rsidRPr="00F400B4">
        <w:t>4.</w:t>
      </w:r>
      <w:r w:rsidRPr="00F400B4">
        <w:rPr>
          <w:rFonts w:hint="eastAsia"/>
        </w:rPr>
        <w:t>營運計畫之產能、產值預估及財務規劃最新資料。</w:t>
      </w:r>
      <w:r w:rsidRPr="00F400B4">
        <w:t>5.</w:t>
      </w:r>
      <w:r w:rsidRPr="00F400B4">
        <w:rPr>
          <w:rFonts w:hint="eastAsia"/>
        </w:rPr>
        <w:t>經營團隊成員之一曾於美國任職涉及訴訟，對公司未來營運有無影響之說明。嗣南華公司迅速於同年</w:t>
      </w:r>
      <w:r w:rsidRPr="00F400B4">
        <w:t>10</w:t>
      </w:r>
      <w:r w:rsidRPr="00F400B4">
        <w:rPr>
          <w:rFonts w:hint="eastAsia"/>
        </w:rPr>
        <w:t>月</w:t>
      </w:r>
      <w:r w:rsidRPr="00F400B4">
        <w:t>5</w:t>
      </w:r>
      <w:r w:rsidRPr="00F400B4">
        <w:rPr>
          <w:rFonts w:hint="eastAsia"/>
        </w:rPr>
        <w:t>日回覆，而國發基金管理會於同年</w:t>
      </w:r>
      <w:r w:rsidRPr="00F400B4">
        <w:t>11</w:t>
      </w:r>
      <w:r w:rsidRPr="00F400B4">
        <w:rPr>
          <w:rFonts w:hint="eastAsia"/>
        </w:rPr>
        <w:t>月</w:t>
      </w:r>
      <w:r w:rsidRPr="00F400B4">
        <w:t>7</w:t>
      </w:r>
      <w:r w:rsidRPr="00F400B4">
        <w:rPr>
          <w:rFonts w:hint="eastAsia"/>
        </w:rPr>
        <w:t>日內簽認為南華公司之答覆未盡詳盡，請再補充。兩日後（</w:t>
      </w:r>
      <w:r w:rsidRPr="00F400B4">
        <w:t>11</w:t>
      </w:r>
      <w:r w:rsidRPr="00F400B4">
        <w:rPr>
          <w:rFonts w:hint="eastAsia"/>
        </w:rPr>
        <w:t>月</w:t>
      </w:r>
      <w:r w:rsidRPr="00F400B4">
        <w:t>9</w:t>
      </w:r>
      <w:r w:rsidRPr="00F400B4">
        <w:rPr>
          <w:rFonts w:hint="eastAsia"/>
        </w:rPr>
        <w:t>日），美國</w:t>
      </w:r>
      <w:r w:rsidRPr="00F400B4">
        <w:t>Genentech</w:t>
      </w:r>
      <w:r w:rsidRPr="00F400B4">
        <w:rPr>
          <w:rFonts w:hint="eastAsia"/>
        </w:rPr>
        <w:t>公司宣布計畫進行併購</w:t>
      </w:r>
      <w:r w:rsidRPr="00F400B4">
        <w:t>Tanox</w:t>
      </w:r>
      <w:r w:rsidRPr="00F400B4">
        <w:rPr>
          <w:rFonts w:hint="eastAsia"/>
        </w:rPr>
        <w:t>。開發基金自9月15日以來近兩個月所要求南華公司提供的多項資訊，在本院前調查開發基金所投資之活躍動感、會宇多媒體及宏圖</w:t>
      </w:r>
      <w:r w:rsidRPr="00F400B4">
        <w:rPr>
          <w:rFonts w:hAnsi="標楷體"/>
        </w:rPr>
        <w:t>開發</w:t>
      </w:r>
      <w:r w:rsidRPr="00F400B4">
        <w:rPr>
          <w:rFonts w:hint="eastAsia"/>
        </w:rPr>
        <w:t>案，均未見如此要求。</w:t>
      </w:r>
    </w:p>
    <w:p w:rsidR="00FA6352" w:rsidRPr="00F400B4" w:rsidRDefault="00FA6352" w:rsidP="00FA6352">
      <w:pPr>
        <w:pStyle w:val="3"/>
        <w:kinsoku/>
        <w:ind w:left="1394"/>
        <w:rPr>
          <w:color w:val="FF0000"/>
        </w:rPr>
      </w:pPr>
      <w:r w:rsidRPr="00F400B4">
        <w:rPr>
          <w:rFonts w:hint="eastAsia"/>
        </w:rPr>
        <w:t>至於生技會議有無出現類似複製南華案之提案，根據</w:t>
      </w:r>
      <w:r w:rsidRPr="00F400B4">
        <w:t>95</w:t>
      </w:r>
      <w:r w:rsidRPr="00F400B4">
        <w:rPr>
          <w:rFonts w:hint="eastAsia"/>
        </w:rPr>
        <w:t>年</w:t>
      </w:r>
      <w:r w:rsidRPr="00F400B4">
        <w:t>10</w:t>
      </w:r>
      <w:r w:rsidRPr="00F400B4">
        <w:rPr>
          <w:rFonts w:hint="eastAsia"/>
        </w:rPr>
        <w:t>月</w:t>
      </w:r>
      <w:r w:rsidRPr="00F400B4">
        <w:t>14</w:t>
      </w:r>
      <w:r w:rsidRPr="00F400B4">
        <w:rPr>
          <w:rFonts w:hint="eastAsia"/>
        </w:rPr>
        <w:t>日第3次生技會議之紀錄，「討論案一」係何大一所提，由翁啟惠代為簡報「發展</w:t>
      </w:r>
      <w:r w:rsidRPr="00F400B4">
        <w:rPr>
          <w:rFonts w:hint="eastAsia"/>
        </w:rPr>
        <w:lastRenderedPageBreak/>
        <w:t>台灣生技產業，初期可專注於單株抗體治療『製造』…」相關案，何大一建議在國內成立</w:t>
      </w:r>
      <w:r w:rsidRPr="00F400B4">
        <w:t>CMO</w:t>
      </w:r>
      <w:r w:rsidRPr="00F400B4">
        <w:rPr>
          <w:rFonts w:hAnsi="標楷體" w:hint="eastAsia"/>
          <w:color w:val="000000"/>
        </w:rPr>
        <w:t>（Contract Manufacture Organization）</w:t>
      </w:r>
      <w:r w:rsidRPr="00F400B4">
        <w:rPr>
          <w:rFonts w:hint="eastAsia"/>
        </w:rPr>
        <w:t>集製藥、代工與研發於一身，引進世界大規模的公司如</w:t>
      </w:r>
      <w:r w:rsidRPr="00F400B4">
        <w:t>Genentech</w:t>
      </w:r>
      <w:r w:rsidRPr="00F400B4">
        <w:rPr>
          <w:rFonts w:hint="eastAsia"/>
        </w:rPr>
        <w:t>，合組以</w:t>
      </w:r>
      <w:r w:rsidRPr="00F400B4">
        <w:t>Formosa Biotech</w:t>
      </w:r>
      <w:r w:rsidRPr="00F400B4">
        <w:rPr>
          <w:rFonts w:hint="eastAsia"/>
        </w:rPr>
        <w:t>為名的公司，成為</w:t>
      </w:r>
      <w:r w:rsidRPr="00F400B4">
        <w:t>Biotechnology Czar</w:t>
      </w:r>
      <w:r w:rsidRPr="00F400B4">
        <w:rPr>
          <w:rFonts w:hint="eastAsia"/>
        </w:rPr>
        <w:t>（生技霸主）。紀錄中「蔡副院長裁示事項」顯示蔡前副院長極支持此一提案，無視經濟部代表陳昭義於同一會議之發言表達下列意見：「經濟部推動與美商</w:t>
      </w:r>
      <w:r w:rsidRPr="00F400B4">
        <w:t>Tanox</w:t>
      </w:r>
      <w:r w:rsidRPr="00F400B4">
        <w:rPr>
          <w:rFonts w:hint="eastAsia"/>
        </w:rPr>
        <w:t>公司合作建立大型生技藥品量產公司一案，已向開發基金提出投資申請，而何大一博士係開發基金邀請至</w:t>
      </w:r>
      <w:r w:rsidRPr="00F400B4">
        <w:t>Tanox</w:t>
      </w:r>
      <w:r w:rsidRPr="00F400B4">
        <w:rPr>
          <w:rFonts w:hint="eastAsia"/>
        </w:rPr>
        <w:t>公司進行實地查訪之專家，</w:t>
      </w:r>
      <w:r w:rsidRPr="00F400B4">
        <w:t>Tanox</w:t>
      </w:r>
      <w:r w:rsidRPr="00F400B4">
        <w:rPr>
          <w:rFonts w:hint="eastAsia"/>
        </w:rPr>
        <w:t>公司之</w:t>
      </w:r>
      <w:r w:rsidRPr="00F400B4">
        <w:t>TNX-355</w:t>
      </w:r>
      <w:r w:rsidRPr="00F400B4">
        <w:rPr>
          <w:rFonts w:hint="eastAsia"/>
        </w:rPr>
        <w:t>，韓國、中國大陸均極力爭取代工機會，目前該案已針對開發基金審查委員之意見修正後，再次提出申請。」蔡前副院長亦全然未考慮當時負責推動生技產業的林政務委員逢慶之發言略以：「</w:t>
      </w:r>
      <w:r w:rsidRPr="00F400B4">
        <w:rPr>
          <w:rFonts w:hAnsi="標楷體" w:hint="eastAsia"/>
          <w:color w:val="000000"/>
        </w:rPr>
        <w:t>有關Tanox投資案，政策在六月就已經決定，開發基金在九月還在審查中，因此該案的確存在，也具有類似何博士建議的功能…就何院士所提建議，主要問題在於Formosa Biotech成立後，如何保證Genentech公司會加入成為夥伴…</w:t>
      </w:r>
      <w:r w:rsidRPr="00F400B4">
        <w:rPr>
          <w:rFonts w:hint="eastAsia"/>
        </w:rPr>
        <w:t>」，蔡前副院長英文仍具體指示此一計畫的執行步驟：「</w:t>
      </w:r>
      <w:r w:rsidRPr="00F400B4">
        <w:t>Biotechnology Czar</w:t>
      </w:r>
      <w:r w:rsidRPr="00F400B4">
        <w:rPr>
          <w:rFonts w:hint="eastAsia"/>
        </w:rPr>
        <w:t>的執行長應具有一定的身分，幕僚需有三人，分由開發基金選派一位適當人選，同時在國內創投業及生技（醫）產業中各找一位優秀專業人士加入團隊…」。當時</w:t>
      </w:r>
      <w:r w:rsidRPr="00F400B4">
        <w:t>G</w:t>
      </w:r>
      <w:r w:rsidRPr="00F400B4">
        <w:rPr>
          <w:rFonts w:hint="eastAsia"/>
        </w:rPr>
        <w:t>enentech公司將併購</w:t>
      </w:r>
      <w:r w:rsidRPr="00F400B4">
        <w:t>Tanox</w:t>
      </w:r>
      <w:r w:rsidRPr="00F400B4">
        <w:rPr>
          <w:rFonts w:hint="eastAsia"/>
        </w:rPr>
        <w:t>的消息尚未公告，何大一僅提「單株抗體」且以研發「</w:t>
      </w:r>
      <w:r w:rsidRPr="00F400B4">
        <w:t>H5N1</w:t>
      </w:r>
      <w:r w:rsidRPr="00F400B4">
        <w:rPr>
          <w:rFonts w:hint="eastAsia"/>
        </w:rPr>
        <w:t>禽流感疫苗」為例，事實上，宇昌公司（至中裕新藥公司）並未與</w:t>
      </w:r>
      <w:r w:rsidRPr="00F400B4">
        <w:t>G</w:t>
      </w:r>
      <w:r w:rsidRPr="00F400B4">
        <w:rPr>
          <w:rFonts w:hint="eastAsia"/>
        </w:rPr>
        <w:t>enentech公司研發H5N1，其取得流感疫苗係因中研院授權，公司一成立，全力投入者係</w:t>
      </w:r>
      <w:r w:rsidRPr="00F400B4">
        <w:rPr>
          <w:rFonts w:hint="eastAsia"/>
        </w:rPr>
        <w:lastRenderedPageBreak/>
        <w:t>Genentech公司取自Tanox公司之TNX-355。</w:t>
      </w:r>
    </w:p>
    <w:p w:rsidR="00FA6352" w:rsidRPr="00F400B4" w:rsidRDefault="00FA6352" w:rsidP="00FA6352">
      <w:pPr>
        <w:pStyle w:val="3"/>
        <w:kinsoku/>
        <w:ind w:left="1394"/>
      </w:pPr>
      <w:r w:rsidRPr="00F400B4">
        <w:t>95</w:t>
      </w:r>
      <w:r w:rsidRPr="00F400B4">
        <w:rPr>
          <w:rFonts w:hint="eastAsia"/>
        </w:rPr>
        <w:t>年</w:t>
      </w:r>
      <w:r w:rsidRPr="00F400B4">
        <w:t>12</w:t>
      </w:r>
      <w:r w:rsidRPr="00F400B4">
        <w:rPr>
          <w:rFonts w:hint="eastAsia"/>
        </w:rPr>
        <w:t>月</w:t>
      </w:r>
      <w:r w:rsidRPr="00F400B4">
        <w:t>8-9</w:t>
      </w:r>
      <w:r w:rsidRPr="00F400B4">
        <w:rPr>
          <w:rFonts w:hint="eastAsia"/>
        </w:rPr>
        <w:t>日第</w:t>
      </w:r>
      <w:r w:rsidRPr="00F400B4">
        <w:t>5</w:t>
      </w:r>
      <w:r w:rsidRPr="00F400B4">
        <w:rPr>
          <w:rFonts w:hint="eastAsia"/>
        </w:rPr>
        <w:t>次生技會議時，中研院翁院長啟惠經</w:t>
      </w:r>
      <w:r w:rsidRPr="00F400B4">
        <w:t>G</w:t>
      </w:r>
      <w:r w:rsidRPr="00F400B4">
        <w:rPr>
          <w:rFonts w:hint="eastAsia"/>
        </w:rPr>
        <w:t>enentech公司楊育民告知該公司有來台設立研發中心</w:t>
      </w:r>
      <w:r w:rsidRPr="00F400B4">
        <w:t>GLP</w:t>
      </w:r>
      <w:r w:rsidRPr="00F400B4">
        <w:rPr>
          <w:rFonts w:hint="eastAsia"/>
        </w:rPr>
        <w:t>、</w:t>
      </w:r>
      <w:r w:rsidRPr="00F400B4">
        <w:t>GMP</w:t>
      </w:r>
      <w:r w:rsidRPr="00F400B4">
        <w:rPr>
          <w:rFonts w:hint="eastAsia"/>
        </w:rPr>
        <w:t>的工廠（規模</w:t>
      </w:r>
      <w:r w:rsidRPr="00F400B4">
        <w:t>200-1000</w:t>
      </w:r>
      <w:r w:rsidRPr="00F400B4">
        <w:rPr>
          <w:rFonts w:hint="eastAsia"/>
        </w:rPr>
        <w:t>公升）構想。行政院蔡前副院長英文結論略以：「要創造一個成功個案做為先導，</w:t>
      </w:r>
      <w:r w:rsidRPr="00F400B4">
        <w:t>Genentech</w:t>
      </w:r>
      <w:r w:rsidRPr="00F400B4">
        <w:rPr>
          <w:rFonts w:hint="eastAsia"/>
        </w:rPr>
        <w:t>公司來台投資有初步的可能性，請國科會陳主委（按：指陳建仁）與中研院翁院長組共同負責組成一支專業團隊與</w:t>
      </w:r>
      <w:r w:rsidRPr="00F400B4">
        <w:t>Genentech</w:t>
      </w:r>
      <w:r w:rsidRPr="00F400B4">
        <w:rPr>
          <w:rFonts w:hint="eastAsia"/>
        </w:rPr>
        <w:t>公司</w:t>
      </w:r>
      <w:r w:rsidRPr="00F400B4">
        <w:t>Patrick Yang</w:t>
      </w:r>
      <w:r w:rsidRPr="00F400B4">
        <w:rPr>
          <w:rFonts w:hint="eastAsia"/>
        </w:rPr>
        <w:t>密切磋商，該團隊可與行政層面結合…」。據南華公司高層提供本院書面資料略以：「本公司營運計畫書已於</w:t>
      </w:r>
      <w:r w:rsidRPr="00F400B4">
        <w:t>95.5.16</w:t>
      </w:r>
      <w:r w:rsidRPr="00F400B4">
        <w:rPr>
          <w:rFonts w:hint="eastAsia"/>
        </w:rPr>
        <w:t>送達貴會申請投資。遞件後，貴會似並未積極進行審查程序…</w:t>
      </w:r>
      <w:r w:rsidRPr="00F400B4">
        <w:t>8</w:t>
      </w:r>
      <w:r w:rsidRPr="00F400B4">
        <w:rPr>
          <w:rFonts w:hint="eastAsia"/>
        </w:rPr>
        <w:t>月間，貴會要求參訪</w:t>
      </w:r>
      <w:r w:rsidRPr="00F400B4">
        <w:t>Tanox</w:t>
      </w:r>
      <w:r w:rsidRPr="00F400B4">
        <w:rPr>
          <w:rFonts w:hint="eastAsia"/>
        </w:rPr>
        <w:t>公司，本公司亦積極洽邀民間代表共同組團並協同貴會指派人員及委任專家何○一博士至美國</w:t>
      </w:r>
      <w:r w:rsidRPr="00F400B4">
        <w:t>Tanox, Inc.</w:t>
      </w:r>
      <w:r w:rsidRPr="00F400B4">
        <w:rPr>
          <w:rFonts w:hint="eastAsia"/>
        </w:rPr>
        <w:t>實地訪察…</w:t>
      </w:r>
      <w:r w:rsidRPr="00F400B4">
        <w:t>9</w:t>
      </w:r>
      <w:r w:rsidRPr="00F400B4">
        <w:rPr>
          <w:rFonts w:hint="eastAsia"/>
        </w:rPr>
        <w:t>月間安排</w:t>
      </w:r>
      <w:r w:rsidRPr="00F400B4">
        <w:t>Tanox, Inc.</w:t>
      </w:r>
      <w:r w:rsidRPr="00F400B4">
        <w:rPr>
          <w:rFonts w:hint="eastAsia"/>
        </w:rPr>
        <w:t>多位董事至台灣拜訪政府高層，再度表達</w:t>
      </w:r>
      <w:r w:rsidRPr="00F400B4">
        <w:t>Tanox, Inc.</w:t>
      </w:r>
      <w:r w:rsidRPr="00F400B4">
        <w:rPr>
          <w:rFonts w:hint="eastAsia"/>
        </w:rPr>
        <w:t>合作意願…亦曾多次請求政府對</w:t>
      </w:r>
      <w:r w:rsidRPr="00F400B4">
        <w:t>TBC</w:t>
      </w:r>
      <w:r w:rsidRPr="00F400B4">
        <w:rPr>
          <w:rFonts w:hint="eastAsia"/>
        </w:rPr>
        <w:t>合作案，儘快完成決定，以免錯失商機，但仍拖延迄今未作投資決定。全球第二大生技藥廠</w:t>
      </w:r>
      <w:r w:rsidRPr="00F400B4">
        <w:t>Genentech, Inc.</w:t>
      </w:r>
      <w:r w:rsidRPr="00F400B4">
        <w:rPr>
          <w:rFonts w:hint="eastAsia"/>
        </w:rPr>
        <w:t>已於</w:t>
      </w:r>
      <w:r w:rsidRPr="00F400B4">
        <w:t>95</w:t>
      </w:r>
      <w:r w:rsidRPr="00F400B4">
        <w:rPr>
          <w:rFonts w:hint="eastAsia"/>
        </w:rPr>
        <w:t>年</w:t>
      </w:r>
      <w:r w:rsidRPr="00F400B4">
        <w:t>11</w:t>
      </w:r>
      <w:r w:rsidRPr="00F400B4">
        <w:rPr>
          <w:rFonts w:hint="eastAsia"/>
        </w:rPr>
        <w:t>月</w:t>
      </w:r>
      <w:r w:rsidRPr="00F400B4">
        <w:t>9</w:t>
      </w:r>
      <w:r w:rsidRPr="00F400B4">
        <w:rPr>
          <w:rFonts w:hint="eastAsia"/>
        </w:rPr>
        <w:t>日宣佈收購</w:t>
      </w:r>
      <w:r w:rsidRPr="00F400B4">
        <w:t>Tanox, Inc.</w:t>
      </w:r>
      <w:r w:rsidRPr="00F400B4">
        <w:rPr>
          <w:rFonts w:hint="eastAsia"/>
        </w:rPr>
        <w:t>，足見</w:t>
      </w:r>
      <w:r w:rsidRPr="00F400B4">
        <w:t>Tanox, Inc.</w:t>
      </w:r>
      <w:r w:rsidRPr="00F400B4">
        <w:rPr>
          <w:rFonts w:hint="eastAsia"/>
        </w:rPr>
        <w:t>產品及市場價值深獲產業龍頭</w:t>
      </w:r>
      <w:r w:rsidRPr="00F400B4">
        <w:t>Genentech</w:t>
      </w:r>
      <w:r w:rsidRPr="00F400B4">
        <w:rPr>
          <w:rFonts w:hint="eastAsia"/>
        </w:rPr>
        <w:t>之肯定。本案推動至今已一年半，本公司自始至終遵照政府政策全力推動在台設立生技藥品量產工廠。…本公司雖多次向政府相關單位表示儘快完成合作投資協議，但未能獲得政府積極回應，致因喪失與</w:t>
      </w:r>
      <w:r w:rsidRPr="00F400B4">
        <w:t>Tanox</w:t>
      </w:r>
      <w:r w:rsidRPr="00F400B4">
        <w:rPr>
          <w:rFonts w:hint="eastAsia"/>
        </w:rPr>
        <w:t>公司良好之合作機會，甚至重大影響台灣未來生技產業之發展，實感遺憾。」此時蔡前副院長英文等仍認為楊育民能促成</w:t>
      </w:r>
      <w:r w:rsidRPr="00F400B4">
        <w:t>G</w:t>
      </w:r>
      <w:r w:rsidRPr="00F400B4">
        <w:rPr>
          <w:rFonts w:hint="eastAsia"/>
        </w:rPr>
        <w:t>enentech公司來台投資，惟張博士子文則認為假如當時南華公司與Tanox公司</w:t>
      </w:r>
      <w:r w:rsidRPr="00F400B4">
        <w:rPr>
          <w:rFonts w:hint="eastAsia"/>
        </w:rPr>
        <w:lastRenderedPageBreak/>
        <w:t>簽訂合約，則當Genentech公司併購Tanox公司時，就必須承接Tanox公司與南華公司的合作案，這樣台灣生技產業就有機會與國際大公司，如Genentech 、Roche聯盟，TNX-355只是個起頭，成為partner後，就會有其他藥委託生產，而且南華公司以Genentech的 partner的身分，去世界各地找生意也容易許多。</w:t>
      </w:r>
    </w:p>
    <w:p w:rsidR="00FA6352" w:rsidRPr="00F400B4" w:rsidRDefault="00FA6352" w:rsidP="00FA6352">
      <w:pPr>
        <w:pStyle w:val="3"/>
        <w:kinsoku/>
        <w:ind w:left="1394"/>
      </w:pPr>
      <w:r w:rsidRPr="00F400B4">
        <w:rPr>
          <w:rFonts w:hint="eastAsia"/>
        </w:rPr>
        <w:t>又</w:t>
      </w:r>
      <w:r w:rsidRPr="00F400B4">
        <w:t>96</w:t>
      </w:r>
      <w:r w:rsidRPr="00F400B4">
        <w:rPr>
          <w:rFonts w:hint="eastAsia"/>
        </w:rPr>
        <w:t>年</w:t>
      </w:r>
      <w:r w:rsidRPr="00F400B4">
        <w:t>2</w:t>
      </w:r>
      <w:r w:rsidRPr="00F400B4">
        <w:rPr>
          <w:rFonts w:hint="eastAsia"/>
        </w:rPr>
        <w:t>月</w:t>
      </w:r>
      <w:r w:rsidRPr="00F400B4">
        <w:t>2</w:t>
      </w:r>
      <w:r w:rsidRPr="00F400B4">
        <w:rPr>
          <w:rFonts w:hint="eastAsia"/>
        </w:rPr>
        <w:t>日第</w:t>
      </w:r>
      <w:r w:rsidRPr="00F400B4">
        <w:t>7</w:t>
      </w:r>
      <w:r w:rsidRPr="00F400B4">
        <w:rPr>
          <w:rFonts w:hint="eastAsia"/>
        </w:rPr>
        <w:t>次生技會議時，國科會陳主委建仁報告赴美拜訪</w:t>
      </w:r>
      <w:r w:rsidRPr="00F400B4">
        <w:t>G</w:t>
      </w:r>
      <w:r w:rsidRPr="00F400B4">
        <w:rPr>
          <w:rFonts w:hint="eastAsia"/>
        </w:rPr>
        <w:t>enentech公司心得表示，有關該公司來台投資，仍在進行中，但陳主委認為台灣生技產業未來應以發展到</w:t>
      </w:r>
      <w:r w:rsidRPr="00F400B4">
        <w:t xml:space="preserve">phase I &amp; </w:t>
      </w:r>
      <w:r w:rsidRPr="00F400B4">
        <w:rPr>
          <w:rFonts w:hint="eastAsia"/>
        </w:rPr>
        <w:t>Ⅱ為止，以研發創新為導向，而不以最後產品的製造與產銷做為目標。且據楊育民於媒體投書之「宇昌回憶錄」一文略以：「96年2月，陳良博、何大一，翁啟惠和楊育民開始討論成立一新藥開發公司及如何讓其擁有足夠的資本額、經營團隊及信用，以便能從Genentech爭取到TNX-355的授權…」，足證宇昌案一開始即係爭取TNX-355的授權，惟何美玥於96.2.9簽竟未具體提出</w:t>
      </w:r>
      <w:r w:rsidRPr="00F400B4">
        <w:t>TNX</w:t>
      </w:r>
      <w:r w:rsidRPr="00F400B4">
        <w:rPr>
          <w:rFonts w:hint="eastAsia"/>
        </w:rPr>
        <w:t>-</w:t>
      </w:r>
      <w:r w:rsidRPr="00F400B4">
        <w:t>355</w:t>
      </w:r>
      <w:r w:rsidRPr="00F400B4">
        <w:rPr>
          <w:rFonts w:hint="eastAsia"/>
        </w:rPr>
        <w:t>之名稱。</w:t>
      </w:r>
    </w:p>
    <w:p w:rsidR="00FA6352" w:rsidRPr="00F400B4" w:rsidRDefault="00FA6352" w:rsidP="00FA6352">
      <w:pPr>
        <w:pStyle w:val="3"/>
        <w:kinsoku/>
        <w:ind w:left="1394"/>
      </w:pPr>
      <w:r w:rsidRPr="00F400B4">
        <w:rPr>
          <w:rFonts w:hint="eastAsia"/>
        </w:rPr>
        <w:t>綜上，行政院蔡前副院長英文及何前政務委員美玥於生技會議期間即已知道南華案進行中，亦知何大一所提兩案相仿，也知道</w:t>
      </w:r>
      <w:r w:rsidRPr="00F400B4">
        <w:t>phase I</w:t>
      </w:r>
      <w:r w:rsidRPr="00F400B4">
        <w:rPr>
          <w:rFonts w:hint="eastAsia"/>
        </w:rPr>
        <w:t>、Ⅱ及Ⅲ所代表的意義，亦應該知道</w:t>
      </w:r>
      <w:r w:rsidRPr="00F400B4">
        <w:t>TNX</w:t>
      </w:r>
      <w:r w:rsidRPr="00F400B4">
        <w:rPr>
          <w:rFonts w:hint="eastAsia"/>
        </w:rPr>
        <w:t>-</w:t>
      </w:r>
      <w:r w:rsidRPr="00F400B4">
        <w:t>355</w:t>
      </w:r>
      <w:r w:rsidRPr="00F400B4">
        <w:rPr>
          <w:rFonts w:hint="eastAsia"/>
        </w:rPr>
        <w:t>原為</w:t>
      </w:r>
      <w:r w:rsidRPr="00F400B4">
        <w:t>Tanox</w:t>
      </w:r>
      <w:r w:rsidRPr="00F400B4">
        <w:rPr>
          <w:rFonts w:hint="eastAsia"/>
        </w:rPr>
        <w:t>公司所有，卻因該院蘇前院長貞昌支持南華案，致由何前政務委員美玥96年2月9日簽給蘇前院長貞昌</w:t>
      </w:r>
      <w:r w:rsidRPr="00F400B4">
        <w:rPr>
          <w:rFonts w:hint="eastAsia"/>
          <w:bCs w:val="0"/>
        </w:rPr>
        <w:t>「同意由中央研究院院長翁啟惠代表行政院與Genentech公司洽談合作事宜」</w:t>
      </w:r>
      <w:r w:rsidRPr="00F400B4">
        <w:rPr>
          <w:rFonts w:hint="eastAsia"/>
        </w:rPr>
        <w:t>時，竟不提</w:t>
      </w:r>
      <w:r w:rsidRPr="00F400B4">
        <w:t>TNX</w:t>
      </w:r>
      <w:r w:rsidRPr="00F400B4">
        <w:rPr>
          <w:rFonts w:hint="eastAsia"/>
        </w:rPr>
        <w:t>-</w:t>
      </w:r>
      <w:r w:rsidRPr="00F400B4">
        <w:t>355</w:t>
      </w:r>
      <w:r w:rsidRPr="00F400B4">
        <w:rPr>
          <w:rFonts w:hint="eastAsia"/>
        </w:rPr>
        <w:t>具體藥名，而以CD-4泛稱，蔡前副院長亦未表示意見，顯有不當。而開發基金簽派南華案實地訪查專家之過程，容有疑義，又未能選派設廠專家，及所派專家復未</w:t>
      </w:r>
      <w:r w:rsidRPr="00F400B4">
        <w:rPr>
          <w:rFonts w:hint="eastAsia"/>
        </w:rPr>
        <w:lastRenderedPageBreak/>
        <w:t>能全程參與實地審查，嗣簽辦實地訪查辦理情形亦未詳實，均有未當。</w:t>
      </w:r>
    </w:p>
    <w:p w:rsidR="00FA6352" w:rsidRPr="00F400B4" w:rsidRDefault="00FA6352" w:rsidP="00FA6352">
      <w:pPr>
        <w:pStyle w:val="2"/>
        <w:kinsoku/>
        <w:ind w:left="1043"/>
        <w:rPr>
          <w:b/>
        </w:rPr>
      </w:pPr>
      <w:bookmarkStart w:id="71" w:name="_Toc361901504"/>
      <w:r w:rsidRPr="00F400B4">
        <w:rPr>
          <w:rFonts w:hint="eastAsia"/>
          <w:b/>
        </w:rPr>
        <w:t>國發基金管理會對於投資案之相關作業，核有諸多缺失，經建會顯未善盡管理之責，洵有未當：</w:t>
      </w:r>
      <w:bookmarkEnd w:id="71"/>
    </w:p>
    <w:p w:rsidR="00FA6352" w:rsidRPr="00F400B4" w:rsidRDefault="00FA6352" w:rsidP="00FA6352">
      <w:pPr>
        <w:pStyle w:val="3"/>
      </w:pPr>
      <w:r w:rsidRPr="00F400B4">
        <w:rPr>
          <w:rFonts w:hint="eastAsia"/>
        </w:rPr>
        <w:t>有關南華案於投評會之審議結果，國發基金管理會遲未通知申請人，行政作業顯欠效率：</w:t>
      </w:r>
    </w:p>
    <w:p w:rsidR="00FA6352" w:rsidRPr="00F400B4" w:rsidRDefault="00FA6352" w:rsidP="00FA6352">
      <w:pPr>
        <w:pStyle w:val="21"/>
        <w:ind w:leftChars="400" w:left="1361" w:firstLine="680"/>
      </w:pPr>
      <w:r w:rsidRPr="00F400B4">
        <w:rPr>
          <w:rFonts w:hint="eastAsia"/>
        </w:rPr>
        <w:t>96年3月23日國發基金管理會第31次投評會，經19位委員出席並參與表決，表決通過票數8票，不通過票數10票，棄權1票，不同意南華案。嗣該會竟迄至96年5月18日始函復南華公司該次投評會之結果。國發基金管理會雖於101年7月16日以國發字第1010002741號函復本院表示，南華案循慣例已於投評會後先口頭通知申請人，並依行政作業程序簽陳後函知申請人審議結果，惟自召開會議決議不同意投資案迄函復南華公司之日止逾50餘日，其行政作業顯欠效率。</w:t>
      </w:r>
    </w:p>
    <w:p w:rsidR="00FA6352" w:rsidRPr="00F400B4" w:rsidRDefault="00FA6352" w:rsidP="00FA6352">
      <w:pPr>
        <w:pStyle w:val="3"/>
      </w:pPr>
      <w:bookmarkStart w:id="72" w:name="_Toc361901509"/>
      <w:r w:rsidRPr="00F400B4">
        <w:rPr>
          <w:rFonts w:hint="eastAsia"/>
        </w:rPr>
        <w:t>國發基金管理會於宇昌公司籌備處之籌資未告完全確定時，即行撥款，作業顯有瑕疵：</w:t>
      </w:r>
      <w:bookmarkEnd w:id="72"/>
      <w:r w:rsidRPr="00F400B4">
        <w:t xml:space="preserve"> </w:t>
      </w:r>
    </w:p>
    <w:p w:rsidR="00FA6352" w:rsidRPr="00F400B4" w:rsidRDefault="00FA6352" w:rsidP="00FA6352">
      <w:pPr>
        <w:pStyle w:val="4"/>
      </w:pPr>
      <w:r w:rsidRPr="00F400B4">
        <w:rPr>
          <w:rFonts w:hint="eastAsia"/>
        </w:rPr>
        <w:t>按行政院國家發展基金投資作業規範伍「投資計畫之審核」、一「審核作業」、（二）「審查階段」、4「第四階段－執行審議結論」、（2）「專案核准之案件」規定：「由行政院專案核准案件得視需要於簽報召集人或提交管理會核可後，配合辦理撥款作業，並將執行情形提報管理會。」同規範陸「合資協議書之訂定與簽署」、五「撰擬合資協議書應行注意事項」、（一）規定：「本基金參與投資之股款應依管理會之決議，配合其他股東資金到位後，再行繳納。」</w:t>
      </w:r>
    </w:p>
    <w:p w:rsidR="00FA6352" w:rsidRPr="00F400B4" w:rsidRDefault="00FA6352" w:rsidP="00FA6352">
      <w:pPr>
        <w:pStyle w:val="4"/>
      </w:pPr>
      <w:r w:rsidRPr="00F400B4">
        <w:rPr>
          <w:rFonts w:hint="eastAsia"/>
        </w:rPr>
        <w:t>查由蔡英文署名之「台懋蛋白科技股份有限公司籌備公司」於96年8月31日致國發基金管理會</w:t>
      </w:r>
      <w:r w:rsidRPr="00F400B4">
        <w:rPr>
          <w:rFonts w:hint="eastAsia"/>
        </w:rPr>
        <w:lastRenderedPageBreak/>
        <w:t>表示，為辦理「台懋蛋白科技股份有限公司」之發起設立，協助於公司登記設立文件簽署用印，並撥付初期金額4,000萬元至指定帳戶，該案承諾投資股東，計有台懋科技股份有限公司（後函改為台懋生技股份有限公司）、統一國際開發股份有限公司、上智創業投資股份有限公司各出資20％，該會出資40％。由於該案涉及與技術移轉對象美國Genentech公司協商，並於對方設定之期限內提出合作條件，亟須先辦理發起設立，初期擬先設立資本額1億元之公司，由前述股東依比例出資。同日，蔡英文復以「宇昌生技股份有限公司籌備處」之名義再致國發基金管理會要求撥付初期金額，並說明該案前以「台懋蛋白科技股份有限公司籌備處」致函該會，後因故更名為「宇昌生技股份有限公司籌備處」。</w:t>
      </w:r>
    </w:p>
    <w:p w:rsidR="00FA6352" w:rsidRPr="00F400B4" w:rsidRDefault="00FA6352" w:rsidP="00FA6352">
      <w:pPr>
        <w:pStyle w:val="4"/>
      </w:pPr>
      <w:r w:rsidRPr="00F400B4">
        <w:rPr>
          <w:rFonts w:hint="eastAsia"/>
        </w:rPr>
        <w:t>次查國發基金管理會收到「台懋蛋白科技股份有限公司」96年8月31日去函要求撥款後，該會承辦人員林倩如即於同日依行政院「專案核准」及96年4月17日第2次管理會備查內容，循程序簽陳何前召集人美玥，陳明該案為於技術移轉對象設定期限內提出合作條件，亟須辦理發起設立公司，經該會前執行秘書於同日表示「擬同意，並以其他股東同意投資為條件」及何前召集人美玥同日核示「同意在不超過實到資金總額40％額度內撥款」，再會該會會計處於同年9月3日表示「仍請業務組儘速議訂合資之權利義務，以保障本基金權益」。嗣該會收到「宇昌生技股份有限公司籌備處」96年8月31日去函更名後，該會承辦人員林倩如復於同年9月3日簽辦撥款戶名一併更改事宜，經該會執行秘書於同日批可。</w:t>
      </w:r>
    </w:p>
    <w:p w:rsidR="00FA6352" w:rsidRPr="00F400B4" w:rsidRDefault="00FA6352" w:rsidP="00FA6352">
      <w:pPr>
        <w:pStyle w:val="4"/>
      </w:pPr>
      <w:r w:rsidRPr="00F400B4">
        <w:rPr>
          <w:rFonts w:hint="eastAsia"/>
        </w:rPr>
        <w:lastRenderedPageBreak/>
        <w:t>再查宇昌公司籌備處於華南銀行復興分行帳戶資料，其於96年9月3日存入之款項，分別為第1筆「轉帳存」6,000萬元、第2筆「跨電匯統一國際」2,000萬元、第3筆「跨電匯開發基金」4,000萬元、第4筆「跨電匯中國國際」及第5筆為「轉帳支」4,000萬元。顯見，國發基金管理會匯款予宇昌公司籌備處，係該帳戶當天之第3筆存款，尚非待其他投資人繳款後始辦理撥款。</w:t>
      </w:r>
    </w:p>
    <w:p w:rsidR="00FA6352" w:rsidRPr="00F400B4" w:rsidRDefault="00FA6352" w:rsidP="00FA6352">
      <w:pPr>
        <w:pStyle w:val="4"/>
      </w:pPr>
      <w:r w:rsidRPr="00F400B4">
        <w:rPr>
          <w:rFonts w:hint="eastAsia"/>
        </w:rPr>
        <w:t>末查國發基金管理會101年8月3日以國發字第1010003020號函復本院表示，前揭作業規範中雖未明文規定須待其他投資人繳款後始辦理撥款作業，惟實務上大都待其他投資人繳款後始辦理撥款作業。該會與其他股東之資金係同日到位，該基金並於其他股東資金到位後始撥款。至本院所詢宇昌公司帳戶6,000萬元由誰匯入、4,000萬元匯予何人相關事宜，依該會卷存資料無從查詢。另依卷存資料無法推估該筆淨匯入款2,000萬元是否為台懋生技公司投資宇昌公司之第一筆款項。又該</w:t>
      </w:r>
      <w:r w:rsidRPr="00F400B4">
        <w:rPr>
          <w:rFonts w:hint="eastAsia"/>
          <w:color w:val="000000" w:themeColor="text1"/>
        </w:rPr>
        <w:t>會當時承辦人員林倩如於101年8月27日本院詢問時表示，當時有確認該公司傳真之存摺影本已有6,000萬元「餘額」，惟查卷存資料，該存摺影本中僅列出一筆6,000萬，與其他股東各應依股份各匯入2,000萬元之常理明顯不合。</w:t>
      </w:r>
      <w:r w:rsidRPr="00F400B4">
        <w:rPr>
          <w:rFonts w:hint="eastAsia"/>
        </w:rPr>
        <w:t>顯見國發基金管理會匯款予宇昌公司籌備處，未確實掌握其他股東之匯款情形，亦未能及時覺察匯入款項之異常情形，即匆促撥款。</w:t>
      </w:r>
    </w:p>
    <w:p w:rsidR="00FA6352" w:rsidRPr="00F400B4" w:rsidRDefault="00FA6352" w:rsidP="00FA6352">
      <w:pPr>
        <w:pStyle w:val="4"/>
      </w:pPr>
      <w:r w:rsidRPr="00F400B4">
        <w:rPr>
          <w:rFonts w:hint="eastAsia"/>
        </w:rPr>
        <w:t>綜上，國發基金管理會未能查明其他股東匯款情形，即直接匯入宇昌公司</w:t>
      </w:r>
      <w:r w:rsidRPr="00F400B4">
        <w:rPr>
          <w:rFonts w:hint="eastAsia"/>
          <w:color w:val="000000" w:themeColor="text1"/>
        </w:rPr>
        <w:t>籌備</w:t>
      </w:r>
      <w:r w:rsidRPr="00F400B4">
        <w:rPr>
          <w:rFonts w:hint="eastAsia"/>
        </w:rPr>
        <w:t>處所提供之帳戶，有別於該會實務上之處理，及與有簽訂合資協議</w:t>
      </w:r>
      <w:r w:rsidRPr="00F400B4">
        <w:rPr>
          <w:rFonts w:hint="eastAsia"/>
        </w:rPr>
        <w:lastRenderedPageBreak/>
        <w:t>書之撥款程序不同，且迄今仍無法掌握當初各股東匯款情形，顯見其撥款作業核有瑕疵。</w:t>
      </w:r>
    </w:p>
    <w:p w:rsidR="00FA6352" w:rsidRPr="00F400B4" w:rsidRDefault="00FA6352" w:rsidP="00FA6352">
      <w:pPr>
        <w:pStyle w:val="3"/>
      </w:pPr>
      <w:r w:rsidRPr="00F400B4">
        <w:rPr>
          <w:rFonts w:hint="eastAsia"/>
        </w:rPr>
        <w:t>宇昌公司成立初始未依原規劃取得董事人數以確保國發基金之權利，核有欠當：</w:t>
      </w:r>
    </w:p>
    <w:p w:rsidR="00FA6352" w:rsidRPr="00F400B4" w:rsidRDefault="00FA6352" w:rsidP="00FA6352">
      <w:pPr>
        <w:pStyle w:val="4"/>
      </w:pPr>
      <w:r w:rsidRPr="00F400B4">
        <w:rPr>
          <w:rFonts w:hint="eastAsia"/>
        </w:rPr>
        <w:t>查國發基金</w:t>
      </w:r>
      <w:r w:rsidRPr="00F400B4">
        <w:rPr>
          <w:rFonts w:hAnsi="標楷體" w:hint="eastAsia"/>
          <w:color w:val="000000"/>
        </w:rPr>
        <w:t>參與籌設之TaiMed公司，96年8月21日及31日由時已卸任</w:t>
      </w:r>
      <w:r w:rsidRPr="00F400B4">
        <w:rPr>
          <w:rFonts w:hAnsi="Times New Roman" w:hint="eastAsia"/>
        </w:rPr>
        <w:t>行政院</w:t>
      </w:r>
      <w:r w:rsidRPr="00F400B4">
        <w:rPr>
          <w:rFonts w:hAnsi="標楷體" w:hint="eastAsia"/>
          <w:color w:val="000000"/>
        </w:rPr>
        <w:t>副院長之蔡英文召集會議規劃係</w:t>
      </w:r>
      <w:r w:rsidRPr="00F400B4">
        <w:rPr>
          <w:rFonts w:hAnsi="標楷體"/>
          <w:color w:val="000000"/>
        </w:rPr>
        <w:t>7董1監，</w:t>
      </w:r>
      <w:r w:rsidRPr="00F400B4">
        <w:rPr>
          <w:rFonts w:hAnsi="標楷體" w:hint="eastAsia"/>
          <w:color w:val="000000"/>
        </w:rPr>
        <w:t>並</w:t>
      </w:r>
      <w:r w:rsidRPr="00F400B4">
        <w:rPr>
          <w:rFonts w:hAnsi="標楷體"/>
          <w:color w:val="000000"/>
        </w:rPr>
        <w:t>由</w:t>
      </w:r>
      <w:r w:rsidRPr="00F400B4">
        <w:rPr>
          <w:rFonts w:hAnsi="標楷體" w:hint="eastAsia"/>
          <w:color w:val="000000"/>
        </w:rPr>
        <w:t>該基金取得</w:t>
      </w:r>
      <w:r w:rsidRPr="00F400B4">
        <w:rPr>
          <w:rFonts w:hAnsi="標楷體"/>
          <w:color w:val="000000"/>
        </w:rPr>
        <w:t>3董1監之席次</w:t>
      </w:r>
      <w:r w:rsidRPr="00F400B4">
        <w:rPr>
          <w:rFonts w:hAnsi="標楷體" w:hint="eastAsia"/>
          <w:color w:val="000000"/>
        </w:rPr>
        <w:t>。嗣依</w:t>
      </w:r>
      <w:r w:rsidRPr="00F400B4">
        <w:rPr>
          <w:rFonts w:hint="eastAsia"/>
        </w:rPr>
        <w:t>國發基金管理會何前召集人美玥於96年10月19日同意用印之宇昌公司合資協議書第10.1條規定：「宇昌生技設董事7人，其中國發基金指派者3人，台懋生技指派者1人，統一國際指派者1人，上智生技指派者1人。」及第10.2條規定：「宇昌生技設監察人1人，被指派之監察人應經國發基金同意。」亦證國發基金應取得3董之席次。</w:t>
      </w:r>
    </w:p>
    <w:p w:rsidR="00FA6352" w:rsidRPr="00F400B4" w:rsidRDefault="00FA6352" w:rsidP="00FA6352">
      <w:pPr>
        <w:pStyle w:val="4"/>
      </w:pPr>
      <w:r w:rsidRPr="00F400B4">
        <w:rPr>
          <w:rFonts w:hint="eastAsia"/>
        </w:rPr>
        <w:t>次查宇昌公司於96年9月3日發起人會議所選任之4席董事及1席監察人中，國發基金管理會之股權代表僅翁啟惠1人與何美玥分別當選該公司之董事與監察人，與原規劃取得3位董事1位監察人並不相同。</w:t>
      </w:r>
    </w:p>
    <w:p w:rsidR="00FA6352" w:rsidRPr="00F400B4" w:rsidRDefault="00FA6352" w:rsidP="00FA6352">
      <w:pPr>
        <w:pStyle w:val="4"/>
      </w:pPr>
      <w:r w:rsidRPr="00F400B4">
        <w:rPr>
          <w:rFonts w:hAnsi="標楷體" w:hint="eastAsia"/>
          <w:color w:val="000000"/>
        </w:rPr>
        <w:t>再查最高法院檢察署100年度查字第153號偵查卷宗所附宇昌案外界質疑問題說明對照表略以，「訊之蔡英文陳稱：（問：宇昌公司設董事3人、監察人1人，為何在宇昌公司辦理設立登記之初，國發基金僅有1董1監席次？）何大一、陳良博是外國人，登記手續比較麻煩，且他們在國外，要送去外國簽字，加上當時法律事務所也有犯一些錯誤，所以時間上來不及等語。」</w:t>
      </w:r>
    </w:p>
    <w:p w:rsidR="00FA6352" w:rsidRPr="00F400B4" w:rsidRDefault="00FA6352" w:rsidP="00FA6352">
      <w:pPr>
        <w:pStyle w:val="4"/>
      </w:pPr>
      <w:r w:rsidRPr="00F400B4">
        <w:rPr>
          <w:rFonts w:hAnsi="標楷體" w:hint="eastAsia"/>
          <w:color w:val="000000"/>
        </w:rPr>
        <w:t>綜上</w:t>
      </w:r>
      <w:r w:rsidRPr="00F400B4">
        <w:rPr>
          <w:rFonts w:hint="eastAsia"/>
        </w:rPr>
        <w:t>，</w:t>
      </w:r>
      <w:r w:rsidRPr="00F400B4">
        <w:rPr>
          <w:rFonts w:hAnsi="標楷體" w:hint="eastAsia"/>
          <w:color w:val="000000"/>
        </w:rPr>
        <w:t>國發基金管理會於宇昌公司成立之初，雖因何大一、陳良博之外籍人士登記作業問題，僅</w:t>
      </w:r>
      <w:r w:rsidRPr="00F400B4">
        <w:rPr>
          <w:rFonts w:hAnsi="標楷體" w:hint="eastAsia"/>
          <w:color w:val="000000"/>
        </w:rPr>
        <w:lastRenderedPageBreak/>
        <w:t>指派翁啟惠1人為董事，惟其未於設立登記之初依規劃完成3董1監之指派以確保國發基金之權利，核有未當。</w:t>
      </w:r>
    </w:p>
    <w:p w:rsidR="00FA6352" w:rsidRPr="00F400B4" w:rsidRDefault="00FA6352" w:rsidP="00FA6352">
      <w:pPr>
        <w:pStyle w:val="3"/>
      </w:pPr>
      <w:r w:rsidRPr="00F400B4">
        <w:rPr>
          <w:rFonts w:hint="eastAsia"/>
        </w:rPr>
        <w:t>國發基金管理會未能取得派任宇昌公司之股權代表人之委任契約，核有疏失：</w:t>
      </w:r>
    </w:p>
    <w:p w:rsidR="00FA6352" w:rsidRPr="00F400B4" w:rsidRDefault="00FA6352" w:rsidP="00FA6352">
      <w:pPr>
        <w:pStyle w:val="4"/>
      </w:pPr>
      <w:r w:rsidRPr="00F400B4">
        <w:rPr>
          <w:rFonts w:hAnsi="標楷體" w:hint="eastAsia"/>
          <w:color w:val="000000"/>
        </w:rPr>
        <w:t>按行政院國家發展基金投資作業規範柒「股權代表之任免及權責」一、「作業依據」包括國發基金收支保管及運用辦法、中央政府特種基金參與民營事業投資管理要點、行政院國家發展基金參與投資事業股權代表遴選管理及考核要點及委任契約。依</w:t>
      </w:r>
      <w:r w:rsidRPr="00F400B4">
        <w:rPr>
          <w:rFonts w:hAnsi="標楷體" w:hint="eastAsia"/>
        </w:rPr>
        <w:t>中央政府特種基金參加民營事業投資管理要點第6點規定：「…公股代表除應依據有關法令章程合約等文件資料行使職權外，並應嚴格遵守主管機關之指示…」，又依行政院國家發展基金參與投資事業股權代表遴選管理及考核要點第4點規定：「本基金投資事業之股權代表，應依有關法規及合約行使職權，並嚴守本基金及主管機關之指示，適時向投資事業提出主張…」，再依委任契約第3條「受任人之職責」規定：「乙方（按：受任人）同意受甲方（按：國發基金管理會）委任於事業擔任職務，依法令規定及甲方指示，為甲方並監督事業之營運。乙方執行職務應盡善良管理人之注意義務，保障甲方之權益，致力於事業之良好治理，不得為任何損害事業之行為，並同意依甲方股權代表規定進行管理、考核。」</w:t>
      </w:r>
    </w:p>
    <w:p w:rsidR="00FA6352" w:rsidRPr="00F400B4" w:rsidRDefault="00FA6352" w:rsidP="00FA6352">
      <w:pPr>
        <w:pStyle w:val="4"/>
      </w:pPr>
      <w:r w:rsidRPr="00F400B4">
        <w:rPr>
          <w:rFonts w:hint="eastAsia"/>
        </w:rPr>
        <w:t>查本院於102年3月19日詢問經建會及國發基金管理會「何以所附資料中無『何大一』、『翁啟惠』及『陳良博』等3位董事之委任契約？係從未簽署或文件遺失？」時，該會蘇副執行秘書來</w:t>
      </w:r>
      <w:r w:rsidRPr="00F400B4">
        <w:rPr>
          <w:rFonts w:hint="eastAsia"/>
        </w:rPr>
        <w:lastRenderedPageBreak/>
        <w:t>守答以，「我當時在業務組，人事業務由總務組負責，依總務處的說法是，我們都有寄出委任契約，可能是因為何大一、陳良博在國外所以沒寄回，翁啟惠院長可能是因為太忙了所以沒寄回。」爰何大一、陳良博及翁啟惠擔任國發基金投資宇昌公司之股權代表迄未完成委任契約之簽訂，該會之管理核有疏失。</w:t>
      </w:r>
    </w:p>
    <w:p w:rsidR="00FA6352" w:rsidRPr="00F400B4" w:rsidRDefault="00FA6352" w:rsidP="00FA6352">
      <w:pPr>
        <w:pStyle w:val="3"/>
      </w:pPr>
      <w:r w:rsidRPr="00F400B4">
        <w:rPr>
          <w:rFonts w:hAnsi="標楷體" w:hint="eastAsia"/>
          <w:color w:val="000000"/>
        </w:rPr>
        <w:t>國發基金管理會簽辦</w:t>
      </w:r>
      <w:r w:rsidRPr="00F400B4">
        <w:rPr>
          <w:rFonts w:hint="eastAsia"/>
        </w:rPr>
        <w:t>宇昌公司臨時董事會之相關行政作業，核有疏失：</w:t>
      </w:r>
    </w:p>
    <w:p w:rsidR="00FA6352" w:rsidRPr="00F400B4" w:rsidRDefault="00FA6352" w:rsidP="00FA6352">
      <w:pPr>
        <w:pStyle w:val="4"/>
      </w:pPr>
      <w:r w:rsidRPr="00F400B4">
        <w:rPr>
          <w:rFonts w:hint="eastAsia"/>
        </w:rPr>
        <w:t>查宇昌公司97年1月18日之臨時董事會，國發基金管理會承辦人員林倩如於會前議程核閱過程，就案由二「宇昌生技與Genentech欲簽署Initial Drug substance（DS）Manufacturing Activities相關合約」簽擬該會之意見，表示「相關合約與預算文件將於會場當場提供，擬請股權代表審酌並充分表達意見，以維護本基金之投資權益。」嗣經當時該會業務組蘇組長來守於97年1月16日用印，何副執行秘書俊輝於同日表示「擬同意本會意見」，再經葉執行秘書明峰於同日批示「如擬」。</w:t>
      </w:r>
    </w:p>
    <w:p w:rsidR="00FA6352" w:rsidRPr="00F400B4" w:rsidRDefault="00FA6352" w:rsidP="00FA6352">
      <w:pPr>
        <w:pStyle w:val="4"/>
      </w:pPr>
      <w:r w:rsidRPr="00F400B4">
        <w:rPr>
          <w:rFonts w:hint="eastAsia"/>
        </w:rPr>
        <w:t>次查國發基金管理會承辦人員林倩如於97年1月21日簽擬是次董事會決議情形，其中案由二之決議為「通過2007年已發生之費用1,673,000美元。另鑑於本案臨床試驗策略與時程已有延宕，故暫緩支付2008年費用（參見補充資料）」。同日當時該會業務組蘇組長來守用印，何副執行秘書俊輝簽名，並加註「轉呈召集人閱」（並有「已閱」1/22）等字，葉執行秘書明峰簽字。</w:t>
      </w:r>
    </w:p>
    <w:p w:rsidR="00FA6352" w:rsidRPr="00F400B4" w:rsidRDefault="00FA6352" w:rsidP="00FA6352">
      <w:pPr>
        <w:pStyle w:val="4"/>
      </w:pPr>
      <w:r w:rsidRPr="00F400B4">
        <w:rPr>
          <w:rFonts w:hint="eastAsia"/>
        </w:rPr>
        <w:t>惟查宇昌公司97年1月18日臨時董事會議紀錄，案由二之決議為「因FDA針對HIV治療用藥臨床</w:t>
      </w:r>
      <w:r w:rsidRPr="00F400B4">
        <w:rPr>
          <w:rFonts w:hint="eastAsia"/>
        </w:rPr>
        <w:lastRenderedPageBreak/>
        <w:t>試驗end point有重大修正，可能嚴重影響TNX-355臨床三期試驗設計進度，故經全體出席董事同意，即日起中止此合約案，惟至2007年12月31日前Genentech因DS已發生之費用，可由宇昌生技支付且授權何博士大一與Genentech告知宇昌生技之結論並討論後續事宜」。紀錄送達國發基金管理會後，承辦人員林倩如在97年1月29日竟於該會議紀錄簽以「與前簽記錄無不合，擬呈閱後存」，並經該會當時業務組蘇組長來守於同日用印及代批「閱」。</w:t>
      </w:r>
    </w:p>
    <w:p w:rsidR="00FA6352" w:rsidRPr="00F400B4" w:rsidRDefault="00FA6352" w:rsidP="00FA6352">
      <w:pPr>
        <w:pStyle w:val="4"/>
      </w:pPr>
      <w:r w:rsidRPr="00F400B4">
        <w:rPr>
          <w:rFonts w:hint="eastAsia"/>
        </w:rPr>
        <w:t>詢據國發基金管理會承辦人員林倩如102年3月19日表示，渠有列席是次董事會，會後會先寫初步紀錄，之後再對照公司提供之董事會決議紀錄。渠於本院委員詢問所撰寫的會議紀錄與宇昌公司提供者不符時，何以收到後卻簽稱「與前簽紀錄無不合，擬陳閱後存」時，表示係「沒有表達完整</w:t>
      </w:r>
      <w:r w:rsidRPr="00F400B4">
        <w:rPr>
          <w:rFonts w:hAnsi="標楷體" w:hint="eastAsia"/>
          <w:szCs w:val="32"/>
        </w:rPr>
        <w:t>，但意思並無分歧</w:t>
      </w:r>
      <w:r w:rsidRPr="00F400B4">
        <w:rPr>
          <w:rFonts w:hint="eastAsia"/>
        </w:rPr>
        <w:t>」。而詢據當時國發基金管理會業務組蘇組長來守，渠亦表示「我當時也疏忽沒有逐條對照。」而同日本院委員詢問「院長核定是做Phase</w:t>
      </w:r>
      <w:r w:rsidRPr="00F400B4">
        <w:rPr>
          <w:rFonts w:hAnsi="標楷體" w:hint="eastAsia"/>
        </w:rPr>
        <w:t>Ⅲ</w:t>
      </w:r>
      <w:r w:rsidRPr="00F400B4">
        <w:rPr>
          <w:rFonts w:hint="eastAsia"/>
        </w:rPr>
        <w:t>，如果Phase</w:t>
      </w:r>
      <w:r w:rsidRPr="00F400B4">
        <w:rPr>
          <w:rFonts w:hAnsi="標楷體" w:hint="eastAsia"/>
        </w:rPr>
        <w:t>Ⅲ</w:t>
      </w:r>
      <w:r w:rsidRPr="00F400B4">
        <w:rPr>
          <w:rFonts w:hint="eastAsia"/>
        </w:rPr>
        <w:t>合約被中止你認為嚴重嗎？」蘇來守答：「理論上我們會去研析。」</w:t>
      </w:r>
    </w:p>
    <w:p w:rsidR="00FA6352" w:rsidRPr="00F400B4" w:rsidRDefault="00FA6352" w:rsidP="00FA6352">
      <w:pPr>
        <w:pStyle w:val="4"/>
      </w:pPr>
      <w:r w:rsidRPr="00F400B4">
        <w:rPr>
          <w:rFonts w:hint="eastAsia"/>
        </w:rPr>
        <w:t>綜上，國發基金管理會承辦人員林倩如於宇昌公司97年1月18日臨時董事會後記錄會議決議未能詳實記載案由二之決議，何前副執行秘書俊輝雖出席該會議卻未表示意見，待宇昌公司提供會議紀錄後，林倩如復未能詳閱，逕簽擬「與前簽記錄無不合，擬呈閱後存」，該會時任業務組組長蘇來守亦未發現，逕代批示「閱」。顯見，國發基金管理會簽辦宇昌公司臨時董事會之相關</w:t>
      </w:r>
      <w:r w:rsidRPr="00F400B4">
        <w:rPr>
          <w:rFonts w:hint="eastAsia"/>
        </w:rPr>
        <w:lastRenderedPageBreak/>
        <w:t>行政作業顯有疏失。</w:t>
      </w:r>
    </w:p>
    <w:p w:rsidR="00FA6352" w:rsidRPr="00F400B4" w:rsidRDefault="00FA6352" w:rsidP="00FA6352">
      <w:pPr>
        <w:pStyle w:val="3"/>
        <w:kinsoku/>
      </w:pPr>
      <w:r w:rsidRPr="00F400B4">
        <w:rPr>
          <w:rFonts w:hint="eastAsia"/>
        </w:rPr>
        <w:t>國發基金之資金不在少數，而該基金管理會負責資金運用之人員率多約聘人員，其選用如何妥適、責任如何歸屬均生疑慮，若有聘雇專業經理人之必要，其約定之工作表現與責任準備均需有周詳之規範：</w:t>
      </w:r>
    </w:p>
    <w:p w:rsidR="00FA6352" w:rsidRPr="00F400B4" w:rsidRDefault="00FA6352" w:rsidP="00FA6352">
      <w:pPr>
        <w:pStyle w:val="21"/>
        <w:ind w:leftChars="400" w:left="1361" w:firstLine="680"/>
        <w:rPr>
          <w:rFonts w:hAnsi="標楷體"/>
        </w:rPr>
      </w:pPr>
      <w:r w:rsidRPr="00F400B4">
        <w:rPr>
          <w:rFonts w:hAnsi="標楷體"/>
        </w:rPr>
        <w:t>按國發基金設立之宗旨「</w:t>
      </w:r>
      <w:r w:rsidRPr="00F400B4">
        <w:rPr>
          <w:rFonts w:hAnsi="標楷體"/>
          <w:bCs/>
          <w:snapToGrid w:val="0"/>
          <w:spacing w:val="20"/>
          <w:szCs w:val="32"/>
        </w:rPr>
        <w:t>國發基金為任務編組之非營業循環預算</w:t>
      </w:r>
      <w:r w:rsidRPr="00F400B4">
        <w:rPr>
          <w:rFonts w:hAnsi="標楷體"/>
        </w:rPr>
        <w:t>基金</w:t>
      </w:r>
      <w:r w:rsidRPr="00F400B4">
        <w:rPr>
          <w:rFonts w:hAnsi="標楷體"/>
          <w:bCs/>
          <w:snapToGrid w:val="0"/>
          <w:spacing w:val="20"/>
          <w:szCs w:val="32"/>
        </w:rPr>
        <w:t>之管理單位</w:t>
      </w:r>
      <w:r w:rsidRPr="00F400B4">
        <w:rPr>
          <w:rFonts w:hAnsi="標楷體" w:hint="eastAsia"/>
          <w:bCs/>
          <w:snapToGrid w:val="0"/>
          <w:spacing w:val="20"/>
          <w:szCs w:val="32"/>
        </w:rPr>
        <w:t>…</w:t>
      </w:r>
      <w:r w:rsidRPr="00F400B4">
        <w:rPr>
          <w:rFonts w:hAnsi="標楷體"/>
          <w:bCs/>
          <w:snapToGrid w:val="0"/>
          <w:spacing w:val="20"/>
          <w:szCs w:val="32"/>
        </w:rPr>
        <w:t>」</w:t>
      </w:r>
      <w:r w:rsidRPr="00F400B4">
        <w:rPr>
          <w:rFonts w:hAnsi="標楷體" w:hint="eastAsia"/>
          <w:bCs/>
          <w:snapToGrid w:val="0"/>
          <w:spacing w:val="20"/>
          <w:szCs w:val="32"/>
        </w:rPr>
        <w:t>，即說明</w:t>
      </w:r>
      <w:r w:rsidRPr="00F400B4">
        <w:rPr>
          <w:rFonts w:hAnsi="標楷體"/>
          <w:szCs w:val="32"/>
        </w:rPr>
        <w:t>該基金</w:t>
      </w:r>
      <w:r w:rsidRPr="00F400B4">
        <w:rPr>
          <w:rFonts w:hAnsi="標楷體" w:hint="eastAsia"/>
        </w:rPr>
        <w:t>為任務編組</w:t>
      </w:r>
      <w:r w:rsidRPr="00F400B4">
        <w:rPr>
          <w:rFonts w:hAnsi="標楷體"/>
          <w:szCs w:val="32"/>
        </w:rPr>
        <w:t>之</w:t>
      </w:r>
      <w:r w:rsidRPr="00F400B4">
        <w:rPr>
          <w:rFonts w:hAnsi="標楷體"/>
        </w:rPr>
        <w:t>性質。</w:t>
      </w:r>
      <w:r w:rsidRPr="00F400B4">
        <w:rPr>
          <w:rFonts w:hAnsi="標楷體" w:hint="eastAsia"/>
        </w:rPr>
        <w:t>查國發基金管理會經手南華案、宇昌案及台懋創投案之相關業務人員包括借調人員林倩如、何俊輝及約聘人員蘇來守、張芷瑜等。次查本院前於</w:t>
      </w:r>
      <w:r w:rsidRPr="00F400B4">
        <w:rPr>
          <w:rFonts w:hAnsi="標楷體"/>
        </w:rPr>
        <w:t>99年10月12日(99)院台調壹字第0990800859號函</w:t>
      </w:r>
      <w:r w:rsidRPr="00F400B4">
        <w:rPr>
          <w:rFonts w:hAnsi="標楷體" w:hint="eastAsia"/>
        </w:rPr>
        <w:t>派查「</w:t>
      </w:r>
      <w:r w:rsidR="008D4220" w:rsidRPr="00F400B4">
        <w:rPr>
          <w:rFonts w:hAnsi="標楷體"/>
          <w:szCs w:val="32"/>
        </w:rPr>
        <w:fldChar w:fldCharType="begin"/>
      </w:r>
      <w:r w:rsidRPr="00F400B4">
        <w:rPr>
          <w:rFonts w:hAnsi="標楷體"/>
          <w:szCs w:val="32"/>
        </w:rPr>
        <w:instrText xml:space="preserve"> MERGEFIELD 案由 </w:instrText>
      </w:r>
      <w:r w:rsidR="008D4220" w:rsidRPr="00F400B4">
        <w:rPr>
          <w:rFonts w:hAnsi="標楷體"/>
          <w:szCs w:val="32"/>
        </w:rPr>
        <w:fldChar w:fldCharType="separate"/>
      </w:r>
      <w:r w:rsidRPr="00F400B4">
        <w:rPr>
          <w:rFonts w:hAnsi="標楷體"/>
          <w:noProof/>
          <w:szCs w:val="32"/>
        </w:rPr>
        <w:t>據審計部函報：稽察開發分基金</w:t>
      </w:r>
      <w:r w:rsidRPr="00F400B4">
        <w:rPr>
          <w:rFonts w:hAnsi="標楷體"/>
        </w:rPr>
        <w:t>轉投資宏圖開發公司及會宇多媒體公司案，其投資評核及後續投資管理有欠嚴謹，未即時察知投資款項遭不當挪用，或已偏離原投資計畫目的，肇致鉅額投資損失，相關主管機關涉未善盡監督之責</w:t>
      </w:r>
      <w:r w:rsidR="008D4220" w:rsidRPr="00F400B4">
        <w:rPr>
          <w:rFonts w:hAnsi="標楷體"/>
          <w:szCs w:val="32"/>
        </w:rPr>
        <w:fldChar w:fldCharType="end"/>
      </w:r>
      <w:r w:rsidRPr="00F400B4">
        <w:rPr>
          <w:rFonts w:hAnsi="標楷體" w:hint="eastAsia"/>
        </w:rPr>
        <w:t>」</w:t>
      </w:r>
      <w:r w:rsidRPr="00F400B4">
        <w:rPr>
          <w:rFonts w:hAnsi="標楷體"/>
        </w:rPr>
        <w:t>乙案</w:t>
      </w:r>
      <w:r w:rsidRPr="00F400B4">
        <w:rPr>
          <w:rFonts w:hAnsi="標楷體" w:hint="eastAsia"/>
        </w:rPr>
        <w:t>之調查意見亦指出，</w:t>
      </w:r>
      <w:r w:rsidRPr="00F400B4">
        <w:rPr>
          <w:rFonts w:hAnsi="標楷體"/>
          <w:szCs w:val="32"/>
        </w:rPr>
        <w:t>國發基金為任務編組之管理單位，負責管理轄下開發分基金與中美分基金二非營業循環預算基金，其中開發分基金99年12月底資產總額2,157.99億元，負債總額6.31億元，淨值2,151.68億元，長期投資1,768.35億元；中美基金同日資產總額262.19億元，負債總額3.49億元，淨值258.70億元，長期投資、墊款等132.79億元。該基金掌管如此龐大之資產，然其99年度之人員配置情形，開發分基金專職人員29人、他機關現職人員兼職20人；專職人員中有7人</w:t>
      </w:r>
      <w:r w:rsidRPr="00F400B4">
        <w:rPr>
          <w:rFonts w:hAnsi="標楷體" w:hint="eastAsia"/>
          <w:szCs w:val="32"/>
        </w:rPr>
        <w:t>（約24％）</w:t>
      </w:r>
      <w:r w:rsidRPr="00F400B4">
        <w:rPr>
          <w:rFonts w:hAnsi="標楷體"/>
          <w:szCs w:val="32"/>
        </w:rPr>
        <w:t>借調自經建會及財政部國庫署之公務人員，餘22人</w:t>
      </w:r>
      <w:r w:rsidRPr="00F400B4">
        <w:rPr>
          <w:rFonts w:hAnsi="標楷體" w:hint="eastAsia"/>
          <w:szCs w:val="32"/>
        </w:rPr>
        <w:t>（約76％）</w:t>
      </w:r>
      <w:r w:rsidRPr="00F400B4">
        <w:rPr>
          <w:rFonts w:hAnsi="標楷體"/>
          <w:szCs w:val="32"/>
        </w:rPr>
        <w:t>為約聘僱人員，分別任職執行秘書、副執行秘書、業務組、</w:t>
      </w:r>
      <w:r w:rsidRPr="00F400B4">
        <w:rPr>
          <w:rFonts w:hAnsi="標楷體"/>
          <w:szCs w:val="32"/>
        </w:rPr>
        <w:lastRenderedPageBreak/>
        <w:t>稽核組、會計組及總務組；另中美分基金相關業務則由經建會相關人員兼辦。惟國發基金係以投融資方式協助產業創新加值，以促進經濟轉型及國家發展，且亦掌管極為龐大之國家資產，相關業務之管理須深具前瞻性及專業性，因此人員之任用極為重要，蓋人員之升遷、穩定性、專業性、執行力等均影響績效甚鉅，惟該基金卻以任務編組方式運作，並任用其他機關人員借調、兼職或採約聘僱方式，經建會允應確實檢討該基金之組織架構、人員編制等，以達成應有之功能及目的。</w:t>
      </w:r>
      <w:r w:rsidRPr="00F400B4">
        <w:rPr>
          <w:rFonts w:hAnsi="標楷體" w:hint="eastAsia"/>
          <w:szCs w:val="32"/>
        </w:rPr>
        <w:t>是以</w:t>
      </w:r>
      <w:r w:rsidRPr="00F400B4">
        <w:rPr>
          <w:rFonts w:hAnsi="標楷體" w:hint="eastAsia"/>
        </w:rPr>
        <w:t>國發基金之資金不在少數，而該基金管理會負責資金運用之人員率多約聘人員，其選用如何妥適、責任如何歸屬均生疑慮，若有聘雇專業經理人之必要，其約定之工作表現與責任準備均需有周詳之規範。</w:t>
      </w:r>
    </w:p>
    <w:p w:rsidR="00FA6352" w:rsidRPr="00F400B4" w:rsidRDefault="00FA6352" w:rsidP="00FA6352">
      <w:pPr>
        <w:pStyle w:val="2"/>
        <w:rPr>
          <w:b/>
        </w:rPr>
      </w:pPr>
      <w:bookmarkStart w:id="73" w:name="_Toc361901505"/>
      <w:r w:rsidRPr="00F400B4">
        <w:rPr>
          <w:rFonts w:hint="eastAsia"/>
          <w:b/>
        </w:rPr>
        <w:t>台懋生技創業投資股份有限公司申請國發基金投資，國發基金管理會及兆豐國際商業銀行之審查，流程及迅速程度均異於常情，且不符行政院國家發展基金投資創業投資事業之審查及管理要點之規定，又書面資料核欠完整，檔卷管理亦有疏漏，竟核定巨額投資，均有不當：</w:t>
      </w:r>
      <w:bookmarkEnd w:id="73"/>
    </w:p>
    <w:p w:rsidR="00FA6352" w:rsidRPr="00F400B4" w:rsidRDefault="00FA6352" w:rsidP="00FA6352">
      <w:pPr>
        <w:pStyle w:val="11"/>
        <w:ind w:leftChars="300" w:left="1020" w:firstLine="680"/>
      </w:pPr>
      <w:r w:rsidRPr="00F400B4">
        <w:rPr>
          <w:rFonts w:hint="eastAsia"/>
        </w:rPr>
        <w:t>台懋生技創業投資股份有限公司（下稱台懋創投公司）於96年12月6日申請國發基金參與投資，97年3月18日國發基金管理會第8次會議同意參與投資8.75億元或該公司發起設立時實收資本額之25％孰低為準。然該公司於97年9月15日口頭向該會表示無成立計畫，亦不申請展延，故該基金未參與投資，合先敘明。茲將該會辦理該案之相關缺失說明如下：</w:t>
      </w:r>
    </w:p>
    <w:p w:rsidR="00FA6352" w:rsidRPr="00F400B4" w:rsidRDefault="00FA6352" w:rsidP="00FA6352">
      <w:pPr>
        <w:pStyle w:val="3"/>
        <w:kinsoku/>
        <w:ind w:left="1394"/>
      </w:pPr>
      <w:r w:rsidRPr="00F400B4">
        <w:rPr>
          <w:rFonts w:hint="eastAsia"/>
        </w:rPr>
        <w:t>台懋創投公司申請國發基金投資案之流程，速度異於常情，又辦理流程不符行政院國家發展基金投資創業投資事業之審查及管理要點之規定，均有未</w:t>
      </w:r>
      <w:r w:rsidRPr="00F400B4">
        <w:rPr>
          <w:rFonts w:hint="eastAsia"/>
        </w:rPr>
        <w:lastRenderedPageBreak/>
        <w:t>洽：</w:t>
      </w:r>
    </w:p>
    <w:p w:rsidR="00FA6352" w:rsidRPr="00F400B4" w:rsidRDefault="00FA6352" w:rsidP="00FA6352">
      <w:pPr>
        <w:pStyle w:val="4"/>
      </w:pPr>
      <w:r w:rsidRPr="00F400B4">
        <w:rPr>
          <w:rFonts w:hint="eastAsia"/>
        </w:rPr>
        <w:t>按行政院國家發展基金加強投資創業投資事業計畫第5點規定：「本計畫申請案受理窗口：兆豐國際商業銀行（信託部）」、96年7月3日修正之行政院國家發展基金投資創業投資事業之審查及管理要點（下稱審管要點）第2點規定：「創業投資事業申請本基金投資之事業流程：（一）準備申請書2份（創業投資事業如委託管理顧問公司經營管理時，應在計畫書納入受託管理顧問公司相關資料）及營業計畫書12份送至受託人。（二）受託人應就申請案召開投資說明會。（三）受託人完成可行性分析報告。（四）本基金創業投資審議會審查。（五）本基金管理委員會通過後參加投資。」</w:t>
      </w:r>
    </w:p>
    <w:p w:rsidR="00FA6352" w:rsidRPr="00F400B4" w:rsidRDefault="00FA6352" w:rsidP="00FA6352">
      <w:pPr>
        <w:pStyle w:val="4"/>
      </w:pPr>
      <w:r w:rsidRPr="00F400B4">
        <w:rPr>
          <w:rFonts w:hint="eastAsia"/>
        </w:rPr>
        <w:t>查台懋創投公司於96年12月6日申請國發基金參與投資，同日並檢送投資計畫書</w:t>
      </w:r>
      <w:r w:rsidRPr="00F400B4">
        <w:rPr>
          <w:rStyle w:val="af4"/>
        </w:rPr>
        <w:footnoteReference w:id="7"/>
      </w:r>
      <w:r w:rsidRPr="00F400B4">
        <w:rPr>
          <w:rFonts w:hAnsi="標楷體" w:hint="eastAsia"/>
          <w:color w:val="000000"/>
        </w:rPr>
        <w:t>（按：96.12.3版）</w:t>
      </w:r>
      <w:r w:rsidRPr="00F400B4">
        <w:rPr>
          <w:rFonts w:hint="eastAsia"/>
        </w:rPr>
        <w:t>予國發基金管理會，嗣因其所擬內容與審管要點不盡相符，經該會多次與該公司協商後，該公司陸續再製作96年12月7日、97年1月24日、97年2月21日及97年3月11日4個版本之投資計畫書。</w:t>
      </w:r>
    </w:p>
    <w:p w:rsidR="00FA6352" w:rsidRPr="00F400B4" w:rsidRDefault="00FA6352" w:rsidP="00FA6352">
      <w:pPr>
        <w:pStyle w:val="4"/>
      </w:pPr>
      <w:r w:rsidRPr="00F400B4">
        <w:rPr>
          <w:rFonts w:hint="eastAsia"/>
        </w:rPr>
        <w:t>次查台懋創投公司申請國發基金投資案，國發基金管理會簽擬由兆豐國際商業銀行（下稱兆豐商銀）受理該案，依該會承辦人員張芷瑜於101年12月27日e-mail提供之說明表示，「</w:t>
      </w:r>
      <w:r w:rsidRPr="00F400B4">
        <w:rPr>
          <w:rFonts w:hint="eastAsia"/>
          <w:color w:val="000000"/>
          <w:kern w:val="0"/>
          <w:szCs w:val="32"/>
        </w:rPr>
        <w:t>另與兆豐商銀確認，該行係以</w:t>
      </w:r>
      <w:smartTag w:uri="urn:schemas-microsoft-com:office:smarttags" w:element="chsdate">
        <w:smartTagPr>
          <w:attr w:name="IsROCDate" w:val="False"/>
          <w:attr w:name="IsLunarDate" w:val="False"/>
          <w:attr w:name="Day" w:val="21"/>
          <w:attr w:name="Month" w:val="2"/>
          <w:attr w:name="Year" w:val="1997"/>
        </w:smartTagPr>
        <w:r w:rsidRPr="00F400B4">
          <w:rPr>
            <w:rFonts w:hint="eastAsia"/>
            <w:color w:val="000000"/>
            <w:kern w:val="0"/>
            <w:szCs w:val="32"/>
          </w:rPr>
          <w:t>97年2月21日</w:t>
        </w:r>
      </w:smartTag>
      <w:r w:rsidRPr="00F400B4">
        <w:rPr>
          <w:rFonts w:hint="eastAsia"/>
          <w:color w:val="000000"/>
          <w:kern w:val="0"/>
          <w:szCs w:val="32"/>
        </w:rPr>
        <w:t>版本之投資計畫書作為查核及評估分析依據。</w:t>
      </w:r>
      <w:r w:rsidRPr="00F400B4">
        <w:rPr>
          <w:rFonts w:hint="eastAsia"/>
        </w:rPr>
        <w:t>」又依據渠所</w:t>
      </w:r>
      <w:r w:rsidRPr="00F400B4">
        <w:rPr>
          <w:rFonts w:hint="eastAsia"/>
        </w:rPr>
        <w:lastRenderedPageBreak/>
        <w:t>附兆豐商銀於97年2月25日製表（查核日期為97年2月24日）之「台懋生技創業投資公司(按：管顧公司為台懋生技公司)審查及管理要點查核表」，台懋創投公司之申請、說明會、報告完成日、審議會日期分別為97年2月21日、97年3月5日、97年2月28日及97年3月11日。是以，兆豐商銀在分析報告完成後（即提出可行性分析報告）始召開投資說明會，顯與審管要點對於申請流程規定應於召開投資說明會後始提出可行性分析報告不符。</w:t>
      </w:r>
    </w:p>
    <w:p w:rsidR="00FA6352" w:rsidRPr="00F400B4" w:rsidRDefault="00FA6352" w:rsidP="00FA6352">
      <w:pPr>
        <w:pStyle w:val="4"/>
      </w:pPr>
      <w:r w:rsidRPr="00F400B4">
        <w:rPr>
          <w:rFonts w:hint="eastAsia"/>
        </w:rPr>
        <w:t>再查國發基金管理會承辦人員張芷瑜於97年2月5日簽辦內容略以，「本案經洽兆豐商銀表示，該行過去受理創投事業之投資作業流程約須3個月，若該行全力壓縮相關作業流程，仍需2個月之作業時間」，是以該行自受理台懋創投公司申請國發基金投資起至完成審議的時間，僅約20日，實與該行原作業時程有明顯之落差。</w:t>
      </w:r>
    </w:p>
    <w:p w:rsidR="00FA6352" w:rsidRPr="00F400B4" w:rsidRDefault="00FA6352" w:rsidP="00FA6352">
      <w:pPr>
        <w:pStyle w:val="4"/>
      </w:pPr>
      <w:r w:rsidRPr="00F400B4">
        <w:rPr>
          <w:rFonts w:hint="eastAsia"/>
        </w:rPr>
        <w:t>綜上，有關台懋創投公司案，國發基金管理會雖於96年12月6日即收到台懋創投公司所提之投資計畫書，惟該投資計畫書與審管要點之規定不盡相符，嗣雖多次提出修正，惟兆豐商銀至97年2月21日始正式受理該公司之申請；該行受理申請後，審議作業依常情須費時2至3個月始能完成，惟該案8.7億元鉅額投資，台懋創投公司文件之簽名不完備，該會未詳查是否已補件齊全，卻於20日內且於總統選舉前三日草率迅速完成通過，該案之速度，顯與常情不符，又兆豐商銀辦理該案之流程亦不符審管要點之規定，均有未洽。</w:t>
      </w:r>
    </w:p>
    <w:p w:rsidR="00FA6352" w:rsidRPr="00F400B4" w:rsidRDefault="00FA6352" w:rsidP="00FA6352">
      <w:pPr>
        <w:pStyle w:val="3"/>
      </w:pPr>
      <w:r w:rsidRPr="00F400B4">
        <w:rPr>
          <w:rFonts w:hint="eastAsia"/>
        </w:rPr>
        <w:t>國發基金管理會辦理台懋創投公司申請該基金投</w:t>
      </w:r>
      <w:r w:rsidRPr="00F400B4">
        <w:rPr>
          <w:rFonts w:hint="eastAsia"/>
        </w:rPr>
        <w:lastRenderedPageBreak/>
        <w:t>資案，書面資料核欠完整，檔卷管理亦有疏漏，均有不當：</w:t>
      </w:r>
    </w:p>
    <w:p w:rsidR="00FA6352" w:rsidRPr="00F400B4" w:rsidRDefault="00FA6352" w:rsidP="00FA6352">
      <w:pPr>
        <w:pStyle w:val="4"/>
      </w:pPr>
      <w:r w:rsidRPr="00F400B4">
        <w:rPr>
          <w:rFonts w:hint="eastAsia"/>
        </w:rPr>
        <w:t>按審管要點第2點規定創業投資事業申請該基金投資之流程，其中包括應檢附之相關文件，已如上述。又同要點第6點規定：「創業投資事業委託之管理顧問公司若尚未成立，本基金暫不參與投資，並俟其取得公司執照後再審查評估。」</w:t>
      </w:r>
    </w:p>
    <w:p w:rsidR="00FA6352" w:rsidRPr="00F400B4" w:rsidRDefault="00FA6352" w:rsidP="00FA6352">
      <w:pPr>
        <w:pStyle w:val="4"/>
      </w:pPr>
      <w:r w:rsidRPr="00F400B4">
        <w:rPr>
          <w:rFonts w:hint="eastAsia"/>
        </w:rPr>
        <w:t>查台懋創投公司於96年12月7日投資計畫書就管理團隊載以「將由生技產業專家及資深經理人共同組成，以負責台懋生技之營運管理。」嗣於97年1月25日投資計畫書修改為「委由台懋生技管理顧問股份有限公司經營管理該基金，資本額新台幣1億3千萬元。」復於97年2月21日及3月11日之投資計畫書修改為「委由台懋生技股份有限公司經營管理本基金，資本額新台幣1億3千萬元」。</w:t>
      </w:r>
    </w:p>
    <w:p w:rsidR="00FA6352" w:rsidRPr="00F400B4" w:rsidRDefault="00FA6352" w:rsidP="00FA6352">
      <w:pPr>
        <w:pStyle w:val="4"/>
      </w:pPr>
      <w:r w:rsidRPr="00F400B4">
        <w:rPr>
          <w:rFonts w:hint="eastAsia"/>
        </w:rPr>
        <w:t>次查國發基金管理會承辦人員張芷瑜於97年2月5日簽辦台懋創投公司擬申請該基金投資乙案辦理進度表示，該公司另於97年1月25日檢送更新後投資計畫書到會，經與兆豐商銀討論後發現，該計畫書內容仍有部分疑慮，包含：是否新設立管顧公司…等。嗣張芷瑜於同年3月3日簽辦97年3月11日召開創業投資審議會第27次會議之開會通知單所檢附之議程載以，「本案經兆豐國際商業銀行審核『台懋創投』投資計畫書後，發現其中尚有與該基金創業投資審查及管理要點不符或仍待澄清部分，謹摘述於下：1.經查詢經濟部公司登記資料查詢系統顯示，『台懋生技』成立於96年9月，所營事業代碼仍為生物技術服務業、國際貿易業、清潔用品製造業等，</w:t>
      </w:r>
      <w:r w:rsidRPr="00F400B4">
        <w:rPr>
          <w:rFonts w:hint="eastAsia"/>
        </w:rPr>
        <w:lastRenderedPageBreak/>
        <w:t>若該公司經查非屬一般管理顧問公司，似宜依本基金創投審查管理要點第6條規定，暫不參與投資，並俟其取得管理顧問公司執照後再考量參與投資。」</w:t>
      </w:r>
    </w:p>
    <w:p w:rsidR="00FA6352" w:rsidRPr="00F400B4" w:rsidRDefault="00FA6352" w:rsidP="00FA6352">
      <w:pPr>
        <w:pStyle w:val="4"/>
      </w:pPr>
      <w:r w:rsidRPr="00F400B4">
        <w:rPr>
          <w:rFonts w:hint="eastAsia"/>
        </w:rPr>
        <w:t>再查張芷瑜於本院詢問提供之書面資料表示，台懋創投公司之管顧公司－台懋生技公司於台北市政府營利事業登記證所載之核准設立登記日期為96年9月26日；依照經濟部商業司商工登記資料公示查詢系統所登錄之台懋生技公司(現更名為合一創新投資股份有限公司)核准設立日期，為96年9月3日。台懋創投案與該基金接洽時，管顧公司台懋生技公司已成立，與審管要點第6點後段「取得公司執照後再審查評估」之規定尚無不符。該基金受託人(即兆豐商銀)為求慎重另要求台懋生技公司儘速變更營利事業登記、增加管理顧問業務乙項，台懋生技公司並於97年2月29日完成營利事業變更登記。惟渠既稱台懋生技公司於台懋創投公司與該基金接洽時已成立，與審管要點第6點後段之規定尚無不符，然卻又於97年3月3日簽辦創業投資審議會第27次會議之開會通知單所檢附之議程卻記載「…若該公司經查非屬一般管理顧問公司，似宜依本基金創投審查管理要點第6條規定，暫不參與投資，並俟其取得管理顧問公司執照後再考量參與投資。」顯見，該會提供創業投資審議會之資料與實際情形不符，核有欠當。</w:t>
      </w:r>
    </w:p>
    <w:p w:rsidR="00FA6352" w:rsidRPr="00F400B4" w:rsidRDefault="00FA6352" w:rsidP="00FA6352">
      <w:pPr>
        <w:pStyle w:val="4"/>
      </w:pPr>
      <w:r w:rsidRPr="00F400B4">
        <w:rPr>
          <w:rFonts w:hint="eastAsia"/>
        </w:rPr>
        <w:t>又查國發基金管理會創投審議會97年3月11日共審議3件創投投資案，其中玉</w:t>
      </w:r>
      <w:r w:rsidR="00342B7B">
        <w:rPr>
          <w:rFonts w:hint="eastAsia"/>
        </w:rPr>
        <w:t>○</w:t>
      </w:r>
      <w:r w:rsidRPr="00F400B4">
        <w:rPr>
          <w:rFonts w:hint="eastAsia"/>
        </w:rPr>
        <w:t>創業投資股份有限公司及裕</w:t>
      </w:r>
      <w:r w:rsidR="00342B7B">
        <w:rPr>
          <w:rFonts w:hint="eastAsia"/>
        </w:rPr>
        <w:t>○</w:t>
      </w:r>
      <w:r w:rsidRPr="00F400B4">
        <w:rPr>
          <w:rFonts w:hint="eastAsia"/>
        </w:rPr>
        <w:t>創業投資股份有限公司等二案檢附之營業計畫書中，有關受委託管理公司之主</w:t>
      </w:r>
      <w:r w:rsidRPr="00F400B4">
        <w:rPr>
          <w:rFonts w:hint="eastAsia"/>
        </w:rPr>
        <w:lastRenderedPageBreak/>
        <w:t>要經理人履歷表資料均經當事人之署名，惟台懋創投公司提供之97年2月21日及3月11日之投資計畫書，其受委託管理公司之主要經理人履歷表卻無相關人之署名。顯見，該會辦理台懋創投案，與一般慣例不同。</w:t>
      </w:r>
    </w:p>
    <w:p w:rsidR="00FA6352" w:rsidRPr="00F400B4" w:rsidRDefault="00FA6352" w:rsidP="00FA6352">
      <w:pPr>
        <w:pStyle w:val="4"/>
      </w:pPr>
      <w:r w:rsidRPr="00F400B4">
        <w:rPr>
          <w:rFonts w:hint="eastAsia"/>
        </w:rPr>
        <w:t>另查國發基金管理會有關台懋創投案之檔卷資料，並未見該會承辦人張芷瑜於本院詢問後提供之台懋創投公司97年2月21日之投資計畫書，亦未見兆豐商銀97年2月25日所製作之台懋生技創業投資公司審查及管理要點查核表。張芷瑜雖於97年3月3日簽辦開會通知單檢附台懋創投公司投資計畫書，惟該97年3月11日之版本，究竟何時送達該會或兆豐商銀，則均未有相關之紀錄。顯見，國發基金管理會之檔卷管理實欠完善。</w:t>
      </w:r>
    </w:p>
    <w:p w:rsidR="00FA6352" w:rsidRPr="00F400B4" w:rsidRDefault="00FA6352" w:rsidP="00FA6352">
      <w:pPr>
        <w:pStyle w:val="4"/>
      </w:pPr>
      <w:r w:rsidRPr="00F400B4">
        <w:rPr>
          <w:rFonts w:hint="eastAsia"/>
        </w:rPr>
        <w:t>綜上，國發基金管理會辦理台懋創投公司申請該基金投資案，書面資料核欠完整，檔卷管理亦有疏漏，均有不當。</w:t>
      </w:r>
    </w:p>
    <w:p w:rsidR="00FA6352" w:rsidRPr="00F400B4" w:rsidRDefault="00FA6352" w:rsidP="00FA6352">
      <w:pPr>
        <w:pStyle w:val="3"/>
      </w:pPr>
      <w:r w:rsidRPr="00F400B4">
        <w:rPr>
          <w:rFonts w:hint="eastAsia"/>
        </w:rPr>
        <w:t>國發基金管理會何前副執行秘書俊輝赴前長官蔡英文住所或辦公處所洽談計畫，核有未洽：</w:t>
      </w:r>
    </w:p>
    <w:p w:rsidR="00FA6352" w:rsidRPr="00F400B4" w:rsidRDefault="00FA6352" w:rsidP="00FA6352">
      <w:pPr>
        <w:pStyle w:val="4"/>
      </w:pPr>
      <w:r w:rsidRPr="00F400B4">
        <w:rPr>
          <w:rFonts w:hint="eastAsia"/>
        </w:rPr>
        <w:t>按行政院國家發展基金投資作業規範伍、一、（二）、1規定：「第1階段-初步接洽（1）面洽：邀請申請人至本基金面談，了解計畫內容綱要，製成訪談紀錄，並審核計畫是否符合本金運用宗旨，或投資範圍與投資原則。…」是以，國發基金管理會對於投資計畫之審核，係邀請申請人至該會面談。</w:t>
      </w:r>
    </w:p>
    <w:p w:rsidR="00FA6352" w:rsidRPr="00F400B4" w:rsidRDefault="00FA6352" w:rsidP="00FA6352">
      <w:pPr>
        <w:pStyle w:val="4"/>
      </w:pPr>
      <w:r w:rsidRPr="00F400B4">
        <w:rPr>
          <w:rFonts w:hint="eastAsia"/>
        </w:rPr>
        <w:t>查國發基金管理會承辦人張芷瑜於96年12月6日簽辦台懋創投公司擬申請該基金投資乙案，敘及「…本基金何副執行秘書俊輝前於96.12.4赴</w:t>
      </w:r>
      <w:r w:rsidRPr="00F400B4">
        <w:rPr>
          <w:rFonts w:hint="eastAsia"/>
        </w:rPr>
        <w:lastRenderedPageBreak/>
        <w:t>該公司蔡董事長英文住所與蔡董事長及李世仁先生商談相關細節…」，復於96年12月21日簽辦該投資案之辦理進度，亦敘及「…本基金何副執行秘書俊輝已於96.12.19下午赴該公司蔡英文董事長辦公處所說明相關事項，並建議該公司考量（一）參酌本基金『投資創業投資事業之審查及管理要點』修正投資計畫書內容…」，足證國發基金管理會何前副執行秘書俊輝為台懋創投公司擬申請該基金投資案，先後2度赴蔡英文住所及辦公處所說明相關事項。</w:t>
      </w:r>
    </w:p>
    <w:p w:rsidR="00FA6352" w:rsidRPr="00F400B4" w:rsidRDefault="00FA6352" w:rsidP="00FA6352">
      <w:pPr>
        <w:pStyle w:val="4"/>
        <w:ind w:leftChars="307" w:left="1742"/>
      </w:pPr>
      <w:r w:rsidRPr="00F400B4">
        <w:rPr>
          <w:rFonts w:hint="eastAsia"/>
        </w:rPr>
        <w:t>次查國發基金管理會何前副執行秘書俊輝於101年3月5日特偵組詢問筆錄略以：「…印象中蔡英文已經沒有辦公室，又是經建會的老長官，在行政倫理上，我們不宜找她到辦公室來，但洽談計畫我們會有同仁陪同，選擇在對方覺得方面（按：依原文所載）的場所洽談，所以地點應該是蔡英文方面選定的，當時承辦人張芷瑜應該也有同往…」。又本院委員於101年9月18日詢問何俊輝，詢及「開發基金投資作業規範有規定到開發基金洽談，你基於行政倫理到蔡英文住所談案子，行政倫理可否凌駕投資作業規範？」，答以「只是先了解，還未到洽談階段」，另於101年12月25日詢問張芷瑜，詢及「妳見過蔡英文」時，答以「印象中我與何俊輝一起去過一次，是蔡英文的工作室，確切日期我不記得，內容是討論投資計畫書的架構」。</w:t>
      </w:r>
    </w:p>
    <w:p w:rsidR="00FA6352" w:rsidRPr="00F400B4" w:rsidRDefault="00FA6352" w:rsidP="00FA6352">
      <w:pPr>
        <w:pStyle w:val="4"/>
      </w:pPr>
      <w:r w:rsidRPr="00F400B4">
        <w:rPr>
          <w:rFonts w:hint="eastAsia"/>
        </w:rPr>
        <w:t>綜上，國發基金管理會何前副執行秘書俊輝於上班時間與蔡英文洽談投資計畫事宜，應屬前揭作業規範規定之初步接洽，渠雖稱基於行政倫理前往洽談計畫，惟其所為仍與該作業規範邀請申請</w:t>
      </w:r>
      <w:r w:rsidRPr="00F400B4">
        <w:rPr>
          <w:rFonts w:hint="eastAsia"/>
        </w:rPr>
        <w:lastRenderedPageBreak/>
        <w:t>人至該基金面談之規定不符而有未洽。</w:t>
      </w:r>
    </w:p>
    <w:p w:rsidR="00FA6352" w:rsidRPr="00F400B4" w:rsidRDefault="00FA6352" w:rsidP="00FA6352">
      <w:pPr>
        <w:pStyle w:val="2"/>
        <w:rPr>
          <w:b/>
        </w:rPr>
      </w:pPr>
      <w:bookmarkStart w:id="74" w:name="_Toc361901506"/>
      <w:r w:rsidRPr="00F400B4">
        <w:rPr>
          <w:rFonts w:hint="eastAsia"/>
          <w:b/>
        </w:rPr>
        <w:t>行政院專案核准國發基金之投資，原審查程序及作業之規定付之闕如，洵有未當，惟業經檢討改進在案：</w:t>
      </w:r>
      <w:bookmarkEnd w:id="74"/>
    </w:p>
    <w:p w:rsidR="00FA6352" w:rsidRPr="00F400B4" w:rsidRDefault="00FA6352" w:rsidP="00FA6352">
      <w:pPr>
        <w:pStyle w:val="3"/>
      </w:pPr>
      <w:r w:rsidRPr="00F400B4">
        <w:rPr>
          <w:rFonts w:hint="eastAsia"/>
        </w:rPr>
        <w:t>查96年4月17日修正之行政院國家發展基金投資作業規範，並未就「行政院專案核准案件」訂定審查程序及作業規定。又行政院經濟能源農業處於101年5月18日院臺經字第1010024044號函復本院表示，因案件樣態難於事前歸納，爰國發基金及該院並未就該院專案核准案件之作業程序、合資協議書簽署時點及投資額度改變之處理程序等訂定相關規範。</w:t>
      </w:r>
    </w:p>
    <w:p w:rsidR="00FA6352" w:rsidRPr="00F400B4" w:rsidRDefault="00FA6352" w:rsidP="00FA6352">
      <w:pPr>
        <w:pStyle w:val="3"/>
        <w:kinsoku/>
        <w:ind w:left="1394"/>
      </w:pPr>
      <w:r w:rsidRPr="00F400B4">
        <w:rPr>
          <w:rFonts w:hint="eastAsia"/>
        </w:rPr>
        <w:t>次查國發基金管理會100年12月29日「國發基金對『宇昌案程序異常』之說明暨南華、宇昌及台懋案綜合事紀」之宇昌公司投資案不同於其他行政院專案核准案件之處略以，宇昌投資案並非由目的事業主管機關或國發基金簽報行政院，而是由政務委員自行簽呈行政院院長、宇昌投資案之「專案核准」為授權技術合作的執行事項，但卻沒有任何規劃或評估以作為核准投資之基礎、宇昌案於行政院2月15日原核定同意投資的「三條件」尚未達成前，即已將「96/2/15之極機密專簽」作為國發基金參與投資成立新公司之依據、宇昌公司在先獲得國發基金撥款，且選任董、監事後，投資人才簽署投資協議，其後，再由宇昌公司與授權廠商進行技術授權協議。</w:t>
      </w:r>
    </w:p>
    <w:p w:rsidR="00FA6352" w:rsidRPr="00F400B4" w:rsidRDefault="00FA6352" w:rsidP="00FA6352">
      <w:pPr>
        <w:pStyle w:val="3"/>
      </w:pPr>
      <w:r w:rsidRPr="00F400B4">
        <w:rPr>
          <w:rFonts w:hint="eastAsia"/>
        </w:rPr>
        <w:t>再查行政院經濟能源農業處於本院101年7月11日詢問前提供之說明資料表示，依國發基金管理會提供之資料，該基金成立迄今，直接投資案件數曾達約80件，直接投資關係仍存續之公司現有39家，其中符合「行政院專案核准」類型之投資案件有</w:t>
      </w:r>
      <w:r w:rsidRPr="00F400B4">
        <w:rPr>
          <w:rFonts w:hint="eastAsia"/>
        </w:rPr>
        <w:lastRenderedPageBreak/>
        <w:t>6件，分別為台積電、中華電信、華揚史威靈、彰化銀行、中裕新藥（原宇昌生技）及中華航空等。6案中，除「宇昌生技」案係由何前政務委員美玥個人提案外，其餘5件，皆由開發基金或相關業務主管機關提報。又96年行政院專案核准投資案，提案程序係由國發基金或主管部會首長簽陳該院首長核定，未經該院業務單位。</w:t>
      </w:r>
    </w:p>
    <w:p w:rsidR="00FA6352" w:rsidRPr="00F400B4" w:rsidRDefault="00FA6352" w:rsidP="00FA6352">
      <w:pPr>
        <w:pStyle w:val="3"/>
      </w:pPr>
      <w:r w:rsidRPr="00F400B4">
        <w:rPr>
          <w:rFonts w:hint="eastAsia"/>
        </w:rPr>
        <w:t>末查行政院鑑於宇昌案存有國發基金管理會所述不同其他行政院專案核准案件之處，於101年1月17日函請該會本於權責檢討強化投資評估、審核及管理等相關機制，以避免如宇昌案審核及投資過程異常之情事再度發生，並於101年7月13日再度函請該會剋日見復，該會遂於101年7月26日函建議該院未來受理專案申請時，可衡酌由提案之目的事業主管機關委請相關領域學者專家就所提投資計畫提供專業意見，並就投資計畫進行評估後，再報該院核定。案經行政院</w:t>
      </w:r>
      <w:r w:rsidRPr="00F400B4">
        <w:rPr>
          <w:rFonts w:hint="eastAsia"/>
          <w:color w:val="000000" w:themeColor="text1"/>
        </w:rPr>
        <w:t>陳前院長於101年9月11日核定及同月24日國發基金管理會第31次會議通過，修正前揭作業規範略以：提案單位以中央目的事業主管機關或國發基金為限；函報時應檢附完整之規劃分析與評估資料，以及相關領域學者專家專業評估意見；由行政院指請相關政務委員召會審查；如有附帶條件或須簽署合資協議，應俟完成後，始得辦理撥款作業。</w:t>
      </w:r>
    </w:p>
    <w:p w:rsidR="00FA6352" w:rsidRPr="00F400B4" w:rsidRDefault="00FA6352" w:rsidP="00FA6352">
      <w:pPr>
        <w:pStyle w:val="3"/>
      </w:pPr>
      <w:r w:rsidRPr="00F400B4">
        <w:rPr>
          <w:rFonts w:hint="eastAsia"/>
        </w:rPr>
        <w:t>綜上，行政院專案核准之國發基金投資案件之審查程序及作業規定原付之闕如，嗣宇昌案經媒體100年12月底揭露後，國發基金管理會迄101年9月始完成作業規範之修正，洵有未當，惟業經檢討改進在案。</w:t>
      </w:r>
    </w:p>
    <w:p w:rsidR="00FA6352" w:rsidRPr="00F400B4" w:rsidRDefault="00FA6352" w:rsidP="00FA6352">
      <w:pPr>
        <w:pStyle w:val="2"/>
        <w:rPr>
          <w:b/>
        </w:rPr>
      </w:pPr>
      <w:bookmarkStart w:id="75" w:name="_Toc361901507"/>
      <w:r w:rsidRPr="00F400B4">
        <w:rPr>
          <w:rFonts w:hint="eastAsia"/>
          <w:b/>
        </w:rPr>
        <w:t>行政院公文及檔案之管理核有嚴重疏失：</w:t>
      </w:r>
      <w:bookmarkEnd w:id="75"/>
    </w:p>
    <w:p w:rsidR="00FA6352" w:rsidRPr="00F400B4" w:rsidRDefault="00FA6352" w:rsidP="00FA6352">
      <w:pPr>
        <w:pStyle w:val="3"/>
        <w:kinsoku/>
        <w:ind w:left="1394"/>
      </w:pPr>
      <w:r w:rsidRPr="00F400B4">
        <w:rPr>
          <w:rFonts w:hint="eastAsia"/>
        </w:rPr>
        <w:lastRenderedPageBreak/>
        <w:t>按行政院頒布之文書處理手冊第84條規定：「各機關對所收之公文，應按收文號予以登錄管制，並依據公文處理紀錄，作為公文檢查、催辦、銷號、製表及統計分析之基礎…。」次按檔案法第13條規定：「公務員於職務移交或離職時，應將其職務上掌管之檔案連同辦理移交，並應保持完整，不得隱匿、銷毀或藉故遺失。」再按行政院於本院101年9月13日詢問提供之書面說明表示，該院公文檔案管理係依院頒文書處理手冊及檔案法相關規定辦理，公文經取（創）文號納入該院公文及檔案管理系統後，相關流程即納入網路系統管理，承辦人員辦結後即須送檔案管理單位辦理歸檔作業，如逾期未歸檔者，檔案管理單位即定期追蹤催辦，提醒承辦人員儘速依規定辦理。</w:t>
      </w:r>
    </w:p>
    <w:p w:rsidR="00FA6352" w:rsidRPr="00F400B4" w:rsidRDefault="00FA6352" w:rsidP="00FA6352">
      <w:pPr>
        <w:pStyle w:val="3"/>
        <w:kinsoku/>
        <w:ind w:left="1394"/>
      </w:pPr>
      <w:r w:rsidRPr="00F400B4">
        <w:rPr>
          <w:rFonts w:hint="eastAsia"/>
        </w:rPr>
        <w:t>查</w:t>
      </w:r>
      <w:r w:rsidRPr="00F400B4">
        <w:rPr>
          <w:rFonts w:hint="eastAsia"/>
          <w:color w:val="000000" w:themeColor="text1"/>
        </w:rPr>
        <w:t>行政院於前揭101年9月13日</w:t>
      </w:r>
      <w:r w:rsidRPr="00F400B4">
        <w:rPr>
          <w:rFonts w:hint="eastAsia"/>
        </w:rPr>
        <w:t>書面資料表示，經查該院公文管理系統，該院前政務委員何美玥96年2月9日、3月21日列為極機密之簽並無取號、傳遞及歸檔紀錄；又該院相關處室均未經手該案之簽核過程，且該院檔案管理單位查認後，並無何前政務委員歸檔之紀錄，亦無所保管之國家機密清冊。</w:t>
      </w:r>
    </w:p>
    <w:p w:rsidR="00FA6352" w:rsidRPr="00F400B4" w:rsidRDefault="00FA6352" w:rsidP="00FA6352">
      <w:pPr>
        <w:pStyle w:val="3"/>
      </w:pPr>
      <w:r w:rsidRPr="00F400B4">
        <w:rPr>
          <w:rFonts w:hint="eastAsia"/>
        </w:rPr>
        <w:t>次查行政院經濟能源農業處於本院101年7月11日詢問前提供之說明資料表示，該處自始未經手宇昌案，院內亦未存有相關文件，且以往簽院案件，院本部未必存檔，簽陳後多逕退回原簽陳機關（單位）首長，有關何前政務委員美玥針對該案之96年2月9日、3月21日及9月12日簽呈均係由國發基金管理會提供，除此之外是否尚有其他相關簽呈，無從得知。又當時「行政院專案核准」投資案，多由提案單位（人）簽陳該院首長核定後，由各</w:t>
      </w:r>
      <w:r w:rsidRPr="00F400B4">
        <w:rPr>
          <w:rFonts w:hint="eastAsia"/>
        </w:rPr>
        <w:lastRenderedPageBreak/>
        <w:t>該權管機關與國發基金管理會辦理後續事宜；且簽陳文件多逕退回原簽陳機關（單位）首長，再由國發基金管理會依通知錄案配合辦理。</w:t>
      </w:r>
    </w:p>
    <w:p w:rsidR="00FA6352" w:rsidRPr="00F400B4" w:rsidRDefault="00FA6352" w:rsidP="00FA6352">
      <w:pPr>
        <w:pStyle w:val="3"/>
      </w:pPr>
      <w:r w:rsidRPr="00F400B4">
        <w:rPr>
          <w:rFonts w:hint="eastAsia"/>
        </w:rPr>
        <w:t>綜上，行政院何前政務委員美玥簽擬之宇昌案公文，簽辦當時，即未依文書管理手冊之規定予以登錄管制，離職時，復未依檔案法第13條之規定辦理移交，肇致所謂「行政院專案核准」之案件，該院竟無留存任何公文及檔案，致相關公文尚須由國發基金管理會提供影本及辦理「極機密」公文之解密亦需以影本辦理，核有嚴重疏失。</w:t>
      </w:r>
    </w:p>
    <w:p w:rsidR="00FA6352" w:rsidRPr="00F400B4" w:rsidRDefault="00FA6352" w:rsidP="00FA6352">
      <w:pPr>
        <w:pStyle w:val="2"/>
        <w:rPr>
          <w:b/>
          <w:color w:val="000000" w:themeColor="text1"/>
        </w:rPr>
      </w:pPr>
      <w:bookmarkStart w:id="76" w:name="_Toc361901510"/>
      <w:bookmarkEnd w:id="52"/>
      <w:bookmarkEnd w:id="53"/>
      <w:r w:rsidRPr="00F400B4">
        <w:rPr>
          <w:rFonts w:hint="eastAsia"/>
          <w:b/>
          <w:color w:val="000000" w:themeColor="text1"/>
        </w:rPr>
        <w:t>國發基金檔卷整理有欠完整及經建會劉前主委憶如提供立法院之案關文件錯植日期，均有欠當；又錯植日期案件發生後，該會對於相關錯誤資訊、標註及增刪人員名單均無所悉，亦有欠當：</w:t>
      </w:r>
      <w:bookmarkEnd w:id="76"/>
    </w:p>
    <w:p w:rsidR="00FA6352" w:rsidRPr="00F400B4" w:rsidRDefault="00FA6352" w:rsidP="00FA6352">
      <w:pPr>
        <w:pStyle w:val="3"/>
      </w:pPr>
      <w:r w:rsidRPr="00F400B4">
        <w:rPr>
          <w:rFonts w:hint="eastAsia"/>
        </w:rPr>
        <w:t>查經建會劉前主委憶如100年12月8日應立法院經濟委員會之要求，將國發基金投資宇昌公司2份極機密文件解密，並於100年12月12日送交立法院經濟委員會，嗣並引發文件造假之爭議。劉前主委憶如遂於100年12月13日召開記者會說明，並於聯合晚報頭版澄清日期誤置，及另於100年12月14日國發基金網站發表新聞稿，說明為何在宇昌公司96年8月的開會文件上，會錯置為同年3月的投資說明文件表示，「之所以會有時間誤差，是因為國發基金同仁整理資料時看到何美玥在（96年）8月31日公文回應8月31日蔡英文要求撥款的公文卷宗中總計有6個附件，其中附件二裡面還有附件，但是當時（96年）的國發基金承辦人員並沒有把這份附件中的附件放進去，以致於現在國發基金同仁處理時造成疏漏。」劉前主委雖已澄清係日期誤置所致，惟此一錯植，對全案之解讀有關鍵</w:t>
      </w:r>
      <w:r w:rsidRPr="00F400B4">
        <w:rPr>
          <w:rFonts w:hint="eastAsia"/>
        </w:rPr>
        <w:lastRenderedPageBreak/>
        <w:t>性影響，又當敏感選舉期間，應份外嚴謹。</w:t>
      </w:r>
    </w:p>
    <w:p w:rsidR="00FA6352" w:rsidRPr="00F400B4" w:rsidRDefault="00FA6352" w:rsidP="00FA6352">
      <w:pPr>
        <w:pStyle w:val="3"/>
      </w:pPr>
      <w:r w:rsidRPr="00F400B4">
        <w:rPr>
          <w:rFonts w:hint="eastAsia"/>
        </w:rPr>
        <w:t>次查台懋蛋白科技股份有限公司籌備公司於96年8月31日致函國發基金管理會撥付初期金額4,000萬元至指定帳戶，嗣該會承辦人員林倩如於96年8月31日簽辦，並經何前召集人美玥於同日批示同意。依該會卷存檔案，計有6件附件，其附件2內另一未併卷之附件，係TaiMed團隊96年3月31日於台北市辦理投資說明會時，該投資案之初步規劃。又附件3則為林倩如說明該案經96年8月21日及31日由行政院蔡前副院長英文召集會議等相關事宜時，並檢附之初步審閱新版投資說明書，依卷附資料首頁並未載日期，其下半頁有關公司組成部分，則包括「Ing-wen Tsai」。</w:t>
      </w:r>
    </w:p>
    <w:p w:rsidR="00FA6352" w:rsidRPr="00F400B4" w:rsidRDefault="00FA6352" w:rsidP="00FA6352">
      <w:pPr>
        <w:pStyle w:val="3"/>
      </w:pPr>
      <w:r w:rsidRPr="00F400B4">
        <w:rPr>
          <w:rFonts w:hint="eastAsia"/>
        </w:rPr>
        <w:t>再查經建會於102年8月8日以國發字第1020003524號函復本院表示，有關宇昌案之錯誤資訊未留存於該會卷存資料中，當時國發基金相關檔卷均已送交該會劉前主委辦公室查閱，標註及增刪者為當時辦公室協助整理人員，又卷存檔案中亦無從得知當時協助整理人員名單。</w:t>
      </w:r>
    </w:p>
    <w:p w:rsidR="00FA6352" w:rsidRPr="00F400B4" w:rsidRDefault="00FA6352" w:rsidP="00FA6352">
      <w:pPr>
        <w:pStyle w:val="3"/>
      </w:pPr>
      <w:r w:rsidRPr="00F400B4">
        <w:rPr>
          <w:rFonts w:hint="eastAsia"/>
        </w:rPr>
        <w:t>綜上，國發基金檔卷整理有欠完整及經建會劉前主委憶如提供立法院之案關文件錯植日期，均有欠當；又錯植日期案件發生後，該會對於相關錯誤資訊、標註及增刪人員名單均無所悉，亦有欠當。</w:t>
      </w:r>
    </w:p>
    <w:p w:rsidR="00FA6352" w:rsidRPr="00F400B4" w:rsidRDefault="00FA6352" w:rsidP="00FA6352">
      <w:pPr>
        <w:pStyle w:val="2"/>
        <w:rPr>
          <w:b/>
          <w:bCs w:val="0"/>
        </w:rPr>
      </w:pPr>
      <w:bookmarkStart w:id="77" w:name="_Toc361901511"/>
      <w:r w:rsidRPr="00F400B4">
        <w:rPr>
          <w:rFonts w:hint="eastAsia"/>
          <w:b/>
        </w:rPr>
        <w:t>宇昌（中裕新藥）公司財務報告簽證會計師</w:t>
      </w:r>
      <w:bookmarkEnd w:id="4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400B4">
        <w:rPr>
          <w:rFonts w:hint="eastAsia"/>
          <w:b/>
        </w:rPr>
        <w:t>未能保持獨立，金融監督管理委員會容忍其規避監督，復未盡會計師法主管機關管理之責，核有未當：</w:t>
      </w:r>
      <w:bookmarkEnd w:id="77"/>
    </w:p>
    <w:p w:rsidR="00FA6352" w:rsidRPr="00F400B4" w:rsidRDefault="00FA6352" w:rsidP="00FA6352">
      <w:pPr>
        <w:pStyle w:val="3"/>
      </w:pPr>
      <w:r w:rsidRPr="00F400B4">
        <w:rPr>
          <w:rFonts w:hint="eastAsia"/>
        </w:rPr>
        <w:t>按中華民國會計師職業道德規範公報第1號第2條規定：「會計師應以正直、公正客觀之立場，保持超然獨立精神，服務社會，以促進公共利益與維護經濟活動之正常秩序。會計師提供專業服務時應遵</w:t>
      </w:r>
      <w:r w:rsidRPr="00F400B4">
        <w:rPr>
          <w:rFonts w:hint="eastAsia"/>
        </w:rPr>
        <w:lastRenderedPageBreak/>
        <w:t>循本規範，其基本原則如下：1、正直。2、公正客觀。3、專業能力及專業上應有之注意。4、保密。5、專業態度。」及第27條規定：「會計師執行業務，必須恪遵會計師法及有關法令、會計師職業道德規範公報與會計師公會訂定之各項規章。」同公報第4號第3條規定：「會計師應不斷增進其專業知識技能，對於不能勝任之委辦事項，不宜接受。」及第5條規定：「會計師接受委辦事項，應善用其知識技能與經驗提供服務，並善盡專業上應有之注意。」同公報第10號第5條規定：「…3、獨立性：會計師於執行財務報表查核…並作成意見書，應於形式上及實質上維持獨立性立場，公正表示其意見。」是以會計師當保持超然獨立之精神，對於無法勝任之委辦事項，不宜接受，同時對於接受之委辦事項，應善盡專業上應有之注意。</w:t>
      </w:r>
    </w:p>
    <w:p w:rsidR="00FA6352" w:rsidRPr="00F400B4" w:rsidRDefault="00FA6352" w:rsidP="00FA6352">
      <w:pPr>
        <w:pStyle w:val="3"/>
      </w:pPr>
      <w:r w:rsidRPr="00F400B4">
        <w:rPr>
          <w:rFonts w:hint="eastAsia"/>
        </w:rPr>
        <w:t>次按會計師法第3條規定：「</w:t>
      </w:r>
      <w:r w:rsidRPr="00F400B4">
        <w:t>本法之主管機關，為行政院金融監督管理委員會。</w:t>
      </w:r>
      <w:r w:rsidRPr="00F400B4">
        <w:rPr>
          <w:rFonts w:hint="eastAsia"/>
        </w:rPr>
        <w:t>」、第11條規定：「</w:t>
      </w:r>
      <w:r w:rsidRPr="00F400B4">
        <w:t>會計師執行業務事件，應分別依業務事件主管機關法令之規定辦理。會計師受託查核簽證財務報告，除其他法律另有規定者外，依主管機關所定之查核簽證規則辦理。</w:t>
      </w:r>
      <w:r w:rsidRPr="00F400B4">
        <w:rPr>
          <w:rFonts w:hint="eastAsia"/>
        </w:rPr>
        <w:t>…」及第43條第1項規定：「</w:t>
      </w:r>
      <w:r w:rsidRPr="00F400B4">
        <w:t>會計師執行業務所為之簽證，業務事件主管機關有疑問時，得向會計師查詢，或調閱有關簽證之文件及查核工作底稿，會計師不得拒絕或規避。</w:t>
      </w:r>
      <w:r w:rsidRPr="00F400B4">
        <w:rPr>
          <w:rFonts w:hint="eastAsia"/>
        </w:rPr>
        <w:t>」是以金融監督管理委員會（下稱金管會）證券暨期貨管理局（下稱證期局）對於會計師執行業務所為簽證之查詢，會計師不得拒絕或規避。又，</w:t>
      </w:r>
      <w:r w:rsidRPr="00F400B4">
        <w:t>會計師查核簽證財務報表規則</w:t>
      </w:r>
      <w:r w:rsidRPr="00F400B4">
        <w:rPr>
          <w:rFonts w:hint="eastAsia"/>
        </w:rPr>
        <w:t>第24條規定：「</w:t>
      </w:r>
      <w:bookmarkStart w:id="78" w:name="a24"/>
      <w:bookmarkEnd w:id="78"/>
      <w:r w:rsidRPr="00F400B4">
        <w:rPr>
          <w:rFonts w:hint="eastAsia"/>
        </w:rPr>
        <w:t>查</w:t>
      </w:r>
      <w:r w:rsidRPr="00F400B4">
        <w:t>核工作底稿之編製及保管，應依審計準則公報第</w:t>
      </w:r>
      <w:r w:rsidRPr="00F400B4">
        <w:rPr>
          <w:rFonts w:hint="eastAsia"/>
        </w:rPr>
        <w:t>45</w:t>
      </w:r>
      <w:r w:rsidRPr="00F400B4">
        <w:t>號規定辦理。</w:t>
      </w:r>
      <w:r w:rsidRPr="00F400B4">
        <w:rPr>
          <w:rFonts w:hint="eastAsia"/>
        </w:rPr>
        <w:t>」，而審計準則公報第45號第30條規定：「</w:t>
      </w:r>
      <w:r w:rsidRPr="00F400B4">
        <w:rPr>
          <w:rFonts w:hint="eastAsia"/>
        </w:rPr>
        <w:lastRenderedPageBreak/>
        <w:t>查核人員應記錄不一致資訊之處理情形…」併予敘明。</w:t>
      </w:r>
    </w:p>
    <w:p w:rsidR="00FA6352" w:rsidRPr="00F400B4" w:rsidRDefault="00FA6352" w:rsidP="00FA6352">
      <w:pPr>
        <w:pStyle w:val="3"/>
      </w:pPr>
      <w:r w:rsidRPr="00F400B4">
        <w:rPr>
          <w:rFonts w:hint="eastAsia"/>
        </w:rPr>
        <w:t>再按監察法第26條規定：「監察院為行使監察職權，得由監察委員持監察證或派員持調查證，赴各機關部隊公私團體調查檔案冊籍及其他有關文件，各該機關部隊或團體主管人員及其他關係人員不得拒絕，遇有詢問時，應就詢問地點負責為詳實之答復，作成筆錄，由受詢人署名簽押。」又，中華民國會計師職業道德規範公報第1號第9條規定：「會計師對於委辦事項，應予保密，非…依法令規定者外，不得洩露。」及詢據金管會102年3月7日表示「會計師應到院說明」及「獨立性是最基本的，會計師有公共利益的角色」，是以會計師依法接受本院詢問，尚無違反會計師職業道德規範公報之規定，且會計師之保密責任次於獨立責任，會計師應回答本院之詢問。</w:t>
      </w:r>
    </w:p>
    <w:p w:rsidR="00FA6352" w:rsidRPr="00F400B4" w:rsidRDefault="00FA6352" w:rsidP="00FA6352">
      <w:pPr>
        <w:pStyle w:val="3"/>
      </w:pPr>
      <w:r w:rsidRPr="00F400B4">
        <w:rPr>
          <w:rFonts w:hint="eastAsia"/>
        </w:rPr>
        <w:t>查本院前於101年9月27日通知勤業眾信聯合會計師事務所會計師黃</w:t>
      </w:r>
      <w:r w:rsidR="00CB29EC" w:rsidRPr="00F400B4">
        <w:rPr>
          <w:rFonts w:hint="eastAsia"/>
        </w:rPr>
        <w:t>○</w:t>
      </w:r>
      <w:r w:rsidRPr="00F400B4">
        <w:rPr>
          <w:rFonts w:hint="eastAsia"/>
        </w:rPr>
        <w:t>悅及洪</w:t>
      </w:r>
      <w:r w:rsidR="00CB29EC" w:rsidRPr="00F400B4">
        <w:rPr>
          <w:rFonts w:hint="eastAsia"/>
        </w:rPr>
        <w:t>○</w:t>
      </w:r>
      <w:r w:rsidRPr="00F400B4">
        <w:rPr>
          <w:rFonts w:hint="eastAsia"/>
        </w:rPr>
        <w:t>美等2人於101年10月4日上午到院備詢。惟渠等2人於101年10月3日以e-mail惠請本院展延調查期日，俾該會計師得先函詢中裕新藥公司是否豁免該會計師保密義務並獲其確答後，再向本院報告其始末。嗣本院再於101年11月6日通知金管會證期局郭副組長暨中裕新藥公司簽證會計師於101年11月26日到院備詢。惟是日僅該局郭副組長等3人出席，仍未見該等會計師。嗣本院再於101年12月4日函詢證期局</w:t>
      </w:r>
      <w:r w:rsidRPr="00F400B4">
        <w:rPr>
          <w:rFonts w:hint="eastAsia"/>
          <w:color w:val="000000" w:themeColor="text1"/>
        </w:rPr>
        <w:t>，其中包括會計師如何在宇昌案中保持獨立、會計師了解其受查客戶之深入程度如何？金管會並於101年12月22日以金管證審字第1010057005號函復到院。</w:t>
      </w:r>
    </w:p>
    <w:p w:rsidR="00FA6352" w:rsidRPr="00F400B4" w:rsidRDefault="00FA6352" w:rsidP="00FA6352">
      <w:pPr>
        <w:pStyle w:val="3"/>
      </w:pPr>
      <w:r w:rsidRPr="00F400B4">
        <w:rPr>
          <w:rFonts w:hint="eastAsia"/>
        </w:rPr>
        <w:lastRenderedPageBreak/>
        <w:t>次查金管會於前揭101年12月22日函復本院有關會計師如何在宇昌案中保持獨立時，雖表示會計師之工作底稿已載述96年至101年上半年度均填載「承接案件獨立性及利益衝突評估表」，附有列示評估潛在利益衝突調查及獨立性評估之附件資料及96年至101年上半年度由簽證會計師及審計小組填載超然獨立聲明書，惟填載評估表與聲明書不等同於已做到聲明事項，且宇昌（中裕新藥）公司之3位前後任會計師於101年11月22日回復金管會證期局時，竟表示會計師工作內容接觸受查者之機密資訊，該會計師實不能於未獲許可或法律無強制規定之情下擅自揭露，該會計師之前已請中裕新藥公司能否就本院之調查豁免會計師之保密義務，經該公司回函表明礙難同意，該會計師於接到金管會去函後又再次詢問該公司，該公司立場仍未變動，該會計師在未獲明確法律保障前，實難配合該會去函內容辦理。是以，該等會計師竟以未獲中裕新藥公司豁免保密義務為由而未出席本院詢問會議，顯難獨立於受查客戶之外，而公正客觀提供資訊，置會計師服務社會之責任於不顧。</w:t>
      </w:r>
    </w:p>
    <w:p w:rsidR="00FA6352" w:rsidRPr="00F400B4" w:rsidRDefault="00FA6352" w:rsidP="00FA6352">
      <w:pPr>
        <w:pStyle w:val="3"/>
      </w:pPr>
      <w:r w:rsidRPr="00F400B4">
        <w:rPr>
          <w:rFonts w:hint="eastAsia"/>
        </w:rPr>
        <w:t>再查中裕新藥公司99、100年度及截至101年4月27日之員工人數分別為15、16及18人，而其子公司依據金管會前揭101年12月22日函復本院之「工作底稿內容」稱主要人員共有8員。又金管會前揭101年12月22日復函，就本院所詢有關宇昌（中裕新藥）公司之美國子公司經營之業務、員工人數、辦公室面積、是否與其他機構共用、宇昌（中裕新藥）公司撥款予該子公司之名義為何（係投資擴充其資本，或委託其進行研究計畫）及作成抉擇之標準、會計師有無評估其採用之抉擇標準是否合</w:t>
      </w:r>
      <w:r w:rsidRPr="00F400B4">
        <w:rPr>
          <w:rFonts w:hint="eastAsia"/>
        </w:rPr>
        <w:lastRenderedPageBreak/>
        <w:t>理時，於「工作底稿內容」欄僅表示「依美國子公司實地訪查訪談紀錄，美國子公司之業務主要在研發方面，也就是新藥開發過程中，與美國FDA的協商及文件申報，相關的臨床試驗監控、試驗資料管理分析等。主要人員共有8員，依辦公室租約節錄，面積共1,636平方英呎」。另於「分析意見」欄表示「工作底稿中有美國子公司實地訪查訪談紀錄，載有美國子公司之主要業務、主要人員，並有辦公室租約節錄」，顯見該會未能就本院所詢事項予以釐清。嗣經本院102年3月7日再次詢問，始獲該會書面資料表示「證期局前函復內容係就會計師查核工作底稿所附實地訪查紀錄之內容予以填復。至於本院所詢部分事項未見於上開訪談紀錄，經再洽詢會計師表示…」顯見，金管會未能正視本院所詢事項。</w:t>
      </w:r>
    </w:p>
    <w:p w:rsidR="00FA6352" w:rsidRPr="00F400B4" w:rsidRDefault="00FA6352" w:rsidP="00FA6352">
      <w:pPr>
        <w:pStyle w:val="3"/>
      </w:pPr>
      <w:r w:rsidRPr="00F400B4">
        <w:rPr>
          <w:rFonts w:hint="eastAsia"/>
        </w:rPr>
        <w:t>又查金管會101年12月22日復函內容，於本院詢問有關宇昌公司與Genentech簽訂及修訂專屬授權合約相關事項時，其「工作底稿內容」欄列有「97年度（原編）欄稱『由於愛滋病治療指引在九十七年底出現不可預見變化』…本公司於九十七年十一月十一日與Genentech重新簽訂修正契約…」、「97年度（再簽）欄稱『九十七年度因法令之變更…本公司於九十七年十一月十一日與Genentech』重新簽訂修正契約…」及「…針對張執行長提出之說明之驗證查核載有『96年底愛滋病治療指引有重大之改變…』」，顯見復函內容有關愛滋病治療指引出現變化之時間有不一致之情形。案經本院再次詢問，該會始於本院102年3月7日詢問前提供之書面表示，就宇昌公司97年度原編及再簽財報附註中對於愛滋病治療指引修正之說明有差異之處，經</w:t>
      </w:r>
      <w:r w:rsidRPr="00F400B4">
        <w:rPr>
          <w:rFonts w:hint="eastAsia"/>
        </w:rPr>
        <w:lastRenderedPageBreak/>
        <w:t>再洽詢會計師說明，略以「推測應係『九十六年底』誤植為『九十七年底』」、「九十七年度因法令之變更…其中該『法令』即指前述愛滋病治療指引」。顯見，宇昌公司與Genentech修正該契約，影響重大，然會計師卻未能釐清修正情形，該會復未能查明會計師查核不實之責任，實有未洽。</w:t>
      </w:r>
    </w:p>
    <w:p w:rsidR="00FA6352" w:rsidRPr="00F400B4" w:rsidRDefault="00FA6352" w:rsidP="00FA6352">
      <w:pPr>
        <w:pStyle w:val="3"/>
      </w:pPr>
      <w:r w:rsidRPr="00F400B4">
        <w:rPr>
          <w:rFonts w:hint="eastAsia"/>
        </w:rPr>
        <w:t>末查金管會於前揭101年12月22日函復本院有關宇昌公司與美國Genentech Inc.簽訂合約之日期表示，依工作底稿所載97年度「重要合約彙總」，該合約日期為96年9月8日及97年11月12日。復說明技術授權金攤銷期限、有無變動及變動理由卻表示「…以合約期間分攤（96.9.11~103.12.31）…」顯見合約簽訂日期並未一致，該會卻於同函稱「依工作底稿所載97年度『重要合約彙總』及『與Genentech合約彙總』，雙方係於96年9月簽訂之合約…」而未具體列明合約簽訂日期。嗣該會雖於本院102年3月7日詢問時再表示</w:t>
      </w:r>
      <w:r w:rsidRPr="00F400B4">
        <w:t>97</w:t>
      </w:r>
      <w:r w:rsidRPr="00F400B4">
        <w:rPr>
          <w:rFonts w:hint="eastAsia"/>
        </w:rPr>
        <w:t>年度原簽財報時，因當時合約中未有簽署日期，而詢問公司後得知係於</w:t>
      </w:r>
      <w:smartTag w:uri="urn:schemas-microsoft-com:office:smarttags" w:element="chsdate">
        <w:smartTagPr>
          <w:attr w:name="IsROCDate" w:val="False"/>
          <w:attr w:name="IsLunarDate" w:val="False"/>
          <w:attr w:name="Day" w:val="8"/>
          <w:attr w:name="Month" w:val="9"/>
          <w:attr w:name="Year" w:val="1996"/>
        </w:smartTagPr>
        <w:r w:rsidRPr="00F400B4">
          <w:rPr>
            <w:rFonts w:hint="eastAsia"/>
          </w:rPr>
          <w:t>96年</w:t>
        </w:r>
        <w:r w:rsidRPr="00F400B4">
          <w:t>9</w:t>
        </w:r>
        <w:r w:rsidRPr="00F400B4">
          <w:rPr>
            <w:rFonts w:hint="eastAsia"/>
          </w:rPr>
          <w:t>月</w:t>
        </w:r>
        <w:r w:rsidRPr="00F400B4">
          <w:t>8</w:t>
        </w:r>
        <w:r w:rsidRPr="00F400B4">
          <w:rPr>
            <w:rFonts w:hint="eastAsia"/>
          </w:rPr>
          <w:t>日</w:t>
        </w:r>
      </w:smartTag>
      <w:r w:rsidRPr="00F400B4">
        <w:rPr>
          <w:rFonts w:hint="eastAsia"/>
        </w:rPr>
        <w:t>簽署，因而記錄於工作底稿。</w:t>
      </w:r>
      <w:r w:rsidRPr="00F400B4">
        <w:t>97</w:t>
      </w:r>
      <w:r w:rsidRPr="00F400B4">
        <w:rPr>
          <w:rFonts w:hint="eastAsia"/>
        </w:rPr>
        <w:t>年度重簽財報時再度檢視合約，建議中裕新藥公司改按合約載明之生效日期（96.9.11）揭露較宜。另專屬授權合約補充協議部分，經檢視其載明生效日為</w:t>
      </w:r>
      <w:smartTag w:uri="urn:schemas-microsoft-com:office:smarttags" w:element="chsdate">
        <w:smartTagPr>
          <w:attr w:name="IsROCDate" w:val="False"/>
          <w:attr w:name="IsLunarDate" w:val="False"/>
          <w:attr w:name="Day" w:val="11"/>
          <w:attr w:name="Month" w:val="11"/>
          <w:attr w:name="Year" w:val="1997"/>
        </w:smartTagPr>
        <w:r w:rsidRPr="00F400B4">
          <w:rPr>
            <w:rFonts w:hint="eastAsia"/>
          </w:rPr>
          <w:t>97年11月11日</w:t>
        </w:r>
      </w:smartTag>
      <w:r w:rsidRPr="00F400B4">
        <w:rPr>
          <w:rFonts w:hint="eastAsia"/>
        </w:rPr>
        <w:t>，部分工作底稿中記錄日期為</w:t>
      </w:r>
      <w:smartTag w:uri="urn:schemas-microsoft-com:office:smarttags" w:element="chsdate">
        <w:smartTagPr>
          <w:attr w:name="IsROCDate" w:val="False"/>
          <w:attr w:name="IsLunarDate" w:val="False"/>
          <w:attr w:name="Day" w:val="12"/>
          <w:attr w:name="Month" w:val="11"/>
          <w:attr w:name="Year" w:val="1997"/>
        </w:smartTagPr>
        <w:r w:rsidRPr="00F400B4">
          <w:rPr>
            <w:rFonts w:hint="eastAsia"/>
          </w:rPr>
          <w:t>97年11月12日</w:t>
        </w:r>
      </w:smartTag>
      <w:r w:rsidRPr="00F400B4">
        <w:rPr>
          <w:rFonts w:hint="eastAsia"/>
        </w:rPr>
        <w:t>，經查係中裕新藥公司董事會通過此補充協議之日期，因配合此合約於美國簽約且該次董事會亦於美國召開，召開時間為中華民國</w:t>
      </w:r>
      <w:smartTag w:uri="urn:schemas-microsoft-com:office:smarttags" w:element="chsdate">
        <w:smartTagPr>
          <w:attr w:name="IsROCDate" w:val="False"/>
          <w:attr w:name="IsLunarDate" w:val="False"/>
          <w:attr w:name="Day" w:val="12"/>
          <w:attr w:name="Month" w:val="11"/>
          <w:attr w:name="Year" w:val="1997"/>
        </w:smartTagPr>
        <w:r w:rsidRPr="00F400B4">
          <w:rPr>
            <w:rFonts w:hint="eastAsia"/>
          </w:rPr>
          <w:t>97年11月12日</w:t>
        </w:r>
      </w:smartTag>
      <w:r w:rsidRPr="00F400B4">
        <w:rPr>
          <w:rFonts w:hint="eastAsia"/>
        </w:rPr>
        <w:t>上午，即為美國當地時間為</w:t>
      </w:r>
      <w:smartTag w:uri="urn:schemas-microsoft-com:office:smarttags" w:element="chsdate">
        <w:smartTagPr>
          <w:attr w:name="IsROCDate" w:val="False"/>
          <w:attr w:name="IsLunarDate" w:val="False"/>
          <w:attr w:name="Day" w:val="11"/>
          <w:attr w:name="Month" w:val="11"/>
          <w:attr w:name="Year" w:val="1997"/>
        </w:smartTagPr>
        <w:r w:rsidRPr="00F400B4">
          <w:rPr>
            <w:rFonts w:hint="eastAsia"/>
          </w:rPr>
          <w:t>97年11月11日</w:t>
        </w:r>
      </w:smartTag>
      <w:r w:rsidRPr="00F400B4">
        <w:rPr>
          <w:rFonts w:hint="eastAsia"/>
        </w:rPr>
        <w:t>下午，惟財務報表附註仍應按合約生效日揭露較為適宜。綜上，會計師未能一致陳述該合約之簽訂及修訂日期，金管會亦未能</w:t>
      </w:r>
      <w:r w:rsidRPr="00F400B4">
        <w:rPr>
          <w:rFonts w:hint="eastAsia"/>
        </w:rPr>
        <w:lastRenderedPageBreak/>
        <w:t>掌握該合約於何日簽訂之事實，顯未能善盡監督之責。</w:t>
      </w:r>
    </w:p>
    <w:p w:rsidR="00FA6352" w:rsidRPr="00F400B4" w:rsidRDefault="00FA6352" w:rsidP="00FA6352">
      <w:pPr>
        <w:pStyle w:val="3"/>
      </w:pPr>
      <w:r w:rsidRPr="00F400B4">
        <w:rPr>
          <w:rFonts w:hint="eastAsia"/>
        </w:rPr>
        <w:t>金管會於102年3月7日就本院詢問「你們有發現日期的疑點，卻未在函覆本院的資料中說明？」時，答以「我們後來跟會計師聯繫，他也說一開始沒有寫清楚，繼任會計師後來有追查。」又問「繼任會計師追查相關事項時有在工作底稿中做相關紀錄嗎？」，答以「底稿中並未特別載明，他們說有可能是staff抄錄時誤植。」，繼任會計師雖有追查，卻未能於工作底稿記錄，顯未依審計準則公報第45號「查核工作底稿準則」第30條規定：「查核人員應記錄不一致資訊之處理情形…」辦理，核有未洽。</w:t>
      </w:r>
    </w:p>
    <w:p w:rsidR="00FA6352" w:rsidRPr="00F400B4" w:rsidRDefault="00FA6352" w:rsidP="00FA6352">
      <w:pPr>
        <w:pStyle w:val="3"/>
      </w:pPr>
      <w:r w:rsidRPr="00F400B4">
        <w:rPr>
          <w:rFonts w:hint="eastAsia"/>
        </w:rPr>
        <w:t>綜上，會計師依中華民國會計師職業道德規範公報規定，應以服務社會為首務，且應獨立於受查者之外，惟宇昌（中裕新藥）公司之簽證會計師於接獲親赴本院說明之通知時，竟以未獲該公司豁免其保密義務並獲其確答為由而未出席，置其獨立義務於不顧；又會計師對於本案相關合約簽訂日期，除有工作底稿內容不一致外，對於重要事項竟有「誤植」情事，又繼任會計師既已發現並追查日期不一致之情形，卻未依審計準則公報記錄於工作底稿，該等會計師是否足以勝任查核簽證之工作，不無疑慮。而金管會不僅未能釐清本院所詢事項，且復函時亦有規避之情，至本院再度詢問時，始探求相關問題之始末，顯見金管會於該等會計師有違會計師法及中華民國會計師職業道德規範公報之規定時，</w:t>
      </w: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r w:rsidRPr="00F400B4">
        <w:rPr>
          <w:rFonts w:hint="eastAsia"/>
        </w:rPr>
        <w:t>未善盡主管機關監督之責，及未能正視本院詢問事項，均核有未當。</w:t>
      </w:r>
    </w:p>
    <w:p w:rsidR="00FA6352" w:rsidRPr="00F400B4" w:rsidRDefault="00FA6352" w:rsidP="00FA6352">
      <w:pPr>
        <w:pStyle w:val="2"/>
        <w:rPr>
          <w:b/>
        </w:rPr>
      </w:pPr>
      <w:bookmarkStart w:id="89" w:name="_Toc361901512"/>
      <w:r w:rsidRPr="00F400B4">
        <w:rPr>
          <w:rFonts w:hint="eastAsia"/>
          <w:b/>
        </w:rPr>
        <w:t>宇昌（中裕新藥）公司身為公開發行公司，財務報告</w:t>
      </w:r>
      <w:r w:rsidRPr="00F400B4">
        <w:rPr>
          <w:rFonts w:hint="eastAsia"/>
          <w:b/>
        </w:rPr>
        <w:lastRenderedPageBreak/>
        <w:t>缺乏法人董事長代表人之簽署，揭露責任之歸屬長期未清，金管會卻予容忍，核有欠妥：</w:t>
      </w:r>
      <w:bookmarkEnd w:id="89"/>
    </w:p>
    <w:p w:rsidR="00FA6352" w:rsidRPr="00F400B4" w:rsidRDefault="00FA6352" w:rsidP="00FA6352">
      <w:pPr>
        <w:pStyle w:val="3"/>
      </w:pPr>
      <w:r w:rsidRPr="00F400B4">
        <w:rPr>
          <w:rFonts w:hint="eastAsia"/>
        </w:rPr>
        <w:t>按證券交易法第14條規定：「本法所稱財務報告，指發行人及證券商、證券交易所依法令規定，應定期編送主管機關之財務報告。…第一項財務報告應經董事長、經理人及會計主管簽名或蓋章…」。復按經濟部94年6月6日經商字第09400090780號函釋有關法人董事為公司負責人釋疑略以：「按公司法第8條規定，本法所稱公司負責人，在股份有限公司為董事。另依同法第27條1項規定，政府或法人為股東時，得當選為董事，但須指定自然人表行使職務；復經同法第208條第1、2項之規定程序，法人董事得被選任為董事長，擔任公司對外代表人。是以公司法對於公司之負責人並不僅限於自然人，法人亦得為公司之負責人，惟於執行職務時，應指定自然人代表行使職務。至於公司之董事係屬登記事項，自以法人董事為登記之，而其代表人尚非屬登記事項，但均不得有同法第30條</w:t>
      </w:r>
      <w:r w:rsidRPr="00F400B4">
        <w:rPr>
          <w:rStyle w:val="af4"/>
        </w:rPr>
        <w:footnoteReference w:id="8"/>
      </w:r>
      <w:r w:rsidRPr="00F400B4">
        <w:rPr>
          <w:rFonts w:hint="eastAsia"/>
        </w:rPr>
        <w:t>之規定情事。」</w:t>
      </w:r>
    </w:p>
    <w:p w:rsidR="00FA6352" w:rsidRPr="00F400B4" w:rsidRDefault="00FA6352" w:rsidP="00FA6352">
      <w:pPr>
        <w:pStyle w:val="3"/>
        <w:kinsoku/>
        <w:ind w:left="1394"/>
      </w:pPr>
      <w:r w:rsidRPr="00F400B4">
        <w:rPr>
          <w:rFonts w:hint="eastAsia"/>
        </w:rPr>
        <w:t>查中裕新藥公司98年及99年資產負債表、損益表、股東權益變動表及現金流量表之董事長蓋章處係蓋「匯弘投資股份有限公司」之印章，惟未見其代表人之姓名。金管會於101年12月22日復函本院表示，依證券交易法第14條第3項，財務報告應經董事長、經理人及會計主管簽章，其中董事長部分，按經濟部94年6月6日經商字第09400090780號函關於董事為公司負責人釋示略以：公司法對於公司之負責人並不僅限於自然人，法人亦得為公司</w:t>
      </w:r>
      <w:r w:rsidRPr="00F400B4">
        <w:rPr>
          <w:rFonts w:hint="eastAsia"/>
        </w:rPr>
        <w:lastRenderedPageBreak/>
        <w:t>之負責人。另查有興櫃公司州</w:t>
      </w:r>
      <w:r w:rsidR="00342B7B">
        <w:rPr>
          <w:rFonts w:hint="eastAsia"/>
        </w:rPr>
        <w:t>○</w:t>
      </w:r>
      <w:r w:rsidRPr="00F400B4">
        <w:rPr>
          <w:rFonts w:hint="eastAsia"/>
        </w:rPr>
        <w:t>101年上半年度財務報告上董事長亦為法人。復於本院102年3月7日詢問時提供之書面說明表示，中裕新藥公司於經濟部「股份有限公司變更登記表」登記之代表公司負責人印章為「匯弘投資股份有限公司」。又該會於本院102年3月7日詢問「財報上董事長為法人蓋章的有幾家？」時，表示「目前我們找到2家。」又問：「既然是行使職務，那為何自然人沒有蓋章？」答以「我們有和法務單位討論過，如果有要追索民事、刑事等相關責任時，即使自然人沒有在財報上簽章仍應負責。」</w:t>
      </w:r>
    </w:p>
    <w:p w:rsidR="00FA6352" w:rsidRPr="00F400B4" w:rsidRDefault="00FA6352" w:rsidP="00FA6352">
      <w:pPr>
        <w:pStyle w:val="3"/>
      </w:pPr>
      <w:r w:rsidRPr="00F400B4">
        <w:rPr>
          <w:rFonts w:hint="eastAsia"/>
        </w:rPr>
        <w:t>惟查前揭經濟部函釋雖稱當公司之負責人為法人，其代表人尚非屬必要登記事項。金管會亦稱財務報告由法人簽章而非其指定代表行使職務之自然人簽章者，若該財務報告涉及虛偽或隱匿等情事，仍可追究其自然人代表之責任。然該經濟部函釋亦稱法人亦得為公司之負責人，於執行職務時，應指定自然人代表行使職務。是以於財務報告簽章當屬董事長執行職務，其指定之自然人代表自應簽名或蓋章，金管會雖稱興櫃公司州</w:t>
      </w:r>
      <w:r w:rsidR="00342B7B">
        <w:rPr>
          <w:rFonts w:hint="eastAsia"/>
        </w:rPr>
        <w:t>○</w:t>
      </w:r>
      <w:r w:rsidRPr="00F400B4">
        <w:rPr>
          <w:rFonts w:hint="eastAsia"/>
        </w:rPr>
        <w:t>亦有財務報告上董事長為法人之情事，惟以該會所稱目前僅找到2家有此情事，益證其非屬常態，金管會未能檢討此現象，核有欠妥。</w:t>
      </w:r>
    </w:p>
    <w:p w:rsidR="00FA6352" w:rsidRPr="00F400B4" w:rsidRDefault="00FA6352" w:rsidP="00FA6352">
      <w:pPr>
        <w:pStyle w:val="2"/>
        <w:rPr>
          <w:b/>
        </w:rPr>
      </w:pPr>
      <w:bookmarkStart w:id="90" w:name="_Toc361901513"/>
      <w:r w:rsidRPr="00F400B4">
        <w:rPr>
          <w:rFonts w:hint="eastAsia"/>
          <w:b/>
        </w:rPr>
        <w:t>案關人員有無違反利益衝突迴避法及旋轉門條款部分，業經本院廉政委員會決議、最高法院檢察署提出說明及臺灣臺北地方法院檢察署檢察官不起訴處分在案，併予敘明：</w:t>
      </w:r>
      <w:bookmarkEnd w:id="90"/>
    </w:p>
    <w:p w:rsidR="00FA6352" w:rsidRPr="00F400B4" w:rsidRDefault="00FA6352" w:rsidP="00FA6352">
      <w:pPr>
        <w:pStyle w:val="3"/>
      </w:pPr>
      <w:r w:rsidRPr="00F400B4">
        <w:rPr>
          <w:rFonts w:hint="eastAsia"/>
        </w:rPr>
        <w:t>按公職人員利益衝突迴避法第6條規定：「公職人員知有利益衝突者，應即自行迴避。」及第10條第1項第2款規定：「公職人員知有迴避義務者，</w:t>
      </w:r>
      <w:r w:rsidRPr="00F400B4">
        <w:rPr>
          <w:rFonts w:hint="eastAsia"/>
        </w:rPr>
        <w:lastRenderedPageBreak/>
        <w:t>應依下列規定辦理：…二、其他公職人員應停止執行該項職務，並由職務代理人執行之。」有關宇昌案案關人員有無違反利益衝突迴避法等情，業經本院廉政委員會102年2月20日決議被調查人蔡英文部分，查無違反公職人員利益衝突迴避法之具體事證，結案存查；被調查人何美玥部分，查有違反公職人員利益衝突迴避法第6條及第10條第1項第2款規定之情事，惟因已逾行政罰法所定裁處權時效，爰不予處罰。</w:t>
      </w:r>
    </w:p>
    <w:p w:rsidR="00FA6352" w:rsidRPr="00F400B4" w:rsidRDefault="00FA6352" w:rsidP="00FA6352">
      <w:pPr>
        <w:pStyle w:val="3"/>
        <w:kinsoku/>
        <w:ind w:left="1394"/>
      </w:pPr>
      <w:r w:rsidRPr="00F400B4">
        <w:rPr>
          <w:rFonts w:hint="eastAsia"/>
        </w:rPr>
        <w:t>次按公務員服務法第14條之1規定：「公務員於其離職後三年內，不得擔任與其離職前五年內之職務直接相關之營利事業董事、監察人、經理、執行業務之股東或顧問。」同法第22條之1條規定：「離職公務員違反本法第14條之1者，處2年以下有期徒刑，得併科新台幣1百萬元以下罰金。犯前項之罪者，所得之利益沒收之。如全部或一部不能沒收時，追徵其價額。」查</w:t>
      </w:r>
      <w:r w:rsidRPr="00F400B4">
        <w:rPr>
          <w:rFonts w:hAnsi="標楷體" w:hint="eastAsia"/>
          <w:color w:val="000000"/>
        </w:rPr>
        <w:t>最高法院檢察署100年度查字第153號偵查卷宗所附宇昌案外界質疑問題說明對照表略以，</w:t>
      </w:r>
      <w:r w:rsidRPr="00F400B4">
        <w:rPr>
          <w:rFonts w:hint="eastAsia"/>
        </w:rPr>
        <w:t>「包括前行政院副院長林信義離職後擔任創投公司董事長、前財政部長邱正雄卸任後擔任大華證券董事長等都有前例可循，加上配合當時新通過『生技新藥產業發展條例』明文規定，該法目的事業主管機關是經濟部。蔡英文是卸任行政院副院長，因此沒有旋轉門條款之問題。」另臺灣臺北地方法院檢察署檢察官102年7月10日102年度偵字第6747號不起訴處分書略以，「胡勝正在離開公職前服務之行政院、經建會、金管會既非台懋公司之目的事業主管機關，亦與台懋公司並無營建或採購業務關係，且被告胡勝正在行政院、經建會、金管會所擔任之職務也無對台懋公司具有監</w:t>
      </w:r>
      <w:r w:rsidRPr="00F400B4">
        <w:rPr>
          <w:rFonts w:hint="eastAsia"/>
        </w:rPr>
        <w:lastRenderedPageBreak/>
        <w:t>理或管理權責，則其自上開機關離職後3年內，擔任台懋公司董事長，自難認有何違反公務員服務法第14條之1規定，而遽令其擔負應依同法第22條之1第1項處罰之罪責。」</w:t>
      </w:r>
    </w:p>
    <w:p w:rsidR="00FA6352" w:rsidRPr="00F400B4" w:rsidRDefault="00FA6352" w:rsidP="00FA6352">
      <w:pPr>
        <w:pStyle w:val="3"/>
        <w:kinsoku/>
        <w:ind w:left="1394"/>
      </w:pPr>
      <w:r w:rsidRPr="00F400B4">
        <w:rPr>
          <w:rFonts w:hint="eastAsia"/>
        </w:rPr>
        <w:t>綜上，宇昌案案關人員有無違反利益衝突迴避法及旋轉門條款部分，業經本院廉政委員會決議、最高法院檢察署提出說明及臺灣臺北地方法院檢察署檢察官不起訴處分在案，併予敘明。</w:t>
      </w:r>
    </w:p>
    <w:bookmarkEnd w:id="79"/>
    <w:bookmarkEnd w:id="80"/>
    <w:bookmarkEnd w:id="81"/>
    <w:bookmarkEnd w:id="82"/>
    <w:bookmarkEnd w:id="83"/>
    <w:bookmarkEnd w:id="84"/>
    <w:bookmarkEnd w:id="85"/>
    <w:bookmarkEnd w:id="86"/>
    <w:bookmarkEnd w:id="87"/>
    <w:bookmarkEnd w:id="88"/>
    <w:p w:rsidR="00E85280" w:rsidRPr="00F400B4" w:rsidRDefault="00E85280" w:rsidP="00E85280">
      <w:pPr>
        <w:pStyle w:val="1"/>
        <w:numPr>
          <w:ilvl w:val="0"/>
          <w:numId w:val="0"/>
        </w:numPr>
        <w:rPr>
          <w:b/>
          <w:bCs w:val="0"/>
          <w:spacing w:val="12"/>
          <w:sz w:val="40"/>
        </w:rPr>
      </w:pPr>
    </w:p>
    <w:p w:rsidR="00E85280" w:rsidRPr="00F400B4" w:rsidRDefault="00E85280" w:rsidP="00E85280">
      <w:pPr>
        <w:pStyle w:val="1"/>
        <w:numPr>
          <w:ilvl w:val="0"/>
          <w:numId w:val="0"/>
        </w:numPr>
        <w:rPr>
          <w:b/>
          <w:bCs w:val="0"/>
          <w:spacing w:val="12"/>
          <w:sz w:val="40"/>
        </w:rPr>
      </w:pPr>
    </w:p>
    <w:p w:rsidR="00FA6352" w:rsidRDefault="00FA6352" w:rsidP="00E85280">
      <w:pPr>
        <w:pStyle w:val="1"/>
        <w:numPr>
          <w:ilvl w:val="0"/>
          <w:numId w:val="0"/>
        </w:numPr>
        <w:jc w:val="center"/>
        <w:rPr>
          <w:b/>
          <w:bCs w:val="0"/>
          <w:spacing w:val="12"/>
          <w:sz w:val="40"/>
        </w:rPr>
      </w:pPr>
      <w:r w:rsidRPr="00F400B4">
        <w:rPr>
          <w:rFonts w:hint="eastAsia"/>
          <w:b/>
          <w:bCs w:val="0"/>
          <w:spacing w:val="12"/>
          <w:sz w:val="40"/>
        </w:rPr>
        <w:t>調查委員：</w:t>
      </w:r>
    </w:p>
    <w:p w:rsidR="00E85280" w:rsidRDefault="00E85280" w:rsidP="00E85280">
      <w:pPr>
        <w:pStyle w:val="1"/>
        <w:numPr>
          <w:ilvl w:val="0"/>
          <w:numId w:val="0"/>
        </w:numPr>
        <w:jc w:val="center"/>
        <w:rPr>
          <w:b/>
          <w:bCs w:val="0"/>
          <w:spacing w:val="12"/>
          <w:sz w:val="40"/>
        </w:rPr>
      </w:pPr>
    </w:p>
    <w:sectPr w:rsidR="00E85280" w:rsidSect="00B872F4">
      <w:footerReference w:type="default" r:id="rId8"/>
      <w:pgSz w:w="11907" w:h="16840" w:code="9"/>
      <w:pgMar w:top="1701" w:right="1418" w:bottom="1418" w:left="1418" w:header="851" w:footer="567"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94" w:rsidRDefault="00D57994" w:rsidP="005C4A6E">
      <w:r>
        <w:separator/>
      </w:r>
    </w:p>
  </w:endnote>
  <w:endnote w:type="continuationSeparator" w:id="0">
    <w:p w:rsidR="00D57994" w:rsidRDefault="00D57994" w:rsidP="005C4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8406"/>
      <w:docPartObj>
        <w:docPartGallery w:val="Page Numbers (Bottom of Page)"/>
        <w:docPartUnique/>
      </w:docPartObj>
    </w:sdtPr>
    <w:sdtContent>
      <w:p w:rsidR="00B872F4" w:rsidRDefault="008D4220">
        <w:pPr>
          <w:pStyle w:val="af1"/>
          <w:jc w:val="center"/>
        </w:pPr>
        <w:fldSimple w:instr=" PAGE   \* MERGEFORMAT ">
          <w:r w:rsidR="00E36C9D" w:rsidRPr="00E36C9D">
            <w:rPr>
              <w:noProof/>
              <w:lang w:val="zh-TW"/>
            </w:rPr>
            <w:t>6</w:t>
          </w:r>
        </w:fldSimple>
      </w:p>
    </w:sdtContent>
  </w:sdt>
  <w:p w:rsidR="00B872F4" w:rsidRDefault="00B872F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94" w:rsidRDefault="00D57994" w:rsidP="005C4A6E">
      <w:r>
        <w:separator/>
      </w:r>
    </w:p>
  </w:footnote>
  <w:footnote w:type="continuationSeparator" w:id="0">
    <w:p w:rsidR="00D57994" w:rsidRDefault="00D57994" w:rsidP="005C4A6E">
      <w:r>
        <w:continuationSeparator/>
      </w:r>
    </w:p>
  </w:footnote>
  <w:footnote w:id="1">
    <w:p w:rsidR="00DF6294" w:rsidRPr="002729D9" w:rsidRDefault="00DF6294" w:rsidP="00FA6352">
      <w:pPr>
        <w:pStyle w:val="af"/>
      </w:pPr>
      <w:r>
        <w:rPr>
          <w:rStyle w:val="af4"/>
        </w:rPr>
        <w:footnoteRef/>
      </w:r>
      <w:r>
        <w:rPr>
          <w:rFonts w:hint="eastAsia"/>
          <w:bCs/>
        </w:rPr>
        <w:t>行政院開發基金自</w:t>
      </w:r>
      <w:r>
        <w:rPr>
          <w:rFonts w:hint="eastAsia"/>
          <w:bCs/>
        </w:rPr>
        <w:t>62</w:t>
      </w:r>
      <w:r>
        <w:rPr>
          <w:rFonts w:hint="eastAsia"/>
          <w:bCs/>
        </w:rPr>
        <w:t>年成立，行政院中美經濟社會發展基金自</w:t>
      </w:r>
      <w:r>
        <w:rPr>
          <w:rFonts w:hint="eastAsia"/>
          <w:bCs/>
        </w:rPr>
        <w:t>54</w:t>
      </w:r>
      <w:r>
        <w:rPr>
          <w:rFonts w:hint="eastAsia"/>
          <w:bCs/>
        </w:rPr>
        <w:t>年成立，兩基金於</w:t>
      </w:r>
      <w:r>
        <w:rPr>
          <w:rFonts w:hint="eastAsia"/>
          <w:bCs/>
        </w:rPr>
        <w:t>95</w:t>
      </w:r>
      <w:r>
        <w:rPr>
          <w:rFonts w:hint="eastAsia"/>
          <w:bCs/>
        </w:rPr>
        <w:t>年依「中央政府特種基金管理準則」第</w:t>
      </w:r>
      <w:r>
        <w:rPr>
          <w:rFonts w:hint="eastAsia"/>
          <w:bCs/>
        </w:rPr>
        <w:t>16</w:t>
      </w:r>
      <w:r>
        <w:rPr>
          <w:rFonts w:hint="eastAsia"/>
          <w:bCs/>
        </w:rPr>
        <w:t>條規定合併成立國發基金，並於</w:t>
      </w:r>
      <w:r>
        <w:rPr>
          <w:rFonts w:hint="eastAsia"/>
          <w:bCs/>
        </w:rPr>
        <w:t>95.10.1</w:t>
      </w:r>
      <w:r>
        <w:rPr>
          <w:rFonts w:hint="eastAsia"/>
          <w:bCs/>
        </w:rPr>
        <w:t>開始運行，先以下設兩分基金方式運作，迄</w:t>
      </w:r>
      <w:r>
        <w:rPr>
          <w:rFonts w:hint="eastAsia"/>
          <w:bCs/>
        </w:rPr>
        <w:t>101</w:t>
      </w:r>
      <w:r>
        <w:rPr>
          <w:rFonts w:hint="eastAsia"/>
          <w:bCs/>
        </w:rPr>
        <w:t>年起實質整併。</w:t>
      </w:r>
    </w:p>
  </w:footnote>
  <w:footnote w:id="2">
    <w:p w:rsidR="00DF6294" w:rsidRDefault="00DF6294" w:rsidP="00FA6352">
      <w:pPr>
        <w:pStyle w:val="af"/>
      </w:pPr>
      <w:r>
        <w:rPr>
          <w:rStyle w:val="af4"/>
        </w:rPr>
        <w:footnoteRef/>
      </w:r>
      <w:r>
        <w:rPr>
          <w:rFonts w:hint="eastAsia"/>
        </w:rPr>
        <w:t>最高法院檢察署</w:t>
      </w:r>
      <w:r>
        <w:rPr>
          <w:rFonts w:hint="eastAsia"/>
        </w:rPr>
        <w:t>100</w:t>
      </w:r>
      <w:r>
        <w:rPr>
          <w:rFonts w:hint="eastAsia"/>
        </w:rPr>
        <w:t>年度查字第</w:t>
      </w:r>
      <w:r>
        <w:rPr>
          <w:rFonts w:hint="eastAsia"/>
        </w:rPr>
        <w:t>153</w:t>
      </w:r>
      <w:r>
        <w:rPr>
          <w:rFonts w:hint="eastAsia"/>
        </w:rPr>
        <w:t>號、第</w:t>
      </w:r>
      <w:r>
        <w:rPr>
          <w:rFonts w:hint="eastAsia"/>
        </w:rPr>
        <w:t>154</w:t>
      </w:r>
      <w:r>
        <w:rPr>
          <w:rFonts w:hint="eastAsia"/>
        </w:rPr>
        <w:t>號「宇昌案」結案報告第</w:t>
      </w:r>
      <w:r>
        <w:rPr>
          <w:rFonts w:hint="eastAsia"/>
        </w:rPr>
        <w:t>51</w:t>
      </w:r>
      <w:r>
        <w:rPr>
          <w:rFonts w:hint="eastAsia"/>
        </w:rPr>
        <w:t>頁。</w:t>
      </w:r>
    </w:p>
  </w:footnote>
  <w:footnote w:id="3">
    <w:p w:rsidR="00DF6294" w:rsidRPr="00FD088E" w:rsidRDefault="00DF6294" w:rsidP="00FA6352">
      <w:pPr>
        <w:pStyle w:val="af"/>
      </w:pPr>
      <w:r>
        <w:rPr>
          <w:rStyle w:val="af4"/>
        </w:rPr>
        <w:footnoteRef/>
      </w:r>
      <w:r w:rsidRPr="00D874F4">
        <w:rPr>
          <w:rFonts w:hint="eastAsia"/>
        </w:rPr>
        <w:t>行政院開發基金投資作業規範（</w:t>
      </w:r>
      <w:r w:rsidRPr="00D874F4">
        <w:rPr>
          <w:rFonts w:hint="eastAsia"/>
        </w:rPr>
        <w:t>96</w:t>
      </w:r>
      <w:r>
        <w:rPr>
          <w:rFonts w:hint="eastAsia"/>
        </w:rPr>
        <w:t>.</w:t>
      </w:r>
      <w:r w:rsidRPr="00D874F4">
        <w:rPr>
          <w:rFonts w:hint="eastAsia"/>
        </w:rPr>
        <w:t>4</w:t>
      </w:r>
      <w:r>
        <w:rPr>
          <w:rFonts w:hint="eastAsia"/>
        </w:rPr>
        <w:t>.</w:t>
      </w:r>
      <w:r w:rsidRPr="00D874F4">
        <w:rPr>
          <w:rFonts w:hint="eastAsia"/>
        </w:rPr>
        <w:t>17</w:t>
      </w:r>
      <w:r w:rsidRPr="00D874F4">
        <w:rPr>
          <w:rFonts w:hint="eastAsia"/>
        </w:rPr>
        <w:t>修正為行政院國家發展基金投資作業規範）肆、投資申請規定：「符合投資範圍之投資案件來源：（一）由民間公司直接提出申請案件。（二）經行政院專案核准之案件。」</w:t>
      </w:r>
    </w:p>
  </w:footnote>
  <w:footnote w:id="4">
    <w:p w:rsidR="00DF6294" w:rsidRPr="004051FB" w:rsidRDefault="00DF6294" w:rsidP="00FA6352">
      <w:pPr>
        <w:pStyle w:val="af"/>
      </w:pPr>
      <w:r>
        <w:rPr>
          <w:rStyle w:val="af4"/>
        </w:rPr>
        <w:footnoteRef/>
      </w:r>
      <w:r>
        <w:t xml:space="preserve"> </w:t>
      </w:r>
      <w:r>
        <w:rPr>
          <w:rFonts w:hint="eastAsia"/>
        </w:rPr>
        <w:t>生產者若不同，則尚需進行差異分析。</w:t>
      </w:r>
    </w:p>
  </w:footnote>
  <w:footnote w:id="5">
    <w:p w:rsidR="00DF6294" w:rsidRPr="002948D1" w:rsidRDefault="00DF6294" w:rsidP="00FA6352">
      <w:pPr>
        <w:pStyle w:val="af"/>
      </w:pPr>
      <w:r>
        <w:rPr>
          <w:rStyle w:val="af4"/>
        </w:rPr>
        <w:footnoteRef/>
      </w:r>
      <w:r>
        <w:rPr>
          <w:rFonts w:hint="eastAsia"/>
        </w:rPr>
        <w:t>新聞集錦，</w:t>
      </w:r>
      <w:r>
        <w:t>投書／何大一宇昌案聲明</w:t>
      </w:r>
      <w:r>
        <w:rPr>
          <w:rFonts w:hint="eastAsia"/>
        </w:rPr>
        <w:t>，中裕新藥官網，</w:t>
      </w:r>
      <w:hyperlink r:id="rId1" w:history="1">
        <w:r w:rsidRPr="0012571E">
          <w:rPr>
            <w:rStyle w:val="aa"/>
          </w:rPr>
          <w:t>http://www.tmb.com.tw/news-36.aspx</w:t>
        </w:r>
      </w:hyperlink>
      <w:r>
        <w:rPr>
          <w:rFonts w:hint="eastAsia"/>
        </w:rPr>
        <w:t xml:space="preserve"> 102.7.15 </w:t>
      </w:r>
    </w:p>
  </w:footnote>
  <w:footnote w:id="6">
    <w:p w:rsidR="00DF6294" w:rsidRPr="001518EE" w:rsidRDefault="00DF6294" w:rsidP="00FA6352">
      <w:pPr>
        <w:pStyle w:val="af"/>
      </w:pPr>
      <w:r w:rsidRPr="00E50201">
        <w:rPr>
          <w:rStyle w:val="af4"/>
        </w:rPr>
        <w:footnoteRef/>
      </w:r>
      <w:r>
        <w:rPr>
          <w:rFonts w:hint="eastAsia"/>
        </w:rPr>
        <w:t>101.7.20</w:t>
      </w:r>
      <w:r w:rsidRPr="00E50201">
        <w:t>行政院國家發展基金管理會新聞稿</w:t>
      </w:r>
      <w:r w:rsidRPr="00E50201">
        <w:rPr>
          <w:rFonts w:hint="eastAsia"/>
        </w:rPr>
        <w:t>「</w:t>
      </w:r>
      <w:r w:rsidRPr="00E50201">
        <w:t>行政院國家發展基金對宇昌案說明</w:t>
      </w:r>
      <w:r w:rsidRPr="00E50201">
        <w:rPr>
          <w:rFonts w:hint="eastAsia"/>
        </w:rPr>
        <w:t>」，</w:t>
      </w:r>
      <w:r>
        <w:rPr>
          <w:rFonts w:hint="eastAsia"/>
        </w:rPr>
        <w:t>經建會官網</w:t>
      </w:r>
      <w:r w:rsidRPr="001518EE">
        <w:t>http://www.cepd.gov.tw/m1.aspx?sNo=0017219</w:t>
      </w:r>
      <w:r>
        <w:rPr>
          <w:rFonts w:hint="eastAsia"/>
        </w:rPr>
        <w:t>，</w:t>
      </w:r>
      <w:r>
        <w:rPr>
          <w:rFonts w:hint="eastAsia"/>
        </w:rPr>
        <w:t>102.7.15</w:t>
      </w:r>
      <w:r>
        <w:t xml:space="preserve"> </w:t>
      </w:r>
    </w:p>
  </w:footnote>
  <w:footnote w:id="7">
    <w:p w:rsidR="00DF6294" w:rsidRPr="00FA3FFF" w:rsidRDefault="00DF6294" w:rsidP="00FA6352">
      <w:pPr>
        <w:pStyle w:val="af"/>
      </w:pPr>
      <w:r>
        <w:rPr>
          <w:rStyle w:val="af4"/>
        </w:rPr>
        <w:footnoteRef/>
      </w:r>
      <w:r w:rsidRPr="00672822">
        <w:rPr>
          <w:rFonts w:hint="eastAsia"/>
        </w:rPr>
        <w:t>國發基金管理會所提供本院</w:t>
      </w:r>
      <w:r w:rsidRPr="00672822">
        <w:rPr>
          <w:rFonts w:hint="eastAsia"/>
        </w:rPr>
        <w:t>102</w:t>
      </w:r>
      <w:r>
        <w:rPr>
          <w:rFonts w:hint="eastAsia"/>
        </w:rPr>
        <w:t>.</w:t>
      </w:r>
      <w:r w:rsidRPr="00672822">
        <w:rPr>
          <w:rFonts w:hint="eastAsia"/>
        </w:rPr>
        <w:t>3</w:t>
      </w:r>
      <w:r>
        <w:rPr>
          <w:rFonts w:hint="eastAsia"/>
        </w:rPr>
        <w:t>.</w:t>
      </w:r>
      <w:r w:rsidRPr="00672822">
        <w:rPr>
          <w:rFonts w:hint="eastAsia"/>
        </w:rPr>
        <w:t>19</w:t>
      </w:r>
      <w:r w:rsidRPr="00672822">
        <w:rPr>
          <w:rFonts w:hint="eastAsia"/>
        </w:rPr>
        <w:t>詢問之書面說明表示</w:t>
      </w:r>
      <w:r>
        <w:rPr>
          <w:rFonts w:hint="eastAsia"/>
        </w:rPr>
        <w:t>，台懋創投公司檢送之「投資計畫書」內容與其他案相關文件相當，經兆豐商銀及該基金創投審議會認定屬審管要點中所規定之「營業計畫書」。</w:t>
      </w:r>
    </w:p>
  </w:footnote>
  <w:footnote w:id="8">
    <w:p w:rsidR="00DF6294" w:rsidRPr="002F7E89" w:rsidRDefault="00DF6294" w:rsidP="00FA6352">
      <w:pPr>
        <w:pStyle w:val="af"/>
      </w:pPr>
      <w:r w:rsidRPr="002F7E89">
        <w:rPr>
          <w:rStyle w:val="af4"/>
        </w:rPr>
        <w:footnoteRef/>
      </w:r>
      <w:r w:rsidRPr="002F7E89">
        <w:t xml:space="preserve"> </w:t>
      </w:r>
      <w:r w:rsidRPr="002F7E89">
        <w:rPr>
          <w:rFonts w:ascii="細明體" w:eastAsia="細明體" w:hAnsi="細明體" w:cs="細明體" w:hint="eastAsia"/>
          <w:kern w:val="0"/>
        </w:rPr>
        <w:t>公司法第30條規定：</w:t>
      </w:r>
      <w:r w:rsidRPr="002F7E89">
        <w:rPr>
          <w:rFonts w:hint="eastAsia"/>
        </w:rPr>
        <w:t>「有左列情事之一者，不得充經理人，其已充任者，當然解任：</w:t>
      </w:r>
      <w:r w:rsidRPr="002F7E89">
        <w:rPr>
          <w:rFonts w:ascii="細明體" w:eastAsia="細明體" w:hAnsi="細明體" w:cs="細明體" w:hint="eastAsia"/>
          <w:kern w:val="0"/>
        </w:rPr>
        <w:t>曾犯組織犯罪防制條例規定之罪，經有罪判決確定，服刑期滿尚未逾五年者。</w:t>
      </w:r>
      <w:r>
        <w:rPr>
          <w:rFonts w:ascii="細明體" w:eastAsia="細明體" w:hAnsi="細明體" w:cs="細明體" w:hint="eastAsia"/>
          <w:kern w:val="0"/>
        </w:rPr>
        <w:t>…</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EF5"/>
    <w:multiLevelType w:val="hybridMultilevel"/>
    <w:tmpl w:val="BF90720A"/>
    <w:lvl w:ilvl="0" w:tplc="0F323B0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814793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000000" w:themeColor="text1"/>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Ansi="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Ansi="標楷體" w:hint="eastAsia"/>
        <w:b w:val="0"/>
        <w:i w:val="0"/>
        <w:snapToGrid/>
        <w:spacing w:val="0"/>
        <w:w w:val="100"/>
        <w:position w:val="0"/>
        <w:sz w:val="32"/>
      </w:rPr>
    </w:lvl>
    <w:lvl w:ilvl="8">
      <w:start w:val="1"/>
      <w:numFmt w:val="bullet"/>
      <w:suff w:val="nothing"/>
      <w:lvlText w:val="◎"/>
      <w:lvlJc w:val="left"/>
      <w:pPr>
        <w:ind w:left="3402" w:hanging="567"/>
      </w:pPr>
      <w:rPr>
        <w:rFonts w:ascii="標楷體" w:eastAsia="標楷體" w:hAnsi="標楷體" w:hint="eastAsia"/>
      </w:rPr>
    </w:lvl>
  </w:abstractNum>
  <w:abstractNum w:abstractNumId="3">
    <w:nsid w:val="1796103F"/>
    <w:multiLevelType w:val="hybridMultilevel"/>
    <w:tmpl w:val="9CB209EE"/>
    <w:lvl w:ilvl="0" w:tplc="E6EEF2AE">
      <w:start w:val="1"/>
      <w:numFmt w:val="taiwaneseCountingThousand"/>
      <w:lvlText w:val="（%1）"/>
      <w:lvlJc w:val="left"/>
      <w:pPr>
        <w:ind w:left="1079" w:hanging="720"/>
      </w:pPr>
      <w:rPr>
        <w:rFonts w:hint="default"/>
      </w:rPr>
    </w:lvl>
    <w:lvl w:ilvl="1" w:tplc="04090019" w:tentative="1">
      <w:start w:val="1"/>
      <w:numFmt w:val="ideographTraditional"/>
      <w:lvlText w:val="%2、"/>
      <w:lvlJc w:val="left"/>
      <w:pPr>
        <w:ind w:left="1319" w:hanging="480"/>
      </w:pPr>
    </w:lvl>
    <w:lvl w:ilvl="2" w:tplc="0409001B" w:tentative="1">
      <w:start w:val="1"/>
      <w:numFmt w:val="lowerRoman"/>
      <w:lvlText w:val="%3."/>
      <w:lvlJc w:val="right"/>
      <w:pPr>
        <w:ind w:left="1799" w:hanging="480"/>
      </w:pPr>
    </w:lvl>
    <w:lvl w:ilvl="3" w:tplc="0409000F" w:tentative="1">
      <w:start w:val="1"/>
      <w:numFmt w:val="decimal"/>
      <w:lvlText w:val="%4."/>
      <w:lvlJc w:val="left"/>
      <w:pPr>
        <w:ind w:left="2279" w:hanging="480"/>
      </w:pPr>
    </w:lvl>
    <w:lvl w:ilvl="4" w:tplc="04090019" w:tentative="1">
      <w:start w:val="1"/>
      <w:numFmt w:val="ideographTraditional"/>
      <w:lvlText w:val="%5、"/>
      <w:lvlJc w:val="left"/>
      <w:pPr>
        <w:ind w:left="2759" w:hanging="480"/>
      </w:pPr>
    </w:lvl>
    <w:lvl w:ilvl="5" w:tplc="0409001B" w:tentative="1">
      <w:start w:val="1"/>
      <w:numFmt w:val="lowerRoman"/>
      <w:lvlText w:val="%6."/>
      <w:lvlJc w:val="right"/>
      <w:pPr>
        <w:ind w:left="3239" w:hanging="480"/>
      </w:pPr>
    </w:lvl>
    <w:lvl w:ilvl="6" w:tplc="0409000F" w:tentative="1">
      <w:start w:val="1"/>
      <w:numFmt w:val="decimal"/>
      <w:lvlText w:val="%7."/>
      <w:lvlJc w:val="left"/>
      <w:pPr>
        <w:ind w:left="3719" w:hanging="480"/>
      </w:pPr>
    </w:lvl>
    <w:lvl w:ilvl="7" w:tplc="04090019" w:tentative="1">
      <w:start w:val="1"/>
      <w:numFmt w:val="ideographTraditional"/>
      <w:lvlText w:val="%8、"/>
      <w:lvlJc w:val="left"/>
      <w:pPr>
        <w:ind w:left="4199" w:hanging="480"/>
      </w:pPr>
    </w:lvl>
    <w:lvl w:ilvl="8" w:tplc="0409001B" w:tentative="1">
      <w:start w:val="1"/>
      <w:numFmt w:val="lowerRoman"/>
      <w:lvlText w:val="%9."/>
      <w:lvlJc w:val="right"/>
      <w:pPr>
        <w:ind w:left="4679"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
  </w:num>
  <w:num w:numId="3">
    <w:abstractNumId w:val="1"/>
  </w:num>
  <w:num w:numId="4">
    <w:abstractNumId w:val="0"/>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4"/>
  </w:num>
  <w:num w:numId="29">
    <w:abstractNumId w:val="4"/>
  </w:num>
  <w:num w:numId="30">
    <w:abstractNumId w:val="4"/>
  </w:num>
  <w:num w:numId="31">
    <w:abstractNumId w:val="4"/>
  </w:num>
  <w:num w:numId="32">
    <w:abstractNumId w:val="2"/>
  </w:num>
  <w:num w:numId="33">
    <w:abstractNumId w:val="2"/>
  </w:num>
  <w:num w:numId="34">
    <w:abstractNumId w:val="2"/>
  </w:num>
  <w:num w:numId="35">
    <w:abstractNumId w:val="2"/>
  </w:num>
  <w:num w:numId="3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2083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D3C67"/>
    <w:rsid w:val="00000009"/>
    <w:rsid w:val="0000009B"/>
    <w:rsid w:val="0000221D"/>
    <w:rsid w:val="000025DE"/>
    <w:rsid w:val="0000282B"/>
    <w:rsid w:val="00002ACA"/>
    <w:rsid w:val="00002DE9"/>
    <w:rsid w:val="00003A39"/>
    <w:rsid w:val="00003EA9"/>
    <w:rsid w:val="00003FC0"/>
    <w:rsid w:val="00005197"/>
    <w:rsid w:val="00005436"/>
    <w:rsid w:val="000056AF"/>
    <w:rsid w:val="00006504"/>
    <w:rsid w:val="00006829"/>
    <w:rsid w:val="00006EF4"/>
    <w:rsid w:val="00007BD5"/>
    <w:rsid w:val="00007CBC"/>
    <w:rsid w:val="00011A1D"/>
    <w:rsid w:val="00012787"/>
    <w:rsid w:val="00012C51"/>
    <w:rsid w:val="000135BF"/>
    <w:rsid w:val="0001419B"/>
    <w:rsid w:val="00014766"/>
    <w:rsid w:val="0001620A"/>
    <w:rsid w:val="00016EAB"/>
    <w:rsid w:val="00016FA1"/>
    <w:rsid w:val="00017741"/>
    <w:rsid w:val="00017ED2"/>
    <w:rsid w:val="000201A5"/>
    <w:rsid w:val="0002029C"/>
    <w:rsid w:val="00020341"/>
    <w:rsid w:val="00021854"/>
    <w:rsid w:val="0002203D"/>
    <w:rsid w:val="000220E1"/>
    <w:rsid w:val="00022322"/>
    <w:rsid w:val="00022876"/>
    <w:rsid w:val="00022EB7"/>
    <w:rsid w:val="0002342A"/>
    <w:rsid w:val="00024148"/>
    <w:rsid w:val="00025A29"/>
    <w:rsid w:val="00025B29"/>
    <w:rsid w:val="00025FBE"/>
    <w:rsid w:val="000266DE"/>
    <w:rsid w:val="000269BB"/>
    <w:rsid w:val="00026B33"/>
    <w:rsid w:val="00026F78"/>
    <w:rsid w:val="00027E71"/>
    <w:rsid w:val="00030159"/>
    <w:rsid w:val="0003061B"/>
    <w:rsid w:val="000311B8"/>
    <w:rsid w:val="0003196E"/>
    <w:rsid w:val="000324AF"/>
    <w:rsid w:val="00032CD8"/>
    <w:rsid w:val="00035F29"/>
    <w:rsid w:val="0003632C"/>
    <w:rsid w:val="00036B13"/>
    <w:rsid w:val="000379F6"/>
    <w:rsid w:val="00037E58"/>
    <w:rsid w:val="00040BBD"/>
    <w:rsid w:val="00040FD2"/>
    <w:rsid w:val="0004127B"/>
    <w:rsid w:val="00041BA4"/>
    <w:rsid w:val="000421F3"/>
    <w:rsid w:val="00042C61"/>
    <w:rsid w:val="00044646"/>
    <w:rsid w:val="0004604A"/>
    <w:rsid w:val="00046511"/>
    <w:rsid w:val="00046924"/>
    <w:rsid w:val="00046FC2"/>
    <w:rsid w:val="000475AD"/>
    <w:rsid w:val="00047775"/>
    <w:rsid w:val="00047BA6"/>
    <w:rsid w:val="00047ED6"/>
    <w:rsid w:val="00050812"/>
    <w:rsid w:val="0005117E"/>
    <w:rsid w:val="000512E8"/>
    <w:rsid w:val="000513E7"/>
    <w:rsid w:val="00051860"/>
    <w:rsid w:val="00052A8E"/>
    <w:rsid w:val="00053415"/>
    <w:rsid w:val="0005370B"/>
    <w:rsid w:val="00053B7E"/>
    <w:rsid w:val="00054572"/>
    <w:rsid w:val="000555EA"/>
    <w:rsid w:val="00056999"/>
    <w:rsid w:val="00056B48"/>
    <w:rsid w:val="00060377"/>
    <w:rsid w:val="00060877"/>
    <w:rsid w:val="000624CC"/>
    <w:rsid w:val="000631A3"/>
    <w:rsid w:val="0006335F"/>
    <w:rsid w:val="00063AC8"/>
    <w:rsid w:val="000651D4"/>
    <w:rsid w:val="00065911"/>
    <w:rsid w:val="00065DD8"/>
    <w:rsid w:val="00065E8B"/>
    <w:rsid w:val="00066EC6"/>
    <w:rsid w:val="00070135"/>
    <w:rsid w:val="00070A8C"/>
    <w:rsid w:val="00070AA8"/>
    <w:rsid w:val="00070E4B"/>
    <w:rsid w:val="00072AFB"/>
    <w:rsid w:val="00072FC0"/>
    <w:rsid w:val="00073F3E"/>
    <w:rsid w:val="00074A48"/>
    <w:rsid w:val="00074CF6"/>
    <w:rsid w:val="00074FF4"/>
    <w:rsid w:val="0007584A"/>
    <w:rsid w:val="00076F03"/>
    <w:rsid w:val="000814BD"/>
    <w:rsid w:val="00081A55"/>
    <w:rsid w:val="0008365B"/>
    <w:rsid w:val="00083D1C"/>
    <w:rsid w:val="000843D4"/>
    <w:rsid w:val="00085128"/>
    <w:rsid w:val="00085285"/>
    <w:rsid w:val="000852D0"/>
    <w:rsid w:val="000857E1"/>
    <w:rsid w:val="00085C45"/>
    <w:rsid w:val="000869F4"/>
    <w:rsid w:val="00086A89"/>
    <w:rsid w:val="00086E9C"/>
    <w:rsid w:val="000873CF"/>
    <w:rsid w:val="0008796C"/>
    <w:rsid w:val="00087B0D"/>
    <w:rsid w:val="0009027F"/>
    <w:rsid w:val="0009098E"/>
    <w:rsid w:val="00091352"/>
    <w:rsid w:val="00091919"/>
    <w:rsid w:val="00091E3C"/>
    <w:rsid w:val="0009205D"/>
    <w:rsid w:val="0009261B"/>
    <w:rsid w:val="00094361"/>
    <w:rsid w:val="00096A36"/>
    <w:rsid w:val="00096B5F"/>
    <w:rsid w:val="00097ABC"/>
    <w:rsid w:val="000A0538"/>
    <w:rsid w:val="000A05F8"/>
    <w:rsid w:val="000A0889"/>
    <w:rsid w:val="000A1609"/>
    <w:rsid w:val="000A212C"/>
    <w:rsid w:val="000A294B"/>
    <w:rsid w:val="000A2F70"/>
    <w:rsid w:val="000A41DD"/>
    <w:rsid w:val="000A5C7B"/>
    <w:rsid w:val="000A5ECD"/>
    <w:rsid w:val="000A69AC"/>
    <w:rsid w:val="000A78F4"/>
    <w:rsid w:val="000A794E"/>
    <w:rsid w:val="000A7982"/>
    <w:rsid w:val="000B0234"/>
    <w:rsid w:val="000B0761"/>
    <w:rsid w:val="000B0E72"/>
    <w:rsid w:val="000B153D"/>
    <w:rsid w:val="000B252A"/>
    <w:rsid w:val="000B2B53"/>
    <w:rsid w:val="000B337F"/>
    <w:rsid w:val="000B3F23"/>
    <w:rsid w:val="000B4953"/>
    <w:rsid w:val="000B4AC3"/>
    <w:rsid w:val="000B4B05"/>
    <w:rsid w:val="000B4BA2"/>
    <w:rsid w:val="000B572D"/>
    <w:rsid w:val="000B5A02"/>
    <w:rsid w:val="000B5D57"/>
    <w:rsid w:val="000B633D"/>
    <w:rsid w:val="000B69A2"/>
    <w:rsid w:val="000B6C41"/>
    <w:rsid w:val="000B746B"/>
    <w:rsid w:val="000C0900"/>
    <w:rsid w:val="000C0F5E"/>
    <w:rsid w:val="000C1FBA"/>
    <w:rsid w:val="000C27A2"/>
    <w:rsid w:val="000C43BE"/>
    <w:rsid w:val="000C4D21"/>
    <w:rsid w:val="000C522E"/>
    <w:rsid w:val="000C5605"/>
    <w:rsid w:val="000C5BA6"/>
    <w:rsid w:val="000C5F9D"/>
    <w:rsid w:val="000C6C71"/>
    <w:rsid w:val="000C78AD"/>
    <w:rsid w:val="000C7EEC"/>
    <w:rsid w:val="000D0421"/>
    <w:rsid w:val="000D0FDF"/>
    <w:rsid w:val="000D1372"/>
    <w:rsid w:val="000D1B43"/>
    <w:rsid w:val="000D390F"/>
    <w:rsid w:val="000D5731"/>
    <w:rsid w:val="000D6128"/>
    <w:rsid w:val="000D7356"/>
    <w:rsid w:val="000D7985"/>
    <w:rsid w:val="000E038D"/>
    <w:rsid w:val="000E0473"/>
    <w:rsid w:val="000E17D1"/>
    <w:rsid w:val="000E1E22"/>
    <w:rsid w:val="000E285D"/>
    <w:rsid w:val="000E2947"/>
    <w:rsid w:val="000E3365"/>
    <w:rsid w:val="000E4F39"/>
    <w:rsid w:val="000E558F"/>
    <w:rsid w:val="000E5595"/>
    <w:rsid w:val="000E5EEA"/>
    <w:rsid w:val="000E684E"/>
    <w:rsid w:val="000E6922"/>
    <w:rsid w:val="000E72AF"/>
    <w:rsid w:val="000E7349"/>
    <w:rsid w:val="000E7BFD"/>
    <w:rsid w:val="000F03C5"/>
    <w:rsid w:val="000F0873"/>
    <w:rsid w:val="000F0BA5"/>
    <w:rsid w:val="000F144F"/>
    <w:rsid w:val="000F153D"/>
    <w:rsid w:val="000F1B7F"/>
    <w:rsid w:val="000F23A2"/>
    <w:rsid w:val="000F285C"/>
    <w:rsid w:val="000F3ADE"/>
    <w:rsid w:val="000F5237"/>
    <w:rsid w:val="000F65F0"/>
    <w:rsid w:val="000F7064"/>
    <w:rsid w:val="000F7C27"/>
    <w:rsid w:val="001000B1"/>
    <w:rsid w:val="00100319"/>
    <w:rsid w:val="001003B3"/>
    <w:rsid w:val="00101000"/>
    <w:rsid w:val="00101B8C"/>
    <w:rsid w:val="00102188"/>
    <w:rsid w:val="0010253D"/>
    <w:rsid w:val="00102F32"/>
    <w:rsid w:val="001039DA"/>
    <w:rsid w:val="00104075"/>
    <w:rsid w:val="001051DD"/>
    <w:rsid w:val="001057F6"/>
    <w:rsid w:val="001065F7"/>
    <w:rsid w:val="00110354"/>
    <w:rsid w:val="00110837"/>
    <w:rsid w:val="001108D3"/>
    <w:rsid w:val="0011091B"/>
    <w:rsid w:val="00111409"/>
    <w:rsid w:val="00111530"/>
    <w:rsid w:val="00111D7D"/>
    <w:rsid w:val="001122CE"/>
    <w:rsid w:val="00112CC3"/>
    <w:rsid w:val="00113379"/>
    <w:rsid w:val="001146E7"/>
    <w:rsid w:val="00114E9C"/>
    <w:rsid w:val="001154A5"/>
    <w:rsid w:val="0011556C"/>
    <w:rsid w:val="00115C0C"/>
    <w:rsid w:val="00120053"/>
    <w:rsid w:val="00120108"/>
    <w:rsid w:val="00120919"/>
    <w:rsid w:val="001214FD"/>
    <w:rsid w:val="0012174B"/>
    <w:rsid w:val="00121937"/>
    <w:rsid w:val="00121AE5"/>
    <w:rsid w:val="00122A87"/>
    <w:rsid w:val="00122AF1"/>
    <w:rsid w:val="00122D68"/>
    <w:rsid w:val="0012376E"/>
    <w:rsid w:val="0012441C"/>
    <w:rsid w:val="0012446A"/>
    <w:rsid w:val="001247B3"/>
    <w:rsid w:val="00124C5C"/>
    <w:rsid w:val="001253EA"/>
    <w:rsid w:val="001255C8"/>
    <w:rsid w:val="001263BB"/>
    <w:rsid w:val="00126811"/>
    <w:rsid w:val="00126E83"/>
    <w:rsid w:val="00126F11"/>
    <w:rsid w:val="0012782A"/>
    <w:rsid w:val="001309D0"/>
    <w:rsid w:val="00131894"/>
    <w:rsid w:val="0013297F"/>
    <w:rsid w:val="00134F6C"/>
    <w:rsid w:val="001357DB"/>
    <w:rsid w:val="0013615F"/>
    <w:rsid w:val="0013716A"/>
    <w:rsid w:val="00137FF5"/>
    <w:rsid w:val="00141439"/>
    <w:rsid w:val="00142276"/>
    <w:rsid w:val="00142340"/>
    <w:rsid w:val="0014273B"/>
    <w:rsid w:val="00143E6C"/>
    <w:rsid w:val="00144397"/>
    <w:rsid w:val="00144DD6"/>
    <w:rsid w:val="00145020"/>
    <w:rsid w:val="00145689"/>
    <w:rsid w:val="0014581A"/>
    <w:rsid w:val="00145BD8"/>
    <w:rsid w:val="0014617F"/>
    <w:rsid w:val="00146886"/>
    <w:rsid w:val="00147085"/>
    <w:rsid w:val="00147322"/>
    <w:rsid w:val="001473E0"/>
    <w:rsid w:val="00147481"/>
    <w:rsid w:val="001474BF"/>
    <w:rsid w:val="00147B5B"/>
    <w:rsid w:val="00147C72"/>
    <w:rsid w:val="0015138D"/>
    <w:rsid w:val="00151753"/>
    <w:rsid w:val="001518EE"/>
    <w:rsid w:val="00151BBE"/>
    <w:rsid w:val="0015272A"/>
    <w:rsid w:val="00153317"/>
    <w:rsid w:val="00154182"/>
    <w:rsid w:val="00154C88"/>
    <w:rsid w:val="00156058"/>
    <w:rsid w:val="001562F7"/>
    <w:rsid w:val="00156755"/>
    <w:rsid w:val="0015740F"/>
    <w:rsid w:val="00160DD6"/>
    <w:rsid w:val="00161615"/>
    <w:rsid w:val="001616C3"/>
    <w:rsid w:val="001616DF"/>
    <w:rsid w:val="00163090"/>
    <w:rsid w:val="0016386E"/>
    <w:rsid w:val="00163C36"/>
    <w:rsid w:val="00164040"/>
    <w:rsid w:val="00164E33"/>
    <w:rsid w:val="001654C5"/>
    <w:rsid w:val="00165B6C"/>
    <w:rsid w:val="0016639E"/>
    <w:rsid w:val="001665DE"/>
    <w:rsid w:val="00166690"/>
    <w:rsid w:val="00166BC9"/>
    <w:rsid w:val="0016791F"/>
    <w:rsid w:val="00167CD4"/>
    <w:rsid w:val="00170117"/>
    <w:rsid w:val="00170E57"/>
    <w:rsid w:val="00171A34"/>
    <w:rsid w:val="00171EEF"/>
    <w:rsid w:val="001732FC"/>
    <w:rsid w:val="001740B5"/>
    <w:rsid w:val="00174945"/>
    <w:rsid w:val="00174F88"/>
    <w:rsid w:val="001763BC"/>
    <w:rsid w:val="001765F5"/>
    <w:rsid w:val="001770EF"/>
    <w:rsid w:val="001771EF"/>
    <w:rsid w:val="00180115"/>
    <w:rsid w:val="00180187"/>
    <w:rsid w:val="00180E2B"/>
    <w:rsid w:val="00181D94"/>
    <w:rsid w:val="00181F35"/>
    <w:rsid w:val="0018403A"/>
    <w:rsid w:val="0018446F"/>
    <w:rsid w:val="001848A9"/>
    <w:rsid w:val="001851ED"/>
    <w:rsid w:val="001865E8"/>
    <w:rsid w:val="00186B4C"/>
    <w:rsid w:val="00186C57"/>
    <w:rsid w:val="001874D5"/>
    <w:rsid w:val="00190797"/>
    <w:rsid w:val="0019106C"/>
    <w:rsid w:val="0019235E"/>
    <w:rsid w:val="00193D84"/>
    <w:rsid w:val="00193EA5"/>
    <w:rsid w:val="00194B68"/>
    <w:rsid w:val="00194EC5"/>
    <w:rsid w:val="00195B8F"/>
    <w:rsid w:val="00196578"/>
    <w:rsid w:val="00196C3F"/>
    <w:rsid w:val="00197306"/>
    <w:rsid w:val="00197915"/>
    <w:rsid w:val="001A10BD"/>
    <w:rsid w:val="001A28C7"/>
    <w:rsid w:val="001A2CB0"/>
    <w:rsid w:val="001A36E6"/>
    <w:rsid w:val="001A3888"/>
    <w:rsid w:val="001A3B84"/>
    <w:rsid w:val="001A3E1C"/>
    <w:rsid w:val="001A41FF"/>
    <w:rsid w:val="001A4559"/>
    <w:rsid w:val="001A4CB6"/>
    <w:rsid w:val="001A5396"/>
    <w:rsid w:val="001A6F7F"/>
    <w:rsid w:val="001A73E3"/>
    <w:rsid w:val="001A7673"/>
    <w:rsid w:val="001B0946"/>
    <w:rsid w:val="001B0CD8"/>
    <w:rsid w:val="001B0FC6"/>
    <w:rsid w:val="001B1062"/>
    <w:rsid w:val="001B1445"/>
    <w:rsid w:val="001B22B6"/>
    <w:rsid w:val="001B24A1"/>
    <w:rsid w:val="001B355E"/>
    <w:rsid w:val="001B3D98"/>
    <w:rsid w:val="001B4A33"/>
    <w:rsid w:val="001B5DB1"/>
    <w:rsid w:val="001B6A21"/>
    <w:rsid w:val="001B7047"/>
    <w:rsid w:val="001B7280"/>
    <w:rsid w:val="001B7890"/>
    <w:rsid w:val="001C0A9B"/>
    <w:rsid w:val="001C1376"/>
    <w:rsid w:val="001C168B"/>
    <w:rsid w:val="001C17EA"/>
    <w:rsid w:val="001C2415"/>
    <w:rsid w:val="001C2902"/>
    <w:rsid w:val="001C320C"/>
    <w:rsid w:val="001C40CF"/>
    <w:rsid w:val="001C433A"/>
    <w:rsid w:val="001C4D62"/>
    <w:rsid w:val="001C5789"/>
    <w:rsid w:val="001C5AE6"/>
    <w:rsid w:val="001C7295"/>
    <w:rsid w:val="001C76D6"/>
    <w:rsid w:val="001C774F"/>
    <w:rsid w:val="001D05B2"/>
    <w:rsid w:val="001D07A7"/>
    <w:rsid w:val="001D0EAF"/>
    <w:rsid w:val="001D15A9"/>
    <w:rsid w:val="001D18F1"/>
    <w:rsid w:val="001D296E"/>
    <w:rsid w:val="001D2B00"/>
    <w:rsid w:val="001D310F"/>
    <w:rsid w:val="001D311F"/>
    <w:rsid w:val="001D35A8"/>
    <w:rsid w:val="001D3646"/>
    <w:rsid w:val="001D3797"/>
    <w:rsid w:val="001D3816"/>
    <w:rsid w:val="001D3E94"/>
    <w:rsid w:val="001D4C7C"/>
    <w:rsid w:val="001D5132"/>
    <w:rsid w:val="001D5861"/>
    <w:rsid w:val="001D5FCD"/>
    <w:rsid w:val="001D68E0"/>
    <w:rsid w:val="001D7039"/>
    <w:rsid w:val="001D7506"/>
    <w:rsid w:val="001D7882"/>
    <w:rsid w:val="001E0015"/>
    <w:rsid w:val="001E1E9B"/>
    <w:rsid w:val="001E3337"/>
    <w:rsid w:val="001E4521"/>
    <w:rsid w:val="001E5629"/>
    <w:rsid w:val="001E570E"/>
    <w:rsid w:val="001E65F2"/>
    <w:rsid w:val="001E6746"/>
    <w:rsid w:val="001E6F74"/>
    <w:rsid w:val="001E76A5"/>
    <w:rsid w:val="001F11E3"/>
    <w:rsid w:val="001F249B"/>
    <w:rsid w:val="001F36CD"/>
    <w:rsid w:val="001F44CE"/>
    <w:rsid w:val="001F4D67"/>
    <w:rsid w:val="001F4F4A"/>
    <w:rsid w:val="001F532B"/>
    <w:rsid w:val="001F5647"/>
    <w:rsid w:val="001F619E"/>
    <w:rsid w:val="001F62A3"/>
    <w:rsid w:val="001F63DE"/>
    <w:rsid w:val="001F6DD2"/>
    <w:rsid w:val="001F74D4"/>
    <w:rsid w:val="00200217"/>
    <w:rsid w:val="002005A7"/>
    <w:rsid w:val="0020076B"/>
    <w:rsid w:val="00201274"/>
    <w:rsid w:val="002031AB"/>
    <w:rsid w:val="0020337D"/>
    <w:rsid w:val="00203840"/>
    <w:rsid w:val="00204304"/>
    <w:rsid w:val="00204514"/>
    <w:rsid w:val="00204769"/>
    <w:rsid w:val="00204E52"/>
    <w:rsid w:val="0020502E"/>
    <w:rsid w:val="00205135"/>
    <w:rsid w:val="002062FF"/>
    <w:rsid w:val="002063BC"/>
    <w:rsid w:val="0020684B"/>
    <w:rsid w:val="00207156"/>
    <w:rsid w:val="00207970"/>
    <w:rsid w:val="00207D8F"/>
    <w:rsid w:val="00210DCA"/>
    <w:rsid w:val="00212EB0"/>
    <w:rsid w:val="00213F3D"/>
    <w:rsid w:val="0021498B"/>
    <w:rsid w:val="00215EEF"/>
    <w:rsid w:val="002162E7"/>
    <w:rsid w:val="00216D72"/>
    <w:rsid w:val="00216FB0"/>
    <w:rsid w:val="00217238"/>
    <w:rsid w:val="002172E4"/>
    <w:rsid w:val="00217AAF"/>
    <w:rsid w:val="002205B1"/>
    <w:rsid w:val="00220CA3"/>
    <w:rsid w:val="002213D7"/>
    <w:rsid w:val="00221612"/>
    <w:rsid w:val="002229BC"/>
    <w:rsid w:val="002253DE"/>
    <w:rsid w:val="002259D4"/>
    <w:rsid w:val="00226D11"/>
    <w:rsid w:val="002271D6"/>
    <w:rsid w:val="0023106D"/>
    <w:rsid w:val="00232130"/>
    <w:rsid w:val="002326F5"/>
    <w:rsid w:val="00232921"/>
    <w:rsid w:val="00233166"/>
    <w:rsid w:val="00233172"/>
    <w:rsid w:val="0023359A"/>
    <w:rsid w:val="00233F2B"/>
    <w:rsid w:val="00234636"/>
    <w:rsid w:val="00235C87"/>
    <w:rsid w:val="00236132"/>
    <w:rsid w:val="002368D6"/>
    <w:rsid w:val="00240F20"/>
    <w:rsid w:val="00240F3D"/>
    <w:rsid w:val="00240F97"/>
    <w:rsid w:val="00242584"/>
    <w:rsid w:val="0024286A"/>
    <w:rsid w:val="00242F0C"/>
    <w:rsid w:val="0024529D"/>
    <w:rsid w:val="00245642"/>
    <w:rsid w:val="0024749A"/>
    <w:rsid w:val="00247661"/>
    <w:rsid w:val="00250C59"/>
    <w:rsid w:val="002518F6"/>
    <w:rsid w:val="00251AB6"/>
    <w:rsid w:val="0025243B"/>
    <w:rsid w:val="00252929"/>
    <w:rsid w:val="00252ADB"/>
    <w:rsid w:val="00252F68"/>
    <w:rsid w:val="00253CFB"/>
    <w:rsid w:val="00254089"/>
    <w:rsid w:val="00255327"/>
    <w:rsid w:val="00255725"/>
    <w:rsid w:val="00255961"/>
    <w:rsid w:val="00255D19"/>
    <w:rsid w:val="00255E2E"/>
    <w:rsid w:val="00256376"/>
    <w:rsid w:val="002563CE"/>
    <w:rsid w:val="00257321"/>
    <w:rsid w:val="00260A33"/>
    <w:rsid w:val="00260BBF"/>
    <w:rsid w:val="002611BD"/>
    <w:rsid w:val="002613BA"/>
    <w:rsid w:val="00262BF3"/>
    <w:rsid w:val="002633A3"/>
    <w:rsid w:val="002639D8"/>
    <w:rsid w:val="00264178"/>
    <w:rsid w:val="002649E8"/>
    <w:rsid w:val="0026606B"/>
    <w:rsid w:val="0026658A"/>
    <w:rsid w:val="00266AD2"/>
    <w:rsid w:val="00267C84"/>
    <w:rsid w:val="00267D51"/>
    <w:rsid w:val="00270062"/>
    <w:rsid w:val="0027095E"/>
    <w:rsid w:val="00270C08"/>
    <w:rsid w:val="0027108A"/>
    <w:rsid w:val="00271401"/>
    <w:rsid w:val="00271414"/>
    <w:rsid w:val="002724CD"/>
    <w:rsid w:val="002729D9"/>
    <w:rsid w:val="002730BC"/>
    <w:rsid w:val="002734C7"/>
    <w:rsid w:val="00273965"/>
    <w:rsid w:val="00273D4B"/>
    <w:rsid w:val="00274400"/>
    <w:rsid w:val="0027455B"/>
    <w:rsid w:val="00274FFB"/>
    <w:rsid w:val="00276044"/>
    <w:rsid w:val="00277611"/>
    <w:rsid w:val="00277AEE"/>
    <w:rsid w:val="00281145"/>
    <w:rsid w:val="00281585"/>
    <w:rsid w:val="00281AE1"/>
    <w:rsid w:val="00282530"/>
    <w:rsid w:val="00283700"/>
    <w:rsid w:val="00284038"/>
    <w:rsid w:val="0028677C"/>
    <w:rsid w:val="00287CF1"/>
    <w:rsid w:val="00290246"/>
    <w:rsid w:val="002911FF"/>
    <w:rsid w:val="002918F2"/>
    <w:rsid w:val="00292332"/>
    <w:rsid w:val="00294736"/>
    <w:rsid w:val="0029485C"/>
    <w:rsid w:val="002948D1"/>
    <w:rsid w:val="00296AEC"/>
    <w:rsid w:val="00296B87"/>
    <w:rsid w:val="00296CAC"/>
    <w:rsid w:val="00296E5C"/>
    <w:rsid w:val="0029739E"/>
    <w:rsid w:val="00297B73"/>
    <w:rsid w:val="00297F36"/>
    <w:rsid w:val="002A082E"/>
    <w:rsid w:val="002A12F7"/>
    <w:rsid w:val="002A30FD"/>
    <w:rsid w:val="002A3835"/>
    <w:rsid w:val="002A4EF8"/>
    <w:rsid w:val="002A5AF6"/>
    <w:rsid w:val="002A6899"/>
    <w:rsid w:val="002A6E9A"/>
    <w:rsid w:val="002A7CB2"/>
    <w:rsid w:val="002B0B93"/>
    <w:rsid w:val="002B0CEC"/>
    <w:rsid w:val="002B1211"/>
    <w:rsid w:val="002B12C4"/>
    <w:rsid w:val="002B2520"/>
    <w:rsid w:val="002B3E02"/>
    <w:rsid w:val="002B4C05"/>
    <w:rsid w:val="002B4C39"/>
    <w:rsid w:val="002B75F0"/>
    <w:rsid w:val="002B7EF5"/>
    <w:rsid w:val="002C01C3"/>
    <w:rsid w:val="002C06A9"/>
    <w:rsid w:val="002C1254"/>
    <w:rsid w:val="002C1C3A"/>
    <w:rsid w:val="002C2B9D"/>
    <w:rsid w:val="002C2E3A"/>
    <w:rsid w:val="002C5975"/>
    <w:rsid w:val="002C5F0D"/>
    <w:rsid w:val="002D07F1"/>
    <w:rsid w:val="002D0AB5"/>
    <w:rsid w:val="002D1363"/>
    <w:rsid w:val="002D2B50"/>
    <w:rsid w:val="002D2F92"/>
    <w:rsid w:val="002D3129"/>
    <w:rsid w:val="002D3C67"/>
    <w:rsid w:val="002D4320"/>
    <w:rsid w:val="002D457C"/>
    <w:rsid w:val="002D4DF5"/>
    <w:rsid w:val="002D50A2"/>
    <w:rsid w:val="002D5E44"/>
    <w:rsid w:val="002D5F0A"/>
    <w:rsid w:val="002D65A6"/>
    <w:rsid w:val="002D718B"/>
    <w:rsid w:val="002D762A"/>
    <w:rsid w:val="002D76B7"/>
    <w:rsid w:val="002D78D7"/>
    <w:rsid w:val="002E184C"/>
    <w:rsid w:val="002E1CFF"/>
    <w:rsid w:val="002E207F"/>
    <w:rsid w:val="002E2661"/>
    <w:rsid w:val="002E29CE"/>
    <w:rsid w:val="002E2AB8"/>
    <w:rsid w:val="002E2DBA"/>
    <w:rsid w:val="002E361A"/>
    <w:rsid w:val="002E44A0"/>
    <w:rsid w:val="002E5E8D"/>
    <w:rsid w:val="002E6009"/>
    <w:rsid w:val="002E691D"/>
    <w:rsid w:val="002E6B74"/>
    <w:rsid w:val="002E7293"/>
    <w:rsid w:val="002E72E6"/>
    <w:rsid w:val="002E7EEF"/>
    <w:rsid w:val="002E7FDF"/>
    <w:rsid w:val="002F0130"/>
    <w:rsid w:val="002F01FC"/>
    <w:rsid w:val="002F06F4"/>
    <w:rsid w:val="002F115F"/>
    <w:rsid w:val="002F33FB"/>
    <w:rsid w:val="002F3422"/>
    <w:rsid w:val="002F3431"/>
    <w:rsid w:val="002F5466"/>
    <w:rsid w:val="002F61A6"/>
    <w:rsid w:val="002F69F7"/>
    <w:rsid w:val="002F6B89"/>
    <w:rsid w:val="002F6D86"/>
    <w:rsid w:val="002F78CB"/>
    <w:rsid w:val="002F7E89"/>
    <w:rsid w:val="003004E6"/>
    <w:rsid w:val="00300CE7"/>
    <w:rsid w:val="00301441"/>
    <w:rsid w:val="00301E27"/>
    <w:rsid w:val="003025EC"/>
    <w:rsid w:val="0030274E"/>
    <w:rsid w:val="00303507"/>
    <w:rsid w:val="00303680"/>
    <w:rsid w:val="00303AF9"/>
    <w:rsid w:val="00304A9E"/>
    <w:rsid w:val="00305493"/>
    <w:rsid w:val="00305AFF"/>
    <w:rsid w:val="00306475"/>
    <w:rsid w:val="003067B4"/>
    <w:rsid w:val="00306E74"/>
    <w:rsid w:val="00311A9F"/>
    <w:rsid w:val="00311DFE"/>
    <w:rsid w:val="00312147"/>
    <w:rsid w:val="0031254D"/>
    <w:rsid w:val="003127EE"/>
    <w:rsid w:val="00312A9B"/>
    <w:rsid w:val="00313093"/>
    <w:rsid w:val="00313E24"/>
    <w:rsid w:val="003156A2"/>
    <w:rsid w:val="0031625B"/>
    <w:rsid w:val="0031698D"/>
    <w:rsid w:val="00316BBA"/>
    <w:rsid w:val="00316DD1"/>
    <w:rsid w:val="00316E14"/>
    <w:rsid w:val="00317032"/>
    <w:rsid w:val="00317328"/>
    <w:rsid w:val="00320664"/>
    <w:rsid w:val="00322EB4"/>
    <w:rsid w:val="00323241"/>
    <w:rsid w:val="003244D7"/>
    <w:rsid w:val="00324B04"/>
    <w:rsid w:val="00327CBA"/>
    <w:rsid w:val="00327CDC"/>
    <w:rsid w:val="003309CB"/>
    <w:rsid w:val="00330A21"/>
    <w:rsid w:val="00330FF3"/>
    <w:rsid w:val="00331535"/>
    <w:rsid w:val="00331BA2"/>
    <w:rsid w:val="00331F84"/>
    <w:rsid w:val="00332B1E"/>
    <w:rsid w:val="00332E38"/>
    <w:rsid w:val="00332F21"/>
    <w:rsid w:val="003348EB"/>
    <w:rsid w:val="00336BEA"/>
    <w:rsid w:val="003378A9"/>
    <w:rsid w:val="00337C22"/>
    <w:rsid w:val="00337CED"/>
    <w:rsid w:val="00340E9E"/>
    <w:rsid w:val="00342B7B"/>
    <w:rsid w:val="003437B6"/>
    <w:rsid w:val="00343B50"/>
    <w:rsid w:val="00345EA4"/>
    <w:rsid w:val="0034684E"/>
    <w:rsid w:val="003472E6"/>
    <w:rsid w:val="003503BA"/>
    <w:rsid w:val="0035071C"/>
    <w:rsid w:val="00350A1A"/>
    <w:rsid w:val="00350B12"/>
    <w:rsid w:val="003512D8"/>
    <w:rsid w:val="003517AF"/>
    <w:rsid w:val="003528DB"/>
    <w:rsid w:val="0035483B"/>
    <w:rsid w:val="00354C64"/>
    <w:rsid w:val="00354C95"/>
    <w:rsid w:val="0035512B"/>
    <w:rsid w:val="003555C6"/>
    <w:rsid w:val="00355A15"/>
    <w:rsid w:val="003565C2"/>
    <w:rsid w:val="003602C9"/>
    <w:rsid w:val="003603A5"/>
    <w:rsid w:val="00360FC8"/>
    <w:rsid w:val="00361357"/>
    <w:rsid w:val="00361AA8"/>
    <w:rsid w:val="00361ACF"/>
    <w:rsid w:val="00362844"/>
    <w:rsid w:val="00362ABA"/>
    <w:rsid w:val="00363618"/>
    <w:rsid w:val="0036395A"/>
    <w:rsid w:val="0036479A"/>
    <w:rsid w:val="00365DF6"/>
    <w:rsid w:val="003660F6"/>
    <w:rsid w:val="003661B4"/>
    <w:rsid w:val="003665C9"/>
    <w:rsid w:val="00366D7B"/>
    <w:rsid w:val="00371557"/>
    <w:rsid w:val="003716E7"/>
    <w:rsid w:val="003718B6"/>
    <w:rsid w:val="00371FDA"/>
    <w:rsid w:val="00371FEE"/>
    <w:rsid w:val="00372F99"/>
    <w:rsid w:val="0037334C"/>
    <w:rsid w:val="00373650"/>
    <w:rsid w:val="00373B19"/>
    <w:rsid w:val="003741B5"/>
    <w:rsid w:val="003748D4"/>
    <w:rsid w:val="00377220"/>
    <w:rsid w:val="00377737"/>
    <w:rsid w:val="00377935"/>
    <w:rsid w:val="00377A52"/>
    <w:rsid w:val="003802B0"/>
    <w:rsid w:val="00380671"/>
    <w:rsid w:val="00380882"/>
    <w:rsid w:val="00382F21"/>
    <w:rsid w:val="0038303D"/>
    <w:rsid w:val="00383793"/>
    <w:rsid w:val="00384B44"/>
    <w:rsid w:val="003852B8"/>
    <w:rsid w:val="003867A1"/>
    <w:rsid w:val="003874FB"/>
    <w:rsid w:val="003879E2"/>
    <w:rsid w:val="00387BAF"/>
    <w:rsid w:val="00387FB5"/>
    <w:rsid w:val="0039025A"/>
    <w:rsid w:val="00391A60"/>
    <w:rsid w:val="00392CAD"/>
    <w:rsid w:val="00393A2B"/>
    <w:rsid w:val="003949AE"/>
    <w:rsid w:val="003949DE"/>
    <w:rsid w:val="00395D93"/>
    <w:rsid w:val="003962AD"/>
    <w:rsid w:val="0039664F"/>
    <w:rsid w:val="00396653"/>
    <w:rsid w:val="00396E08"/>
    <w:rsid w:val="00396F6D"/>
    <w:rsid w:val="003A01E6"/>
    <w:rsid w:val="003A099A"/>
    <w:rsid w:val="003A1529"/>
    <w:rsid w:val="003A1761"/>
    <w:rsid w:val="003A1B19"/>
    <w:rsid w:val="003A1B6D"/>
    <w:rsid w:val="003A1CF4"/>
    <w:rsid w:val="003A24CA"/>
    <w:rsid w:val="003A3DED"/>
    <w:rsid w:val="003A3EB5"/>
    <w:rsid w:val="003A4A65"/>
    <w:rsid w:val="003A506D"/>
    <w:rsid w:val="003A55D5"/>
    <w:rsid w:val="003A5B24"/>
    <w:rsid w:val="003A6CF3"/>
    <w:rsid w:val="003A6D33"/>
    <w:rsid w:val="003B0DBC"/>
    <w:rsid w:val="003B1338"/>
    <w:rsid w:val="003B2149"/>
    <w:rsid w:val="003B3C91"/>
    <w:rsid w:val="003B46D0"/>
    <w:rsid w:val="003B4B9E"/>
    <w:rsid w:val="003B68EE"/>
    <w:rsid w:val="003B710A"/>
    <w:rsid w:val="003B731C"/>
    <w:rsid w:val="003B7348"/>
    <w:rsid w:val="003B7595"/>
    <w:rsid w:val="003C049D"/>
    <w:rsid w:val="003C04D8"/>
    <w:rsid w:val="003C050A"/>
    <w:rsid w:val="003C0AB6"/>
    <w:rsid w:val="003C0DA1"/>
    <w:rsid w:val="003C2BF3"/>
    <w:rsid w:val="003C2F31"/>
    <w:rsid w:val="003C407C"/>
    <w:rsid w:val="003C443B"/>
    <w:rsid w:val="003C48FC"/>
    <w:rsid w:val="003C4AFB"/>
    <w:rsid w:val="003C5290"/>
    <w:rsid w:val="003C5EC0"/>
    <w:rsid w:val="003C7565"/>
    <w:rsid w:val="003D0A4C"/>
    <w:rsid w:val="003D0D6E"/>
    <w:rsid w:val="003D25A7"/>
    <w:rsid w:val="003D3531"/>
    <w:rsid w:val="003D4C66"/>
    <w:rsid w:val="003D5490"/>
    <w:rsid w:val="003D6FC6"/>
    <w:rsid w:val="003D75EA"/>
    <w:rsid w:val="003D7654"/>
    <w:rsid w:val="003E2BC0"/>
    <w:rsid w:val="003E45F9"/>
    <w:rsid w:val="003E488D"/>
    <w:rsid w:val="003E4EC6"/>
    <w:rsid w:val="003E6D0E"/>
    <w:rsid w:val="003E7571"/>
    <w:rsid w:val="003F1464"/>
    <w:rsid w:val="003F1961"/>
    <w:rsid w:val="003F3646"/>
    <w:rsid w:val="003F487B"/>
    <w:rsid w:val="003F547A"/>
    <w:rsid w:val="003F57A5"/>
    <w:rsid w:val="003F652A"/>
    <w:rsid w:val="003F6CA9"/>
    <w:rsid w:val="003F738C"/>
    <w:rsid w:val="003F7A63"/>
    <w:rsid w:val="0040019A"/>
    <w:rsid w:val="00401E10"/>
    <w:rsid w:val="004027BA"/>
    <w:rsid w:val="00402F00"/>
    <w:rsid w:val="00403266"/>
    <w:rsid w:val="00403DCC"/>
    <w:rsid w:val="00404C23"/>
    <w:rsid w:val="00404CA0"/>
    <w:rsid w:val="00404D6A"/>
    <w:rsid w:val="00405067"/>
    <w:rsid w:val="004051FB"/>
    <w:rsid w:val="004055C6"/>
    <w:rsid w:val="004058AE"/>
    <w:rsid w:val="00406F6D"/>
    <w:rsid w:val="0040733B"/>
    <w:rsid w:val="00407A28"/>
    <w:rsid w:val="00407DEA"/>
    <w:rsid w:val="00407E36"/>
    <w:rsid w:val="0041009A"/>
    <w:rsid w:val="00410CE9"/>
    <w:rsid w:val="00410D77"/>
    <w:rsid w:val="004110BE"/>
    <w:rsid w:val="0041128D"/>
    <w:rsid w:val="00412874"/>
    <w:rsid w:val="00413E33"/>
    <w:rsid w:val="0041458D"/>
    <w:rsid w:val="00414BB9"/>
    <w:rsid w:val="00414FE6"/>
    <w:rsid w:val="004154EA"/>
    <w:rsid w:val="00415E0D"/>
    <w:rsid w:val="004164D3"/>
    <w:rsid w:val="00416E67"/>
    <w:rsid w:val="00417CF0"/>
    <w:rsid w:val="00417DA3"/>
    <w:rsid w:val="004201B2"/>
    <w:rsid w:val="00420251"/>
    <w:rsid w:val="0042066B"/>
    <w:rsid w:val="00420BEC"/>
    <w:rsid w:val="00420D64"/>
    <w:rsid w:val="00423D48"/>
    <w:rsid w:val="004243DF"/>
    <w:rsid w:val="004247EE"/>
    <w:rsid w:val="00425150"/>
    <w:rsid w:val="004253EF"/>
    <w:rsid w:val="00425792"/>
    <w:rsid w:val="00425FC7"/>
    <w:rsid w:val="00431C91"/>
    <w:rsid w:val="004320AF"/>
    <w:rsid w:val="00433B58"/>
    <w:rsid w:val="00434C48"/>
    <w:rsid w:val="00434D5F"/>
    <w:rsid w:val="00434EBC"/>
    <w:rsid w:val="004354F9"/>
    <w:rsid w:val="00440388"/>
    <w:rsid w:val="00440615"/>
    <w:rsid w:val="004409E4"/>
    <w:rsid w:val="00441EE4"/>
    <w:rsid w:val="00441FC5"/>
    <w:rsid w:val="00442132"/>
    <w:rsid w:val="004422C3"/>
    <w:rsid w:val="00443A3C"/>
    <w:rsid w:val="00444978"/>
    <w:rsid w:val="00444CD2"/>
    <w:rsid w:val="00445AF7"/>
    <w:rsid w:val="00446C09"/>
    <w:rsid w:val="00446D35"/>
    <w:rsid w:val="00450626"/>
    <w:rsid w:val="00450B06"/>
    <w:rsid w:val="00451835"/>
    <w:rsid w:val="00452209"/>
    <w:rsid w:val="00452AC0"/>
    <w:rsid w:val="004530C0"/>
    <w:rsid w:val="00453404"/>
    <w:rsid w:val="00453FF1"/>
    <w:rsid w:val="00454402"/>
    <w:rsid w:val="00454818"/>
    <w:rsid w:val="00455397"/>
    <w:rsid w:val="00455447"/>
    <w:rsid w:val="00456818"/>
    <w:rsid w:val="00456CC6"/>
    <w:rsid w:val="00456D89"/>
    <w:rsid w:val="00460650"/>
    <w:rsid w:val="00462400"/>
    <w:rsid w:val="004624E1"/>
    <w:rsid w:val="00462CC3"/>
    <w:rsid w:val="004635C6"/>
    <w:rsid w:val="00463779"/>
    <w:rsid w:val="00465190"/>
    <w:rsid w:val="0046580B"/>
    <w:rsid w:val="00467D39"/>
    <w:rsid w:val="00470062"/>
    <w:rsid w:val="004704D7"/>
    <w:rsid w:val="004704E8"/>
    <w:rsid w:val="00470983"/>
    <w:rsid w:val="00471450"/>
    <w:rsid w:val="00472A19"/>
    <w:rsid w:val="00472C86"/>
    <w:rsid w:val="00473A7A"/>
    <w:rsid w:val="00473E83"/>
    <w:rsid w:val="00473F51"/>
    <w:rsid w:val="00475836"/>
    <w:rsid w:val="00475FE8"/>
    <w:rsid w:val="00476694"/>
    <w:rsid w:val="0047712D"/>
    <w:rsid w:val="0048099E"/>
    <w:rsid w:val="00480F49"/>
    <w:rsid w:val="00481549"/>
    <w:rsid w:val="0048178B"/>
    <w:rsid w:val="0048184B"/>
    <w:rsid w:val="00481D81"/>
    <w:rsid w:val="00482E9F"/>
    <w:rsid w:val="0048312D"/>
    <w:rsid w:val="004834B5"/>
    <w:rsid w:val="00483522"/>
    <w:rsid w:val="00483ED2"/>
    <w:rsid w:val="0048455F"/>
    <w:rsid w:val="00484EDD"/>
    <w:rsid w:val="00485156"/>
    <w:rsid w:val="00485703"/>
    <w:rsid w:val="00485A70"/>
    <w:rsid w:val="004861B6"/>
    <w:rsid w:val="004906D1"/>
    <w:rsid w:val="00490BF8"/>
    <w:rsid w:val="0049108E"/>
    <w:rsid w:val="004917EB"/>
    <w:rsid w:val="00491BBC"/>
    <w:rsid w:val="004927DD"/>
    <w:rsid w:val="00492A33"/>
    <w:rsid w:val="00492AEF"/>
    <w:rsid w:val="00492D5A"/>
    <w:rsid w:val="0049390F"/>
    <w:rsid w:val="00494F18"/>
    <w:rsid w:val="00495057"/>
    <w:rsid w:val="00495338"/>
    <w:rsid w:val="004955F5"/>
    <w:rsid w:val="00495EB2"/>
    <w:rsid w:val="004963AC"/>
    <w:rsid w:val="00497278"/>
    <w:rsid w:val="00497404"/>
    <w:rsid w:val="004A0127"/>
    <w:rsid w:val="004A0405"/>
    <w:rsid w:val="004A0BC0"/>
    <w:rsid w:val="004A161B"/>
    <w:rsid w:val="004A2284"/>
    <w:rsid w:val="004A252D"/>
    <w:rsid w:val="004A5135"/>
    <w:rsid w:val="004A5631"/>
    <w:rsid w:val="004A5D16"/>
    <w:rsid w:val="004A5ED4"/>
    <w:rsid w:val="004A685C"/>
    <w:rsid w:val="004B07AA"/>
    <w:rsid w:val="004B0BE2"/>
    <w:rsid w:val="004B0EF1"/>
    <w:rsid w:val="004B10A9"/>
    <w:rsid w:val="004B1870"/>
    <w:rsid w:val="004B1EEB"/>
    <w:rsid w:val="004B41C7"/>
    <w:rsid w:val="004B573B"/>
    <w:rsid w:val="004B6B04"/>
    <w:rsid w:val="004B7E81"/>
    <w:rsid w:val="004C1B29"/>
    <w:rsid w:val="004C1C29"/>
    <w:rsid w:val="004C2AED"/>
    <w:rsid w:val="004C3069"/>
    <w:rsid w:val="004C5140"/>
    <w:rsid w:val="004C52EE"/>
    <w:rsid w:val="004C5606"/>
    <w:rsid w:val="004C56CA"/>
    <w:rsid w:val="004C5983"/>
    <w:rsid w:val="004C6BB7"/>
    <w:rsid w:val="004C6C75"/>
    <w:rsid w:val="004C6DE5"/>
    <w:rsid w:val="004D085B"/>
    <w:rsid w:val="004D1273"/>
    <w:rsid w:val="004D3086"/>
    <w:rsid w:val="004D36F8"/>
    <w:rsid w:val="004D38FF"/>
    <w:rsid w:val="004D3923"/>
    <w:rsid w:val="004D3F2F"/>
    <w:rsid w:val="004D3FB3"/>
    <w:rsid w:val="004D4AD1"/>
    <w:rsid w:val="004D4E03"/>
    <w:rsid w:val="004D631F"/>
    <w:rsid w:val="004D69B4"/>
    <w:rsid w:val="004D7962"/>
    <w:rsid w:val="004E0820"/>
    <w:rsid w:val="004E1B1D"/>
    <w:rsid w:val="004E1CD9"/>
    <w:rsid w:val="004E2258"/>
    <w:rsid w:val="004E2D66"/>
    <w:rsid w:val="004E363B"/>
    <w:rsid w:val="004E3826"/>
    <w:rsid w:val="004E45DA"/>
    <w:rsid w:val="004E5188"/>
    <w:rsid w:val="004E527C"/>
    <w:rsid w:val="004E52C0"/>
    <w:rsid w:val="004E5A9A"/>
    <w:rsid w:val="004E5DC9"/>
    <w:rsid w:val="004E5EAE"/>
    <w:rsid w:val="004E6C60"/>
    <w:rsid w:val="004F0033"/>
    <w:rsid w:val="004F0213"/>
    <w:rsid w:val="004F0561"/>
    <w:rsid w:val="004F1C94"/>
    <w:rsid w:val="004F1F04"/>
    <w:rsid w:val="004F220C"/>
    <w:rsid w:val="004F256A"/>
    <w:rsid w:val="004F2CC6"/>
    <w:rsid w:val="004F2ECA"/>
    <w:rsid w:val="004F4B63"/>
    <w:rsid w:val="004F623B"/>
    <w:rsid w:val="004F628D"/>
    <w:rsid w:val="004F63A9"/>
    <w:rsid w:val="004F6556"/>
    <w:rsid w:val="004F6859"/>
    <w:rsid w:val="005002D0"/>
    <w:rsid w:val="00500393"/>
    <w:rsid w:val="0050140D"/>
    <w:rsid w:val="00502367"/>
    <w:rsid w:val="005025B0"/>
    <w:rsid w:val="005029DC"/>
    <w:rsid w:val="00503E03"/>
    <w:rsid w:val="00504921"/>
    <w:rsid w:val="00504E06"/>
    <w:rsid w:val="00504E4C"/>
    <w:rsid w:val="00505285"/>
    <w:rsid w:val="00505C79"/>
    <w:rsid w:val="00506119"/>
    <w:rsid w:val="005062F1"/>
    <w:rsid w:val="00506A02"/>
    <w:rsid w:val="00506A8F"/>
    <w:rsid w:val="0050746B"/>
    <w:rsid w:val="005103BA"/>
    <w:rsid w:val="00510B9B"/>
    <w:rsid w:val="0051146A"/>
    <w:rsid w:val="00511471"/>
    <w:rsid w:val="00511A9D"/>
    <w:rsid w:val="00511E84"/>
    <w:rsid w:val="00512608"/>
    <w:rsid w:val="0051323E"/>
    <w:rsid w:val="005133B2"/>
    <w:rsid w:val="00513716"/>
    <w:rsid w:val="00514CB2"/>
    <w:rsid w:val="00514D02"/>
    <w:rsid w:val="00515A86"/>
    <w:rsid w:val="00515E32"/>
    <w:rsid w:val="00516089"/>
    <w:rsid w:val="00516530"/>
    <w:rsid w:val="00516806"/>
    <w:rsid w:val="00517CB2"/>
    <w:rsid w:val="00517D09"/>
    <w:rsid w:val="005211C4"/>
    <w:rsid w:val="00521E3C"/>
    <w:rsid w:val="00522BF5"/>
    <w:rsid w:val="00523547"/>
    <w:rsid w:val="005256FF"/>
    <w:rsid w:val="00525962"/>
    <w:rsid w:val="00525A7D"/>
    <w:rsid w:val="00526266"/>
    <w:rsid w:val="005265A0"/>
    <w:rsid w:val="005269EF"/>
    <w:rsid w:val="00526A0F"/>
    <w:rsid w:val="00526EF6"/>
    <w:rsid w:val="005271DD"/>
    <w:rsid w:val="00527B7C"/>
    <w:rsid w:val="00527EFE"/>
    <w:rsid w:val="00530041"/>
    <w:rsid w:val="00531189"/>
    <w:rsid w:val="00532AD1"/>
    <w:rsid w:val="005334AA"/>
    <w:rsid w:val="00533773"/>
    <w:rsid w:val="00534517"/>
    <w:rsid w:val="00535989"/>
    <w:rsid w:val="005359A4"/>
    <w:rsid w:val="005369F2"/>
    <w:rsid w:val="00536A34"/>
    <w:rsid w:val="00536B14"/>
    <w:rsid w:val="00536B20"/>
    <w:rsid w:val="00537A06"/>
    <w:rsid w:val="00537C34"/>
    <w:rsid w:val="00537CF9"/>
    <w:rsid w:val="00540CA6"/>
    <w:rsid w:val="005411AF"/>
    <w:rsid w:val="00542264"/>
    <w:rsid w:val="00542605"/>
    <w:rsid w:val="005455D3"/>
    <w:rsid w:val="00545C66"/>
    <w:rsid w:val="00545F38"/>
    <w:rsid w:val="0054669A"/>
    <w:rsid w:val="00546DB3"/>
    <w:rsid w:val="005475CC"/>
    <w:rsid w:val="0054785F"/>
    <w:rsid w:val="005501F1"/>
    <w:rsid w:val="00550B73"/>
    <w:rsid w:val="0055260C"/>
    <w:rsid w:val="00553D35"/>
    <w:rsid w:val="0055462A"/>
    <w:rsid w:val="00554B8B"/>
    <w:rsid w:val="005554EB"/>
    <w:rsid w:val="0055593C"/>
    <w:rsid w:val="005563E6"/>
    <w:rsid w:val="005565CB"/>
    <w:rsid w:val="00557B74"/>
    <w:rsid w:val="00560032"/>
    <w:rsid w:val="00560C92"/>
    <w:rsid w:val="005616F4"/>
    <w:rsid w:val="005625CE"/>
    <w:rsid w:val="00565D8B"/>
    <w:rsid w:val="00566161"/>
    <w:rsid w:val="005667FB"/>
    <w:rsid w:val="00566C17"/>
    <w:rsid w:val="00566DBD"/>
    <w:rsid w:val="00567C26"/>
    <w:rsid w:val="0057013E"/>
    <w:rsid w:val="00570B54"/>
    <w:rsid w:val="00570EA6"/>
    <w:rsid w:val="00571D16"/>
    <w:rsid w:val="00572603"/>
    <w:rsid w:val="00572887"/>
    <w:rsid w:val="0057382E"/>
    <w:rsid w:val="00573E7F"/>
    <w:rsid w:val="0057410E"/>
    <w:rsid w:val="005747AB"/>
    <w:rsid w:val="005764E9"/>
    <w:rsid w:val="00576751"/>
    <w:rsid w:val="00576A70"/>
    <w:rsid w:val="00577633"/>
    <w:rsid w:val="00580D38"/>
    <w:rsid w:val="005813A0"/>
    <w:rsid w:val="00581646"/>
    <w:rsid w:val="00581917"/>
    <w:rsid w:val="00581F61"/>
    <w:rsid w:val="00582E22"/>
    <w:rsid w:val="0058305F"/>
    <w:rsid w:val="00584339"/>
    <w:rsid w:val="00584514"/>
    <w:rsid w:val="005848E3"/>
    <w:rsid w:val="0058724C"/>
    <w:rsid w:val="00587A06"/>
    <w:rsid w:val="005901F4"/>
    <w:rsid w:val="00590E60"/>
    <w:rsid w:val="00593416"/>
    <w:rsid w:val="00593468"/>
    <w:rsid w:val="00593F63"/>
    <w:rsid w:val="005949AF"/>
    <w:rsid w:val="005949D6"/>
    <w:rsid w:val="00595B71"/>
    <w:rsid w:val="0059681F"/>
    <w:rsid w:val="00596A26"/>
    <w:rsid w:val="00597FEA"/>
    <w:rsid w:val="005A0780"/>
    <w:rsid w:val="005A0D26"/>
    <w:rsid w:val="005A0E3D"/>
    <w:rsid w:val="005A1340"/>
    <w:rsid w:val="005A1A0B"/>
    <w:rsid w:val="005A2AFD"/>
    <w:rsid w:val="005A2CD7"/>
    <w:rsid w:val="005A354E"/>
    <w:rsid w:val="005A3B91"/>
    <w:rsid w:val="005A3E44"/>
    <w:rsid w:val="005A407D"/>
    <w:rsid w:val="005A48B8"/>
    <w:rsid w:val="005A4A5C"/>
    <w:rsid w:val="005A4C3A"/>
    <w:rsid w:val="005A63DE"/>
    <w:rsid w:val="005A662F"/>
    <w:rsid w:val="005A6A6F"/>
    <w:rsid w:val="005A6AEF"/>
    <w:rsid w:val="005A6E17"/>
    <w:rsid w:val="005B029E"/>
    <w:rsid w:val="005B09C1"/>
    <w:rsid w:val="005B26B1"/>
    <w:rsid w:val="005B2BF8"/>
    <w:rsid w:val="005B37B7"/>
    <w:rsid w:val="005B3D81"/>
    <w:rsid w:val="005B49C9"/>
    <w:rsid w:val="005B609F"/>
    <w:rsid w:val="005B6426"/>
    <w:rsid w:val="005B6CE3"/>
    <w:rsid w:val="005B6D86"/>
    <w:rsid w:val="005B7461"/>
    <w:rsid w:val="005C0B0F"/>
    <w:rsid w:val="005C18A9"/>
    <w:rsid w:val="005C247A"/>
    <w:rsid w:val="005C3884"/>
    <w:rsid w:val="005C399F"/>
    <w:rsid w:val="005C41BB"/>
    <w:rsid w:val="005C4A6E"/>
    <w:rsid w:val="005C5A71"/>
    <w:rsid w:val="005C61BE"/>
    <w:rsid w:val="005C6427"/>
    <w:rsid w:val="005C6C23"/>
    <w:rsid w:val="005C777B"/>
    <w:rsid w:val="005D05BD"/>
    <w:rsid w:val="005D0D9E"/>
    <w:rsid w:val="005D10A4"/>
    <w:rsid w:val="005D14FB"/>
    <w:rsid w:val="005D1B3A"/>
    <w:rsid w:val="005D1F5E"/>
    <w:rsid w:val="005D25F9"/>
    <w:rsid w:val="005D334D"/>
    <w:rsid w:val="005D34D5"/>
    <w:rsid w:val="005D4394"/>
    <w:rsid w:val="005D4651"/>
    <w:rsid w:val="005D4BB8"/>
    <w:rsid w:val="005D6F2E"/>
    <w:rsid w:val="005D7718"/>
    <w:rsid w:val="005D7C10"/>
    <w:rsid w:val="005E0309"/>
    <w:rsid w:val="005E4820"/>
    <w:rsid w:val="005E4FBE"/>
    <w:rsid w:val="005E5F1D"/>
    <w:rsid w:val="005F1AC5"/>
    <w:rsid w:val="005F1AD5"/>
    <w:rsid w:val="005F3BFB"/>
    <w:rsid w:val="005F4A0B"/>
    <w:rsid w:val="005F4CCD"/>
    <w:rsid w:val="005F542A"/>
    <w:rsid w:val="005F64FA"/>
    <w:rsid w:val="005F6AAA"/>
    <w:rsid w:val="005F6C10"/>
    <w:rsid w:val="005F7843"/>
    <w:rsid w:val="005F7DE7"/>
    <w:rsid w:val="006004C9"/>
    <w:rsid w:val="00602049"/>
    <w:rsid w:val="00602C19"/>
    <w:rsid w:val="00602D1F"/>
    <w:rsid w:val="0060410F"/>
    <w:rsid w:val="00604315"/>
    <w:rsid w:val="00606A69"/>
    <w:rsid w:val="00606A83"/>
    <w:rsid w:val="00606B84"/>
    <w:rsid w:val="006072BE"/>
    <w:rsid w:val="00607D1B"/>
    <w:rsid w:val="00610591"/>
    <w:rsid w:val="00611BD7"/>
    <w:rsid w:val="00611BE3"/>
    <w:rsid w:val="00613761"/>
    <w:rsid w:val="00613B3C"/>
    <w:rsid w:val="0061442B"/>
    <w:rsid w:val="00614A00"/>
    <w:rsid w:val="00614A4A"/>
    <w:rsid w:val="00615392"/>
    <w:rsid w:val="006154D6"/>
    <w:rsid w:val="00615B00"/>
    <w:rsid w:val="00616518"/>
    <w:rsid w:val="00616748"/>
    <w:rsid w:val="00616A60"/>
    <w:rsid w:val="00617979"/>
    <w:rsid w:val="00620358"/>
    <w:rsid w:val="00620BAD"/>
    <w:rsid w:val="00621199"/>
    <w:rsid w:val="00621790"/>
    <w:rsid w:val="00622115"/>
    <w:rsid w:val="0062213C"/>
    <w:rsid w:val="00622EE2"/>
    <w:rsid w:val="00624056"/>
    <w:rsid w:val="006246A3"/>
    <w:rsid w:val="00624D64"/>
    <w:rsid w:val="00625C0B"/>
    <w:rsid w:val="006263D3"/>
    <w:rsid w:val="0062648E"/>
    <w:rsid w:val="006268A9"/>
    <w:rsid w:val="006304B2"/>
    <w:rsid w:val="00631600"/>
    <w:rsid w:val="006323E3"/>
    <w:rsid w:val="00634572"/>
    <w:rsid w:val="00634B70"/>
    <w:rsid w:val="0063642F"/>
    <w:rsid w:val="0063667B"/>
    <w:rsid w:val="00636975"/>
    <w:rsid w:val="006369C7"/>
    <w:rsid w:val="00637721"/>
    <w:rsid w:val="00640B90"/>
    <w:rsid w:val="00640C6B"/>
    <w:rsid w:val="0064118D"/>
    <w:rsid w:val="00641DAF"/>
    <w:rsid w:val="0064208F"/>
    <w:rsid w:val="0064266A"/>
    <w:rsid w:val="00642E92"/>
    <w:rsid w:val="0064437E"/>
    <w:rsid w:val="00644855"/>
    <w:rsid w:val="00644C2F"/>
    <w:rsid w:val="0064506A"/>
    <w:rsid w:val="0064669A"/>
    <w:rsid w:val="00646797"/>
    <w:rsid w:val="0064692C"/>
    <w:rsid w:val="00646CCA"/>
    <w:rsid w:val="006518A8"/>
    <w:rsid w:val="0065348C"/>
    <w:rsid w:val="00654557"/>
    <w:rsid w:val="00654A87"/>
    <w:rsid w:val="006570D7"/>
    <w:rsid w:val="00657EAE"/>
    <w:rsid w:val="006609D5"/>
    <w:rsid w:val="00662356"/>
    <w:rsid w:val="00663A82"/>
    <w:rsid w:val="006642F6"/>
    <w:rsid w:val="00664419"/>
    <w:rsid w:val="0066510A"/>
    <w:rsid w:val="00665413"/>
    <w:rsid w:val="00665544"/>
    <w:rsid w:val="006662B7"/>
    <w:rsid w:val="00666626"/>
    <w:rsid w:val="0066705F"/>
    <w:rsid w:val="0067012B"/>
    <w:rsid w:val="00670ABF"/>
    <w:rsid w:val="00670F75"/>
    <w:rsid w:val="00671861"/>
    <w:rsid w:val="00672822"/>
    <w:rsid w:val="006729E5"/>
    <w:rsid w:val="006744F3"/>
    <w:rsid w:val="00676532"/>
    <w:rsid w:val="00676650"/>
    <w:rsid w:val="00676A9A"/>
    <w:rsid w:val="006779A9"/>
    <w:rsid w:val="00677C59"/>
    <w:rsid w:val="00677D84"/>
    <w:rsid w:val="00680F8D"/>
    <w:rsid w:val="006817B6"/>
    <w:rsid w:val="00681B98"/>
    <w:rsid w:val="00681DC2"/>
    <w:rsid w:val="00682365"/>
    <w:rsid w:val="00682400"/>
    <w:rsid w:val="00682AC7"/>
    <w:rsid w:val="00683383"/>
    <w:rsid w:val="006838A7"/>
    <w:rsid w:val="00683B9C"/>
    <w:rsid w:val="0068506B"/>
    <w:rsid w:val="006852CF"/>
    <w:rsid w:val="00685BA5"/>
    <w:rsid w:val="00686035"/>
    <w:rsid w:val="006863A7"/>
    <w:rsid w:val="00686460"/>
    <w:rsid w:val="00687E66"/>
    <w:rsid w:val="006901F9"/>
    <w:rsid w:val="00690B1A"/>
    <w:rsid w:val="0069110D"/>
    <w:rsid w:val="00691345"/>
    <w:rsid w:val="00691762"/>
    <w:rsid w:val="00692A07"/>
    <w:rsid w:val="00692BA7"/>
    <w:rsid w:val="00692BE4"/>
    <w:rsid w:val="00692D8A"/>
    <w:rsid w:val="00692E26"/>
    <w:rsid w:val="00694674"/>
    <w:rsid w:val="00694D22"/>
    <w:rsid w:val="00695B60"/>
    <w:rsid w:val="0069644D"/>
    <w:rsid w:val="00696BDB"/>
    <w:rsid w:val="00697550"/>
    <w:rsid w:val="0069757A"/>
    <w:rsid w:val="00697933"/>
    <w:rsid w:val="00697BDC"/>
    <w:rsid w:val="006A0017"/>
    <w:rsid w:val="006A22C3"/>
    <w:rsid w:val="006A2C93"/>
    <w:rsid w:val="006A2EFF"/>
    <w:rsid w:val="006A3119"/>
    <w:rsid w:val="006A323A"/>
    <w:rsid w:val="006A423D"/>
    <w:rsid w:val="006A4931"/>
    <w:rsid w:val="006A4BA5"/>
    <w:rsid w:val="006A4F50"/>
    <w:rsid w:val="006A4F8C"/>
    <w:rsid w:val="006A52C5"/>
    <w:rsid w:val="006A59F1"/>
    <w:rsid w:val="006A5FEC"/>
    <w:rsid w:val="006A60C6"/>
    <w:rsid w:val="006A784D"/>
    <w:rsid w:val="006A7AC3"/>
    <w:rsid w:val="006B0827"/>
    <w:rsid w:val="006B1B84"/>
    <w:rsid w:val="006B2497"/>
    <w:rsid w:val="006B26CE"/>
    <w:rsid w:val="006B402B"/>
    <w:rsid w:val="006B42E3"/>
    <w:rsid w:val="006B437F"/>
    <w:rsid w:val="006B47D2"/>
    <w:rsid w:val="006B5179"/>
    <w:rsid w:val="006B6FC0"/>
    <w:rsid w:val="006B7672"/>
    <w:rsid w:val="006B783C"/>
    <w:rsid w:val="006B794E"/>
    <w:rsid w:val="006B7C4B"/>
    <w:rsid w:val="006B7C9F"/>
    <w:rsid w:val="006C083B"/>
    <w:rsid w:val="006C123D"/>
    <w:rsid w:val="006C2014"/>
    <w:rsid w:val="006C2F77"/>
    <w:rsid w:val="006C383E"/>
    <w:rsid w:val="006C3F4F"/>
    <w:rsid w:val="006C5C08"/>
    <w:rsid w:val="006C5E58"/>
    <w:rsid w:val="006C6B7D"/>
    <w:rsid w:val="006C7933"/>
    <w:rsid w:val="006C7B8A"/>
    <w:rsid w:val="006C7C16"/>
    <w:rsid w:val="006D12DC"/>
    <w:rsid w:val="006D1BBB"/>
    <w:rsid w:val="006D213C"/>
    <w:rsid w:val="006D2665"/>
    <w:rsid w:val="006D2EAF"/>
    <w:rsid w:val="006D3DAB"/>
    <w:rsid w:val="006D4203"/>
    <w:rsid w:val="006D4F56"/>
    <w:rsid w:val="006D4FD3"/>
    <w:rsid w:val="006D52E3"/>
    <w:rsid w:val="006D5369"/>
    <w:rsid w:val="006D66C1"/>
    <w:rsid w:val="006D6D72"/>
    <w:rsid w:val="006D704D"/>
    <w:rsid w:val="006D72BA"/>
    <w:rsid w:val="006D74D5"/>
    <w:rsid w:val="006D7AD8"/>
    <w:rsid w:val="006D7B91"/>
    <w:rsid w:val="006E1530"/>
    <w:rsid w:val="006E208A"/>
    <w:rsid w:val="006E2204"/>
    <w:rsid w:val="006E2299"/>
    <w:rsid w:val="006E247C"/>
    <w:rsid w:val="006E2962"/>
    <w:rsid w:val="006E340D"/>
    <w:rsid w:val="006E3534"/>
    <w:rsid w:val="006E3640"/>
    <w:rsid w:val="006E3CAC"/>
    <w:rsid w:val="006E4226"/>
    <w:rsid w:val="006E432E"/>
    <w:rsid w:val="006E68B9"/>
    <w:rsid w:val="006E7B70"/>
    <w:rsid w:val="006F06C7"/>
    <w:rsid w:val="006F108F"/>
    <w:rsid w:val="006F10F9"/>
    <w:rsid w:val="006F1601"/>
    <w:rsid w:val="006F253C"/>
    <w:rsid w:val="006F28AA"/>
    <w:rsid w:val="006F555E"/>
    <w:rsid w:val="006F5603"/>
    <w:rsid w:val="006F5AF9"/>
    <w:rsid w:val="006F738F"/>
    <w:rsid w:val="00700AB6"/>
    <w:rsid w:val="00704230"/>
    <w:rsid w:val="0070429A"/>
    <w:rsid w:val="00704405"/>
    <w:rsid w:val="00704B5A"/>
    <w:rsid w:val="007059E3"/>
    <w:rsid w:val="00706068"/>
    <w:rsid w:val="00706B8F"/>
    <w:rsid w:val="00706EC6"/>
    <w:rsid w:val="007072DB"/>
    <w:rsid w:val="00707FDB"/>
    <w:rsid w:val="00711526"/>
    <w:rsid w:val="0071173B"/>
    <w:rsid w:val="00711B52"/>
    <w:rsid w:val="00712256"/>
    <w:rsid w:val="007126AD"/>
    <w:rsid w:val="007128A2"/>
    <w:rsid w:val="00712BFA"/>
    <w:rsid w:val="00714208"/>
    <w:rsid w:val="00715AC4"/>
    <w:rsid w:val="00716C3B"/>
    <w:rsid w:val="00716C87"/>
    <w:rsid w:val="007174F2"/>
    <w:rsid w:val="007215B6"/>
    <w:rsid w:val="0072191A"/>
    <w:rsid w:val="00721A23"/>
    <w:rsid w:val="007237DF"/>
    <w:rsid w:val="00723807"/>
    <w:rsid w:val="00725AA5"/>
    <w:rsid w:val="00726395"/>
    <w:rsid w:val="0072755F"/>
    <w:rsid w:val="00727B36"/>
    <w:rsid w:val="00727B48"/>
    <w:rsid w:val="007306F2"/>
    <w:rsid w:val="00730AA9"/>
    <w:rsid w:val="00730D34"/>
    <w:rsid w:val="007315E2"/>
    <w:rsid w:val="00732415"/>
    <w:rsid w:val="0073260D"/>
    <w:rsid w:val="00732865"/>
    <w:rsid w:val="00732AB4"/>
    <w:rsid w:val="007334F0"/>
    <w:rsid w:val="00733780"/>
    <w:rsid w:val="007343EA"/>
    <w:rsid w:val="0073453F"/>
    <w:rsid w:val="007347C1"/>
    <w:rsid w:val="00735E9C"/>
    <w:rsid w:val="00735F2A"/>
    <w:rsid w:val="007369DB"/>
    <w:rsid w:val="00736F24"/>
    <w:rsid w:val="0073772D"/>
    <w:rsid w:val="00737D67"/>
    <w:rsid w:val="00740E6F"/>
    <w:rsid w:val="00741231"/>
    <w:rsid w:val="0074195D"/>
    <w:rsid w:val="00741E78"/>
    <w:rsid w:val="0074261E"/>
    <w:rsid w:val="0074294F"/>
    <w:rsid w:val="0074297F"/>
    <w:rsid w:val="007436A0"/>
    <w:rsid w:val="00743AF7"/>
    <w:rsid w:val="00746C33"/>
    <w:rsid w:val="00746C43"/>
    <w:rsid w:val="00747C64"/>
    <w:rsid w:val="007502CC"/>
    <w:rsid w:val="00750AA4"/>
    <w:rsid w:val="00751250"/>
    <w:rsid w:val="00752127"/>
    <w:rsid w:val="00752A69"/>
    <w:rsid w:val="007535DF"/>
    <w:rsid w:val="00753950"/>
    <w:rsid w:val="00753D06"/>
    <w:rsid w:val="00754931"/>
    <w:rsid w:val="00754A53"/>
    <w:rsid w:val="00754E52"/>
    <w:rsid w:val="00754F66"/>
    <w:rsid w:val="00755166"/>
    <w:rsid w:val="007559AC"/>
    <w:rsid w:val="00755F99"/>
    <w:rsid w:val="00756175"/>
    <w:rsid w:val="00756913"/>
    <w:rsid w:val="00757A3A"/>
    <w:rsid w:val="00760153"/>
    <w:rsid w:val="00760447"/>
    <w:rsid w:val="00760D10"/>
    <w:rsid w:val="00761929"/>
    <w:rsid w:val="00761969"/>
    <w:rsid w:val="007619DD"/>
    <w:rsid w:val="00761EBB"/>
    <w:rsid w:val="0076221B"/>
    <w:rsid w:val="00762506"/>
    <w:rsid w:val="00763D13"/>
    <w:rsid w:val="00763E40"/>
    <w:rsid w:val="007648E4"/>
    <w:rsid w:val="00765702"/>
    <w:rsid w:val="00767518"/>
    <w:rsid w:val="007676C4"/>
    <w:rsid w:val="00767D73"/>
    <w:rsid w:val="00770D77"/>
    <w:rsid w:val="00771345"/>
    <w:rsid w:val="007721A4"/>
    <w:rsid w:val="00772E65"/>
    <w:rsid w:val="00773B4C"/>
    <w:rsid w:val="00773E73"/>
    <w:rsid w:val="007752D5"/>
    <w:rsid w:val="00776847"/>
    <w:rsid w:val="0077769F"/>
    <w:rsid w:val="007776C3"/>
    <w:rsid w:val="00777FA2"/>
    <w:rsid w:val="00780022"/>
    <w:rsid w:val="007822F9"/>
    <w:rsid w:val="00783255"/>
    <w:rsid w:val="00783593"/>
    <w:rsid w:val="00784566"/>
    <w:rsid w:val="00784ED2"/>
    <w:rsid w:val="00786DD8"/>
    <w:rsid w:val="00787516"/>
    <w:rsid w:val="00790465"/>
    <w:rsid w:val="0079122F"/>
    <w:rsid w:val="00792C48"/>
    <w:rsid w:val="00793001"/>
    <w:rsid w:val="00793516"/>
    <w:rsid w:val="00793F43"/>
    <w:rsid w:val="00794496"/>
    <w:rsid w:val="00794B14"/>
    <w:rsid w:val="0079515B"/>
    <w:rsid w:val="00795373"/>
    <w:rsid w:val="00795500"/>
    <w:rsid w:val="00795932"/>
    <w:rsid w:val="00796765"/>
    <w:rsid w:val="00796DB7"/>
    <w:rsid w:val="007A0A56"/>
    <w:rsid w:val="007A0DC0"/>
    <w:rsid w:val="007A1643"/>
    <w:rsid w:val="007A1950"/>
    <w:rsid w:val="007A23CD"/>
    <w:rsid w:val="007A345C"/>
    <w:rsid w:val="007A3B65"/>
    <w:rsid w:val="007A3E4D"/>
    <w:rsid w:val="007A64C1"/>
    <w:rsid w:val="007A6BB9"/>
    <w:rsid w:val="007A7DEF"/>
    <w:rsid w:val="007B0653"/>
    <w:rsid w:val="007B0E67"/>
    <w:rsid w:val="007B0F05"/>
    <w:rsid w:val="007B127C"/>
    <w:rsid w:val="007B1DAF"/>
    <w:rsid w:val="007B2233"/>
    <w:rsid w:val="007B37FB"/>
    <w:rsid w:val="007B545D"/>
    <w:rsid w:val="007B55B4"/>
    <w:rsid w:val="007B58C4"/>
    <w:rsid w:val="007B5BAE"/>
    <w:rsid w:val="007B5DA6"/>
    <w:rsid w:val="007B5E38"/>
    <w:rsid w:val="007B6CA2"/>
    <w:rsid w:val="007C0A63"/>
    <w:rsid w:val="007C1C55"/>
    <w:rsid w:val="007C3290"/>
    <w:rsid w:val="007C4D88"/>
    <w:rsid w:val="007C4F9B"/>
    <w:rsid w:val="007C5A62"/>
    <w:rsid w:val="007C5FC1"/>
    <w:rsid w:val="007C61C3"/>
    <w:rsid w:val="007D10EC"/>
    <w:rsid w:val="007D2091"/>
    <w:rsid w:val="007D288D"/>
    <w:rsid w:val="007D2A40"/>
    <w:rsid w:val="007D3551"/>
    <w:rsid w:val="007D37CE"/>
    <w:rsid w:val="007D3F50"/>
    <w:rsid w:val="007D4179"/>
    <w:rsid w:val="007D41FF"/>
    <w:rsid w:val="007D43EF"/>
    <w:rsid w:val="007D460D"/>
    <w:rsid w:val="007D4FBD"/>
    <w:rsid w:val="007D56A7"/>
    <w:rsid w:val="007D5860"/>
    <w:rsid w:val="007D5A0C"/>
    <w:rsid w:val="007D628F"/>
    <w:rsid w:val="007D664D"/>
    <w:rsid w:val="007D6B18"/>
    <w:rsid w:val="007D6CAF"/>
    <w:rsid w:val="007D6EFB"/>
    <w:rsid w:val="007D7113"/>
    <w:rsid w:val="007D724C"/>
    <w:rsid w:val="007D769F"/>
    <w:rsid w:val="007D7CA4"/>
    <w:rsid w:val="007E005A"/>
    <w:rsid w:val="007E07E7"/>
    <w:rsid w:val="007E0B70"/>
    <w:rsid w:val="007E10FA"/>
    <w:rsid w:val="007E1181"/>
    <w:rsid w:val="007E14E1"/>
    <w:rsid w:val="007E1E6C"/>
    <w:rsid w:val="007E2DEA"/>
    <w:rsid w:val="007E463A"/>
    <w:rsid w:val="007E48F8"/>
    <w:rsid w:val="007E4E95"/>
    <w:rsid w:val="007E4F49"/>
    <w:rsid w:val="007E53B8"/>
    <w:rsid w:val="007E6518"/>
    <w:rsid w:val="007E65AE"/>
    <w:rsid w:val="007E6696"/>
    <w:rsid w:val="007E703A"/>
    <w:rsid w:val="007F0589"/>
    <w:rsid w:val="007F0C40"/>
    <w:rsid w:val="007F179D"/>
    <w:rsid w:val="007F2207"/>
    <w:rsid w:val="007F2604"/>
    <w:rsid w:val="007F2789"/>
    <w:rsid w:val="007F2C33"/>
    <w:rsid w:val="007F4307"/>
    <w:rsid w:val="007F49C8"/>
    <w:rsid w:val="007F4DBD"/>
    <w:rsid w:val="007F6D40"/>
    <w:rsid w:val="007F7066"/>
    <w:rsid w:val="007F75D4"/>
    <w:rsid w:val="00800993"/>
    <w:rsid w:val="0080139A"/>
    <w:rsid w:val="00801BBD"/>
    <w:rsid w:val="008026BC"/>
    <w:rsid w:val="00803B42"/>
    <w:rsid w:val="0080496E"/>
    <w:rsid w:val="00804C3E"/>
    <w:rsid w:val="0080635E"/>
    <w:rsid w:val="008063D9"/>
    <w:rsid w:val="00806459"/>
    <w:rsid w:val="008069F0"/>
    <w:rsid w:val="00806F07"/>
    <w:rsid w:val="008109F4"/>
    <w:rsid w:val="00811336"/>
    <w:rsid w:val="008115A5"/>
    <w:rsid w:val="0081164B"/>
    <w:rsid w:val="0081236B"/>
    <w:rsid w:val="00813182"/>
    <w:rsid w:val="00813311"/>
    <w:rsid w:val="00813581"/>
    <w:rsid w:val="00813AEF"/>
    <w:rsid w:val="00813D79"/>
    <w:rsid w:val="00814389"/>
    <w:rsid w:val="00814FE5"/>
    <w:rsid w:val="0081505D"/>
    <w:rsid w:val="00815897"/>
    <w:rsid w:val="008166BC"/>
    <w:rsid w:val="00816BAC"/>
    <w:rsid w:val="00817491"/>
    <w:rsid w:val="00817601"/>
    <w:rsid w:val="008177DB"/>
    <w:rsid w:val="00820103"/>
    <w:rsid w:val="00820566"/>
    <w:rsid w:val="00820D0B"/>
    <w:rsid w:val="00821562"/>
    <w:rsid w:val="008221AA"/>
    <w:rsid w:val="00822A9A"/>
    <w:rsid w:val="0082345A"/>
    <w:rsid w:val="008243EC"/>
    <w:rsid w:val="0082680E"/>
    <w:rsid w:val="00830ED4"/>
    <w:rsid w:val="008322B3"/>
    <w:rsid w:val="00832681"/>
    <w:rsid w:val="0083294C"/>
    <w:rsid w:val="00832BCF"/>
    <w:rsid w:val="00834354"/>
    <w:rsid w:val="00834C30"/>
    <w:rsid w:val="0083539A"/>
    <w:rsid w:val="008359D2"/>
    <w:rsid w:val="008360D7"/>
    <w:rsid w:val="0083701B"/>
    <w:rsid w:val="00837063"/>
    <w:rsid w:val="00837C2F"/>
    <w:rsid w:val="00837CD0"/>
    <w:rsid w:val="00840CBD"/>
    <w:rsid w:val="00840D34"/>
    <w:rsid w:val="00840EB9"/>
    <w:rsid w:val="00841904"/>
    <w:rsid w:val="00842078"/>
    <w:rsid w:val="00842D6A"/>
    <w:rsid w:val="00842EBA"/>
    <w:rsid w:val="008431AF"/>
    <w:rsid w:val="00843E46"/>
    <w:rsid w:val="00844D47"/>
    <w:rsid w:val="00845450"/>
    <w:rsid w:val="00845B0C"/>
    <w:rsid w:val="00845E94"/>
    <w:rsid w:val="008466E4"/>
    <w:rsid w:val="00846DCD"/>
    <w:rsid w:val="00847097"/>
    <w:rsid w:val="00847838"/>
    <w:rsid w:val="008511A4"/>
    <w:rsid w:val="00851F25"/>
    <w:rsid w:val="00853370"/>
    <w:rsid w:val="00853574"/>
    <w:rsid w:val="0085379B"/>
    <w:rsid w:val="00853ECA"/>
    <w:rsid w:val="008548FA"/>
    <w:rsid w:val="00855BAB"/>
    <w:rsid w:val="00857276"/>
    <w:rsid w:val="00857442"/>
    <w:rsid w:val="00857546"/>
    <w:rsid w:val="008579A9"/>
    <w:rsid w:val="00857B7E"/>
    <w:rsid w:val="00863673"/>
    <w:rsid w:val="00864866"/>
    <w:rsid w:val="008648E7"/>
    <w:rsid w:val="00865421"/>
    <w:rsid w:val="008656EB"/>
    <w:rsid w:val="00866004"/>
    <w:rsid w:val="00866296"/>
    <w:rsid w:val="00867170"/>
    <w:rsid w:val="00870720"/>
    <w:rsid w:val="00871132"/>
    <w:rsid w:val="00871275"/>
    <w:rsid w:val="00871D53"/>
    <w:rsid w:val="00871D78"/>
    <w:rsid w:val="0087282E"/>
    <w:rsid w:val="00872B38"/>
    <w:rsid w:val="00872EC3"/>
    <w:rsid w:val="00873184"/>
    <w:rsid w:val="00874BFC"/>
    <w:rsid w:val="00875E9B"/>
    <w:rsid w:val="00876159"/>
    <w:rsid w:val="0087636D"/>
    <w:rsid w:val="008774E7"/>
    <w:rsid w:val="008806B9"/>
    <w:rsid w:val="008825CE"/>
    <w:rsid w:val="00883075"/>
    <w:rsid w:val="0088319E"/>
    <w:rsid w:val="008848EA"/>
    <w:rsid w:val="0088490A"/>
    <w:rsid w:val="00884DC9"/>
    <w:rsid w:val="00885180"/>
    <w:rsid w:val="008852FA"/>
    <w:rsid w:val="00885FED"/>
    <w:rsid w:val="0088744F"/>
    <w:rsid w:val="00887532"/>
    <w:rsid w:val="00890570"/>
    <w:rsid w:val="008909F9"/>
    <w:rsid w:val="00890A7F"/>
    <w:rsid w:val="0089105E"/>
    <w:rsid w:val="0089314A"/>
    <w:rsid w:val="00893AEC"/>
    <w:rsid w:val="00894300"/>
    <w:rsid w:val="00894623"/>
    <w:rsid w:val="00894859"/>
    <w:rsid w:val="008952C8"/>
    <w:rsid w:val="008962FE"/>
    <w:rsid w:val="008973AA"/>
    <w:rsid w:val="008A00AB"/>
    <w:rsid w:val="008A03F6"/>
    <w:rsid w:val="008A058F"/>
    <w:rsid w:val="008A05F8"/>
    <w:rsid w:val="008A0F3C"/>
    <w:rsid w:val="008A2AB4"/>
    <w:rsid w:val="008A34CF"/>
    <w:rsid w:val="008A3875"/>
    <w:rsid w:val="008A3F45"/>
    <w:rsid w:val="008A4B37"/>
    <w:rsid w:val="008A512B"/>
    <w:rsid w:val="008A64DE"/>
    <w:rsid w:val="008A6907"/>
    <w:rsid w:val="008A6AF7"/>
    <w:rsid w:val="008A7531"/>
    <w:rsid w:val="008A7DEE"/>
    <w:rsid w:val="008B14C4"/>
    <w:rsid w:val="008B2BA7"/>
    <w:rsid w:val="008B31B4"/>
    <w:rsid w:val="008B3F1E"/>
    <w:rsid w:val="008B461A"/>
    <w:rsid w:val="008B4865"/>
    <w:rsid w:val="008B48FE"/>
    <w:rsid w:val="008B49E4"/>
    <w:rsid w:val="008B4FE4"/>
    <w:rsid w:val="008B679B"/>
    <w:rsid w:val="008B7AAD"/>
    <w:rsid w:val="008C0891"/>
    <w:rsid w:val="008C09FE"/>
    <w:rsid w:val="008C0BEF"/>
    <w:rsid w:val="008C11AE"/>
    <w:rsid w:val="008C1247"/>
    <w:rsid w:val="008C233D"/>
    <w:rsid w:val="008C3117"/>
    <w:rsid w:val="008C4EC9"/>
    <w:rsid w:val="008C5843"/>
    <w:rsid w:val="008C6BC9"/>
    <w:rsid w:val="008C77FB"/>
    <w:rsid w:val="008D05CD"/>
    <w:rsid w:val="008D0A30"/>
    <w:rsid w:val="008D1598"/>
    <w:rsid w:val="008D2998"/>
    <w:rsid w:val="008D2C67"/>
    <w:rsid w:val="008D2F77"/>
    <w:rsid w:val="008D3940"/>
    <w:rsid w:val="008D3D52"/>
    <w:rsid w:val="008D4220"/>
    <w:rsid w:val="008D6FD5"/>
    <w:rsid w:val="008D7B2B"/>
    <w:rsid w:val="008E06F0"/>
    <w:rsid w:val="008E1FE3"/>
    <w:rsid w:val="008E3171"/>
    <w:rsid w:val="008E3CB7"/>
    <w:rsid w:val="008E3DEE"/>
    <w:rsid w:val="008E41A6"/>
    <w:rsid w:val="008E4DBC"/>
    <w:rsid w:val="008E6B34"/>
    <w:rsid w:val="008E6B6E"/>
    <w:rsid w:val="008E6D7C"/>
    <w:rsid w:val="008E7062"/>
    <w:rsid w:val="008E753C"/>
    <w:rsid w:val="008F1239"/>
    <w:rsid w:val="008F1D78"/>
    <w:rsid w:val="008F3A8B"/>
    <w:rsid w:val="008F3B98"/>
    <w:rsid w:val="008F440F"/>
    <w:rsid w:val="008F4633"/>
    <w:rsid w:val="008F5F1F"/>
    <w:rsid w:val="008F5F9A"/>
    <w:rsid w:val="008F6ED1"/>
    <w:rsid w:val="008F6F5E"/>
    <w:rsid w:val="0090096B"/>
    <w:rsid w:val="00900AF5"/>
    <w:rsid w:val="00900E77"/>
    <w:rsid w:val="00900E85"/>
    <w:rsid w:val="009016B1"/>
    <w:rsid w:val="0090310C"/>
    <w:rsid w:val="00903159"/>
    <w:rsid w:val="0090362C"/>
    <w:rsid w:val="00903BF7"/>
    <w:rsid w:val="0090448F"/>
    <w:rsid w:val="00904BE9"/>
    <w:rsid w:val="00906FDE"/>
    <w:rsid w:val="00907F84"/>
    <w:rsid w:val="0091065A"/>
    <w:rsid w:val="00910B29"/>
    <w:rsid w:val="00911A75"/>
    <w:rsid w:val="00911F82"/>
    <w:rsid w:val="00912F3C"/>
    <w:rsid w:val="00913258"/>
    <w:rsid w:val="00913381"/>
    <w:rsid w:val="009135DE"/>
    <w:rsid w:val="009139C8"/>
    <w:rsid w:val="00913C50"/>
    <w:rsid w:val="0091460E"/>
    <w:rsid w:val="00915590"/>
    <w:rsid w:val="009156C1"/>
    <w:rsid w:val="00915BF8"/>
    <w:rsid w:val="0092033B"/>
    <w:rsid w:val="00921003"/>
    <w:rsid w:val="00921C9B"/>
    <w:rsid w:val="00922D46"/>
    <w:rsid w:val="0092335E"/>
    <w:rsid w:val="00926A81"/>
    <w:rsid w:val="00930F03"/>
    <w:rsid w:val="00931DB1"/>
    <w:rsid w:val="009325F8"/>
    <w:rsid w:val="00932841"/>
    <w:rsid w:val="00934B32"/>
    <w:rsid w:val="00936162"/>
    <w:rsid w:val="0093710B"/>
    <w:rsid w:val="00937566"/>
    <w:rsid w:val="009379D6"/>
    <w:rsid w:val="00940F0C"/>
    <w:rsid w:val="00940F0F"/>
    <w:rsid w:val="00942B69"/>
    <w:rsid w:val="00942FB9"/>
    <w:rsid w:val="00943EDE"/>
    <w:rsid w:val="0094465F"/>
    <w:rsid w:val="00944DEB"/>
    <w:rsid w:val="0094533C"/>
    <w:rsid w:val="0094542E"/>
    <w:rsid w:val="009458DC"/>
    <w:rsid w:val="00945EB2"/>
    <w:rsid w:val="00946112"/>
    <w:rsid w:val="00946855"/>
    <w:rsid w:val="0095004D"/>
    <w:rsid w:val="0095085A"/>
    <w:rsid w:val="009508BB"/>
    <w:rsid w:val="009513A7"/>
    <w:rsid w:val="0095256E"/>
    <w:rsid w:val="0095263B"/>
    <w:rsid w:val="00952F07"/>
    <w:rsid w:val="00953015"/>
    <w:rsid w:val="00954718"/>
    <w:rsid w:val="00955C18"/>
    <w:rsid w:val="00955E9F"/>
    <w:rsid w:val="0095691A"/>
    <w:rsid w:val="00957C89"/>
    <w:rsid w:val="0096001B"/>
    <w:rsid w:val="00960615"/>
    <w:rsid w:val="00960D07"/>
    <w:rsid w:val="00961841"/>
    <w:rsid w:val="009620BE"/>
    <w:rsid w:val="00962554"/>
    <w:rsid w:val="0096321E"/>
    <w:rsid w:val="00963DEA"/>
    <w:rsid w:val="009646AD"/>
    <w:rsid w:val="00965493"/>
    <w:rsid w:val="009657D3"/>
    <w:rsid w:val="0096585E"/>
    <w:rsid w:val="0096588A"/>
    <w:rsid w:val="0096705D"/>
    <w:rsid w:val="0097032F"/>
    <w:rsid w:val="00970E89"/>
    <w:rsid w:val="00971F87"/>
    <w:rsid w:val="009724AD"/>
    <w:rsid w:val="009743E3"/>
    <w:rsid w:val="009747DB"/>
    <w:rsid w:val="00975E9A"/>
    <w:rsid w:val="00976FD1"/>
    <w:rsid w:val="00980BBC"/>
    <w:rsid w:val="00980EB6"/>
    <w:rsid w:val="009810E4"/>
    <w:rsid w:val="00981175"/>
    <w:rsid w:val="00981239"/>
    <w:rsid w:val="0098187D"/>
    <w:rsid w:val="009819DD"/>
    <w:rsid w:val="00982658"/>
    <w:rsid w:val="0098268D"/>
    <w:rsid w:val="0098285F"/>
    <w:rsid w:val="00983769"/>
    <w:rsid w:val="009840CE"/>
    <w:rsid w:val="00984D4E"/>
    <w:rsid w:val="00985627"/>
    <w:rsid w:val="00985C0B"/>
    <w:rsid w:val="00986B82"/>
    <w:rsid w:val="00986BD9"/>
    <w:rsid w:val="00986C85"/>
    <w:rsid w:val="00987316"/>
    <w:rsid w:val="00987779"/>
    <w:rsid w:val="00990396"/>
    <w:rsid w:val="009903DA"/>
    <w:rsid w:val="00992000"/>
    <w:rsid w:val="009932D7"/>
    <w:rsid w:val="0099462F"/>
    <w:rsid w:val="0099478E"/>
    <w:rsid w:val="00995531"/>
    <w:rsid w:val="0099639A"/>
    <w:rsid w:val="00996524"/>
    <w:rsid w:val="00996729"/>
    <w:rsid w:val="009971B6"/>
    <w:rsid w:val="009974A4"/>
    <w:rsid w:val="00997527"/>
    <w:rsid w:val="00997D07"/>
    <w:rsid w:val="009A17AC"/>
    <w:rsid w:val="009A1FC2"/>
    <w:rsid w:val="009A2759"/>
    <w:rsid w:val="009A3535"/>
    <w:rsid w:val="009A386B"/>
    <w:rsid w:val="009A41F5"/>
    <w:rsid w:val="009A4660"/>
    <w:rsid w:val="009A4740"/>
    <w:rsid w:val="009A619C"/>
    <w:rsid w:val="009A7B57"/>
    <w:rsid w:val="009B2AFD"/>
    <w:rsid w:val="009B4128"/>
    <w:rsid w:val="009B4160"/>
    <w:rsid w:val="009B4255"/>
    <w:rsid w:val="009B4427"/>
    <w:rsid w:val="009B5077"/>
    <w:rsid w:val="009B51D3"/>
    <w:rsid w:val="009B577A"/>
    <w:rsid w:val="009B5F13"/>
    <w:rsid w:val="009B6076"/>
    <w:rsid w:val="009B6242"/>
    <w:rsid w:val="009B688F"/>
    <w:rsid w:val="009B6E94"/>
    <w:rsid w:val="009B756A"/>
    <w:rsid w:val="009B7971"/>
    <w:rsid w:val="009B7B7E"/>
    <w:rsid w:val="009C0821"/>
    <w:rsid w:val="009C11B5"/>
    <w:rsid w:val="009C199F"/>
    <w:rsid w:val="009C356A"/>
    <w:rsid w:val="009C3E48"/>
    <w:rsid w:val="009C44D8"/>
    <w:rsid w:val="009C4C4A"/>
    <w:rsid w:val="009C5973"/>
    <w:rsid w:val="009C5CC5"/>
    <w:rsid w:val="009C7E1F"/>
    <w:rsid w:val="009D053B"/>
    <w:rsid w:val="009D1276"/>
    <w:rsid w:val="009D20CE"/>
    <w:rsid w:val="009D2136"/>
    <w:rsid w:val="009D370F"/>
    <w:rsid w:val="009D37C0"/>
    <w:rsid w:val="009D3A37"/>
    <w:rsid w:val="009D3F3D"/>
    <w:rsid w:val="009D598E"/>
    <w:rsid w:val="009D5F18"/>
    <w:rsid w:val="009D65DE"/>
    <w:rsid w:val="009D6BA5"/>
    <w:rsid w:val="009D709F"/>
    <w:rsid w:val="009D7CB1"/>
    <w:rsid w:val="009E0002"/>
    <w:rsid w:val="009E09F6"/>
    <w:rsid w:val="009E18E3"/>
    <w:rsid w:val="009E1E47"/>
    <w:rsid w:val="009E2EBD"/>
    <w:rsid w:val="009E313A"/>
    <w:rsid w:val="009E350A"/>
    <w:rsid w:val="009E382E"/>
    <w:rsid w:val="009E3B7A"/>
    <w:rsid w:val="009E4263"/>
    <w:rsid w:val="009E4300"/>
    <w:rsid w:val="009E54C6"/>
    <w:rsid w:val="009E54E9"/>
    <w:rsid w:val="009E55D8"/>
    <w:rsid w:val="009E58CE"/>
    <w:rsid w:val="009E60BD"/>
    <w:rsid w:val="009E6713"/>
    <w:rsid w:val="009E7890"/>
    <w:rsid w:val="009E78E9"/>
    <w:rsid w:val="009E793C"/>
    <w:rsid w:val="009E7B95"/>
    <w:rsid w:val="009F02D3"/>
    <w:rsid w:val="009F0DA5"/>
    <w:rsid w:val="009F122D"/>
    <w:rsid w:val="009F1CE8"/>
    <w:rsid w:val="009F205F"/>
    <w:rsid w:val="009F2F2C"/>
    <w:rsid w:val="009F301B"/>
    <w:rsid w:val="009F30CC"/>
    <w:rsid w:val="009F5635"/>
    <w:rsid w:val="009F5977"/>
    <w:rsid w:val="009F6492"/>
    <w:rsid w:val="009F67DF"/>
    <w:rsid w:val="009F71B9"/>
    <w:rsid w:val="009F768B"/>
    <w:rsid w:val="00A016F6"/>
    <w:rsid w:val="00A0173B"/>
    <w:rsid w:val="00A03906"/>
    <w:rsid w:val="00A055FB"/>
    <w:rsid w:val="00A0663C"/>
    <w:rsid w:val="00A06CF5"/>
    <w:rsid w:val="00A10ACA"/>
    <w:rsid w:val="00A11095"/>
    <w:rsid w:val="00A113B9"/>
    <w:rsid w:val="00A117D1"/>
    <w:rsid w:val="00A1251A"/>
    <w:rsid w:val="00A12C15"/>
    <w:rsid w:val="00A1327F"/>
    <w:rsid w:val="00A13991"/>
    <w:rsid w:val="00A144E2"/>
    <w:rsid w:val="00A14FC0"/>
    <w:rsid w:val="00A15C9F"/>
    <w:rsid w:val="00A15D1A"/>
    <w:rsid w:val="00A16003"/>
    <w:rsid w:val="00A165E4"/>
    <w:rsid w:val="00A16B20"/>
    <w:rsid w:val="00A16B7D"/>
    <w:rsid w:val="00A17362"/>
    <w:rsid w:val="00A2090E"/>
    <w:rsid w:val="00A2277C"/>
    <w:rsid w:val="00A23250"/>
    <w:rsid w:val="00A24CD7"/>
    <w:rsid w:val="00A25063"/>
    <w:rsid w:val="00A25A6E"/>
    <w:rsid w:val="00A264B3"/>
    <w:rsid w:val="00A27A4C"/>
    <w:rsid w:val="00A27ED9"/>
    <w:rsid w:val="00A309FE"/>
    <w:rsid w:val="00A3162A"/>
    <w:rsid w:val="00A31718"/>
    <w:rsid w:val="00A319DA"/>
    <w:rsid w:val="00A32240"/>
    <w:rsid w:val="00A32CC6"/>
    <w:rsid w:val="00A33514"/>
    <w:rsid w:val="00A33B23"/>
    <w:rsid w:val="00A345F5"/>
    <w:rsid w:val="00A34A68"/>
    <w:rsid w:val="00A35250"/>
    <w:rsid w:val="00A352D0"/>
    <w:rsid w:val="00A35C1C"/>
    <w:rsid w:val="00A3656B"/>
    <w:rsid w:val="00A374AA"/>
    <w:rsid w:val="00A409C5"/>
    <w:rsid w:val="00A410A2"/>
    <w:rsid w:val="00A427B9"/>
    <w:rsid w:val="00A42B4D"/>
    <w:rsid w:val="00A42BE5"/>
    <w:rsid w:val="00A4316C"/>
    <w:rsid w:val="00A432AC"/>
    <w:rsid w:val="00A43ECD"/>
    <w:rsid w:val="00A443CC"/>
    <w:rsid w:val="00A445ED"/>
    <w:rsid w:val="00A44E0A"/>
    <w:rsid w:val="00A4530C"/>
    <w:rsid w:val="00A45513"/>
    <w:rsid w:val="00A45654"/>
    <w:rsid w:val="00A459F2"/>
    <w:rsid w:val="00A460A5"/>
    <w:rsid w:val="00A46263"/>
    <w:rsid w:val="00A472F3"/>
    <w:rsid w:val="00A47C5D"/>
    <w:rsid w:val="00A47DF1"/>
    <w:rsid w:val="00A50995"/>
    <w:rsid w:val="00A515A7"/>
    <w:rsid w:val="00A5193A"/>
    <w:rsid w:val="00A52603"/>
    <w:rsid w:val="00A52DAD"/>
    <w:rsid w:val="00A536DA"/>
    <w:rsid w:val="00A53DC3"/>
    <w:rsid w:val="00A54003"/>
    <w:rsid w:val="00A5409A"/>
    <w:rsid w:val="00A54400"/>
    <w:rsid w:val="00A54564"/>
    <w:rsid w:val="00A548D7"/>
    <w:rsid w:val="00A54B2C"/>
    <w:rsid w:val="00A54D7E"/>
    <w:rsid w:val="00A55929"/>
    <w:rsid w:val="00A55F4E"/>
    <w:rsid w:val="00A56EF4"/>
    <w:rsid w:val="00A60D03"/>
    <w:rsid w:val="00A62A1D"/>
    <w:rsid w:val="00A630D1"/>
    <w:rsid w:val="00A6495C"/>
    <w:rsid w:val="00A64C0E"/>
    <w:rsid w:val="00A661AA"/>
    <w:rsid w:val="00A66E44"/>
    <w:rsid w:val="00A67463"/>
    <w:rsid w:val="00A67918"/>
    <w:rsid w:val="00A67BE3"/>
    <w:rsid w:val="00A67CB7"/>
    <w:rsid w:val="00A70B2F"/>
    <w:rsid w:val="00A713A3"/>
    <w:rsid w:val="00A713F9"/>
    <w:rsid w:val="00A71AD6"/>
    <w:rsid w:val="00A72C06"/>
    <w:rsid w:val="00A72D7F"/>
    <w:rsid w:val="00A73146"/>
    <w:rsid w:val="00A7363C"/>
    <w:rsid w:val="00A73E17"/>
    <w:rsid w:val="00A73F0E"/>
    <w:rsid w:val="00A7647C"/>
    <w:rsid w:val="00A7687B"/>
    <w:rsid w:val="00A76FA1"/>
    <w:rsid w:val="00A77416"/>
    <w:rsid w:val="00A77BDC"/>
    <w:rsid w:val="00A77E3D"/>
    <w:rsid w:val="00A77FD3"/>
    <w:rsid w:val="00A80B76"/>
    <w:rsid w:val="00A81380"/>
    <w:rsid w:val="00A8206A"/>
    <w:rsid w:val="00A8226A"/>
    <w:rsid w:val="00A82F1E"/>
    <w:rsid w:val="00A83316"/>
    <w:rsid w:val="00A839FE"/>
    <w:rsid w:val="00A83BBE"/>
    <w:rsid w:val="00A8462A"/>
    <w:rsid w:val="00A84750"/>
    <w:rsid w:val="00A8483C"/>
    <w:rsid w:val="00A85DC0"/>
    <w:rsid w:val="00A85E4C"/>
    <w:rsid w:val="00A860D4"/>
    <w:rsid w:val="00A86B9E"/>
    <w:rsid w:val="00A876B7"/>
    <w:rsid w:val="00A909C3"/>
    <w:rsid w:val="00A91312"/>
    <w:rsid w:val="00A92F4D"/>
    <w:rsid w:val="00A94831"/>
    <w:rsid w:val="00A94B6D"/>
    <w:rsid w:val="00A951C6"/>
    <w:rsid w:val="00A95AC5"/>
    <w:rsid w:val="00A95DF6"/>
    <w:rsid w:val="00A9685D"/>
    <w:rsid w:val="00AA1F9D"/>
    <w:rsid w:val="00AA4212"/>
    <w:rsid w:val="00AA4428"/>
    <w:rsid w:val="00AA4976"/>
    <w:rsid w:val="00AA4C3A"/>
    <w:rsid w:val="00AA5A42"/>
    <w:rsid w:val="00AA5BA9"/>
    <w:rsid w:val="00AA5C74"/>
    <w:rsid w:val="00AA6DEF"/>
    <w:rsid w:val="00AA6FD5"/>
    <w:rsid w:val="00AA796A"/>
    <w:rsid w:val="00AA7CFB"/>
    <w:rsid w:val="00AB0604"/>
    <w:rsid w:val="00AB0CBC"/>
    <w:rsid w:val="00AB0CBE"/>
    <w:rsid w:val="00AB1105"/>
    <w:rsid w:val="00AB16E7"/>
    <w:rsid w:val="00AB1877"/>
    <w:rsid w:val="00AB2C56"/>
    <w:rsid w:val="00AB360F"/>
    <w:rsid w:val="00AB5588"/>
    <w:rsid w:val="00AB5B60"/>
    <w:rsid w:val="00AC02C6"/>
    <w:rsid w:val="00AC15BD"/>
    <w:rsid w:val="00AC3527"/>
    <w:rsid w:val="00AC3A78"/>
    <w:rsid w:val="00AC439D"/>
    <w:rsid w:val="00AC4E89"/>
    <w:rsid w:val="00AC5537"/>
    <w:rsid w:val="00AC5837"/>
    <w:rsid w:val="00AC6D31"/>
    <w:rsid w:val="00AC6E4F"/>
    <w:rsid w:val="00AC788F"/>
    <w:rsid w:val="00AD0566"/>
    <w:rsid w:val="00AD059A"/>
    <w:rsid w:val="00AD068D"/>
    <w:rsid w:val="00AD0C5F"/>
    <w:rsid w:val="00AD1588"/>
    <w:rsid w:val="00AD2949"/>
    <w:rsid w:val="00AD3324"/>
    <w:rsid w:val="00AD4680"/>
    <w:rsid w:val="00AD4FF9"/>
    <w:rsid w:val="00AD5695"/>
    <w:rsid w:val="00AD5D2C"/>
    <w:rsid w:val="00AD7F92"/>
    <w:rsid w:val="00AE3FA9"/>
    <w:rsid w:val="00AE4984"/>
    <w:rsid w:val="00AE49D8"/>
    <w:rsid w:val="00AE51A2"/>
    <w:rsid w:val="00AE542D"/>
    <w:rsid w:val="00AE5890"/>
    <w:rsid w:val="00AE5B7F"/>
    <w:rsid w:val="00AE649F"/>
    <w:rsid w:val="00AE6E2B"/>
    <w:rsid w:val="00AE71C1"/>
    <w:rsid w:val="00AE7F30"/>
    <w:rsid w:val="00AF020B"/>
    <w:rsid w:val="00AF0D5D"/>
    <w:rsid w:val="00AF109A"/>
    <w:rsid w:val="00AF16C9"/>
    <w:rsid w:val="00AF4E9C"/>
    <w:rsid w:val="00AF4EEB"/>
    <w:rsid w:val="00AF5E8A"/>
    <w:rsid w:val="00AF60B6"/>
    <w:rsid w:val="00AF6454"/>
    <w:rsid w:val="00B002C3"/>
    <w:rsid w:val="00B0149C"/>
    <w:rsid w:val="00B016E2"/>
    <w:rsid w:val="00B0172F"/>
    <w:rsid w:val="00B02119"/>
    <w:rsid w:val="00B0269B"/>
    <w:rsid w:val="00B027B0"/>
    <w:rsid w:val="00B02EF4"/>
    <w:rsid w:val="00B032E6"/>
    <w:rsid w:val="00B049DE"/>
    <w:rsid w:val="00B0504D"/>
    <w:rsid w:val="00B05208"/>
    <w:rsid w:val="00B07998"/>
    <w:rsid w:val="00B079F3"/>
    <w:rsid w:val="00B101B2"/>
    <w:rsid w:val="00B10543"/>
    <w:rsid w:val="00B10909"/>
    <w:rsid w:val="00B10D4D"/>
    <w:rsid w:val="00B10F41"/>
    <w:rsid w:val="00B12A32"/>
    <w:rsid w:val="00B14041"/>
    <w:rsid w:val="00B14927"/>
    <w:rsid w:val="00B1495F"/>
    <w:rsid w:val="00B156D4"/>
    <w:rsid w:val="00B157D2"/>
    <w:rsid w:val="00B163E6"/>
    <w:rsid w:val="00B16534"/>
    <w:rsid w:val="00B168BE"/>
    <w:rsid w:val="00B16B3E"/>
    <w:rsid w:val="00B17CCA"/>
    <w:rsid w:val="00B221C6"/>
    <w:rsid w:val="00B2252C"/>
    <w:rsid w:val="00B2313A"/>
    <w:rsid w:val="00B239F2"/>
    <w:rsid w:val="00B25C41"/>
    <w:rsid w:val="00B2635B"/>
    <w:rsid w:val="00B2695C"/>
    <w:rsid w:val="00B269EE"/>
    <w:rsid w:val="00B3037A"/>
    <w:rsid w:val="00B3057B"/>
    <w:rsid w:val="00B307FD"/>
    <w:rsid w:val="00B31736"/>
    <w:rsid w:val="00B3202C"/>
    <w:rsid w:val="00B3232D"/>
    <w:rsid w:val="00B32D20"/>
    <w:rsid w:val="00B32EA5"/>
    <w:rsid w:val="00B342C0"/>
    <w:rsid w:val="00B34433"/>
    <w:rsid w:val="00B35124"/>
    <w:rsid w:val="00B36348"/>
    <w:rsid w:val="00B3685C"/>
    <w:rsid w:val="00B36D99"/>
    <w:rsid w:val="00B37485"/>
    <w:rsid w:val="00B37978"/>
    <w:rsid w:val="00B37E24"/>
    <w:rsid w:val="00B4197D"/>
    <w:rsid w:val="00B43A5E"/>
    <w:rsid w:val="00B44B25"/>
    <w:rsid w:val="00B4591B"/>
    <w:rsid w:val="00B46151"/>
    <w:rsid w:val="00B46180"/>
    <w:rsid w:val="00B46436"/>
    <w:rsid w:val="00B46735"/>
    <w:rsid w:val="00B46E3C"/>
    <w:rsid w:val="00B47F0F"/>
    <w:rsid w:val="00B50BDB"/>
    <w:rsid w:val="00B50BEF"/>
    <w:rsid w:val="00B51172"/>
    <w:rsid w:val="00B5163C"/>
    <w:rsid w:val="00B51A9B"/>
    <w:rsid w:val="00B53040"/>
    <w:rsid w:val="00B539B2"/>
    <w:rsid w:val="00B53D02"/>
    <w:rsid w:val="00B53E49"/>
    <w:rsid w:val="00B54141"/>
    <w:rsid w:val="00B542A3"/>
    <w:rsid w:val="00B556D6"/>
    <w:rsid w:val="00B55A64"/>
    <w:rsid w:val="00B55BCC"/>
    <w:rsid w:val="00B55CE0"/>
    <w:rsid w:val="00B57B1F"/>
    <w:rsid w:val="00B57CA6"/>
    <w:rsid w:val="00B57FE7"/>
    <w:rsid w:val="00B623F0"/>
    <w:rsid w:val="00B624C3"/>
    <w:rsid w:val="00B62BA2"/>
    <w:rsid w:val="00B63E7F"/>
    <w:rsid w:val="00B63EEC"/>
    <w:rsid w:val="00B6446D"/>
    <w:rsid w:val="00B64701"/>
    <w:rsid w:val="00B64B8B"/>
    <w:rsid w:val="00B64D4A"/>
    <w:rsid w:val="00B650BE"/>
    <w:rsid w:val="00B654F3"/>
    <w:rsid w:val="00B66067"/>
    <w:rsid w:val="00B661B6"/>
    <w:rsid w:val="00B707C0"/>
    <w:rsid w:val="00B7138C"/>
    <w:rsid w:val="00B7151E"/>
    <w:rsid w:val="00B71F47"/>
    <w:rsid w:val="00B7205A"/>
    <w:rsid w:val="00B729D0"/>
    <w:rsid w:val="00B7441F"/>
    <w:rsid w:val="00B7468E"/>
    <w:rsid w:val="00B7554F"/>
    <w:rsid w:val="00B75D8B"/>
    <w:rsid w:val="00B76435"/>
    <w:rsid w:val="00B77AD5"/>
    <w:rsid w:val="00B80A5F"/>
    <w:rsid w:val="00B815E3"/>
    <w:rsid w:val="00B823E5"/>
    <w:rsid w:val="00B82796"/>
    <w:rsid w:val="00B82A70"/>
    <w:rsid w:val="00B831D8"/>
    <w:rsid w:val="00B83E52"/>
    <w:rsid w:val="00B846DA"/>
    <w:rsid w:val="00B848B7"/>
    <w:rsid w:val="00B872F4"/>
    <w:rsid w:val="00B87682"/>
    <w:rsid w:val="00B9020B"/>
    <w:rsid w:val="00B905F6"/>
    <w:rsid w:val="00B90BD6"/>
    <w:rsid w:val="00B90C18"/>
    <w:rsid w:val="00B9172E"/>
    <w:rsid w:val="00B91777"/>
    <w:rsid w:val="00B9197E"/>
    <w:rsid w:val="00B91D02"/>
    <w:rsid w:val="00B93572"/>
    <w:rsid w:val="00B950FE"/>
    <w:rsid w:val="00B95618"/>
    <w:rsid w:val="00B964E1"/>
    <w:rsid w:val="00B971FC"/>
    <w:rsid w:val="00B97673"/>
    <w:rsid w:val="00B976AC"/>
    <w:rsid w:val="00B97909"/>
    <w:rsid w:val="00B97BB7"/>
    <w:rsid w:val="00BA0295"/>
    <w:rsid w:val="00BA0693"/>
    <w:rsid w:val="00BA0A62"/>
    <w:rsid w:val="00BA0CE8"/>
    <w:rsid w:val="00BA1BEB"/>
    <w:rsid w:val="00BA3782"/>
    <w:rsid w:val="00BA4B59"/>
    <w:rsid w:val="00BA4CF7"/>
    <w:rsid w:val="00BA568F"/>
    <w:rsid w:val="00BA5CFB"/>
    <w:rsid w:val="00BA5D57"/>
    <w:rsid w:val="00BA7E8A"/>
    <w:rsid w:val="00BB0765"/>
    <w:rsid w:val="00BB3410"/>
    <w:rsid w:val="00BB38CC"/>
    <w:rsid w:val="00BB48B0"/>
    <w:rsid w:val="00BB4C0A"/>
    <w:rsid w:val="00BB4EB2"/>
    <w:rsid w:val="00BB6E10"/>
    <w:rsid w:val="00BB7B76"/>
    <w:rsid w:val="00BC029D"/>
    <w:rsid w:val="00BC06E0"/>
    <w:rsid w:val="00BC0709"/>
    <w:rsid w:val="00BC1310"/>
    <w:rsid w:val="00BC28EF"/>
    <w:rsid w:val="00BC3248"/>
    <w:rsid w:val="00BC3AA3"/>
    <w:rsid w:val="00BC45FF"/>
    <w:rsid w:val="00BC4E25"/>
    <w:rsid w:val="00BC5281"/>
    <w:rsid w:val="00BC537C"/>
    <w:rsid w:val="00BC5872"/>
    <w:rsid w:val="00BC59FA"/>
    <w:rsid w:val="00BC5AB5"/>
    <w:rsid w:val="00BC5B5C"/>
    <w:rsid w:val="00BC5BBC"/>
    <w:rsid w:val="00BC6996"/>
    <w:rsid w:val="00BC6AB6"/>
    <w:rsid w:val="00BC746A"/>
    <w:rsid w:val="00BC7878"/>
    <w:rsid w:val="00BD04FA"/>
    <w:rsid w:val="00BD16A1"/>
    <w:rsid w:val="00BD1D52"/>
    <w:rsid w:val="00BD2061"/>
    <w:rsid w:val="00BD2405"/>
    <w:rsid w:val="00BD2940"/>
    <w:rsid w:val="00BD4122"/>
    <w:rsid w:val="00BD4164"/>
    <w:rsid w:val="00BD4A17"/>
    <w:rsid w:val="00BD5901"/>
    <w:rsid w:val="00BD63C9"/>
    <w:rsid w:val="00BD7541"/>
    <w:rsid w:val="00BD7D79"/>
    <w:rsid w:val="00BE1013"/>
    <w:rsid w:val="00BE13C7"/>
    <w:rsid w:val="00BE1BBD"/>
    <w:rsid w:val="00BE295E"/>
    <w:rsid w:val="00BE2AEE"/>
    <w:rsid w:val="00BE2BF2"/>
    <w:rsid w:val="00BE32A6"/>
    <w:rsid w:val="00BE39A2"/>
    <w:rsid w:val="00BE3A29"/>
    <w:rsid w:val="00BE3F75"/>
    <w:rsid w:val="00BE409E"/>
    <w:rsid w:val="00BE43D4"/>
    <w:rsid w:val="00BE49AE"/>
    <w:rsid w:val="00BE4A01"/>
    <w:rsid w:val="00BE5360"/>
    <w:rsid w:val="00BE559D"/>
    <w:rsid w:val="00BE6671"/>
    <w:rsid w:val="00BF0BEB"/>
    <w:rsid w:val="00BF0C7F"/>
    <w:rsid w:val="00BF0E18"/>
    <w:rsid w:val="00BF0E1F"/>
    <w:rsid w:val="00BF0F8E"/>
    <w:rsid w:val="00BF12A6"/>
    <w:rsid w:val="00BF19C5"/>
    <w:rsid w:val="00BF25DE"/>
    <w:rsid w:val="00BF25F1"/>
    <w:rsid w:val="00BF41DA"/>
    <w:rsid w:val="00BF4907"/>
    <w:rsid w:val="00BF4DD1"/>
    <w:rsid w:val="00BF4EC4"/>
    <w:rsid w:val="00BF62F8"/>
    <w:rsid w:val="00BF65CE"/>
    <w:rsid w:val="00BF7019"/>
    <w:rsid w:val="00BF7511"/>
    <w:rsid w:val="00BF7F53"/>
    <w:rsid w:val="00C007D2"/>
    <w:rsid w:val="00C00934"/>
    <w:rsid w:val="00C00D6B"/>
    <w:rsid w:val="00C014AB"/>
    <w:rsid w:val="00C0308F"/>
    <w:rsid w:val="00C03E5B"/>
    <w:rsid w:val="00C04B93"/>
    <w:rsid w:val="00C05F6D"/>
    <w:rsid w:val="00C06703"/>
    <w:rsid w:val="00C069CD"/>
    <w:rsid w:val="00C0710E"/>
    <w:rsid w:val="00C0735A"/>
    <w:rsid w:val="00C073C6"/>
    <w:rsid w:val="00C07949"/>
    <w:rsid w:val="00C07CD9"/>
    <w:rsid w:val="00C10083"/>
    <w:rsid w:val="00C103C8"/>
    <w:rsid w:val="00C10A98"/>
    <w:rsid w:val="00C1174D"/>
    <w:rsid w:val="00C11D14"/>
    <w:rsid w:val="00C12597"/>
    <w:rsid w:val="00C134E0"/>
    <w:rsid w:val="00C13C1C"/>
    <w:rsid w:val="00C13EDD"/>
    <w:rsid w:val="00C1440B"/>
    <w:rsid w:val="00C155AB"/>
    <w:rsid w:val="00C15656"/>
    <w:rsid w:val="00C17E09"/>
    <w:rsid w:val="00C2009E"/>
    <w:rsid w:val="00C204B4"/>
    <w:rsid w:val="00C2057C"/>
    <w:rsid w:val="00C205CF"/>
    <w:rsid w:val="00C20CB6"/>
    <w:rsid w:val="00C212F8"/>
    <w:rsid w:val="00C21865"/>
    <w:rsid w:val="00C22B69"/>
    <w:rsid w:val="00C22E7D"/>
    <w:rsid w:val="00C2304F"/>
    <w:rsid w:val="00C24E26"/>
    <w:rsid w:val="00C274A2"/>
    <w:rsid w:val="00C305B3"/>
    <w:rsid w:val="00C3209C"/>
    <w:rsid w:val="00C327DC"/>
    <w:rsid w:val="00C32855"/>
    <w:rsid w:val="00C33570"/>
    <w:rsid w:val="00C33643"/>
    <w:rsid w:val="00C34596"/>
    <w:rsid w:val="00C34624"/>
    <w:rsid w:val="00C3609E"/>
    <w:rsid w:val="00C36616"/>
    <w:rsid w:val="00C36810"/>
    <w:rsid w:val="00C36BB2"/>
    <w:rsid w:val="00C37FD4"/>
    <w:rsid w:val="00C40B1B"/>
    <w:rsid w:val="00C411FE"/>
    <w:rsid w:val="00C41391"/>
    <w:rsid w:val="00C4142C"/>
    <w:rsid w:val="00C4149E"/>
    <w:rsid w:val="00C42312"/>
    <w:rsid w:val="00C429F0"/>
    <w:rsid w:val="00C42B4F"/>
    <w:rsid w:val="00C43F8A"/>
    <w:rsid w:val="00C44A12"/>
    <w:rsid w:val="00C46270"/>
    <w:rsid w:val="00C46CCB"/>
    <w:rsid w:val="00C470E2"/>
    <w:rsid w:val="00C47E2A"/>
    <w:rsid w:val="00C50513"/>
    <w:rsid w:val="00C50518"/>
    <w:rsid w:val="00C507DC"/>
    <w:rsid w:val="00C513F8"/>
    <w:rsid w:val="00C51ECE"/>
    <w:rsid w:val="00C525C2"/>
    <w:rsid w:val="00C5269B"/>
    <w:rsid w:val="00C53001"/>
    <w:rsid w:val="00C536C4"/>
    <w:rsid w:val="00C53822"/>
    <w:rsid w:val="00C53B8B"/>
    <w:rsid w:val="00C54BDF"/>
    <w:rsid w:val="00C55E8F"/>
    <w:rsid w:val="00C56462"/>
    <w:rsid w:val="00C56AA8"/>
    <w:rsid w:val="00C56D1C"/>
    <w:rsid w:val="00C5730B"/>
    <w:rsid w:val="00C57C4B"/>
    <w:rsid w:val="00C60186"/>
    <w:rsid w:val="00C602D5"/>
    <w:rsid w:val="00C609F0"/>
    <w:rsid w:val="00C6103D"/>
    <w:rsid w:val="00C61792"/>
    <w:rsid w:val="00C61D16"/>
    <w:rsid w:val="00C61E57"/>
    <w:rsid w:val="00C62649"/>
    <w:rsid w:val="00C62958"/>
    <w:rsid w:val="00C62CF2"/>
    <w:rsid w:val="00C62EC5"/>
    <w:rsid w:val="00C636E6"/>
    <w:rsid w:val="00C641F1"/>
    <w:rsid w:val="00C65959"/>
    <w:rsid w:val="00C664A8"/>
    <w:rsid w:val="00C67067"/>
    <w:rsid w:val="00C707FE"/>
    <w:rsid w:val="00C711F2"/>
    <w:rsid w:val="00C71EE5"/>
    <w:rsid w:val="00C72183"/>
    <w:rsid w:val="00C72548"/>
    <w:rsid w:val="00C72702"/>
    <w:rsid w:val="00C738CC"/>
    <w:rsid w:val="00C73ECB"/>
    <w:rsid w:val="00C740D6"/>
    <w:rsid w:val="00C752F0"/>
    <w:rsid w:val="00C75A72"/>
    <w:rsid w:val="00C75AE1"/>
    <w:rsid w:val="00C7658F"/>
    <w:rsid w:val="00C77337"/>
    <w:rsid w:val="00C80830"/>
    <w:rsid w:val="00C815B9"/>
    <w:rsid w:val="00C81D0C"/>
    <w:rsid w:val="00C82EF6"/>
    <w:rsid w:val="00C831C4"/>
    <w:rsid w:val="00C8347F"/>
    <w:rsid w:val="00C840AA"/>
    <w:rsid w:val="00C852D4"/>
    <w:rsid w:val="00C866D3"/>
    <w:rsid w:val="00C86C1A"/>
    <w:rsid w:val="00C90056"/>
    <w:rsid w:val="00C9352A"/>
    <w:rsid w:val="00C93B85"/>
    <w:rsid w:val="00C93C3B"/>
    <w:rsid w:val="00C943E4"/>
    <w:rsid w:val="00C94E89"/>
    <w:rsid w:val="00C9529C"/>
    <w:rsid w:val="00C97737"/>
    <w:rsid w:val="00C97D95"/>
    <w:rsid w:val="00CA0E78"/>
    <w:rsid w:val="00CA181D"/>
    <w:rsid w:val="00CA279D"/>
    <w:rsid w:val="00CA3F11"/>
    <w:rsid w:val="00CA42D2"/>
    <w:rsid w:val="00CA49F9"/>
    <w:rsid w:val="00CA5F30"/>
    <w:rsid w:val="00CA7866"/>
    <w:rsid w:val="00CB005A"/>
    <w:rsid w:val="00CB0219"/>
    <w:rsid w:val="00CB063A"/>
    <w:rsid w:val="00CB09C6"/>
    <w:rsid w:val="00CB0DE4"/>
    <w:rsid w:val="00CB1D8C"/>
    <w:rsid w:val="00CB2065"/>
    <w:rsid w:val="00CB23E5"/>
    <w:rsid w:val="00CB29EC"/>
    <w:rsid w:val="00CB3139"/>
    <w:rsid w:val="00CB4491"/>
    <w:rsid w:val="00CB4ED7"/>
    <w:rsid w:val="00CB6642"/>
    <w:rsid w:val="00CB72AE"/>
    <w:rsid w:val="00CB7BF6"/>
    <w:rsid w:val="00CB7E57"/>
    <w:rsid w:val="00CC02C7"/>
    <w:rsid w:val="00CC098D"/>
    <w:rsid w:val="00CC14B0"/>
    <w:rsid w:val="00CC1F55"/>
    <w:rsid w:val="00CC20BC"/>
    <w:rsid w:val="00CC2AD6"/>
    <w:rsid w:val="00CC2EF9"/>
    <w:rsid w:val="00CC33BA"/>
    <w:rsid w:val="00CC35FF"/>
    <w:rsid w:val="00CC375D"/>
    <w:rsid w:val="00CC37BA"/>
    <w:rsid w:val="00CC49A8"/>
    <w:rsid w:val="00CC6279"/>
    <w:rsid w:val="00CC79D2"/>
    <w:rsid w:val="00CC7A4E"/>
    <w:rsid w:val="00CD095F"/>
    <w:rsid w:val="00CD0AA6"/>
    <w:rsid w:val="00CD19C3"/>
    <w:rsid w:val="00CD1A4B"/>
    <w:rsid w:val="00CD3596"/>
    <w:rsid w:val="00CD446D"/>
    <w:rsid w:val="00CD4DA5"/>
    <w:rsid w:val="00CD58AF"/>
    <w:rsid w:val="00CD6020"/>
    <w:rsid w:val="00CD638C"/>
    <w:rsid w:val="00CD6B4C"/>
    <w:rsid w:val="00CD6F2A"/>
    <w:rsid w:val="00CD74DD"/>
    <w:rsid w:val="00CD7F73"/>
    <w:rsid w:val="00CD7F86"/>
    <w:rsid w:val="00CE017F"/>
    <w:rsid w:val="00CE0B7D"/>
    <w:rsid w:val="00CE0CB7"/>
    <w:rsid w:val="00CE13F2"/>
    <w:rsid w:val="00CE325E"/>
    <w:rsid w:val="00CE4014"/>
    <w:rsid w:val="00CE4069"/>
    <w:rsid w:val="00CE5056"/>
    <w:rsid w:val="00CE50BA"/>
    <w:rsid w:val="00CE596E"/>
    <w:rsid w:val="00CE59A5"/>
    <w:rsid w:val="00CE5CA4"/>
    <w:rsid w:val="00CE5D3E"/>
    <w:rsid w:val="00CE643F"/>
    <w:rsid w:val="00CE678F"/>
    <w:rsid w:val="00CF0B1F"/>
    <w:rsid w:val="00CF104A"/>
    <w:rsid w:val="00CF1A41"/>
    <w:rsid w:val="00CF26CB"/>
    <w:rsid w:val="00CF334E"/>
    <w:rsid w:val="00CF3761"/>
    <w:rsid w:val="00CF3FDB"/>
    <w:rsid w:val="00CF5699"/>
    <w:rsid w:val="00CF6135"/>
    <w:rsid w:val="00CF748C"/>
    <w:rsid w:val="00CF7B22"/>
    <w:rsid w:val="00D00378"/>
    <w:rsid w:val="00D00C9D"/>
    <w:rsid w:val="00D01454"/>
    <w:rsid w:val="00D01508"/>
    <w:rsid w:val="00D0217F"/>
    <w:rsid w:val="00D02B40"/>
    <w:rsid w:val="00D02C11"/>
    <w:rsid w:val="00D038CF"/>
    <w:rsid w:val="00D039E1"/>
    <w:rsid w:val="00D04B24"/>
    <w:rsid w:val="00D04C21"/>
    <w:rsid w:val="00D05DC3"/>
    <w:rsid w:val="00D06936"/>
    <w:rsid w:val="00D07806"/>
    <w:rsid w:val="00D11347"/>
    <w:rsid w:val="00D11506"/>
    <w:rsid w:val="00D11797"/>
    <w:rsid w:val="00D12243"/>
    <w:rsid w:val="00D12999"/>
    <w:rsid w:val="00D12BAD"/>
    <w:rsid w:val="00D1348A"/>
    <w:rsid w:val="00D138FD"/>
    <w:rsid w:val="00D14ABA"/>
    <w:rsid w:val="00D14E8B"/>
    <w:rsid w:val="00D160A7"/>
    <w:rsid w:val="00D160B7"/>
    <w:rsid w:val="00D1636E"/>
    <w:rsid w:val="00D17060"/>
    <w:rsid w:val="00D17E9A"/>
    <w:rsid w:val="00D2068B"/>
    <w:rsid w:val="00D20A17"/>
    <w:rsid w:val="00D211B7"/>
    <w:rsid w:val="00D221EF"/>
    <w:rsid w:val="00D22D0A"/>
    <w:rsid w:val="00D2410E"/>
    <w:rsid w:val="00D25AA2"/>
    <w:rsid w:val="00D264B3"/>
    <w:rsid w:val="00D27597"/>
    <w:rsid w:val="00D30379"/>
    <w:rsid w:val="00D30AFA"/>
    <w:rsid w:val="00D30E96"/>
    <w:rsid w:val="00D32033"/>
    <w:rsid w:val="00D32BCD"/>
    <w:rsid w:val="00D338A6"/>
    <w:rsid w:val="00D34174"/>
    <w:rsid w:val="00D35462"/>
    <w:rsid w:val="00D36CD2"/>
    <w:rsid w:val="00D37D0A"/>
    <w:rsid w:val="00D405D4"/>
    <w:rsid w:val="00D4083F"/>
    <w:rsid w:val="00D40F02"/>
    <w:rsid w:val="00D4109C"/>
    <w:rsid w:val="00D4171F"/>
    <w:rsid w:val="00D4376A"/>
    <w:rsid w:val="00D438F5"/>
    <w:rsid w:val="00D43AEA"/>
    <w:rsid w:val="00D45892"/>
    <w:rsid w:val="00D4589A"/>
    <w:rsid w:val="00D465D6"/>
    <w:rsid w:val="00D4724D"/>
    <w:rsid w:val="00D47822"/>
    <w:rsid w:val="00D47882"/>
    <w:rsid w:val="00D47BBD"/>
    <w:rsid w:val="00D508E1"/>
    <w:rsid w:val="00D519DA"/>
    <w:rsid w:val="00D51C05"/>
    <w:rsid w:val="00D52C1B"/>
    <w:rsid w:val="00D5348E"/>
    <w:rsid w:val="00D535B7"/>
    <w:rsid w:val="00D54143"/>
    <w:rsid w:val="00D548B5"/>
    <w:rsid w:val="00D55EC3"/>
    <w:rsid w:val="00D57994"/>
    <w:rsid w:val="00D57B70"/>
    <w:rsid w:val="00D63204"/>
    <w:rsid w:val="00D63A73"/>
    <w:rsid w:val="00D64793"/>
    <w:rsid w:val="00D64944"/>
    <w:rsid w:val="00D64D6F"/>
    <w:rsid w:val="00D64D88"/>
    <w:rsid w:val="00D653F7"/>
    <w:rsid w:val="00D66097"/>
    <w:rsid w:val="00D6609D"/>
    <w:rsid w:val="00D66FA6"/>
    <w:rsid w:val="00D6735D"/>
    <w:rsid w:val="00D700A7"/>
    <w:rsid w:val="00D70DB3"/>
    <w:rsid w:val="00D7190F"/>
    <w:rsid w:val="00D719DB"/>
    <w:rsid w:val="00D71F49"/>
    <w:rsid w:val="00D7377F"/>
    <w:rsid w:val="00D73C30"/>
    <w:rsid w:val="00D7427F"/>
    <w:rsid w:val="00D7437F"/>
    <w:rsid w:val="00D76E27"/>
    <w:rsid w:val="00D772E2"/>
    <w:rsid w:val="00D80623"/>
    <w:rsid w:val="00D80DEE"/>
    <w:rsid w:val="00D81563"/>
    <w:rsid w:val="00D81817"/>
    <w:rsid w:val="00D8293F"/>
    <w:rsid w:val="00D829D6"/>
    <w:rsid w:val="00D82F43"/>
    <w:rsid w:val="00D83B5C"/>
    <w:rsid w:val="00D84613"/>
    <w:rsid w:val="00D84B3E"/>
    <w:rsid w:val="00D84F31"/>
    <w:rsid w:val="00D866E1"/>
    <w:rsid w:val="00D866E5"/>
    <w:rsid w:val="00D8691B"/>
    <w:rsid w:val="00D87423"/>
    <w:rsid w:val="00D874F4"/>
    <w:rsid w:val="00D87F54"/>
    <w:rsid w:val="00D94674"/>
    <w:rsid w:val="00D94A14"/>
    <w:rsid w:val="00D94EBE"/>
    <w:rsid w:val="00D95348"/>
    <w:rsid w:val="00D95620"/>
    <w:rsid w:val="00D95BE1"/>
    <w:rsid w:val="00D95C32"/>
    <w:rsid w:val="00D95DDB"/>
    <w:rsid w:val="00D964B3"/>
    <w:rsid w:val="00D96F19"/>
    <w:rsid w:val="00DA0B68"/>
    <w:rsid w:val="00DA14A0"/>
    <w:rsid w:val="00DA197D"/>
    <w:rsid w:val="00DA2259"/>
    <w:rsid w:val="00DA2C9B"/>
    <w:rsid w:val="00DA3EB9"/>
    <w:rsid w:val="00DA3EC2"/>
    <w:rsid w:val="00DA4B17"/>
    <w:rsid w:val="00DA5E93"/>
    <w:rsid w:val="00DA6F53"/>
    <w:rsid w:val="00DA70F4"/>
    <w:rsid w:val="00DA748E"/>
    <w:rsid w:val="00DA78D0"/>
    <w:rsid w:val="00DB0893"/>
    <w:rsid w:val="00DB0DEC"/>
    <w:rsid w:val="00DB1B36"/>
    <w:rsid w:val="00DB1E70"/>
    <w:rsid w:val="00DB2181"/>
    <w:rsid w:val="00DB2F31"/>
    <w:rsid w:val="00DB35DC"/>
    <w:rsid w:val="00DB5E90"/>
    <w:rsid w:val="00DB5EB0"/>
    <w:rsid w:val="00DB6831"/>
    <w:rsid w:val="00DB6CE9"/>
    <w:rsid w:val="00DB73AB"/>
    <w:rsid w:val="00DC02CF"/>
    <w:rsid w:val="00DC0846"/>
    <w:rsid w:val="00DC09CA"/>
    <w:rsid w:val="00DC1C3D"/>
    <w:rsid w:val="00DC3374"/>
    <w:rsid w:val="00DC3440"/>
    <w:rsid w:val="00DC4834"/>
    <w:rsid w:val="00DC5F72"/>
    <w:rsid w:val="00DC7526"/>
    <w:rsid w:val="00DC782E"/>
    <w:rsid w:val="00DC7DB3"/>
    <w:rsid w:val="00DC7DF5"/>
    <w:rsid w:val="00DD0CE3"/>
    <w:rsid w:val="00DD12B1"/>
    <w:rsid w:val="00DD1405"/>
    <w:rsid w:val="00DD1741"/>
    <w:rsid w:val="00DD2ADF"/>
    <w:rsid w:val="00DD3A6E"/>
    <w:rsid w:val="00DD40F4"/>
    <w:rsid w:val="00DD4916"/>
    <w:rsid w:val="00DD4977"/>
    <w:rsid w:val="00DD4A36"/>
    <w:rsid w:val="00DD5913"/>
    <w:rsid w:val="00DD5E0D"/>
    <w:rsid w:val="00DD5F0C"/>
    <w:rsid w:val="00DD61C1"/>
    <w:rsid w:val="00DD67EC"/>
    <w:rsid w:val="00DD68F0"/>
    <w:rsid w:val="00DD710A"/>
    <w:rsid w:val="00DD7558"/>
    <w:rsid w:val="00DE0877"/>
    <w:rsid w:val="00DE0D58"/>
    <w:rsid w:val="00DE0D68"/>
    <w:rsid w:val="00DE101C"/>
    <w:rsid w:val="00DE108C"/>
    <w:rsid w:val="00DE275D"/>
    <w:rsid w:val="00DE3B8F"/>
    <w:rsid w:val="00DE3FBE"/>
    <w:rsid w:val="00DE41DB"/>
    <w:rsid w:val="00DE4401"/>
    <w:rsid w:val="00DE5A5F"/>
    <w:rsid w:val="00DE6897"/>
    <w:rsid w:val="00DF0358"/>
    <w:rsid w:val="00DF17B1"/>
    <w:rsid w:val="00DF1BE9"/>
    <w:rsid w:val="00DF21C7"/>
    <w:rsid w:val="00DF2231"/>
    <w:rsid w:val="00DF2B41"/>
    <w:rsid w:val="00DF2EC8"/>
    <w:rsid w:val="00DF3330"/>
    <w:rsid w:val="00DF45F3"/>
    <w:rsid w:val="00DF5F83"/>
    <w:rsid w:val="00DF6090"/>
    <w:rsid w:val="00DF6294"/>
    <w:rsid w:val="00DF64AF"/>
    <w:rsid w:val="00DF682F"/>
    <w:rsid w:val="00DF7056"/>
    <w:rsid w:val="00DF7105"/>
    <w:rsid w:val="00DF7127"/>
    <w:rsid w:val="00DF7711"/>
    <w:rsid w:val="00DF7F8D"/>
    <w:rsid w:val="00E00008"/>
    <w:rsid w:val="00E009D0"/>
    <w:rsid w:val="00E00E6B"/>
    <w:rsid w:val="00E0113B"/>
    <w:rsid w:val="00E0191F"/>
    <w:rsid w:val="00E02656"/>
    <w:rsid w:val="00E02EE5"/>
    <w:rsid w:val="00E03DEC"/>
    <w:rsid w:val="00E0473A"/>
    <w:rsid w:val="00E05ECD"/>
    <w:rsid w:val="00E07604"/>
    <w:rsid w:val="00E07FD7"/>
    <w:rsid w:val="00E102F1"/>
    <w:rsid w:val="00E10416"/>
    <w:rsid w:val="00E10682"/>
    <w:rsid w:val="00E113BC"/>
    <w:rsid w:val="00E118FA"/>
    <w:rsid w:val="00E1231A"/>
    <w:rsid w:val="00E1294C"/>
    <w:rsid w:val="00E12D4D"/>
    <w:rsid w:val="00E1358C"/>
    <w:rsid w:val="00E13905"/>
    <w:rsid w:val="00E13BF7"/>
    <w:rsid w:val="00E13DFE"/>
    <w:rsid w:val="00E15A04"/>
    <w:rsid w:val="00E16611"/>
    <w:rsid w:val="00E1684D"/>
    <w:rsid w:val="00E170F7"/>
    <w:rsid w:val="00E1759F"/>
    <w:rsid w:val="00E17E59"/>
    <w:rsid w:val="00E17F72"/>
    <w:rsid w:val="00E2077A"/>
    <w:rsid w:val="00E21067"/>
    <w:rsid w:val="00E22A4F"/>
    <w:rsid w:val="00E236F3"/>
    <w:rsid w:val="00E23853"/>
    <w:rsid w:val="00E243EC"/>
    <w:rsid w:val="00E249AE"/>
    <w:rsid w:val="00E24C7B"/>
    <w:rsid w:val="00E2567F"/>
    <w:rsid w:val="00E25E56"/>
    <w:rsid w:val="00E260D8"/>
    <w:rsid w:val="00E307C2"/>
    <w:rsid w:val="00E308BA"/>
    <w:rsid w:val="00E315C7"/>
    <w:rsid w:val="00E32357"/>
    <w:rsid w:val="00E32421"/>
    <w:rsid w:val="00E325C4"/>
    <w:rsid w:val="00E344F6"/>
    <w:rsid w:val="00E346B3"/>
    <w:rsid w:val="00E34D25"/>
    <w:rsid w:val="00E350C1"/>
    <w:rsid w:val="00E355F2"/>
    <w:rsid w:val="00E358F8"/>
    <w:rsid w:val="00E35F6F"/>
    <w:rsid w:val="00E36C9D"/>
    <w:rsid w:val="00E40C2D"/>
    <w:rsid w:val="00E4108F"/>
    <w:rsid w:val="00E41098"/>
    <w:rsid w:val="00E43871"/>
    <w:rsid w:val="00E44086"/>
    <w:rsid w:val="00E44412"/>
    <w:rsid w:val="00E44452"/>
    <w:rsid w:val="00E44FD1"/>
    <w:rsid w:val="00E46514"/>
    <w:rsid w:val="00E47968"/>
    <w:rsid w:val="00E50201"/>
    <w:rsid w:val="00E510A9"/>
    <w:rsid w:val="00E5240D"/>
    <w:rsid w:val="00E529D9"/>
    <w:rsid w:val="00E52E6A"/>
    <w:rsid w:val="00E5312B"/>
    <w:rsid w:val="00E532A1"/>
    <w:rsid w:val="00E54262"/>
    <w:rsid w:val="00E54587"/>
    <w:rsid w:val="00E54CE2"/>
    <w:rsid w:val="00E5612C"/>
    <w:rsid w:val="00E563AA"/>
    <w:rsid w:val="00E56768"/>
    <w:rsid w:val="00E56BDF"/>
    <w:rsid w:val="00E56CBA"/>
    <w:rsid w:val="00E56F86"/>
    <w:rsid w:val="00E575F9"/>
    <w:rsid w:val="00E57979"/>
    <w:rsid w:val="00E60A06"/>
    <w:rsid w:val="00E61003"/>
    <w:rsid w:val="00E61120"/>
    <w:rsid w:val="00E61192"/>
    <w:rsid w:val="00E612DA"/>
    <w:rsid w:val="00E61B3C"/>
    <w:rsid w:val="00E62910"/>
    <w:rsid w:val="00E62A8B"/>
    <w:rsid w:val="00E6305E"/>
    <w:rsid w:val="00E63223"/>
    <w:rsid w:val="00E63967"/>
    <w:rsid w:val="00E669B3"/>
    <w:rsid w:val="00E66A73"/>
    <w:rsid w:val="00E6755B"/>
    <w:rsid w:val="00E67D28"/>
    <w:rsid w:val="00E70AAE"/>
    <w:rsid w:val="00E70CD3"/>
    <w:rsid w:val="00E70F93"/>
    <w:rsid w:val="00E7137E"/>
    <w:rsid w:val="00E72338"/>
    <w:rsid w:val="00E72DD6"/>
    <w:rsid w:val="00E7387D"/>
    <w:rsid w:val="00E73926"/>
    <w:rsid w:val="00E73CDF"/>
    <w:rsid w:val="00E73EA1"/>
    <w:rsid w:val="00E7417D"/>
    <w:rsid w:val="00E75256"/>
    <w:rsid w:val="00E75BBA"/>
    <w:rsid w:val="00E75BD2"/>
    <w:rsid w:val="00E779EC"/>
    <w:rsid w:val="00E800CE"/>
    <w:rsid w:val="00E8015B"/>
    <w:rsid w:val="00E80C11"/>
    <w:rsid w:val="00E817BE"/>
    <w:rsid w:val="00E824A8"/>
    <w:rsid w:val="00E83AAC"/>
    <w:rsid w:val="00E840AA"/>
    <w:rsid w:val="00E85280"/>
    <w:rsid w:val="00E8575C"/>
    <w:rsid w:val="00E85EAF"/>
    <w:rsid w:val="00E865E5"/>
    <w:rsid w:val="00E908C0"/>
    <w:rsid w:val="00E910CB"/>
    <w:rsid w:val="00E92744"/>
    <w:rsid w:val="00E9279A"/>
    <w:rsid w:val="00E93736"/>
    <w:rsid w:val="00E93D25"/>
    <w:rsid w:val="00E95299"/>
    <w:rsid w:val="00E959A0"/>
    <w:rsid w:val="00E95CB8"/>
    <w:rsid w:val="00E9682C"/>
    <w:rsid w:val="00E96E3E"/>
    <w:rsid w:val="00E97E10"/>
    <w:rsid w:val="00E97E93"/>
    <w:rsid w:val="00EA1F46"/>
    <w:rsid w:val="00EA22B5"/>
    <w:rsid w:val="00EA2393"/>
    <w:rsid w:val="00EA26F2"/>
    <w:rsid w:val="00EA2AFC"/>
    <w:rsid w:val="00EA329F"/>
    <w:rsid w:val="00EA37C9"/>
    <w:rsid w:val="00EA38B2"/>
    <w:rsid w:val="00EA39AB"/>
    <w:rsid w:val="00EA43CB"/>
    <w:rsid w:val="00EA49CF"/>
    <w:rsid w:val="00EA503C"/>
    <w:rsid w:val="00EA55E0"/>
    <w:rsid w:val="00EA596C"/>
    <w:rsid w:val="00EA69A5"/>
    <w:rsid w:val="00EA6EC6"/>
    <w:rsid w:val="00EB0DC6"/>
    <w:rsid w:val="00EB2799"/>
    <w:rsid w:val="00EB2A62"/>
    <w:rsid w:val="00EB3279"/>
    <w:rsid w:val="00EB33A6"/>
    <w:rsid w:val="00EB3753"/>
    <w:rsid w:val="00EB41DA"/>
    <w:rsid w:val="00EB4562"/>
    <w:rsid w:val="00EB54EE"/>
    <w:rsid w:val="00EB56A2"/>
    <w:rsid w:val="00EB5B44"/>
    <w:rsid w:val="00EB5F47"/>
    <w:rsid w:val="00EB6988"/>
    <w:rsid w:val="00EB73FF"/>
    <w:rsid w:val="00EC0A72"/>
    <w:rsid w:val="00EC118C"/>
    <w:rsid w:val="00EC1417"/>
    <w:rsid w:val="00EC1537"/>
    <w:rsid w:val="00EC18DA"/>
    <w:rsid w:val="00EC2D26"/>
    <w:rsid w:val="00EC2F16"/>
    <w:rsid w:val="00EC3276"/>
    <w:rsid w:val="00EC3406"/>
    <w:rsid w:val="00EC53EE"/>
    <w:rsid w:val="00EC6044"/>
    <w:rsid w:val="00EC609C"/>
    <w:rsid w:val="00EC716B"/>
    <w:rsid w:val="00EC71AD"/>
    <w:rsid w:val="00EC746F"/>
    <w:rsid w:val="00ED02C9"/>
    <w:rsid w:val="00ED0646"/>
    <w:rsid w:val="00ED0E44"/>
    <w:rsid w:val="00ED1820"/>
    <w:rsid w:val="00ED187F"/>
    <w:rsid w:val="00ED1F78"/>
    <w:rsid w:val="00ED5BC6"/>
    <w:rsid w:val="00ED5CD6"/>
    <w:rsid w:val="00ED6DE8"/>
    <w:rsid w:val="00ED7781"/>
    <w:rsid w:val="00ED7B64"/>
    <w:rsid w:val="00EE08BB"/>
    <w:rsid w:val="00EE1F3B"/>
    <w:rsid w:val="00EE3F0A"/>
    <w:rsid w:val="00EE41B5"/>
    <w:rsid w:val="00EE60A3"/>
    <w:rsid w:val="00EE678B"/>
    <w:rsid w:val="00EE6D13"/>
    <w:rsid w:val="00EE704C"/>
    <w:rsid w:val="00EF0C36"/>
    <w:rsid w:val="00EF0D17"/>
    <w:rsid w:val="00EF25BB"/>
    <w:rsid w:val="00EF3EFD"/>
    <w:rsid w:val="00EF4A37"/>
    <w:rsid w:val="00EF5E00"/>
    <w:rsid w:val="00EF64D6"/>
    <w:rsid w:val="00EF6E45"/>
    <w:rsid w:val="00EF6F1E"/>
    <w:rsid w:val="00EF6F89"/>
    <w:rsid w:val="00EF72EF"/>
    <w:rsid w:val="00EF7C4E"/>
    <w:rsid w:val="00F00122"/>
    <w:rsid w:val="00F00CD5"/>
    <w:rsid w:val="00F01B06"/>
    <w:rsid w:val="00F021B0"/>
    <w:rsid w:val="00F02415"/>
    <w:rsid w:val="00F0253D"/>
    <w:rsid w:val="00F02CEB"/>
    <w:rsid w:val="00F03BD6"/>
    <w:rsid w:val="00F04010"/>
    <w:rsid w:val="00F04320"/>
    <w:rsid w:val="00F04394"/>
    <w:rsid w:val="00F04F44"/>
    <w:rsid w:val="00F0545B"/>
    <w:rsid w:val="00F054FB"/>
    <w:rsid w:val="00F0593A"/>
    <w:rsid w:val="00F05C12"/>
    <w:rsid w:val="00F06A2D"/>
    <w:rsid w:val="00F07097"/>
    <w:rsid w:val="00F07396"/>
    <w:rsid w:val="00F07523"/>
    <w:rsid w:val="00F07EB5"/>
    <w:rsid w:val="00F1004E"/>
    <w:rsid w:val="00F1053D"/>
    <w:rsid w:val="00F105D2"/>
    <w:rsid w:val="00F107AD"/>
    <w:rsid w:val="00F11008"/>
    <w:rsid w:val="00F120A0"/>
    <w:rsid w:val="00F12F79"/>
    <w:rsid w:val="00F1460B"/>
    <w:rsid w:val="00F14B85"/>
    <w:rsid w:val="00F14BC2"/>
    <w:rsid w:val="00F14DDF"/>
    <w:rsid w:val="00F15057"/>
    <w:rsid w:val="00F15100"/>
    <w:rsid w:val="00F15A9E"/>
    <w:rsid w:val="00F165C4"/>
    <w:rsid w:val="00F16875"/>
    <w:rsid w:val="00F16957"/>
    <w:rsid w:val="00F169C1"/>
    <w:rsid w:val="00F16D81"/>
    <w:rsid w:val="00F16EFA"/>
    <w:rsid w:val="00F1726F"/>
    <w:rsid w:val="00F176AA"/>
    <w:rsid w:val="00F17771"/>
    <w:rsid w:val="00F17FA8"/>
    <w:rsid w:val="00F20A84"/>
    <w:rsid w:val="00F21478"/>
    <w:rsid w:val="00F23E18"/>
    <w:rsid w:val="00F23E21"/>
    <w:rsid w:val="00F23E4F"/>
    <w:rsid w:val="00F2442C"/>
    <w:rsid w:val="00F250AE"/>
    <w:rsid w:val="00F26391"/>
    <w:rsid w:val="00F265CF"/>
    <w:rsid w:val="00F26FB0"/>
    <w:rsid w:val="00F27106"/>
    <w:rsid w:val="00F27532"/>
    <w:rsid w:val="00F27CE8"/>
    <w:rsid w:val="00F305A9"/>
    <w:rsid w:val="00F3103A"/>
    <w:rsid w:val="00F3229A"/>
    <w:rsid w:val="00F32B75"/>
    <w:rsid w:val="00F32F84"/>
    <w:rsid w:val="00F33712"/>
    <w:rsid w:val="00F35D8A"/>
    <w:rsid w:val="00F3698B"/>
    <w:rsid w:val="00F36B12"/>
    <w:rsid w:val="00F400B4"/>
    <w:rsid w:val="00F40637"/>
    <w:rsid w:val="00F407B4"/>
    <w:rsid w:val="00F40802"/>
    <w:rsid w:val="00F41A42"/>
    <w:rsid w:val="00F41C76"/>
    <w:rsid w:val="00F41EAF"/>
    <w:rsid w:val="00F4235F"/>
    <w:rsid w:val="00F42B01"/>
    <w:rsid w:val="00F46045"/>
    <w:rsid w:val="00F46A57"/>
    <w:rsid w:val="00F50F05"/>
    <w:rsid w:val="00F51307"/>
    <w:rsid w:val="00F520DC"/>
    <w:rsid w:val="00F52B7B"/>
    <w:rsid w:val="00F54CC0"/>
    <w:rsid w:val="00F55028"/>
    <w:rsid w:val="00F55399"/>
    <w:rsid w:val="00F578AF"/>
    <w:rsid w:val="00F578BE"/>
    <w:rsid w:val="00F606BA"/>
    <w:rsid w:val="00F606CA"/>
    <w:rsid w:val="00F608E7"/>
    <w:rsid w:val="00F60992"/>
    <w:rsid w:val="00F60DC0"/>
    <w:rsid w:val="00F61611"/>
    <w:rsid w:val="00F61BFD"/>
    <w:rsid w:val="00F623C0"/>
    <w:rsid w:val="00F63541"/>
    <w:rsid w:val="00F65325"/>
    <w:rsid w:val="00F65607"/>
    <w:rsid w:val="00F67696"/>
    <w:rsid w:val="00F67775"/>
    <w:rsid w:val="00F67BDC"/>
    <w:rsid w:val="00F70955"/>
    <w:rsid w:val="00F70B3E"/>
    <w:rsid w:val="00F71474"/>
    <w:rsid w:val="00F714AD"/>
    <w:rsid w:val="00F71CFD"/>
    <w:rsid w:val="00F757CE"/>
    <w:rsid w:val="00F75F8F"/>
    <w:rsid w:val="00F76E5F"/>
    <w:rsid w:val="00F77482"/>
    <w:rsid w:val="00F807EB"/>
    <w:rsid w:val="00F8105F"/>
    <w:rsid w:val="00F81376"/>
    <w:rsid w:val="00F8170A"/>
    <w:rsid w:val="00F81CCC"/>
    <w:rsid w:val="00F82F3A"/>
    <w:rsid w:val="00F84165"/>
    <w:rsid w:val="00F845A3"/>
    <w:rsid w:val="00F8463B"/>
    <w:rsid w:val="00F84EAA"/>
    <w:rsid w:val="00F8506F"/>
    <w:rsid w:val="00F85541"/>
    <w:rsid w:val="00F85C70"/>
    <w:rsid w:val="00F8694B"/>
    <w:rsid w:val="00F86C11"/>
    <w:rsid w:val="00F86E86"/>
    <w:rsid w:val="00F9054E"/>
    <w:rsid w:val="00F91180"/>
    <w:rsid w:val="00F91F37"/>
    <w:rsid w:val="00F9200A"/>
    <w:rsid w:val="00F920A8"/>
    <w:rsid w:val="00F9290E"/>
    <w:rsid w:val="00F93BA2"/>
    <w:rsid w:val="00F93E7D"/>
    <w:rsid w:val="00F94C8F"/>
    <w:rsid w:val="00F94ED3"/>
    <w:rsid w:val="00F9525A"/>
    <w:rsid w:val="00F952C6"/>
    <w:rsid w:val="00F957EB"/>
    <w:rsid w:val="00F96D1F"/>
    <w:rsid w:val="00F973B2"/>
    <w:rsid w:val="00F975E2"/>
    <w:rsid w:val="00FA02B8"/>
    <w:rsid w:val="00FA095A"/>
    <w:rsid w:val="00FA0ABB"/>
    <w:rsid w:val="00FA0C65"/>
    <w:rsid w:val="00FA17AD"/>
    <w:rsid w:val="00FA17CE"/>
    <w:rsid w:val="00FA360C"/>
    <w:rsid w:val="00FA3BA4"/>
    <w:rsid w:val="00FA3E37"/>
    <w:rsid w:val="00FA3FFF"/>
    <w:rsid w:val="00FA45AB"/>
    <w:rsid w:val="00FA4DA8"/>
    <w:rsid w:val="00FA5885"/>
    <w:rsid w:val="00FA6352"/>
    <w:rsid w:val="00FA67CE"/>
    <w:rsid w:val="00FA681C"/>
    <w:rsid w:val="00FA77D0"/>
    <w:rsid w:val="00FA78BD"/>
    <w:rsid w:val="00FB0199"/>
    <w:rsid w:val="00FB201F"/>
    <w:rsid w:val="00FB2171"/>
    <w:rsid w:val="00FB393A"/>
    <w:rsid w:val="00FB3E0D"/>
    <w:rsid w:val="00FB403E"/>
    <w:rsid w:val="00FB4AC2"/>
    <w:rsid w:val="00FB6479"/>
    <w:rsid w:val="00FB6C6F"/>
    <w:rsid w:val="00FB7AB8"/>
    <w:rsid w:val="00FC01DB"/>
    <w:rsid w:val="00FC0529"/>
    <w:rsid w:val="00FC08E0"/>
    <w:rsid w:val="00FC1210"/>
    <w:rsid w:val="00FC1C79"/>
    <w:rsid w:val="00FC1E9B"/>
    <w:rsid w:val="00FC2B68"/>
    <w:rsid w:val="00FC3353"/>
    <w:rsid w:val="00FC338C"/>
    <w:rsid w:val="00FC40AF"/>
    <w:rsid w:val="00FC4182"/>
    <w:rsid w:val="00FC4C25"/>
    <w:rsid w:val="00FC5039"/>
    <w:rsid w:val="00FC6072"/>
    <w:rsid w:val="00FC6874"/>
    <w:rsid w:val="00FC6A4D"/>
    <w:rsid w:val="00FC6B1B"/>
    <w:rsid w:val="00FD074C"/>
    <w:rsid w:val="00FD088E"/>
    <w:rsid w:val="00FD11DB"/>
    <w:rsid w:val="00FD132C"/>
    <w:rsid w:val="00FD18B8"/>
    <w:rsid w:val="00FD3D19"/>
    <w:rsid w:val="00FD4122"/>
    <w:rsid w:val="00FD4429"/>
    <w:rsid w:val="00FD6CE3"/>
    <w:rsid w:val="00FD71A2"/>
    <w:rsid w:val="00FD7958"/>
    <w:rsid w:val="00FE0853"/>
    <w:rsid w:val="00FE142A"/>
    <w:rsid w:val="00FE16A8"/>
    <w:rsid w:val="00FE28F5"/>
    <w:rsid w:val="00FE2CBA"/>
    <w:rsid w:val="00FE347D"/>
    <w:rsid w:val="00FE4232"/>
    <w:rsid w:val="00FE42F8"/>
    <w:rsid w:val="00FE43A5"/>
    <w:rsid w:val="00FE44DA"/>
    <w:rsid w:val="00FE4E71"/>
    <w:rsid w:val="00FE4EC1"/>
    <w:rsid w:val="00FE5845"/>
    <w:rsid w:val="00FE64F7"/>
    <w:rsid w:val="00FE7EBC"/>
    <w:rsid w:val="00FE7EFC"/>
    <w:rsid w:val="00FF0C7F"/>
    <w:rsid w:val="00FF2D47"/>
    <w:rsid w:val="00FF3243"/>
    <w:rsid w:val="00FF3A1D"/>
    <w:rsid w:val="00FF3CC3"/>
    <w:rsid w:val="00FF3DC4"/>
    <w:rsid w:val="00FF3F60"/>
    <w:rsid w:val="00FF44A0"/>
    <w:rsid w:val="00FF4673"/>
    <w:rsid w:val="00FF53E9"/>
    <w:rsid w:val="00FF5482"/>
    <w:rsid w:val="00FF5753"/>
    <w:rsid w:val="00FF5BEC"/>
    <w:rsid w:val="00FF6231"/>
    <w:rsid w:val="00FF6416"/>
    <w:rsid w:val="00FF65B5"/>
    <w:rsid w:val="00FF65E9"/>
    <w:rsid w:val="00FF6C13"/>
    <w:rsid w:val="00FF6D86"/>
    <w:rsid w:val="00FF7C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03B3"/>
    <w:pPr>
      <w:widowControl w:val="0"/>
    </w:pPr>
    <w:rPr>
      <w:rFonts w:eastAsia="標楷體"/>
      <w:kern w:val="2"/>
      <w:sz w:val="32"/>
    </w:rPr>
  </w:style>
  <w:style w:type="paragraph" w:styleId="1">
    <w:name w:val="heading 1"/>
    <w:basedOn w:val="a1"/>
    <w:link w:val="10"/>
    <w:qFormat/>
    <w:rsid w:val="001003B3"/>
    <w:pPr>
      <w:numPr>
        <w:numId w:val="1"/>
      </w:numPr>
      <w:kinsoku w:val="0"/>
      <w:jc w:val="both"/>
      <w:outlineLvl w:val="0"/>
    </w:pPr>
    <w:rPr>
      <w:rFonts w:ascii="標楷體" w:hAnsi="Arial"/>
      <w:bCs/>
      <w:kern w:val="0"/>
      <w:szCs w:val="52"/>
    </w:rPr>
  </w:style>
  <w:style w:type="paragraph" w:styleId="2">
    <w:name w:val="heading 2"/>
    <w:basedOn w:val="a1"/>
    <w:link w:val="20"/>
    <w:qFormat/>
    <w:rsid w:val="001003B3"/>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003B3"/>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1003B3"/>
    <w:pPr>
      <w:numPr>
        <w:ilvl w:val="3"/>
        <w:numId w:val="1"/>
      </w:numPr>
      <w:jc w:val="both"/>
      <w:outlineLvl w:val="3"/>
    </w:pPr>
    <w:rPr>
      <w:rFonts w:ascii="標楷體" w:hAnsi="Arial"/>
      <w:szCs w:val="36"/>
    </w:rPr>
  </w:style>
  <w:style w:type="paragraph" w:styleId="5">
    <w:name w:val="heading 5"/>
    <w:basedOn w:val="a1"/>
    <w:link w:val="50"/>
    <w:qFormat/>
    <w:rsid w:val="001003B3"/>
    <w:pPr>
      <w:numPr>
        <w:ilvl w:val="4"/>
        <w:numId w:val="1"/>
      </w:numPr>
      <w:kinsoku w:val="0"/>
      <w:jc w:val="both"/>
      <w:outlineLvl w:val="4"/>
    </w:pPr>
    <w:rPr>
      <w:rFonts w:ascii="標楷體" w:hAnsi="Arial"/>
      <w:bCs/>
      <w:szCs w:val="36"/>
    </w:rPr>
  </w:style>
  <w:style w:type="paragraph" w:styleId="6">
    <w:name w:val="heading 6"/>
    <w:basedOn w:val="a1"/>
    <w:link w:val="60"/>
    <w:qFormat/>
    <w:rsid w:val="001003B3"/>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1003B3"/>
    <w:pPr>
      <w:numPr>
        <w:ilvl w:val="6"/>
        <w:numId w:val="1"/>
      </w:numPr>
      <w:kinsoku w:val="0"/>
      <w:jc w:val="both"/>
      <w:outlineLvl w:val="6"/>
    </w:pPr>
    <w:rPr>
      <w:rFonts w:ascii="標楷體" w:hAnsi="Arial"/>
      <w:bCs/>
      <w:szCs w:val="36"/>
    </w:rPr>
  </w:style>
  <w:style w:type="paragraph" w:styleId="8">
    <w:name w:val="heading 8"/>
    <w:basedOn w:val="a1"/>
    <w:link w:val="80"/>
    <w:qFormat/>
    <w:rsid w:val="001003B3"/>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003B3"/>
    <w:pPr>
      <w:spacing w:before="720" w:after="720"/>
      <w:ind w:left="7371"/>
    </w:pPr>
    <w:rPr>
      <w:rFonts w:ascii="標楷體"/>
      <w:b/>
      <w:snapToGrid w:val="0"/>
      <w:spacing w:val="10"/>
      <w:sz w:val="36"/>
    </w:rPr>
  </w:style>
  <w:style w:type="paragraph" w:styleId="a6">
    <w:name w:val="endnote text"/>
    <w:basedOn w:val="a1"/>
    <w:semiHidden/>
    <w:rsid w:val="001003B3"/>
    <w:pPr>
      <w:spacing w:before="240"/>
      <w:ind w:left="1021" w:hanging="1021"/>
      <w:jc w:val="both"/>
    </w:pPr>
    <w:rPr>
      <w:rFonts w:ascii="標楷體"/>
      <w:snapToGrid w:val="0"/>
      <w:spacing w:val="10"/>
    </w:rPr>
  </w:style>
  <w:style w:type="paragraph" w:styleId="51">
    <w:name w:val="toc 5"/>
    <w:basedOn w:val="a1"/>
    <w:next w:val="a1"/>
    <w:autoRedefine/>
    <w:uiPriority w:val="39"/>
    <w:rsid w:val="001003B3"/>
    <w:pPr>
      <w:ind w:leftChars="400" w:left="600" w:rightChars="200" w:right="200" w:hangingChars="200" w:hanging="200"/>
    </w:pPr>
    <w:rPr>
      <w:rFonts w:ascii="標楷體"/>
    </w:rPr>
  </w:style>
  <w:style w:type="character" w:styleId="a7">
    <w:name w:val="page number"/>
    <w:basedOn w:val="a2"/>
    <w:rsid w:val="001003B3"/>
    <w:rPr>
      <w:rFonts w:ascii="標楷體" w:eastAsia="標楷體"/>
      <w:sz w:val="20"/>
    </w:rPr>
  </w:style>
  <w:style w:type="paragraph" w:styleId="61">
    <w:name w:val="toc 6"/>
    <w:basedOn w:val="a1"/>
    <w:next w:val="a1"/>
    <w:autoRedefine/>
    <w:uiPriority w:val="39"/>
    <w:rsid w:val="001003B3"/>
    <w:pPr>
      <w:ind w:leftChars="500" w:left="500"/>
    </w:pPr>
    <w:rPr>
      <w:rFonts w:ascii="標楷體"/>
    </w:rPr>
  </w:style>
  <w:style w:type="paragraph" w:customStyle="1" w:styleId="11">
    <w:name w:val="段落樣式1"/>
    <w:basedOn w:val="a1"/>
    <w:rsid w:val="001003B3"/>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003B3"/>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1003B3"/>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1003B3"/>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1003B3"/>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1003B3"/>
    <w:pPr>
      <w:kinsoku w:val="0"/>
      <w:ind w:leftChars="300" w:left="500" w:rightChars="200" w:right="200" w:hangingChars="200" w:hanging="200"/>
      <w:jc w:val="both"/>
    </w:pPr>
    <w:rPr>
      <w:rFonts w:ascii="標楷體"/>
    </w:rPr>
  </w:style>
  <w:style w:type="paragraph" w:styleId="71">
    <w:name w:val="toc 7"/>
    <w:basedOn w:val="a1"/>
    <w:next w:val="a1"/>
    <w:autoRedefine/>
    <w:uiPriority w:val="39"/>
    <w:rsid w:val="001003B3"/>
    <w:pPr>
      <w:ind w:leftChars="600" w:left="800" w:hangingChars="200" w:hanging="200"/>
    </w:pPr>
    <w:rPr>
      <w:rFonts w:ascii="標楷體"/>
    </w:rPr>
  </w:style>
  <w:style w:type="paragraph" w:styleId="81">
    <w:name w:val="toc 8"/>
    <w:basedOn w:val="a1"/>
    <w:next w:val="a1"/>
    <w:autoRedefine/>
    <w:uiPriority w:val="39"/>
    <w:rsid w:val="001003B3"/>
    <w:pPr>
      <w:ind w:leftChars="700" w:left="900" w:hangingChars="200" w:hanging="200"/>
    </w:pPr>
    <w:rPr>
      <w:rFonts w:ascii="標楷體"/>
    </w:rPr>
  </w:style>
  <w:style w:type="paragraph" w:styleId="9">
    <w:name w:val="toc 9"/>
    <w:basedOn w:val="a1"/>
    <w:next w:val="a1"/>
    <w:autoRedefine/>
    <w:uiPriority w:val="39"/>
    <w:rsid w:val="001003B3"/>
    <w:pPr>
      <w:ind w:leftChars="1600" w:left="3840"/>
    </w:pPr>
  </w:style>
  <w:style w:type="paragraph" w:styleId="a8">
    <w:name w:val="header"/>
    <w:basedOn w:val="a1"/>
    <w:link w:val="a9"/>
    <w:rsid w:val="001003B3"/>
    <w:pPr>
      <w:tabs>
        <w:tab w:val="center" w:pos="4153"/>
        <w:tab w:val="right" w:pos="8306"/>
      </w:tabs>
      <w:snapToGrid w:val="0"/>
    </w:pPr>
    <w:rPr>
      <w:sz w:val="20"/>
    </w:rPr>
  </w:style>
  <w:style w:type="paragraph" w:customStyle="1" w:styleId="32">
    <w:name w:val="段落樣式3"/>
    <w:basedOn w:val="21"/>
    <w:rsid w:val="001003B3"/>
    <w:pPr>
      <w:ind w:leftChars="400" w:left="400"/>
    </w:pPr>
  </w:style>
  <w:style w:type="character" w:styleId="aa">
    <w:name w:val="Hyperlink"/>
    <w:basedOn w:val="a2"/>
    <w:uiPriority w:val="99"/>
    <w:rsid w:val="001003B3"/>
    <w:rPr>
      <w:color w:val="0000FF"/>
      <w:u w:val="single"/>
    </w:rPr>
  </w:style>
  <w:style w:type="paragraph" w:customStyle="1" w:styleId="ab">
    <w:name w:val="簽名日期"/>
    <w:basedOn w:val="a1"/>
    <w:rsid w:val="001003B3"/>
    <w:pPr>
      <w:kinsoku w:val="0"/>
      <w:jc w:val="distribute"/>
    </w:pPr>
    <w:rPr>
      <w:kern w:val="0"/>
    </w:rPr>
  </w:style>
  <w:style w:type="paragraph" w:customStyle="1" w:styleId="0">
    <w:name w:val="段落樣式0"/>
    <w:basedOn w:val="21"/>
    <w:rsid w:val="001003B3"/>
    <w:pPr>
      <w:ind w:leftChars="200" w:left="200" w:firstLineChars="0" w:firstLine="0"/>
    </w:pPr>
  </w:style>
  <w:style w:type="paragraph" w:customStyle="1" w:styleId="ac">
    <w:name w:val="附件"/>
    <w:basedOn w:val="a6"/>
    <w:rsid w:val="001003B3"/>
    <w:pPr>
      <w:kinsoku w:val="0"/>
      <w:spacing w:before="0"/>
      <w:ind w:left="1047" w:hangingChars="300" w:hanging="1047"/>
    </w:pPr>
    <w:rPr>
      <w:snapToGrid/>
      <w:spacing w:val="0"/>
      <w:kern w:val="0"/>
    </w:rPr>
  </w:style>
  <w:style w:type="paragraph" w:customStyle="1" w:styleId="42">
    <w:name w:val="段落樣式4"/>
    <w:basedOn w:val="32"/>
    <w:rsid w:val="001003B3"/>
    <w:pPr>
      <w:ind w:leftChars="500" w:left="500"/>
    </w:pPr>
  </w:style>
  <w:style w:type="paragraph" w:customStyle="1" w:styleId="52">
    <w:name w:val="段落樣式5"/>
    <w:basedOn w:val="42"/>
    <w:rsid w:val="001003B3"/>
    <w:pPr>
      <w:ind w:leftChars="600" w:left="600"/>
    </w:pPr>
  </w:style>
  <w:style w:type="paragraph" w:customStyle="1" w:styleId="62">
    <w:name w:val="段落樣式6"/>
    <w:basedOn w:val="52"/>
    <w:rsid w:val="001003B3"/>
    <w:pPr>
      <w:ind w:leftChars="700" w:left="700"/>
    </w:pPr>
  </w:style>
  <w:style w:type="paragraph" w:customStyle="1" w:styleId="72">
    <w:name w:val="段落樣式7"/>
    <w:basedOn w:val="62"/>
    <w:rsid w:val="001003B3"/>
  </w:style>
  <w:style w:type="paragraph" w:customStyle="1" w:styleId="82">
    <w:name w:val="段落樣式8"/>
    <w:basedOn w:val="72"/>
    <w:rsid w:val="001003B3"/>
    <w:pPr>
      <w:ind w:leftChars="800" w:left="800"/>
    </w:pPr>
  </w:style>
  <w:style w:type="paragraph" w:customStyle="1" w:styleId="a0">
    <w:name w:val="表樣式"/>
    <w:basedOn w:val="a1"/>
    <w:next w:val="a1"/>
    <w:rsid w:val="001003B3"/>
    <w:pPr>
      <w:numPr>
        <w:numId w:val="2"/>
      </w:numPr>
      <w:jc w:val="both"/>
    </w:pPr>
    <w:rPr>
      <w:rFonts w:ascii="標楷體"/>
      <w:kern w:val="0"/>
    </w:rPr>
  </w:style>
  <w:style w:type="paragraph" w:styleId="ad">
    <w:name w:val="Body Text Indent"/>
    <w:basedOn w:val="a1"/>
    <w:semiHidden/>
    <w:rsid w:val="001003B3"/>
    <w:pPr>
      <w:ind w:left="698" w:hangingChars="200" w:hanging="698"/>
    </w:pPr>
  </w:style>
  <w:style w:type="paragraph" w:customStyle="1" w:styleId="ae">
    <w:name w:val="調查報告"/>
    <w:basedOn w:val="a6"/>
    <w:rsid w:val="001003B3"/>
    <w:pPr>
      <w:kinsoku w:val="0"/>
      <w:spacing w:before="0"/>
      <w:ind w:left="1701" w:firstLine="0"/>
    </w:pPr>
    <w:rPr>
      <w:b/>
      <w:snapToGrid/>
      <w:spacing w:val="200"/>
      <w:kern w:val="0"/>
      <w:sz w:val="36"/>
    </w:rPr>
  </w:style>
  <w:style w:type="paragraph" w:styleId="af">
    <w:name w:val="footnote text"/>
    <w:basedOn w:val="a1"/>
    <w:link w:val="af0"/>
    <w:semiHidden/>
    <w:rsid w:val="00B654F3"/>
    <w:pPr>
      <w:snapToGrid w:val="0"/>
    </w:pPr>
    <w:rPr>
      <w:rFonts w:eastAsia="新細明體"/>
      <w:sz w:val="20"/>
    </w:rPr>
  </w:style>
  <w:style w:type="paragraph" w:customStyle="1" w:styleId="a">
    <w:name w:val="圖樣式"/>
    <w:basedOn w:val="a1"/>
    <w:next w:val="a1"/>
    <w:rsid w:val="001003B3"/>
    <w:pPr>
      <w:numPr>
        <w:numId w:val="3"/>
      </w:numPr>
      <w:tabs>
        <w:tab w:val="clear" w:pos="1440"/>
      </w:tabs>
      <w:ind w:left="400" w:hangingChars="400" w:hanging="400"/>
      <w:jc w:val="both"/>
    </w:pPr>
    <w:rPr>
      <w:rFonts w:ascii="標楷體"/>
    </w:rPr>
  </w:style>
  <w:style w:type="paragraph" w:styleId="af1">
    <w:name w:val="footer"/>
    <w:basedOn w:val="a1"/>
    <w:link w:val="af2"/>
    <w:uiPriority w:val="99"/>
    <w:rsid w:val="001003B3"/>
    <w:pPr>
      <w:tabs>
        <w:tab w:val="center" w:pos="4153"/>
        <w:tab w:val="right" w:pos="8306"/>
      </w:tabs>
      <w:snapToGrid w:val="0"/>
    </w:pPr>
    <w:rPr>
      <w:sz w:val="20"/>
    </w:rPr>
  </w:style>
  <w:style w:type="paragraph" w:styleId="af3">
    <w:name w:val="table of figures"/>
    <w:basedOn w:val="a1"/>
    <w:next w:val="a1"/>
    <w:semiHidden/>
    <w:rsid w:val="001003B3"/>
    <w:pPr>
      <w:ind w:left="400" w:hangingChars="400" w:hanging="400"/>
    </w:pPr>
  </w:style>
  <w:style w:type="character" w:customStyle="1" w:styleId="af0">
    <w:name w:val="註腳文字 字元"/>
    <w:basedOn w:val="a2"/>
    <w:link w:val="af"/>
    <w:semiHidden/>
    <w:rsid w:val="00B654F3"/>
    <w:rPr>
      <w:kern w:val="2"/>
    </w:rPr>
  </w:style>
  <w:style w:type="character" w:styleId="af4">
    <w:name w:val="footnote reference"/>
    <w:basedOn w:val="a2"/>
    <w:semiHidden/>
    <w:rsid w:val="00B654F3"/>
    <w:rPr>
      <w:vertAlign w:val="superscript"/>
    </w:rPr>
  </w:style>
  <w:style w:type="table" w:styleId="af5">
    <w:name w:val="Table Grid"/>
    <w:basedOn w:val="a3"/>
    <w:rsid w:val="00B654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Placeholder Text"/>
    <w:basedOn w:val="a2"/>
    <w:uiPriority w:val="99"/>
    <w:semiHidden/>
    <w:rsid w:val="00806459"/>
    <w:rPr>
      <w:color w:val="808080"/>
    </w:rPr>
  </w:style>
  <w:style w:type="paragraph" w:styleId="af7">
    <w:name w:val="Balloon Text"/>
    <w:basedOn w:val="a1"/>
    <w:link w:val="af8"/>
    <w:unhideWhenUsed/>
    <w:rsid w:val="00806459"/>
    <w:rPr>
      <w:rFonts w:asciiTheme="majorHAnsi" w:eastAsiaTheme="majorEastAsia" w:hAnsiTheme="majorHAnsi" w:cstheme="majorBidi"/>
      <w:sz w:val="18"/>
      <w:szCs w:val="18"/>
    </w:rPr>
  </w:style>
  <w:style w:type="character" w:customStyle="1" w:styleId="af8">
    <w:name w:val="註解方塊文字 字元"/>
    <w:basedOn w:val="a2"/>
    <w:link w:val="af7"/>
    <w:rsid w:val="00806459"/>
    <w:rPr>
      <w:rFonts w:asciiTheme="majorHAnsi" w:eastAsiaTheme="majorEastAsia" w:hAnsiTheme="majorHAnsi" w:cstheme="majorBidi"/>
      <w:kern w:val="2"/>
      <w:sz w:val="18"/>
      <w:szCs w:val="18"/>
    </w:rPr>
  </w:style>
  <w:style w:type="character" w:styleId="af9">
    <w:name w:val="annotation reference"/>
    <w:basedOn w:val="a2"/>
    <w:uiPriority w:val="99"/>
    <w:semiHidden/>
    <w:unhideWhenUsed/>
    <w:rsid w:val="0005370B"/>
    <w:rPr>
      <w:sz w:val="18"/>
      <w:szCs w:val="18"/>
    </w:rPr>
  </w:style>
  <w:style w:type="paragraph" w:styleId="afa">
    <w:name w:val="annotation text"/>
    <w:basedOn w:val="a1"/>
    <w:link w:val="afb"/>
    <w:uiPriority w:val="99"/>
    <w:semiHidden/>
    <w:unhideWhenUsed/>
    <w:rsid w:val="0005370B"/>
  </w:style>
  <w:style w:type="character" w:customStyle="1" w:styleId="afb">
    <w:name w:val="註解文字 字元"/>
    <w:basedOn w:val="a2"/>
    <w:link w:val="afa"/>
    <w:uiPriority w:val="99"/>
    <w:semiHidden/>
    <w:rsid w:val="0005370B"/>
    <w:rPr>
      <w:rFonts w:eastAsia="標楷體"/>
      <w:kern w:val="2"/>
      <w:sz w:val="32"/>
    </w:rPr>
  </w:style>
  <w:style w:type="paragraph" w:styleId="afc">
    <w:name w:val="annotation subject"/>
    <w:basedOn w:val="afa"/>
    <w:next w:val="afa"/>
    <w:link w:val="afd"/>
    <w:uiPriority w:val="99"/>
    <w:semiHidden/>
    <w:unhideWhenUsed/>
    <w:rsid w:val="0005370B"/>
    <w:rPr>
      <w:b/>
      <w:bCs/>
    </w:rPr>
  </w:style>
  <w:style w:type="character" w:customStyle="1" w:styleId="afd">
    <w:name w:val="註解主旨 字元"/>
    <w:basedOn w:val="afb"/>
    <w:link w:val="afc"/>
    <w:uiPriority w:val="99"/>
    <w:semiHidden/>
    <w:rsid w:val="0005370B"/>
    <w:rPr>
      <w:b/>
      <w:bCs/>
    </w:rPr>
  </w:style>
  <w:style w:type="paragraph" w:styleId="afe">
    <w:name w:val="TOC Heading"/>
    <w:basedOn w:val="1"/>
    <w:next w:val="a1"/>
    <w:uiPriority w:val="39"/>
    <w:semiHidden/>
    <w:unhideWhenUsed/>
    <w:qFormat/>
    <w:rsid w:val="0079515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Web">
    <w:name w:val="Normal (Web)"/>
    <w:basedOn w:val="a1"/>
    <w:uiPriority w:val="99"/>
    <w:rsid w:val="009F5635"/>
    <w:pPr>
      <w:widowControl/>
      <w:spacing w:before="100" w:beforeAutospacing="1" w:after="100" w:afterAutospacing="1"/>
    </w:pPr>
    <w:rPr>
      <w:rFonts w:ascii="Arial Unicode MS" w:eastAsia="Arial Unicode MS" w:hAnsi="Arial Unicode MS" w:cs="Arial Unicode MS"/>
      <w:kern w:val="0"/>
      <w:sz w:val="24"/>
      <w:szCs w:val="24"/>
    </w:rPr>
  </w:style>
  <w:style w:type="paragraph" w:styleId="aff">
    <w:name w:val="List Paragraph"/>
    <w:basedOn w:val="a1"/>
    <w:uiPriority w:val="34"/>
    <w:qFormat/>
    <w:rsid w:val="006F5AF9"/>
    <w:pPr>
      <w:ind w:leftChars="200" w:left="480"/>
    </w:pPr>
    <w:rPr>
      <w:rFonts w:ascii="Calibri" w:eastAsia="新細明體" w:hAnsi="Calibri"/>
      <w:sz w:val="24"/>
      <w:szCs w:val="22"/>
    </w:rPr>
  </w:style>
  <w:style w:type="character" w:customStyle="1" w:styleId="af2">
    <w:name w:val="頁尾 字元"/>
    <w:link w:val="af1"/>
    <w:uiPriority w:val="99"/>
    <w:rsid w:val="00986BD9"/>
    <w:rPr>
      <w:rFonts w:eastAsia="標楷體"/>
      <w:kern w:val="2"/>
    </w:rPr>
  </w:style>
  <w:style w:type="paragraph" w:customStyle="1" w:styleId="13">
    <w:name w:val="清單段落1"/>
    <w:basedOn w:val="a1"/>
    <w:qFormat/>
    <w:rsid w:val="00986BD9"/>
    <w:pPr>
      <w:ind w:leftChars="200" w:left="480"/>
    </w:pPr>
    <w:rPr>
      <w:rFonts w:ascii="Calibri" w:eastAsia="新細明體" w:hAnsi="Calibri"/>
      <w:sz w:val="24"/>
      <w:szCs w:val="22"/>
    </w:rPr>
  </w:style>
  <w:style w:type="paragraph" w:customStyle="1" w:styleId="-11">
    <w:name w:val="彩色清單 - 輔色 11"/>
    <w:basedOn w:val="a1"/>
    <w:uiPriority w:val="34"/>
    <w:qFormat/>
    <w:rsid w:val="00986BD9"/>
    <w:pPr>
      <w:ind w:leftChars="200" w:left="480"/>
    </w:pPr>
    <w:rPr>
      <w:rFonts w:ascii="Calibri" w:eastAsia="新細明體" w:hAnsi="Calibri"/>
      <w:sz w:val="24"/>
      <w:szCs w:val="22"/>
    </w:rPr>
  </w:style>
  <w:style w:type="character" w:customStyle="1" w:styleId="a9">
    <w:name w:val="頁首 字元"/>
    <w:link w:val="a8"/>
    <w:rsid w:val="00986BD9"/>
    <w:rPr>
      <w:rFonts w:eastAsia="標楷體"/>
      <w:kern w:val="2"/>
    </w:rPr>
  </w:style>
  <w:style w:type="paragraph" w:styleId="aff0">
    <w:name w:val="Salutation"/>
    <w:basedOn w:val="a1"/>
    <w:next w:val="a1"/>
    <w:link w:val="aff1"/>
    <w:rsid w:val="00986BD9"/>
    <w:rPr>
      <w:rFonts w:ascii="標楷體" w:hAnsi="標楷體"/>
      <w:b/>
      <w:color w:val="000000"/>
      <w:sz w:val="24"/>
      <w:szCs w:val="24"/>
    </w:rPr>
  </w:style>
  <w:style w:type="character" w:customStyle="1" w:styleId="aff1">
    <w:name w:val="問候 字元"/>
    <w:basedOn w:val="a2"/>
    <w:link w:val="aff0"/>
    <w:rsid w:val="00986BD9"/>
    <w:rPr>
      <w:rFonts w:ascii="標楷體" w:eastAsia="標楷體" w:hAnsi="標楷體"/>
      <w:b/>
      <w:color w:val="000000"/>
      <w:kern w:val="2"/>
      <w:sz w:val="24"/>
      <w:szCs w:val="24"/>
    </w:rPr>
  </w:style>
  <w:style w:type="paragraph" w:styleId="aff2">
    <w:name w:val="Closing"/>
    <w:basedOn w:val="a1"/>
    <w:link w:val="aff3"/>
    <w:rsid w:val="00986BD9"/>
    <w:pPr>
      <w:ind w:leftChars="1800" w:left="100"/>
    </w:pPr>
    <w:rPr>
      <w:rFonts w:ascii="標楷體" w:hAnsi="標楷體"/>
      <w:b/>
      <w:color w:val="000000"/>
      <w:sz w:val="24"/>
      <w:szCs w:val="24"/>
    </w:rPr>
  </w:style>
  <w:style w:type="character" w:customStyle="1" w:styleId="aff3">
    <w:name w:val="結語 字元"/>
    <w:basedOn w:val="a2"/>
    <w:link w:val="aff2"/>
    <w:rsid w:val="00986BD9"/>
    <w:rPr>
      <w:rFonts w:ascii="標楷體" w:eastAsia="標楷體" w:hAnsi="標楷體"/>
      <w:b/>
      <w:color w:val="000000"/>
      <w:kern w:val="2"/>
      <w:sz w:val="24"/>
      <w:szCs w:val="24"/>
    </w:rPr>
  </w:style>
  <w:style w:type="character" w:customStyle="1" w:styleId="40">
    <w:name w:val="標題 4 字元"/>
    <w:basedOn w:val="a2"/>
    <w:link w:val="4"/>
    <w:rsid w:val="00DB0893"/>
    <w:rPr>
      <w:rFonts w:ascii="標楷體" w:eastAsia="標楷體" w:hAnsi="Arial"/>
      <w:kern w:val="2"/>
      <w:sz w:val="32"/>
      <w:szCs w:val="36"/>
    </w:rPr>
  </w:style>
  <w:style w:type="character" w:customStyle="1" w:styleId="50">
    <w:name w:val="標題 5 字元"/>
    <w:basedOn w:val="a2"/>
    <w:link w:val="5"/>
    <w:rsid w:val="00DB0893"/>
    <w:rPr>
      <w:rFonts w:ascii="標楷體" w:eastAsia="標楷體" w:hAnsi="Arial"/>
      <w:bCs/>
      <w:kern w:val="2"/>
      <w:sz w:val="32"/>
      <w:szCs w:val="36"/>
    </w:rPr>
  </w:style>
  <w:style w:type="character" w:customStyle="1" w:styleId="60">
    <w:name w:val="標題 6 字元"/>
    <w:basedOn w:val="a2"/>
    <w:link w:val="6"/>
    <w:rsid w:val="00DB0893"/>
    <w:rPr>
      <w:rFonts w:ascii="標楷體" w:eastAsia="標楷體" w:hAnsi="Arial"/>
      <w:kern w:val="2"/>
      <w:sz w:val="32"/>
      <w:szCs w:val="36"/>
    </w:rPr>
  </w:style>
  <w:style w:type="character" w:customStyle="1" w:styleId="10">
    <w:name w:val="標題 1 字元"/>
    <w:basedOn w:val="a2"/>
    <w:link w:val="1"/>
    <w:rsid w:val="00C53822"/>
    <w:rPr>
      <w:rFonts w:ascii="標楷體" w:eastAsia="標楷體" w:hAnsi="Arial"/>
      <w:bCs/>
      <w:sz w:val="32"/>
      <w:szCs w:val="52"/>
    </w:rPr>
  </w:style>
  <w:style w:type="character" w:customStyle="1" w:styleId="20">
    <w:name w:val="標題 2 字元"/>
    <w:basedOn w:val="a2"/>
    <w:link w:val="2"/>
    <w:rsid w:val="00C53822"/>
    <w:rPr>
      <w:rFonts w:ascii="標楷體" w:eastAsia="標楷體" w:hAnsi="Arial"/>
      <w:bCs/>
      <w:sz w:val="32"/>
      <w:szCs w:val="48"/>
    </w:rPr>
  </w:style>
  <w:style w:type="character" w:customStyle="1" w:styleId="30">
    <w:name w:val="標題 3 字元"/>
    <w:basedOn w:val="a2"/>
    <w:link w:val="3"/>
    <w:rsid w:val="00C53822"/>
    <w:rPr>
      <w:rFonts w:ascii="標楷體" w:eastAsia="標楷體" w:hAnsi="Arial"/>
      <w:bCs/>
      <w:sz w:val="32"/>
      <w:szCs w:val="36"/>
    </w:rPr>
  </w:style>
  <w:style w:type="character" w:customStyle="1" w:styleId="70">
    <w:name w:val="標題 7 字元"/>
    <w:basedOn w:val="a2"/>
    <w:link w:val="7"/>
    <w:rsid w:val="00C53822"/>
    <w:rPr>
      <w:rFonts w:ascii="標楷體" w:eastAsia="標楷體" w:hAnsi="Arial"/>
      <w:bCs/>
      <w:kern w:val="2"/>
      <w:sz w:val="32"/>
      <w:szCs w:val="36"/>
    </w:rPr>
  </w:style>
  <w:style w:type="character" w:customStyle="1" w:styleId="80">
    <w:name w:val="標題 8 字元"/>
    <w:basedOn w:val="a2"/>
    <w:link w:val="8"/>
    <w:rsid w:val="00C53822"/>
    <w:rPr>
      <w:rFonts w:ascii="標楷體" w:eastAsia="標楷體" w:hAnsi="Arial"/>
      <w:kern w:val="2"/>
      <w:sz w:val="32"/>
      <w:szCs w:val="36"/>
    </w:rPr>
  </w:style>
  <w:style w:type="paragraph" w:styleId="HTML">
    <w:name w:val="HTML Preformatted"/>
    <w:basedOn w:val="a1"/>
    <w:link w:val="HTML0"/>
    <w:uiPriority w:val="99"/>
    <w:unhideWhenUsed/>
    <w:rsid w:val="006240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 w:val="24"/>
      <w:szCs w:val="24"/>
    </w:rPr>
  </w:style>
  <w:style w:type="character" w:customStyle="1" w:styleId="HTML0">
    <w:name w:val="HTML 預設格式 字元"/>
    <w:basedOn w:val="a2"/>
    <w:link w:val="HTML"/>
    <w:uiPriority w:val="99"/>
    <w:rsid w:val="00624056"/>
    <w:rPr>
      <w:rFonts w:ascii="細明體" w:eastAsia="細明體" w:hAnsi="細明體" w:cs="細明體"/>
      <w:color w:val="333333"/>
      <w:sz w:val="24"/>
      <w:szCs w:val="24"/>
    </w:rPr>
  </w:style>
  <w:style w:type="paragraph" w:customStyle="1" w:styleId="14">
    <w:name w:val="樣式1"/>
    <w:basedOn w:val="a1"/>
    <w:link w:val="15"/>
    <w:qFormat/>
    <w:rsid w:val="008806B9"/>
    <w:pPr>
      <w:spacing w:line="500" w:lineRule="exact"/>
      <w:ind w:leftChars="100" w:left="240" w:firstLineChars="200" w:firstLine="640"/>
      <w:jc w:val="both"/>
    </w:pPr>
    <w:rPr>
      <w:szCs w:val="24"/>
    </w:rPr>
  </w:style>
  <w:style w:type="character" w:customStyle="1" w:styleId="15">
    <w:name w:val="樣式1 字元"/>
    <w:basedOn w:val="a2"/>
    <w:link w:val="14"/>
    <w:rsid w:val="008806B9"/>
    <w:rPr>
      <w:rFonts w:eastAsia="標楷體"/>
      <w:kern w:val="2"/>
      <w:sz w:val="32"/>
      <w:szCs w:val="24"/>
    </w:rPr>
  </w:style>
  <w:style w:type="paragraph" w:styleId="aff4">
    <w:name w:val="Plain Text"/>
    <w:basedOn w:val="a1"/>
    <w:link w:val="aff5"/>
    <w:uiPriority w:val="99"/>
    <w:unhideWhenUsed/>
    <w:rsid w:val="00795500"/>
    <w:rPr>
      <w:rFonts w:ascii="Calibri" w:eastAsia="新細明體" w:hAnsi="Courier New" w:cs="Courier New"/>
      <w:sz w:val="24"/>
      <w:szCs w:val="24"/>
    </w:rPr>
  </w:style>
  <w:style w:type="character" w:customStyle="1" w:styleId="aff5">
    <w:name w:val="純文字 字元"/>
    <w:basedOn w:val="a2"/>
    <w:link w:val="aff4"/>
    <w:uiPriority w:val="99"/>
    <w:rsid w:val="00795500"/>
    <w:rPr>
      <w:rFonts w:ascii="Calibri" w:hAnsi="Courier New" w:cs="Courier New"/>
      <w:kern w:val="2"/>
      <w:sz w:val="24"/>
      <w:szCs w:val="24"/>
    </w:rPr>
  </w:style>
  <w:style w:type="character" w:styleId="aff6">
    <w:name w:val="FollowedHyperlink"/>
    <w:basedOn w:val="a2"/>
    <w:uiPriority w:val="99"/>
    <w:semiHidden/>
    <w:unhideWhenUsed/>
    <w:rsid w:val="0039025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5631738">
      <w:bodyDiv w:val="1"/>
      <w:marLeft w:val="0"/>
      <w:marRight w:val="0"/>
      <w:marTop w:val="0"/>
      <w:marBottom w:val="0"/>
      <w:divBdr>
        <w:top w:val="none" w:sz="0" w:space="0" w:color="auto"/>
        <w:left w:val="none" w:sz="0" w:space="0" w:color="auto"/>
        <w:bottom w:val="none" w:sz="0" w:space="0" w:color="auto"/>
        <w:right w:val="none" w:sz="0" w:space="0" w:color="auto"/>
      </w:divBdr>
    </w:div>
    <w:div w:id="351802648">
      <w:bodyDiv w:val="1"/>
      <w:marLeft w:val="0"/>
      <w:marRight w:val="0"/>
      <w:marTop w:val="0"/>
      <w:marBottom w:val="0"/>
      <w:divBdr>
        <w:top w:val="none" w:sz="0" w:space="0" w:color="auto"/>
        <w:left w:val="none" w:sz="0" w:space="0" w:color="auto"/>
        <w:bottom w:val="none" w:sz="0" w:space="0" w:color="auto"/>
        <w:right w:val="none" w:sz="0" w:space="0" w:color="auto"/>
      </w:divBdr>
    </w:div>
    <w:div w:id="617570680">
      <w:bodyDiv w:val="1"/>
      <w:marLeft w:val="0"/>
      <w:marRight w:val="0"/>
      <w:marTop w:val="0"/>
      <w:marBottom w:val="0"/>
      <w:divBdr>
        <w:top w:val="none" w:sz="0" w:space="0" w:color="auto"/>
        <w:left w:val="none" w:sz="0" w:space="0" w:color="auto"/>
        <w:bottom w:val="none" w:sz="0" w:space="0" w:color="auto"/>
        <w:right w:val="none" w:sz="0" w:space="0" w:color="auto"/>
      </w:divBdr>
    </w:div>
    <w:div w:id="622735658">
      <w:bodyDiv w:val="1"/>
      <w:marLeft w:val="0"/>
      <w:marRight w:val="0"/>
      <w:marTop w:val="0"/>
      <w:marBottom w:val="0"/>
      <w:divBdr>
        <w:top w:val="none" w:sz="0" w:space="0" w:color="auto"/>
        <w:left w:val="none" w:sz="0" w:space="0" w:color="auto"/>
        <w:bottom w:val="none" w:sz="0" w:space="0" w:color="auto"/>
        <w:right w:val="none" w:sz="0" w:space="0" w:color="auto"/>
      </w:divBdr>
    </w:div>
    <w:div w:id="683048715">
      <w:bodyDiv w:val="1"/>
      <w:marLeft w:val="0"/>
      <w:marRight w:val="0"/>
      <w:marTop w:val="0"/>
      <w:marBottom w:val="0"/>
      <w:divBdr>
        <w:top w:val="none" w:sz="0" w:space="0" w:color="auto"/>
        <w:left w:val="none" w:sz="0" w:space="0" w:color="auto"/>
        <w:bottom w:val="none" w:sz="0" w:space="0" w:color="auto"/>
        <w:right w:val="none" w:sz="0" w:space="0" w:color="auto"/>
      </w:divBdr>
      <w:divsChild>
        <w:div w:id="367879600">
          <w:marLeft w:val="0"/>
          <w:marRight w:val="0"/>
          <w:marTop w:val="0"/>
          <w:marBottom w:val="0"/>
          <w:divBdr>
            <w:top w:val="none" w:sz="0" w:space="0" w:color="auto"/>
            <w:left w:val="none" w:sz="0" w:space="0" w:color="auto"/>
            <w:bottom w:val="none" w:sz="0" w:space="0" w:color="auto"/>
            <w:right w:val="none" w:sz="0" w:space="0" w:color="auto"/>
          </w:divBdr>
          <w:divsChild>
            <w:div w:id="497575580">
              <w:marLeft w:val="0"/>
              <w:marRight w:val="0"/>
              <w:marTop w:val="0"/>
              <w:marBottom w:val="0"/>
              <w:divBdr>
                <w:top w:val="none" w:sz="0" w:space="0" w:color="auto"/>
                <w:left w:val="none" w:sz="0" w:space="0" w:color="auto"/>
                <w:bottom w:val="none" w:sz="0" w:space="0" w:color="auto"/>
                <w:right w:val="none" w:sz="0" w:space="0" w:color="auto"/>
              </w:divBdr>
              <w:divsChild>
                <w:div w:id="1223951885">
                  <w:marLeft w:val="0"/>
                  <w:marRight w:val="0"/>
                  <w:marTop w:val="0"/>
                  <w:marBottom w:val="0"/>
                  <w:divBdr>
                    <w:top w:val="none" w:sz="0" w:space="0" w:color="auto"/>
                    <w:left w:val="none" w:sz="0" w:space="0" w:color="auto"/>
                    <w:bottom w:val="none" w:sz="0" w:space="0" w:color="auto"/>
                    <w:right w:val="none" w:sz="0" w:space="0" w:color="auto"/>
                  </w:divBdr>
                  <w:divsChild>
                    <w:div w:id="1994723568">
                      <w:marLeft w:val="2850"/>
                      <w:marRight w:val="150"/>
                      <w:marTop w:val="0"/>
                      <w:marBottom w:val="0"/>
                      <w:divBdr>
                        <w:top w:val="none" w:sz="0" w:space="0" w:color="auto"/>
                        <w:left w:val="none" w:sz="0" w:space="0" w:color="auto"/>
                        <w:bottom w:val="none" w:sz="0" w:space="0" w:color="auto"/>
                        <w:right w:val="none" w:sz="0" w:space="0" w:color="auto"/>
                      </w:divBdr>
                      <w:divsChild>
                        <w:div w:id="2082096483">
                          <w:marLeft w:val="0"/>
                          <w:marRight w:val="0"/>
                          <w:marTop w:val="75"/>
                          <w:marBottom w:val="0"/>
                          <w:divBdr>
                            <w:top w:val="none" w:sz="0" w:space="0" w:color="auto"/>
                            <w:left w:val="none" w:sz="0" w:space="0" w:color="auto"/>
                            <w:bottom w:val="none" w:sz="0" w:space="0" w:color="auto"/>
                            <w:right w:val="none" w:sz="0" w:space="0" w:color="auto"/>
                          </w:divBdr>
                          <w:divsChild>
                            <w:div w:id="1869684334">
                              <w:marLeft w:val="0"/>
                              <w:marRight w:val="-3345"/>
                              <w:marTop w:val="0"/>
                              <w:marBottom w:val="0"/>
                              <w:divBdr>
                                <w:top w:val="none" w:sz="0" w:space="0" w:color="auto"/>
                                <w:left w:val="none" w:sz="0" w:space="0" w:color="auto"/>
                                <w:bottom w:val="none" w:sz="0" w:space="0" w:color="auto"/>
                                <w:right w:val="none" w:sz="0" w:space="0" w:color="auto"/>
                              </w:divBdr>
                              <w:divsChild>
                                <w:div w:id="1003630541">
                                  <w:marLeft w:val="0"/>
                                  <w:marRight w:val="3345"/>
                                  <w:marTop w:val="0"/>
                                  <w:marBottom w:val="0"/>
                                  <w:divBdr>
                                    <w:top w:val="none" w:sz="0" w:space="0" w:color="auto"/>
                                    <w:left w:val="none" w:sz="0" w:space="0" w:color="auto"/>
                                    <w:bottom w:val="none" w:sz="0" w:space="0" w:color="auto"/>
                                    <w:right w:val="none" w:sz="0" w:space="0" w:color="auto"/>
                                  </w:divBdr>
                                  <w:divsChild>
                                    <w:div w:id="1957180378">
                                      <w:marLeft w:val="0"/>
                                      <w:marRight w:val="0"/>
                                      <w:marTop w:val="0"/>
                                      <w:marBottom w:val="0"/>
                                      <w:divBdr>
                                        <w:top w:val="none" w:sz="0" w:space="0" w:color="auto"/>
                                        <w:left w:val="none" w:sz="0" w:space="0" w:color="auto"/>
                                        <w:bottom w:val="none" w:sz="0" w:space="0" w:color="auto"/>
                                        <w:right w:val="none" w:sz="0" w:space="0" w:color="auto"/>
                                      </w:divBdr>
                                      <w:divsChild>
                                        <w:div w:id="116026856">
                                          <w:marLeft w:val="0"/>
                                          <w:marRight w:val="0"/>
                                          <w:marTop w:val="0"/>
                                          <w:marBottom w:val="300"/>
                                          <w:divBdr>
                                            <w:top w:val="none" w:sz="0" w:space="0" w:color="auto"/>
                                            <w:left w:val="none" w:sz="0" w:space="0" w:color="auto"/>
                                            <w:bottom w:val="none" w:sz="0" w:space="0" w:color="auto"/>
                                            <w:right w:val="none" w:sz="0" w:space="0" w:color="auto"/>
                                          </w:divBdr>
                                          <w:divsChild>
                                            <w:div w:id="12227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970339">
      <w:bodyDiv w:val="1"/>
      <w:marLeft w:val="0"/>
      <w:marRight w:val="0"/>
      <w:marTop w:val="0"/>
      <w:marBottom w:val="0"/>
      <w:divBdr>
        <w:top w:val="none" w:sz="0" w:space="0" w:color="auto"/>
        <w:left w:val="none" w:sz="0" w:space="0" w:color="auto"/>
        <w:bottom w:val="none" w:sz="0" w:space="0" w:color="auto"/>
        <w:right w:val="none" w:sz="0" w:space="0" w:color="auto"/>
      </w:divBdr>
    </w:div>
    <w:div w:id="860170988">
      <w:bodyDiv w:val="1"/>
      <w:marLeft w:val="0"/>
      <w:marRight w:val="0"/>
      <w:marTop w:val="0"/>
      <w:marBottom w:val="0"/>
      <w:divBdr>
        <w:top w:val="none" w:sz="0" w:space="0" w:color="auto"/>
        <w:left w:val="none" w:sz="0" w:space="0" w:color="auto"/>
        <w:bottom w:val="none" w:sz="0" w:space="0" w:color="auto"/>
        <w:right w:val="none" w:sz="0" w:space="0" w:color="auto"/>
      </w:divBdr>
    </w:div>
    <w:div w:id="864907294">
      <w:bodyDiv w:val="1"/>
      <w:marLeft w:val="0"/>
      <w:marRight w:val="0"/>
      <w:marTop w:val="0"/>
      <w:marBottom w:val="0"/>
      <w:divBdr>
        <w:top w:val="none" w:sz="0" w:space="0" w:color="auto"/>
        <w:left w:val="none" w:sz="0" w:space="0" w:color="auto"/>
        <w:bottom w:val="none" w:sz="0" w:space="0" w:color="auto"/>
        <w:right w:val="none" w:sz="0" w:space="0" w:color="auto"/>
      </w:divBdr>
    </w:div>
    <w:div w:id="1181703893">
      <w:bodyDiv w:val="1"/>
      <w:marLeft w:val="0"/>
      <w:marRight w:val="0"/>
      <w:marTop w:val="0"/>
      <w:marBottom w:val="0"/>
      <w:divBdr>
        <w:top w:val="none" w:sz="0" w:space="0" w:color="auto"/>
        <w:left w:val="none" w:sz="0" w:space="0" w:color="auto"/>
        <w:bottom w:val="none" w:sz="0" w:space="0" w:color="auto"/>
        <w:right w:val="none" w:sz="0" w:space="0" w:color="auto"/>
      </w:divBdr>
      <w:divsChild>
        <w:div w:id="342361417">
          <w:marLeft w:val="0"/>
          <w:marRight w:val="0"/>
          <w:marTop w:val="0"/>
          <w:marBottom w:val="0"/>
          <w:divBdr>
            <w:top w:val="none" w:sz="0" w:space="0" w:color="auto"/>
            <w:left w:val="none" w:sz="0" w:space="0" w:color="auto"/>
            <w:bottom w:val="none" w:sz="0" w:space="0" w:color="auto"/>
            <w:right w:val="none" w:sz="0" w:space="0" w:color="auto"/>
          </w:divBdr>
          <w:divsChild>
            <w:div w:id="1733843157">
              <w:marLeft w:val="0"/>
              <w:marRight w:val="0"/>
              <w:marTop w:val="100"/>
              <w:marBottom w:val="100"/>
              <w:divBdr>
                <w:top w:val="none" w:sz="0" w:space="0" w:color="auto"/>
                <w:left w:val="none" w:sz="0" w:space="0" w:color="auto"/>
                <w:bottom w:val="none" w:sz="0" w:space="0" w:color="auto"/>
                <w:right w:val="none" w:sz="0" w:space="0" w:color="auto"/>
              </w:divBdr>
              <w:divsChild>
                <w:div w:id="1998999964">
                  <w:marLeft w:val="0"/>
                  <w:marRight w:val="0"/>
                  <w:marTop w:val="38"/>
                  <w:marBottom w:val="100"/>
                  <w:divBdr>
                    <w:top w:val="none" w:sz="0" w:space="0" w:color="auto"/>
                    <w:left w:val="none" w:sz="0" w:space="0" w:color="auto"/>
                    <w:bottom w:val="none" w:sz="0" w:space="0" w:color="auto"/>
                    <w:right w:val="none" w:sz="0" w:space="0" w:color="auto"/>
                  </w:divBdr>
                  <w:divsChild>
                    <w:div w:id="886069004">
                      <w:marLeft w:val="0"/>
                      <w:marRight w:val="0"/>
                      <w:marTop w:val="0"/>
                      <w:marBottom w:val="0"/>
                      <w:divBdr>
                        <w:top w:val="none" w:sz="0" w:space="0" w:color="auto"/>
                        <w:left w:val="none" w:sz="0" w:space="0" w:color="auto"/>
                        <w:bottom w:val="none" w:sz="0" w:space="0" w:color="auto"/>
                        <w:right w:val="none" w:sz="0" w:space="0" w:color="auto"/>
                      </w:divBdr>
                      <w:divsChild>
                        <w:div w:id="891817759">
                          <w:marLeft w:val="0"/>
                          <w:marRight w:val="0"/>
                          <w:marTop w:val="150"/>
                          <w:marBottom w:val="150"/>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241598583">
      <w:bodyDiv w:val="1"/>
      <w:marLeft w:val="0"/>
      <w:marRight w:val="0"/>
      <w:marTop w:val="0"/>
      <w:marBottom w:val="0"/>
      <w:divBdr>
        <w:top w:val="none" w:sz="0" w:space="0" w:color="auto"/>
        <w:left w:val="none" w:sz="0" w:space="0" w:color="auto"/>
        <w:bottom w:val="none" w:sz="0" w:space="0" w:color="auto"/>
        <w:right w:val="none" w:sz="0" w:space="0" w:color="auto"/>
      </w:divBdr>
    </w:div>
    <w:div w:id="1358000762">
      <w:bodyDiv w:val="1"/>
      <w:marLeft w:val="0"/>
      <w:marRight w:val="0"/>
      <w:marTop w:val="0"/>
      <w:marBottom w:val="0"/>
      <w:divBdr>
        <w:top w:val="none" w:sz="0" w:space="0" w:color="auto"/>
        <w:left w:val="none" w:sz="0" w:space="0" w:color="auto"/>
        <w:bottom w:val="none" w:sz="0" w:space="0" w:color="auto"/>
        <w:right w:val="none" w:sz="0" w:space="0" w:color="auto"/>
      </w:divBdr>
    </w:div>
    <w:div w:id="1409113382">
      <w:bodyDiv w:val="1"/>
      <w:marLeft w:val="0"/>
      <w:marRight w:val="0"/>
      <w:marTop w:val="0"/>
      <w:marBottom w:val="0"/>
      <w:divBdr>
        <w:top w:val="none" w:sz="0" w:space="0" w:color="auto"/>
        <w:left w:val="none" w:sz="0" w:space="0" w:color="auto"/>
        <w:bottom w:val="none" w:sz="0" w:space="0" w:color="auto"/>
        <w:right w:val="none" w:sz="0" w:space="0" w:color="auto"/>
      </w:divBdr>
      <w:divsChild>
        <w:div w:id="1663856026">
          <w:marLeft w:val="0"/>
          <w:marRight w:val="0"/>
          <w:marTop w:val="0"/>
          <w:marBottom w:val="0"/>
          <w:divBdr>
            <w:top w:val="none" w:sz="0" w:space="0" w:color="auto"/>
            <w:left w:val="none" w:sz="0" w:space="0" w:color="auto"/>
            <w:bottom w:val="none" w:sz="0" w:space="0" w:color="auto"/>
            <w:right w:val="none" w:sz="0" w:space="0" w:color="auto"/>
          </w:divBdr>
          <w:divsChild>
            <w:div w:id="667026705">
              <w:marLeft w:val="0"/>
              <w:marRight w:val="0"/>
              <w:marTop w:val="0"/>
              <w:marBottom w:val="0"/>
              <w:divBdr>
                <w:top w:val="none" w:sz="0" w:space="0" w:color="auto"/>
                <w:left w:val="none" w:sz="0" w:space="0" w:color="auto"/>
                <w:bottom w:val="none" w:sz="0" w:space="0" w:color="auto"/>
                <w:right w:val="none" w:sz="0" w:space="0" w:color="auto"/>
              </w:divBdr>
              <w:divsChild>
                <w:div w:id="1053851331">
                  <w:marLeft w:val="0"/>
                  <w:marRight w:val="0"/>
                  <w:marTop w:val="0"/>
                  <w:marBottom w:val="0"/>
                  <w:divBdr>
                    <w:top w:val="none" w:sz="0" w:space="0" w:color="auto"/>
                    <w:left w:val="none" w:sz="0" w:space="0" w:color="auto"/>
                    <w:bottom w:val="none" w:sz="0" w:space="0" w:color="auto"/>
                    <w:right w:val="none" w:sz="0" w:space="0" w:color="auto"/>
                  </w:divBdr>
                  <w:divsChild>
                    <w:div w:id="723791553">
                      <w:marLeft w:val="2850"/>
                      <w:marRight w:val="150"/>
                      <w:marTop w:val="0"/>
                      <w:marBottom w:val="0"/>
                      <w:divBdr>
                        <w:top w:val="none" w:sz="0" w:space="0" w:color="auto"/>
                        <w:left w:val="none" w:sz="0" w:space="0" w:color="auto"/>
                        <w:bottom w:val="none" w:sz="0" w:space="0" w:color="auto"/>
                        <w:right w:val="none" w:sz="0" w:space="0" w:color="auto"/>
                      </w:divBdr>
                      <w:divsChild>
                        <w:div w:id="245648304">
                          <w:marLeft w:val="0"/>
                          <w:marRight w:val="0"/>
                          <w:marTop w:val="75"/>
                          <w:marBottom w:val="0"/>
                          <w:divBdr>
                            <w:top w:val="none" w:sz="0" w:space="0" w:color="auto"/>
                            <w:left w:val="none" w:sz="0" w:space="0" w:color="auto"/>
                            <w:bottom w:val="none" w:sz="0" w:space="0" w:color="auto"/>
                            <w:right w:val="none" w:sz="0" w:space="0" w:color="auto"/>
                          </w:divBdr>
                          <w:divsChild>
                            <w:div w:id="714503774">
                              <w:marLeft w:val="0"/>
                              <w:marRight w:val="-3345"/>
                              <w:marTop w:val="0"/>
                              <w:marBottom w:val="0"/>
                              <w:divBdr>
                                <w:top w:val="none" w:sz="0" w:space="0" w:color="auto"/>
                                <w:left w:val="none" w:sz="0" w:space="0" w:color="auto"/>
                                <w:bottom w:val="none" w:sz="0" w:space="0" w:color="auto"/>
                                <w:right w:val="none" w:sz="0" w:space="0" w:color="auto"/>
                              </w:divBdr>
                              <w:divsChild>
                                <w:div w:id="2135514069">
                                  <w:marLeft w:val="0"/>
                                  <w:marRight w:val="3345"/>
                                  <w:marTop w:val="0"/>
                                  <w:marBottom w:val="0"/>
                                  <w:divBdr>
                                    <w:top w:val="none" w:sz="0" w:space="0" w:color="auto"/>
                                    <w:left w:val="none" w:sz="0" w:space="0" w:color="auto"/>
                                    <w:bottom w:val="none" w:sz="0" w:space="0" w:color="auto"/>
                                    <w:right w:val="none" w:sz="0" w:space="0" w:color="auto"/>
                                  </w:divBdr>
                                  <w:divsChild>
                                    <w:div w:id="775905273">
                                      <w:marLeft w:val="0"/>
                                      <w:marRight w:val="0"/>
                                      <w:marTop w:val="0"/>
                                      <w:marBottom w:val="0"/>
                                      <w:divBdr>
                                        <w:top w:val="none" w:sz="0" w:space="0" w:color="auto"/>
                                        <w:left w:val="none" w:sz="0" w:space="0" w:color="auto"/>
                                        <w:bottom w:val="none" w:sz="0" w:space="0" w:color="auto"/>
                                        <w:right w:val="none" w:sz="0" w:space="0" w:color="auto"/>
                                      </w:divBdr>
                                      <w:divsChild>
                                        <w:div w:id="149835255">
                                          <w:marLeft w:val="0"/>
                                          <w:marRight w:val="0"/>
                                          <w:marTop w:val="0"/>
                                          <w:marBottom w:val="300"/>
                                          <w:divBdr>
                                            <w:top w:val="none" w:sz="0" w:space="0" w:color="auto"/>
                                            <w:left w:val="none" w:sz="0" w:space="0" w:color="auto"/>
                                            <w:bottom w:val="none" w:sz="0" w:space="0" w:color="auto"/>
                                            <w:right w:val="none" w:sz="0" w:space="0" w:color="auto"/>
                                          </w:divBdr>
                                          <w:divsChild>
                                            <w:div w:id="6988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167035">
      <w:bodyDiv w:val="1"/>
      <w:marLeft w:val="0"/>
      <w:marRight w:val="0"/>
      <w:marTop w:val="0"/>
      <w:marBottom w:val="0"/>
      <w:divBdr>
        <w:top w:val="none" w:sz="0" w:space="0" w:color="auto"/>
        <w:left w:val="none" w:sz="0" w:space="0" w:color="auto"/>
        <w:bottom w:val="none" w:sz="0" w:space="0" w:color="auto"/>
        <w:right w:val="none" w:sz="0" w:space="0" w:color="auto"/>
      </w:divBdr>
      <w:divsChild>
        <w:div w:id="1634015923">
          <w:marLeft w:val="0"/>
          <w:marRight w:val="0"/>
          <w:marTop w:val="0"/>
          <w:marBottom w:val="0"/>
          <w:divBdr>
            <w:top w:val="none" w:sz="0" w:space="0" w:color="auto"/>
            <w:left w:val="none" w:sz="0" w:space="0" w:color="auto"/>
            <w:bottom w:val="none" w:sz="0" w:space="0" w:color="auto"/>
            <w:right w:val="none" w:sz="0" w:space="0" w:color="auto"/>
          </w:divBdr>
          <w:divsChild>
            <w:div w:id="670640874">
              <w:marLeft w:val="0"/>
              <w:marRight w:val="0"/>
              <w:marTop w:val="0"/>
              <w:marBottom w:val="0"/>
              <w:divBdr>
                <w:top w:val="none" w:sz="0" w:space="0" w:color="auto"/>
                <w:left w:val="none" w:sz="0" w:space="0" w:color="auto"/>
                <w:bottom w:val="none" w:sz="0" w:space="0" w:color="auto"/>
                <w:right w:val="none" w:sz="0" w:space="0" w:color="auto"/>
              </w:divBdr>
              <w:divsChild>
                <w:div w:id="1758400084">
                  <w:marLeft w:val="0"/>
                  <w:marRight w:val="0"/>
                  <w:marTop w:val="0"/>
                  <w:marBottom w:val="0"/>
                  <w:divBdr>
                    <w:top w:val="none" w:sz="0" w:space="0" w:color="auto"/>
                    <w:left w:val="none" w:sz="0" w:space="0" w:color="auto"/>
                    <w:bottom w:val="none" w:sz="0" w:space="0" w:color="auto"/>
                    <w:right w:val="none" w:sz="0" w:space="0" w:color="auto"/>
                  </w:divBdr>
                  <w:divsChild>
                    <w:div w:id="1574850128">
                      <w:marLeft w:val="0"/>
                      <w:marRight w:val="0"/>
                      <w:marTop w:val="0"/>
                      <w:marBottom w:val="0"/>
                      <w:divBdr>
                        <w:top w:val="none" w:sz="0" w:space="0" w:color="auto"/>
                        <w:left w:val="none" w:sz="0" w:space="0" w:color="auto"/>
                        <w:bottom w:val="none" w:sz="0" w:space="0" w:color="auto"/>
                        <w:right w:val="none" w:sz="0" w:space="0" w:color="auto"/>
                      </w:divBdr>
                      <w:divsChild>
                        <w:div w:id="143276022">
                          <w:marLeft w:val="0"/>
                          <w:marRight w:val="0"/>
                          <w:marTop w:val="0"/>
                          <w:marBottom w:val="0"/>
                          <w:divBdr>
                            <w:top w:val="none" w:sz="0" w:space="0" w:color="auto"/>
                            <w:left w:val="none" w:sz="0" w:space="0" w:color="auto"/>
                            <w:bottom w:val="none" w:sz="0" w:space="0" w:color="auto"/>
                            <w:right w:val="none" w:sz="0" w:space="0" w:color="auto"/>
                          </w:divBdr>
                          <w:divsChild>
                            <w:div w:id="568425090">
                              <w:marLeft w:val="0"/>
                              <w:marRight w:val="0"/>
                              <w:marTop w:val="0"/>
                              <w:marBottom w:val="0"/>
                              <w:divBdr>
                                <w:top w:val="none" w:sz="0" w:space="0" w:color="auto"/>
                                <w:left w:val="none" w:sz="0" w:space="0" w:color="auto"/>
                                <w:bottom w:val="none" w:sz="0" w:space="0" w:color="auto"/>
                                <w:right w:val="none" w:sz="0" w:space="0" w:color="auto"/>
                              </w:divBdr>
                              <w:divsChild>
                                <w:div w:id="1226527193">
                                  <w:marLeft w:val="0"/>
                                  <w:marRight w:val="0"/>
                                  <w:marTop w:val="0"/>
                                  <w:marBottom w:val="0"/>
                                  <w:divBdr>
                                    <w:top w:val="none" w:sz="0" w:space="0" w:color="auto"/>
                                    <w:left w:val="none" w:sz="0" w:space="0" w:color="auto"/>
                                    <w:bottom w:val="none" w:sz="0" w:space="0" w:color="auto"/>
                                    <w:right w:val="none" w:sz="0" w:space="0" w:color="auto"/>
                                  </w:divBdr>
                                  <w:divsChild>
                                    <w:div w:id="1082722853">
                                      <w:marLeft w:val="0"/>
                                      <w:marRight w:val="0"/>
                                      <w:marTop w:val="0"/>
                                      <w:marBottom w:val="0"/>
                                      <w:divBdr>
                                        <w:top w:val="none" w:sz="0" w:space="0" w:color="auto"/>
                                        <w:left w:val="none" w:sz="0" w:space="0" w:color="auto"/>
                                        <w:bottom w:val="none" w:sz="0" w:space="0" w:color="auto"/>
                                        <w:right w:val="none" w:sz="0" w:space="0" w:color="auto"/>
                                      </w:divBdr>
                                      <w:divsChild>
                                        <w:div w:id="16757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7184">
      <w:bodyDiv w:val="1"/>
      <w:marLeft w:val="0"/>
      <w:marRight w:val="0"/>
      <w:marTop w:val="0"/>
      <w:marBottom w:val="0"/>
      <w:divBdr>
        <w:top w:val="none" w:sz="0" w:space="0" w:color="auto"/>
        <w:left w:val="none" w:sz="0" w:space="0" w:color="auto"/>
        <w:bottom w:val="none" w:sz="0" w:space="0" w:color="auto"/>
        <w:right w:val="none" w:sz="0" w:space="0" w:color="auto"/>
      </w:divBdr>
    </w:div>
    <w:div w:id="1535272246">
      <w:bodyDiv w:val="1"/>
      <w:marLeft w:val="0"/>
      <w:marRight w:val="0"/>
      <w:marTop w:val="0"/>
      <w:marBottom w:val="0"/>
      <w:divBdr>
        <w:top w:val="none" w:sz="0" w:space="0" w:color="auto"/>
        <w:left w:val="none" w:sz="0" w:space="0" w:color="auto"/>
        <w:bottom w:val="none" w:sz="0" w:space="0" w:color="auto"/>
        <w:right w:val="none" w:sz="0" w:space="0" w:color="auto"/>
      </w:divBdr>
    </w:div>
    <w:div w:id="1613391183">
      <w:bodyDiv w:val="1"/>
      <w:marLeft w:val="0"/>
      <w:marRight w:val="0"/>
      <w:marTop w:val="0"/>
      <w:marBottom w:val="0"/>
      <w:divBdr>
        <w:top w:val="none" w:sz="0" w:space="0" w:color="auto"/>
        <w:left w:val="none" w:sz="0" w:space="0" w:color="auto"/>
        <w:bottom w:val="none" w:sz="0" w:space="0" w:color="auto"/>
        <w:right w:val="none" w:sz="0" w:space="0" w:color="auto"/>
      </w:divBdr>
      <w:divsChild>
        <w:div w:id="1900625827">
          <w:marLeft w:val="0"/>
          <w:marRight w:val="0"/>
          <w:marTop w:val="0"/>
          <w:marBottom w:val="0"/>
          <w:divBdr>
            <w:top w:val="none" w:sz="0" w:space="0" w:color="auto"/>
            <w:left w:val="none" w:sz="0" w:space="0" w:color="auto"/>
            <w:bottom w:val="none" w:sz="0" w:space="0" w:color="auto"/>
            <w:right w:val="none" w:sz="0" w:space="0" w:color="auto"/>
          </w:divBdr>
          <w:divsChild>
            <w:div w:id="1187138551">
              <w:marLeft w:val="0"/>
              <w:marRight w:val="0"/>
              <w:marTop w:val="100"/>
              <w:marBottom w:val="100"/>
              <w:divBdr>
                <w:top w:val="none" w:sz="0" w:space="0" w:color="auto"/>
                <w:left w:val="none" w:sz="0" w:space="0" w:color="auto"/>
                <w:bottom w:val="none" w:sz="0" w:space="0" w:color="auto"/>
                <w:right w:val="none" w:sz="0" w:space="0" w:color="auto"/>
              </w:divBdr>
              <w:divsChild>
                <w:div w:id="2015842268">
                  <w:marLeft w:val="0"/>
                  <w:marRight w:val="0"/>
                  <w:marTop w:val="38"/>
                  <w:marBottom w:val="100"/>
                  <w:divBdr>
                    <w:top w:val="none" w:sz="0" w:space="0" w:color="auto"/>
                    <w:left w:val="none" w:sz="0" w:space="0" w:color="auto"/>
                    <w:bottom w:val="none" w:sz="0" w:space="0" w:color="auto"/>
                    <w:right w:val="none" w:sz="0" w:space="0" w:color="auto"/>
                  </w:divBdr>
                  <w:divsChild>
                    <w:div w:id="1506288936">
                      <w:marLeft w:val="0"/>
                      <w:marRight w:val="0"/>
                      <w:marTop w:val="0"/>
                      <w:marBottom w:val="0"/>
                      <w:divBdr>
                        <w:top w:val="none" w:sz="0" w:space="0" w:color="auto"/>
                        <w:left w:val="none" w:sz="0" w:space="0" w:color="auto"/>
                        <w:bottom w:val="none" w:sz="0" w:space="0" w:color="auto"/>
                        <w:right w:val="none" w:sz="0" w:space="0" w:color="auto"/>
                      </w:divBdr>
                      <w:divsChild>
                        <w:div w:id="923221516">
                          <w:marLeft w:val="0"/>
                          <w:marRight w:val="0"/>
                          <w:marTop w:val="150"/>
                          <w:marBottom w:val="150"/>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751855389">
      <w:bodyDiv w:val="1"/>
      <w:marLeft w:val="0"/>
      <w:marRight w:val="0"/>
      <w:marTop w:val="0"/>
      <w:marBottom w:val="0"/>
      <w:divBdr>
        <w:top w:val="none" w:sz="0" w:space="0" w:color="auto"/>
        <w:left w:val="none" w:sz="0" w:space="0" w:color="auto"/>
        <w:bottom w:val="none" w:sz="0" w:space="0" w:color="auto"/>
        <w:right w:val="none" w:sz="0" w:space="0" w:color="auto"/>
      </w:divBdr>
    </w:div>
    <w:div w:id="1899319724">
      <w:bodyDiv w:val="1"/>
      <w:marLeft w:val="0"/>
      <w:marRight w:val="0"/>
      <w:marTop w:val="0"/>
      <w:marBottom w:val="0"/>
      <w:divBdr>
        <w:top w:val="none" w:sz="0" w:space="0" w:color="auto"/>
        <w:left w:val="none" w:sz="0" w:space="0" w:color="auto"/>
        <w:bottom w:val="none" w:sz="0" w:space="0" w:color="auto"/>
        <w:right w:val="none" w:sz="0" w:space="0" w:color="auto"/>
      </w:divBdr>
    </w:div>
    <w:div w:id="2007322929">
      <w:bodyDiv w:val="1"/>
      <w:marLeft w:val="0"/>
      <w:marRight w:val="0"/>
      <w:marTop w:val="0"/>
      <w:marBottom w:val="0"/>
      <w:divBdr>
        <w:top w:val="none" w:sz="0" w:space="0" w:color="auto"/>
        <w:left w:val="none" w:sz="0" w:space="0" w:color="auto"/>
        <w:bottom w:val="none" w:sz="0" w:space="0" w:color="auto"/>
        <w:right w:val="none" w:sz="0" w:space="0" w:color="auto"/>
      </w:divBdr>
    </w:div>
    <w:div w:id="2052150847">
      <w:bodyDiv w:val="1"/>
      <w:marLeft w:val="0"/>
      <w:marRight w:val="0"/>
      <w:marTop w:val="0"/>
      <w:marBottom w:val="0"/>
      <w:divBdr>
        <w:top w:val="none" w:sz="0" w:space="0" w:color="auto"/>
        <w:left w:val="none" w:sz="0" w:space="0" w:color="auto"/>
        <w:bottom w:val="none" w:sz="0" w:space="0" w:color="auto"/>
        <w:right w:val="none" w:sz="0" w:space="0" w:color="auto"/>
      </w:divBdr>
      <w:divsChild>
        <w:div w:id="512840556">
          <w:marLeft w:val="0"/>
          <w:marRight w:val="0"/>
          <w:marTop w:val="0"/>
          <w:marBottom w:val="0"/>
          <w:divBdr>
            <w:top w:val="none" w:sz="0" w:space="0" w:color="auto"/>
            <w:left w:val="none" w:sz="0" w:space="0" w:color="auto"/>
            <w:bottom w:val="none" w:sz="0" w:space="0" w:color="auto"/>
            <w:right w:val="none" w:sz="0" w:space="0" w:color="auto"/>
          </w:divBdr>
          <w:divsChild>
            <w:div w:id="1590651909">
              <w:marLeft w:val="0"/>
              <w:marRight w:val="0"/>
              <w:marTop w:val="100"/>
              <w:marBottom w:val="100"/>
              <w:divBdr>
                <w:top w:val="none" w:sz="0" w:space="0" w:color="auto"/>
                <w:left w:val="none" w:sz="0" w:space="0" w:color="auto"/>
                <w:bottom w:val="none" w:sz="0" w:space="0" w:color="auto"/>
                <w:right w:val="none" w:sz="0" w:space="0" w:color="auto"/>
              </w:divBdr>
              <w:divsChild>
                <w:div w:id="562328323">
                  <w:marLeft w:val="0"/>
                  <w:marRight w:val="0"/>
                  <w:marTop w:val="38"/>
                  <w:marBottom w:val="100"/>
                  <w:divBdr>
                    <w:top w:val="none" w:sz="0" w:space="0" w:color="auto"/>
                    <w:left w:val="none" w:sz="0" w:space="0" w:color="auto"/>
                    <w:bottom w:val="none" w:sz="0" w:space="0" w:color="auto"/>
                    <w:right w:val="none" w:sz="0" w:space="0" w:color="auto"/>
                  </w:divBdr>
                  <w:divsChild>
                    <w:div w:id="1349793923">
                      <w:marLeft w:val="0"/>
                      <w:marRight w:val="0"/>
                      <w:marTop w:val="0"/>
                      <w:marBottom w:val="0"/>
                      <w:divBdr>
                        <w:top w:val="none" w:sz="0" w:space="0" w:color="auto"/>
                        <w:left w:val="none" w:sz="0" w:space="0" w:color="auto"/>
                        <w:bottom w:val="none" w:sz="0" w:space="0" w:color="auto"/>
                        <w:right w:val="none" w:sz="0" w:space="0" w:color="auto"/>
                      </w:divBdr>
                      <w:divsChild>
                        <w:div w:id="1132483652">
                          <w:marLeft w:val="0"/>
                          <w:marRight w:val="0"/>
                          <w:marTop w:val="150"/>
                          <w:marBottom w:val="150"/>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mb.com.tw/news-36.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3569;&#29992;&#25463;&#24465;\&#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C7D37-0206-48D0-B1D2-A581540D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52</Pages>
  <Words>30584</Words>
  <Characters>3527</Characters>
  <Application>Microsoft Office Word</Application>
  <DocSecurity>0</DocSecurity>
  <Lines>29</Lines>
  <Paragraphs>68</Paragraphs>
  <ScaleCrop>false</ScaleCrop>
  <Company>cy</Company>
  <LinksUpToDate>false</LinksUpToDate>
  <CharactersWithSpaces>34043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Administrator</cp:lastModifiedBy>
  <cp:revision>2</cp:revision>
  <cp:lastPrinted>2013-08-22T06:30:00Z</cp:lastPrinted>
  <dcterms:created xsi:type="dcterms:W3CDTF">2013-10-04T07:10:00Z</dcterms:created>
  <dcterms:modified xsi:type="dcterms:W3CDTF">2013-10-04T07:10:00Z</dcterms:modified>
</cp:coreProperties>
</file>