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675892" w:rsidRDefault="00D75644" w:rsidP="00F37D7B">
      <w:pPr>
        <w:pStyle w:val="af4"/>
        <w:rPr>
          <w:b w:val="0"/>
          <w:color w:val="000000" w:themeColor="text1"/>
        </w:rPr>
      </w:pPr>
      <w:r w:rsidRPr="00675892">
        <w:rPr>
          <w:rFonts w:hint="eastAsia"/>
          <w:b w:val="0"/>
          <w:color w:val="000000" w:themeColor="text1"/>
        </w:rPr>
        <w:t>調查</w:t>
      </w:r>
      <w:r w:rsidR="005A43B9" w:rsidRPr="00675892">
        <w:rPr>
          <w:rFonts w:hint="eastAsia"/>
          <w:b w:val="0"/>
          <w:color w:val="000000" w:themeColor="text1"/>
        </w:rPr>
        <w:t>報告</w:t>
      </w:r>
    </w:p>
    <w:p w:rsidR="00F52B8E" w:rsidRDefault="00E25849" w:rsidP="00F52B8E">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64963045"/>
      <w:r w:rsidRPr="00F52B8E">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84616F" w:rsidRPr="00F52B8E">
        <w:rPr>
          <w:rFonts w:hint="eastAsia"/>
          <w:color w:val="000000" w:themeColor="text1"/>
        </w:rPr>
        <w:t>財政部</w:t>
      </w:r>
      <w:r w:rsidR="00910787" w:rsidRPr="00F52B8E">
        <w:rPr>
          <w:rFonts w:hint="eastAsia"/>
          <w:color w:val="000000" w:themeColor="text1"/>
        </w:rPr>
        <w:t>關務署為維護人員與船隻安全及強化海域執法能量</w:t>
      </w:r>
      <w:r w:rsidR="000F3B9B" w:rsidRPr="00F52B8E">
        <w:rPr>
          <w:rFonts w:hint="eastAsia"/>
          <w:color w:val="000000" w:themeColor="text1"/>
        </w:rPr>
        <w:t>，辦理巡緝艇汰舊換新計畫，惟未依規定確實辦理評估事宜，亦未積極依審查意見確實修正計畫，延宕計畫期程，且減少相同計畫經費所能籌建之船艇數量，亟待研謀改善等情</w:t>
      </w:r>
      <w:r w:rsidR="00982E36" w:rsidRPr="00F52B8E">
        <w:rPr>
          <w:rFonts w:hint="eastAsia"/>
          <w:color w:val="000000" w:themeColor="text1"/>
        </w:rPr>
        <w:t>案</w:t>
      </w:r>
      <w:r w:rsidR="000F3B9B" w:rsidRPr="00F52B8E">
        <w:rPr>
          <w:rFonts w:hint="eastAsia"/>
          <w:color w:val="000000" w:themeColor="text1"/>
        </w:rPr>
        <w:t>。</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End w:id="24"/>
      <w:r w:rsidR="00F52B8E" w:rsidRPr="00F52B8E">
        <w:rPr>
          <w:color w:val="000000" w:themeColor="text1"/>
        </w:rPr>
        <w:br/>
      </w:r>
    </w:p>
    <w:p w:rsidR="00F52B8E" w:rsidRDefault="00F52B8E" w:rsidP="00F52B8E">
      <w:pPr>
        <w:pStyle w:val="1"/>
        <w:ind w:left="2380" w:hanging="2380"/>
        <w:rPr>
          <w:color w:val="000000" w:themeColor="text1"/>
        </w:rPr>
      </w:pPr>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64963078"/>
      <w:r w:rsidRPr="00F52B8E">
        <w:rPr>
          <w:rFonts w:hint="eastAsia"/>
          <w:color w:val="000000" w:themeColor="text1"/>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F52B8E" w:rsidRDefault="00F52B8E" w:rsidP="00F52B8E">
      <w:pPr>
        <w:pStyle w:val="12"/>
        <w:ind w:left="680" w:firstLine="680"/>
        <w:rPr>
          <w:color w:val="000000" w:themeColor="text1"/>
        </w:rPr>
      </w:pPr>
      <w:r w:rsidRPr="00675892">
        <w:rPr>
          <w:rFonts w:hint="eastAsia"/>
          <w:color w:val="000000" w:themeColor="text1"/>
        </w:rPr>
        <w:t>本院為瞭解財政部關務署（原財政部關稅總局，下稱關務署）辦理巡緝艇汰舊換新計畫延宕之實情，案經調閱</w:t>
      </w:r>
      <w:r w:rsidRPr="00675892">
        <w:rPr>
          <w:rFonts w:hAnsi="標楷體" w:hint="eastAsia"/>
          <w:color w:val="000000" w:themeColor="text1"/>
        </w:rPr>
        <w:t>財政部及財政部關務署</w:t>
      </w:r>
      <w:r w:rsidRPr="00675892">
        <w:rPr>
          <w:rStyle w:val="aff1"/>
          <w:rFonts w:hAnsi="標楷體"/>
          <w:color w:val="000000" w:themeColor="text1"/>
        </w:rPr>
        <w:footnoteReference w:id="1"/>
      </w:r>
      <w:r w:rsidRPr="00675892">
        <w:rPr>
          <w:rFonts w:hAnsi="標楷體" w:hint="eastAsia"/>
          <w:color w:val="000000" w:themeColor="text1"/>
        </w:rPr>
        <w:t>、海洋委員會海巡署（簡稱海巡署）</w:t>
      </w:r>
      <w:r w:rsidRPr="00675892">
        <w:rPr>
          <w:rStyle w:val="aff1"/>
          <w:rFonts w:hAnsi="標楷體"/>
          <w:color w:val="000000" w:themeColor="text1"/>
        </w:rPr>
        <w:footnoteReference w:id="2"/>
      </w:r>
      <w:r w:rsidRPr="00675892">
        <w:rPr>
          <w:rFonts w:hAnsi="標楷體" w:hint="eastAsia"/>
          <w:color w:val="000000" w:themeColor="text1"/>
        </w:rPr>
        <w:t>等有關機關資料，並</w:t>
      </w:r>
      <w:r w:rsidRPr="00675892">
        <w:rPr>
          <w:rFonts w:hint="eastAsia"/>
          <w:color w:val="000000" w:themeColor="text1"/>
        </w:rPr>
        <w:t>審閱</w:t>
      </w:r>
      <w:r w:rsidRPr="00675892">
        <w:rPr>
          <w:rFonts w:hAnsi="標楷體" w:hint="eastAsia"/>
          <w:color w:val="000000" w:themeColor="text1"/>
        </w:rPr>
        <w:t>審計部</w:t>
      </w:r>
      <w:r w:rsidRPr="00675892">
        <w:rPr>
          <w:rStyle w:val="aff1"/>
          <w:rFonts w:hAnsi="標楷體"/>
          <w:color w:val="000000" w:themeColor="text1"/>
        </w:rPr>
        <w:footnoteReference w:id="3"/>
      </w:r>
      <w:r w:rsidRPr="00675892">
        <w:rPr>
          <w:rFonts w:hAnsi="標楷體" w:hint="eastAsia"/>
          <w:color w:val="000000" w:themeColor="text1"/>
        </w:rPr>
        <w:t>提供之</w:t>
      </w:r>
      <w:r w:rsidRPr="00675892">
        <w:rPr>
          <w:rFonts w:hAnsi="標楷體"/>
          <w:color w:val="000000" w:themeColor="text1"/>
        </w:rPr>
        <w:t>相關</w:t>
      </w:r>
      <w:r w:rsidRPr="00675892">
        <w:rPr>
          <w:rFonts w:hAnsi="標楷體" w:hint="eastAsia"/>
          <w:color w:val="000000" w:themeColor="text1"/>
        </w:rPr>
        <w:t>卷證後，復於民國（下同）</w:t>
      </w:r>
      <w:r w:rsidRPr="00675892">
        <w:rPr>
          <w:rFonts w:hAnsi="標楷體"/>
          <w:color w:val="000000" w:themeColor="text1"/>
        </w:rPr>
        <w:t>109</w:t>
      </w:r>
      <w:r w:rsidRPr="00675892">
        <w:rPr>
          <w:rFonts w:hAnsi="標楷體" w:hint="eastAsia"/>
          <w:color w:val="000000" w:themeColor="text1"/>
        </w:rPr>
        <w:t>年</w:t>
      </w:r>
      <w:r w:rsidRPr="00675892">
        <w:rPr>
          <w:rFonts w:hAnsi="標楷體"/>
          <w:color w:val="000000" w:themeColor="text1"/>
        </w:rPr>
        <w:t>12</w:t>
      </w:r>
      <w:r w:rsidRPr="00675892">
        <w:rPr>
          <w:rFonts w:hAnsi="標楷體" w:hint="eastAsia"/>
          <w:color w:val="000000" w:themeColor="text1"/>
        </w:rPr>
        <w:t>月2</w:t>
      </w:r>
      <w:r w:rsidRPr="00675892">
        <w:rPr>
          <w:rFonts w:hAnsi="標楷體"/>
          <w:color w:val="000000" w:themeColor="text1"/>
        </w:rPr>
        <w:t>1</w:t>
      </w:r>
      <w:r w:rsidRPr="00675892">
        <w:rPr>
          <w:rFonts w:hAnsi="標楷體" w:hint="eastAsia"/>
          <w:color w:val="000000" w:themeColor="text1"/>
        </w:rPr>
        <w:t>日會同</w:t>
      </w:r>
      <w:r w:rsidRPr="00675892">
        <w:rPr>
          <w:rFonts w:hAnsi="標楷體" w:hint="eastAsia"/>
          <w:color w:val="000000" w:themeColor="text1"/>
          <w:szCs w:val="32"/>
        </w:rPr>
        <w:t>行政院財政主計金融處參議</w:t>
      </w:r>
      <w:r w:rsidRPr="00675892">
        <w:rPr>
          <w:rFonts w:hAnsi="標楷體" w:hint="eastAsia"/>
          <w:color w:val="000000" w:themeColor="text1"/>
        </w:rPr>
        <w:t>、財政部政務次長、關務署副署長、台中關</w:t>
      </w:r>
      <w:r w:rsidRPr="00675892">
        <w:rPr>
          <w:rFonts w:cs="Arial" w:hint="eastAsia"/>
          <w:color w:val="000000" w:themeColor="text1"/>
        </w:rPr>
        <w:t>副關務長及艇長</w:t>
      </w:r>
      <w:r w:rsidRPr="00675892">
        <w:rPr>
          <w:rFonts w:hAnsi="標楷體" w:hint="eastAsia"/>
          <w:color w:val="000000" w:themeColor="text1"/>
        </w:rPr>
        <w:t>、基隆關副關務長、高雄關</w:t>
      </w:r>
      <w:r w:rsidRPr="00675892">
        <w:rPr>
          <w:rFonts w:cs="Arial" w:hint="eastAsia"/>
          <w:color w:val="000000" w:themeColor="text1"/>
        </w:rPr>
        <w:t>關務長及艇長</w:t>
      </w:r>
      <w:r w:rsidRPr="00675892">
        <w:rPr>
          <w:rFonts w:hAnsi="標楷體" w:hint="eastAsia"/>
          <w:color w:val="000000" w:themeColor="text1"/>
        </w:rPr>
        <w:t>等業管主管及業務相關人員現場履勘高雄關部分船艦現況及巡視部分水域，並假高雄關會議室舉辦座談，釐清案情。業</w:t>
      </w:r>
      <w:r w:rsidRPr="00675892">
        <w:rPr>
          <w:rFonts w:hint="eastAsia"/>
          <w:color w:val="000000" w:themeColor="text1"/>
        </w:rPr>
        <w:t>已調查</w:t>
      </w:r>
      <w:r w:rsidRPr="00675892">
        <w:rPr>
          <w:rFonts w:hAnsi="標楷體" w:hint="eastAsia"/>
          <w:color w:val="000000" w:themeColor="text1"/>
        </w:rPr>
        <w:t>完畢</w:t>
      </w:r>
      <w:r w:rsidRPr="00675892">
        <w:rPr>
          <w:rFonts w:hint="eastAsia"/>
          <w:color w:val="000000" w:themeColor="text1"/>
        </w:rPr>
        <w:t>，茲臚列調查意見如下：</w:t>
      </w:r>
    </w:p>
    <w:p w:rsidR="00F52B8E" w:rsidRPr="00F52B8E" w:rsidRDefault="00F52B8E" w:rsidP="00F52B8E">
      <w:pPr>
        <w:pStyle w:val="20"/>
      </w:pPr>
      <w:r w:rsidRPr="00675892">
        <w:rPr>
          <w:rFonts w:hint="eastAsia"/>
          <w:b/>
          <w:color w:val="000000" w:themeColor="text1"/>
        </w:rPr>
        <w:t>關務署未有負責之主責單位研擬具體汰舊換新原則供各關遵循，處理巡緝艇汰舊換新計畫之承辦人力與專業條件均顯不</w:t>
      </w:r>
      <w:r w:rsidRPr="00675892">
        <w:rPr>
          <w:rFonts w:hint="eastAsia"/>
          <w:b/>
          <w:color w:val="000000" w:themeColor="text1"/>
        </w:rPr>
        <w:lastRenderedPageBreak/>
        <w:t>足，致計畫研擬過程，公文多次往返，延宕數年；採購過程中，又未適時參採立法院預算中心之預算評估報告意見，國內造船產能果然不足而流廢標，</w:t>
      </w:r>
      <w:r w:rsidR="00D4632B">
        <w:rPr>
          <w:rFonts w:hint="eastAsia"/>
          <w:b/>
          <w:color w:val="000000" w:themeColor="text1"/>
        </w:rPr>
        <w:t>並因造價上漲，導致採購艘數減少之後果，</w:t>
      </w:r>
      <w:r w:rsidRPr="00675892">
        <w:rPr>
          <w:rFonts w:hint="eastAsia"/>
          <w:b/>
          <w:color w:val="000000" w:themeColor="text1"/>
        </w:rPr>
        <w:t>嚴重影響造船進度及各關查緝業務需求，核有不當。</w:t>
      </w:r>
    </w:p>
    <w:p w:rsidR="00F52B8E" w:rsidRPr="00F52B8E" w:rsidRDefault="00F52B8E" w:rsidP="00F52B8E">
      <w:pPr>
        <w:pStyle w:val="3"/>
      </w:pPr>
      <w:bookmarkStart w:id="49" w:name="_Toc63779477"/>
      <w:bookmarkStart w:id="50" w:name="_Toc64963080"/>
      <w:r w:rsidRPr="00675892">
        <w:rPr>
          <w:rFonts w:hint="eastAsia"/>
          <w:color w:val="000000" w:themeColor="text1"/>
        </w:rPr>
        <w:t>依行政院頒財物標準分類總說明第5點：</w:t>
      </w:r>
      <w:r w:rsidRPr="00675892">
        <w:rPr>
          <w:rFonts w:ascii="新細明體" w:eastAsia="新細明體" w:hAnsi="新細明體" w:hint="eastAsia"/>
          <w:color w:val="000000" w:themeColor="text1"/>
        </w:rPr>
        <w:t>「</w:t>
      </w:r>
      <w:r w:rsidRPr="00675892">
        <w:rPr>
          <w:rFonts w:hint="eastAsia"/>
          <w:color w:val="000000" w:themeColor="text1"/>
        </w:rPr>
        <w:t>財產之使用年限：財產修正後之最低使用年限，原則應適用於機關所有財物（含既有財物），如有不堪修護使用等情形時，應按規定程序辦理報廢。惟在使用年限修正前，財產之汰換計畫已納入預算明列，經民意機關審議通過，得由機關審酌需要，依修正前年限辦理汰換並照原預算執行（第2項）。若已達使用年限，財產仍可繼續使用，應延後辦理報廢；如因個別情況，未達最低使用年限，財產損壞不堪修護使用，可依實際損壞情形，按規定程序辦理報廢（第3項）。</w:t>
      </w:r>
      <w:r w:rsidRPr="00675892">
        <w:rPr>
          <w:rFonts w:hAnsi="標楷體" w:hint="eastAsia"/>
          <w:color w:val="000000" w:themeColor="text1"/>
        </w:rPr>
        <w:t>」有關我國巡緝艇最低使用年限係依據「財物標準分類」項下之「交通及運輸設備分類明細表」分類編號第7節規定，鋼鐵材質最低使用年限為10年，FRP（塑鋼）材質最低使用年限為8年，合先敘明。</w:t>
      </w:r>
      <w:bookmarkEnd w:id="49"/>
      <w:bookmarkEnd w:id="50"/>
    </w:p>
    <w:p w:rsidR="00F52B8E" w:rsidRPr="00F52B8E" w:rsidRDefault="00F52B8E" w:rsidP="00F52B8E">
      <w:pPr>
        <w:pStyle w:val="3"/>
      </w:pPr>
      <w:bookmarkStart w:id="51" w:name="_Toc64963081"/>
      <w:r w:rsidRPr="00675892">
        <w:rPr>
          <w:rFonts w:hint="eastAsia"/>
          <w:color w:val="000000" w:themeColor="text1"/>
        </w:rPr>
        <w:t>關務署處理巡緝艇汰舊換新計畫之承辦人力與專業條件均顯不足</w:t>
      </w:r>
      <w:bookmarkEnd w:id="51"/>
    </w:p>
    <w:p w:rsidR="00F52B8E" w:rsidRPr="00675892" w:rsidRDefault="003F1423" w:rsidP="00F52B8E">
      <w:pPr>
        <w:pStyle w:val="33"/>
        <w:ind w:left="1361" w:firstLine="680"/>
        <w:rPr>
          <w:color w:val="000000" w:themeColor="text1"/>
        </w:rPr>
      </w:pPr>
      <w:r w:rsidRPr="003F1423">
        <w:rPr>
          <w:rFonts w:hint="eastAsia"/>
          <w:color w:val="000000" w:themeColor="text1"/>
          <w:szCs w:val="32"/>
        </w:rPr>
        <w:t>按關稅總局海務處原為</w:t>
      </w:r>
      <w:r w:rsidRPr="003F1423">
        <w:rPr>
          <w:color w:val="000000" w:themeColor="text1"/>
        </w:rPr>
        <w:t>海關艦艇之監造、檢驗、監管、巡視、督導及修護等事項</w:t>
      </w:r>
      <w:r w:rsidRPr="003F1423">
        <w:rPr>
          <w:rFonts w:hint="eastAsia"/>
          <w:color w:val="000000" w:themeColor="text1"/>
        </w:rPr>
        <w:t>之業務單位，並負有</w:t>
      </w:r>
      <w:r w:rsidRPr="003F1423">
        <w:rPr>
          <w:color w:val="000000" w:themeColor="text1"/>
        </w:rPr>
        <w:t>相關方案規劃</w:t>
      </w:r>
      <w:r w:rsidRPr="003F1423">
        <w:rPr>
          <w:rFonts w:hint="eastAsia"/>
          <w:color w:val="000000" w:themeColor="text1"/>
        </w:rPr>
        <w:t>之職責。查，</w:t>
      </w:r>
      <w:r w:rsidRPr="003F1423">
        <w:rPr>
          <w:rFonts w:hAnsi="標楷體" w:cs="標楷體"/>
          <w:color w:val="000000" w:themeColor="text1"/>
          <w:szCs w:val="32"/>
        </w:rPr>
        <w:t>海關現有8艘巡緝艇</w:t>
      </w:r>
      <w:r w:rsidRPr="003F1423">
        <w:rPr>
          <w:rFonts w:hAnsi="標楷體" w:cs="標楷體" w:hint="eastAsia"/>
          <w:color w:val="000000" w:themeColor="text1"/>
          <w:szCs w:val="32"/>
        </w:rPr>
        <w:t>於97年間達使用年限，</w:t>
      </w:r>
      <w:r w:rsidRPr="003F1423">
        <w:rPr>
          <w:rFonts w:hAnsi="標楷體" w:hint="eastAsia"/>
          <w:color w:val="000000" w:themeColor="text1"/>
          <w:szCs w:val="32"/>
        </w:rPr>
        <w:t>關務署未有負責之主責單位研擬具體汰舊換新原則，提供各關遵循。</w:t>
      </w:r>
      <w:r w:rsidRPr="003F1423">
        <w:rPr>
          <w:rFonts w:hint="eastAsia"/>
          <w:color w:val="000000" w:themeColor="text1"/>
        </w:rPr>
        <w:t>98年高雄關雖開始研議汰換事宜， 100年2月間，該關海務技工又藉</w:t>
      </w:r>
      <w:r w:rsidRPr="003F1423">
        <w:rPr>
          <w:rFonts w:hint="eastAsia"/>
          <w:color w:val="000000" w:themeColor="text1"/>
        </w:rPr>
        <w:lastRenderedPageBreak/>
        <w:t>由工會力量建議高雄關將巡緝艇汰舊換新，高雄關遂在101年2月間向關務署提出高雄關關艇及巡緝艇汰舊換新中程計畫，而關務署均交由高雄關統籌辦理各關需求作業。</w:t>
      </w:r>
    </w:p>
    <w:p w:rsidR="00F52B8E" w:rsidRPr="00675892" w:rsidRDefault="00FD179F" w:rsidP="00F52B8E">
      <w:pPr>
        <w:pStyle w:val="33"/>
        <w:ind w:left="1361" w:firstLine="680"/>
        <w:rPr>
          <w:color w:val="000000" w:themeColor="text1"/>
          <w:szCs w:val="32"/>
        </w:rPr>
      </w:pPr>
      <w:r>
        <w:rPr>
          <w:rFonts w:hint="eastAsia"/>
          <w:color w:val="000000" w:themeColor="text1"/>
        </w:rPr>
        <w:t>因</w:t>
      </w:r>
      <w:r w:rsidR="003F1423" w:rsidRPr="00073C9C">
        <w:rPr>
          <w:rFonts w:hint="eastAsia"/>
          <w:color w:val="000000" w:themeColor="text1"/>
        </w:rPr>
        <w:t>102年1月1日起，海務處之相關人員即移撥至交通部，</w:t>
      </w:r>
      <w:r w:rsidR="003F1423" w:rsidRPr="003F1423">
        <w:rPr>
          <w:rFonts w:hint="eastAsia"/>
          <w:color w:val="000000" w:themeColor="text1"/>
        </w:rPr>
        <w:t>關稅總局副總局長</w:t>
      </w:r>
      <w:r w:rsidR="003F1423" w:rsidRPr="003F1423">
        <w:rPr>
          <w:rFonts w:hint="eastAsia"/>
          <w:color w:val="000000" w:themeColor="text1"/>
          <w:szCs w:val="32"/>
        </w:rPr>
        <w:t>101年7月6日開會時指示，由海務處指派熟稔建造技術人員會同查緝處，瞭解由海巡署建（監）造之可行性或由海巡署移撥之可行性。同年</w:t>
      </w:r>
      <w:r w:rsidR="003F1423" w:rsidRPr="003F1423">
        <w:rPr>
          <w:color w:val="000000" w:themeColor="text1"/>
          <w:szCs w:val="32"/>
        </w:rPr>
        <w:t>12</w:t>
      </w:r>
      <w:r w:rsidR="003F1423" w:rsidRPr="003F1423">
        <w:rPr>
          <w:rFonts w:hint="eastAsia"/>
          <w:color w:val="000000" w:themeColor="text1"/>
          <w:szCs w:val="32"/>
        </w:rPr>
        <w:t>月1</w:t>
      </w:r>
      <w:r w:rsidR="003F1423" w:rsidRPr="003F1423">
        <w:rPr>
          <w:color w:val="000000" w:themeColor="text1"/>
          <w:szCs w:val="32"/>
        </w:rPr>
        <w:t>2</w:t>
      </w:r>
      <w:r w:rsidR="003F1423" w:rsidRPr="003F1423">
        <w:rPr>
          <w:rFonts w:hint="eastAsia"/>
          <w:color w:val="000000" w:themeColor="text1"/>
          <w:szCs w:val="32"/>
        </w:rPr>
        <w:t>日會議中，預期未來造艦相關專業人力不足，決議：若順利爭取到經費則委請海巡署監造，若經費爭取不力，則洽請海巡署移撥巡緝艇至關務署；並由查緝處接辦本案相關業務，請查緝處預為覓具「航海、輪機」專業關員辦理監造、督導及查緝業務。然102年6</w:t>
      </w:r>
      <w:r w:rsidR="003F1423" w:rsidRPr="00073C9C">
        <w:rPr>
          <w:rFonts w:hint="eastAsia"/>
          <w:color w:val="000000" w:themeColor="text1"/>
          <w:szCs w:val="32"/>
        </w:rPr>
        <w:t>月20日前，關務署查緝處處長、簡任稽核、科長、承辦人等員，均未具航海、輪機專業</w:t>
      </w:r>
      <w:r w:rsidR="003F1423">
        <w:rPr>
          <w:rFonts w:hint="eastAsia"/>
          <w:color w:val="000000" w:themeColor="text1"/>
          <w:szCs w:val="32"/>
        </w:rPr>
        <w:t>，</w:t>
      </w:r>
      <w:r w:rsidR="003F1423" w:rsidRPr="00073C9C">
        <w:rPr>
          <w:rFonts w:hint="eastAsia"/>
          <w:color w:val="000000" w:themeColor="text1"/>
          <w:szCs w:val="32"/>
        </w:rPr>
        <w:t>嗣後，關務署方進用國立成功大學造船及船舶機械工程相關系組之課員處理本案，並於</w:t>
      </w:r>
      <w:r w:rsidR="003F1423" w:rsidRPr="00073C9C">
        <w:rPr>
          <w:rFonts w:hint="eastAsia"/>
          <w:color w:val="000000" w:themeColor="text1"/>
        </w:rPr>
        <w:t>103年11月18日將本案汰舊換新計畫簽報財政部</w:t>
      </w:r>
      <w:r w:rsidR="003F1423" w:rsidRPr="00073C9C">
        <w:rPr>
          <w:rFonts w:hint="eastAsia"/>
          <w:color w:val="000000" w:themeColor="text1"/>
          <w:szCs w:val="32"/>
        </w:rPr>
        <w:t>。</w:t>
      </w:r>
    </w:p>
    <w:p w:rsidR="00F52B8E" w:rsidRPr="00675892" w:rsidRDefault="003F1423" w:rsidP="00F52B8E">
      <w:pPr>
        <w:pStyle w:val="33"/>
        <w:ind w:left="1361" w:firstLine="680"/>
        <w:rPr>
          <w:color w:val="000000" w:themeColor="text1"/>
          <w:szCs w:val="32"/>
        </w:rPr>
      </w:pPr>
      <w:r w:rsidRPr="00201DA0">
        <w:rPr>
          <w:rFonts w:hint="eastAsia"/>
        </w:rPr>
        <w:t>又，巡緝艇汰舊換新計畫研提時，需依行政院所屬各機關中長程個案計畫編審要點（98年9月30日修正，下稱計畫編審要點）辦理，而該計畫編審要點復於103年9月26日修正，是以，關務署向財政部簽報本計畫時，即應提報符合計畫編審要點之巡緝艇汰舊換新計畫至財政部。但是，高雄關於103年9月30日檢送海關巡緝艇及關艇採行之最佳配置方式報告</w:t>
      </w:r>
      <w:r w:rsidRPr="003F1423">
        <w:rPr>
          <w:rFonts w:hint="eastAsia"/>
          <w:color w:val="000000" w:themeColor="text1"/>
        </w:rPr>
        <w:t>、同</w:t>
      </w:r>
      <w:r w:rsidRPr="00201DA0">
        <w:rPr>
          <w:rFonts w:hint="eastAsia"/>
        </w:rPr>
        <w:t>年11月21日檢送「財政部關務署海關巡緝艇汰舊換新計畫</w:t>
      </w:r>
      <w:r w:rsidRPr="003F1423">
        <w:rPr>
          <w:rFonts w:hint="eastAsia"/>
          <w:color w:val="000000" w:themeColor="text1"/>
        </w:rPr>
        <w:t>草案」至關務署，及關務署派員參與高雄關在104年1月27日之研商會議等</w:t>
      </w:r>
      <w:r w:rsidRPr="003F1423">
        <w:rPr>
          <w:rFonts w:hint="eastAsia"/>
          <w:color w:val="000000" w:themeColor="text1"/>
        </w:rPr>
        <w:lastRenderedPageBreak/>
        <w:t>節，關務署均未督導高雄關依據103年9月26日函頒之計畫編審要點修正</w:t>
      </w:r>
      <w:r w:rsidRPr="003F1423">
        <w:rPr>
          <w:rFonts w:hint="eastAsia"/>
          <w:color w:val="000000" w:themeColor="text1"/>
          <w:szCs w:val="32"/>
        </w:rPr>
        <w:t>。之後，</w:t>
      </w:r>
      <w:r w:rsidRPr="003F1423">
        <w:rPr>
          <w:color w:val="000000" w:themeColor="text1"/>
          <w:szCs w:val="32"/>
        </w:rPr>
        <w:t>關務署</w:t>
      </w:r>
      <w:r w:rsidRPr="003F1423">
        <w:rPr>
          <w:rFonts w:hint="eastAsia"/>
          <w:color w:val="000000" w:themeColor="text1"/>
          <w:szCs w:val="32"/>
        </w:rPr>
        <w:t>方</w:t>
      </w:r>
      <w:r w:rsidRPr="003F1423">
        <w:rPr>
          <w:color w:val="000000" w:themeColor="text1"/>
          <w:szCs w:val="32"/>
        </w:rPr>
        <w:t>於104年4月21日及同年5月6日</w:t>
      </w:r>
      <w:r w:rsidRPr="003F1423">
        <w:rPr>
          <w:rFonts w:hint="eastAsia"/>
          <w:color w:val="000000" w:themeColor="text1"/>
          <w:szCs w:val="32"/>
        </w:rPr>
        <w:t>，陸續</w:t>
      </w:r>
      <w:r w:rsidRPr="00201DA0">
        <w:rPr>
          <w:szCs w:val="32"/>
        </w:rPr>
        <w:t>2次函請高雄關</w:t>
      </w:r>
      <w:r w:rsidRPr="00201DA0">
        <w:rPr>
          <w:rFonts w:hint="eastAsia"/>
        </w:rPr>
        <w:t>依據行政院103年9月26日函頒</w:t>
      </w:r>
      <w:r w:rsidRPr="003F1423">
        <w:rPr>
          <w:rFonts w:hint="eastAsia"/>
          <w:color w:val="000000" w:themeColor="text1"/>
        </w:rPr>
        <w:t>之計畫</w:t>
      </w:r>
      <w:r w:rsidRPr="00201DA0">
        <w:rPr>
          <w:rFonts w:hint="eastAsia"/>
        </w:rPr>
        <w:t>編審要點修正，補充</w:t>
      </w:r>
      <w:r w:rsidRPr="00201DA0">
        <w:rPr>
          <w:szCs w:val="32"/>
        </w:rPr>
        <w:t>修正估列所需保養費、保險費與油料及計畫不具自償性原因等意見，經高雄關於104年5月12日函請關務署「本案進行刻不容緩，倘計畫尚有不周之處，請鈞署一次整合函知為盼」</w:t>
      </w:r>
      <w:r w:rsidRPr="00201DA0">
        <w:rPr>
          <w:rFonts w:hint="eastAsia"/>
          <w:szCs w:val="32"/>
        </w:rPr>
        <w:t>時，</w:t>
      </w:r>
      <w:r w:rsidRPr="00201DA0">
        <w:rPr>
          <w:szCs w:val="32"/>
        </w:rPr>
        <w:t>關務署仍於104年5月19日函請高雄關補充養護支出年減率等項目資料；同年6月8日再電傳關務署綜合規劃組及會計室等17項意見；同年月16日又轉傳財政部綜合規劃司所提8項意見予高雄關等</w:t>
      </w:r>
      <w:r w:rsidRPr="00201DA0">
        <w:rPr>
          <w:rFonts w:hint="eastAsia"/>
          <w:szCs w:val="32"/>
        </w:rPr>
        <w:t>多次公文往返之情事。</w:t>
      </w:r>
    </w:p>
    <w:p w:rsidR="00F52B8E" w:rsidRPr="00F52B8E" w:rsidRDefault="00F52B8E" w:rsidP="00F52B8E">
      <w:pPr>
        <w:pStyle w:val="33"/>
        <w:ind w:left="1361" w:firstLine="680"/>
      </w:pPr>
      <w:r w:rsidRPr="00675892">
        <w:rPr>
          <w:rFonts w:hint="eastAsia"/>
          <w:color w:val="000000" w:themeColor="text1"/>
          <w:szCs w:val="32"/>
        </w:rPr>
        <w:t>有關該計畫簽報過程多次公文往返等節，關務署</w:t>
      </w:r>
      <w:r w:rsidRPr="00675892">
        <w:rPr>
          <w:rFonts w:hAnsi="標楷體" w:cs="標楷體" w:hint="eastAsia"/>
          <w:bCs/>
          <w:color w:val="000000" w:themeColor="text1"/>
          <w:szCs w:val="32"/>
        </w:rPr>
        <w:t>於現勘與座談會議表示：</w:t>
      </w:r>
      <w:r w:rsidRPr="00675892">
        <w:rPr>
          <w:color w:val="000000" w:themeColor="text1"/>
        </w:rPr>
        <w:t>各海關和關務署</w:t>
      </w:r>
      <w:r w:rsidRPr="00675892">
        <w:rPr>
          <w:rFonts w:hint="eastAsia"/>
          <w:color w:val="000000" w:themeColor="text1"/>
        </w:rPr>
        <w:t>都在摸索本案，大家</w:t>
      </w:r>
      <w:r w:rsidRPr="00675892">
        <w:rPr>
          <w:color w:val="000000" w:themeColor="text1"/>
        </w:rPr>
        <w:t>沒有經驗，</w:t>
      </w:r>
      <w:r w:rsidRPr="00675892">
        <w:rPr>
          <w:rFonts w:hAnsi="標楷體" w:cs="標楷體" w:hint="eastAsia"/>
          <w:bCs/>
          <w:color w:val="000000" w:themeColor="text1"/>
          <w:szCs w:val="32"/>
        </w:rPr>
        <w:t>關務署辦理本案之承辦人為103年剛到任，當時關務署裡面沒有人有經驗，所以連續2個月多次公文往返等語；並</w:t>
      </w:r>
      <w:r w:rsidRPr="00675892">
        <w:rPr>
          <w:rFonts w:hint="eastAsia"/>
          <w:color w:val="000000" w:themeColor="text1"/>
        </w:rPr>
        <w:t>向本院表示，該署確因沒有專責單位，沒有採購經驗，導致本案延宕。</w:t>
      </w:r>
      <w:r w:rsidRPr="00675892">
        <w:rPr>
          <w:rFonts w:hint="eastAsia"/>
          <w:color w:val="000000" w:themeColor="text1"/>
          <w:szCs w:val="32"/>
        </w:rPr>
        <w:t>之後，</w:t>
      </w:r>
      <w:r w:rsidRPr="00675892">
        <w:rPr>
          <w:rFonts w:hint="eastAsia"/>
          <w:color w:val="000000" w:themeColor="text1"/>
        </w:rPr>
        <w:t>本案送請行政院審核時，又因國家發展委員會等有關機關意見而致公文往返，數次重新檢討汰換船艇噸位及數量。足見</w:t>
      </w:r>
      <w:r w:rsidRPr="00675892">
        <w:rPr>
          <w:rFonts w:hAnsi="標楷體" w:cs="標楷體" w:hint="eastAsia"/>
          <w:bCs/>
          <w:color w:val="000000" w:themeColor="text1"/>
          <w:szCs w:val="32"/>
        </w:rPr>
        <w:t>，關務署辦理巡緝艇汰舊換新計畫，因承辦人力與專業條件均不足，使本案相關作業</w:t>
      </w:r>
      <w:r w:rsidRPr="00675892">
        <w:rPr>
          <w:rFonts w:hAnsi="標楷體" w:cs="標楷體"/>
          <w:bCs/>
          <w:color w:val="000000" w:themeColor="text1"/>
          <w:szCs w:val="32"/>
        </w:rPr>
        <w:t>有欠</w:t>
      </w:r>
      <w:r w:rsidRPr="00675892">
        <w:rPr>
          <w:rFonts w:hAnsi="標楷體" w:cs="標楷體" w:hint="eastAsia"/>
          <w:bCs/>
          <w:color w:val="000000" w:themeColor="text1"/>
          <w:szCs w:val="32"/>
        </w:rPr>
        <w:t>周延。</w:t>
      </w:r>
    </w:p>
    <w:p w:rsidR="00F52B8E" w:rsidRPr="00F52B8E" w:rsidRDefault="00F52B8E" w:rsidP="00F52B8E">
      <w:pPr>
        <w:pStyle w:val="3"/>
      </w:pPr>
      <w:bookmarkStart w:id="52" w:name="_Toc64963082"/>
      <w:r w:rsidRPr="00675892">
        <w:rPr>
          <w:rFonts w:hint="eastAsia"/>
          <w:color w:val="000000" w:themeColor="text1"/>
        </w:rPr>
        <w:t>關務署未適時參採立法院預算中心就巡緝艇汰舊換新計畫之預算評估報告意見，坐失事先督導高雄關修正相關商情與市場價格之時機</w:t>
      </w:r>
      <w:bookmarkEnd w:id="52"/>
    </w:p>
    <w:p w:rsidR="00F52B8E" w:rsidRPr="00675892" w:rsidRDefault="00F52B8E" w:rsidP="00F52B8E">
      <w:pPr>
        <w:pStyle w:val="33"/>
        <w:ind w:left="1361" w:firstLine="680"/>
        <w:rPr>
          <w:color w:val="000000" w:themeColor="text1"/>
        </w:rPr>
      </w:pPr>
      <w:r w:rsidRPr="00675892">
        <w:rPr>
          <w:rFonts w:hint="eastAsia"/>
          <w:color w:val="000000" w:themeColor="text1"/>
        </w:rPr>
        <w:t>海巡署與關務署之建造新船艇計畫，均於106年6月至8月</w:t>
      </w:r>
      <w:r w:rsidRPr="00675892">
        <w:rPr>
          <w:rFonts w:hint="eastAsia"/>
          <w:color w:val="000000" w:themeColor="text1"/>
        </w:rPr>
        <w:lastRenderedPageBreak/>
        <w:t>間奉行政院核定。立法院預算中心之</w:t>
      </w:r>
      <w:r w:rsidRPr="00675892">
        <w:rPr>
          <w:rFonts w:ascii="新細明體" w:eastAsia="新細明體" w:hAnsi="新細明體" w:hint="eastAsia"/>
          <w:color w:val="000000" w:themeColor="text1"/>
        </w:rPr>
        <w:t>「</w:t>
      </w:r>
      <w:r w:rsidRPr="00675892">
        <w:rPr>
          <w:color w:val="000000" w:themeColor="text1"/>
        </w:rPr>
        <w:t>財政部及所屬（不含賦稅署及5區國稅局）107年度單位預算評估報告</w:t>
      </w:r>
      <w:r w:rsidRPr="00675892">
        <w:rPr>
          <w:rFonts w:hAnsi="標楷體" w:hint="eastAsia"/>
          <w:color w:val="000000" w:themeColor="text1"/>
        </w:rPr>
        <w:t>」</w:t>
      </w:r>
      <w:r w:rsidRPr="00675892">
        <w:rPr>
          <w:rFonts w:hint="eastAsia"/>
          <w:color w:val="000000" w:themeColor="text1"/>
        </w:rPr>
        <w:t>指出，關務署應考量國內造船業執行能量及巡緝艇之合理價格，俾如期完成汰換老舊船艇等意見，然關務署未能積極預先因應該意見，海巡署等機關於107年度釋出大量船艦訂單後，國內造船廠量能果然不足，且船艦造價成本上升，導致關務署巡緝艇之後續招標不順。</w:t>
      </w:r>
    </w:p>
    <w:p w:rsidR="00F52B8E" w:rsidRPr="00F52B8E" w:rsidRDefault="00F52B8E" w:rsidP="00F52B8E">
      <w:pPr>
        <w:pStyle w:val="33"/>
        <w:ind w:left="1361" w:firstLine="680"/>
      </w:pPr>
      <w:r w:rsidRPr="00675892">
        <w:rPr>
          <w:rFonts w:hint="eastAsia"/>
          <w:color w:val="000000" w:themeColor="text1"/>
        </w:rPr>
        <w:t>有關未參採立法院意見一節，關務署函復本院稱以：</w:t>
      </w:r>
      <w:r w:rsidRPr="00675892">
        <w:rPr>
          <w:rFonts w:ascii="新細明體" w:eastAsia="新細明體" w:hAnsi="新細明體" w:hint="eastAsia"/>
          <w:color w:val="000000" w:themeColor="text1"/>
        </w:rPr>
        <w:t>「</w:t>
      </w:r>
      <w:r w:rsidRPr="00675892">
        <w:rPr>
          <w:color w:val="000000" w:themeColor="text1"/>
        </w:rPr>
        <w:t>107年3月</w:t>
      </w:r>
      <w:r w:rsidRPr="00675892">
        <w:rPr>
          <w:rFonts w:hint="eastAsia"/>
          <w:color w:val="000000" w:themeColor="text1"/>
        </w:rPr>
        <w:t>規劃設計暨監造技術服務招標</w:t>
      </w:r>
      <w:r w:rsidRPr="00675892">
        <w:rPr>
          <w:color w:val="000000" w:themeColor="text1"/>
        </w:rPr>
        <w:t>決標後，迅速辦理規劃設計作業，107年8月完成規劃設計後，依核定計畫辦理巡緝艇採購招標案。惟107年恰逢海巡署大量標案釋出，加上慶富公司解散，造成國內船廠產能不足，導致各船廠不願參與規模較小之標案，使100噸級5艘巡緝艇採購案多次流廢標，未來規劃類此計畫將儘可能事先瞭解市場供需及其他公務機關採購需求，以利綜合評估</w:t>
      </w:r>
      <w:r w:rsidRPr="00675892">
        <w:rPr>
          <w:rFonts w:hAnsi="標楷體" w:hint="eastAsia"/>
          <w:color w:val="000000" w:themeColor="text1"/>
        </w:rPr>
        <w:t>」</w:t>
      </w:r>
      <w:r w:rsidRPr="00675892">
        <w:rPr>
          <w:rFonts w:hint="eastAsia"/>
          <w:color w:val="000000" w:themeColor="text1"/>
        </w:rPr>
        <w:t>等語</w:t>
      </w:r>
      <w:r w:rsidRPr="00675892">
        <w:rPr>
          <w:color w:val="000000" w:themeColor="text1"/>
        </w:rPr>
        <w:t>。</w:t>
      </w:r>
      <w:r w:rsidRPr="00675892">
        <w:rPr>
          <w:rFonts w:hint="eastAsia"/>
          <w:color w:val="000000" w:themeColor="text1"/>
        </w:rPr>
        <w:t>足徵，關務署坐失事先督導高雄關修正相關商情與市場價格之時機。</w:t>
      </w:r>
    </w:p>
    <w:p w:rsidR="00F52B8E" w:rsidRPr="00F52B8E" w:rsidRDefault="00F52B8E" w:rsidP="00F52B8E">
      <w:pPr>
        <w:pStyle w:val="3"/>
      </w:pPr>
      <w:bookmarkStart w:id="53" w:name="_Toc63779480"/>
      <w:bookmarkStart w:id="54" w:name="_Toc64963083"/>
      <w:r w:rsidRPr="00675892">
        <w:rPr>
          <w:rFonts w:hint="eastAsia"/>
          <w:color w:val="000000" w:themeColor="text1"/>
        </w:rPr>
        <w:t>綜上，海巡署之艦艇汰換係據該署</w:t>
      </w:r>
      <w:r w:rsidRPr="00675892">
        <w:rPr>
          <w:rFonts w:ascii="新細明體" w:eastAsia="新細明體" w:hAnsi="新細明體" w:hint="eastAsia"/>
          <w:color w:val="000000" w:themeColor="text1"/>
        </w:rPr>
        <w:t>「</w:t>
      </w:r>
      <w:r w:rsidRPr="00675892">
        <w:rPr>
          <w:rFonts w:hint="eastAsia"/>
          <w:color w:val="000000" w:themeColor="text1"/>
        </w:rPr>
        <w:t>海巡艦船艇物資保養與管理手冊</w:t>
      </w:r>
      <w:r w:rsidRPr="00675892">
        <w:rPr>
          <w:rFonts w:hAnsi="標楷體" w:hint="eastAsia"/>
          <w:color w:val="000000" w:themeColor="text1"/>
        </w:rPr>
        <w:t>」等法規</w:t>
      </w:r>
      <w:r w:rsidRPr="00675892">
        <w:rPr>
          <w:rFonts w:hint="eastAsia"/>
          <w:color w:val="000000" w:themeColor="text1"/>
        </w:rPr>
        <w:t>及</w:t>
      </w:r>
      <w:r w:rsidRPr="00675892">
        <w:rPr>
          <w:rFonts w:ascii="新細明體" w:eastAsia="新細明體" w:hAnsi="新細明體" w:hint="eastAsia"/>
          <w:color w:val="000000" w:themeColor="text1"/>
        </w:rPr>
        <w:t>「</w:t>
      </w:r>
      <w:r w:rsidRPr="00675892">
        <w:rPr>
          <w:rFonts w:hint="eastAsia"/>
          <w:color w:val="000000" w:themeColor="text1"/>
        </w:rPr>
        <w:t>艦艇發展綜合規劃會議</w:t>
      </w:r>
      <w:r w:rsidRPr="00675892">
        <w:rPr>
          <w:rFonts w:hAnsi="標楷體" w:hint="eastAsia"/>
          <w:color w:val="000000" w:themeColor="text1"/>
        </w:rPr>
        <w:t>」</w:t>
      </w:r>
      <w:r w:rsidRPr="00675892">
        <w:rPr>
          <w:rFonts w:hint="eastAsia"/>
          <w:color w:val="000000" w:themeColor="text1"/>
        </w:rPr>
        <w:t>檢討後，由業管單位邀請專家學者3至5人進行現地勘查評估，故海巡署與關務署同型、同期建造之船艇，早已汰換。然關務署未有負責之主責單位研擬具體汰舊換新原則供各關遵循，處理巡緝艇汰舊換新計畫之承辦人力與專業條件均顯不足，致計畫研擬過程，公文多次往返，延宕數年；採購過程中，又未適時參採立法院預</w:t>
      </w:r>
      <w:r w:rsidRPr="00675892">
        <w:rPr>
          <w:rFonts w:hint="eastAsia"/>
          <w:color w:val="000000" w:themeColor="text1"/>
        </w:rPr>
        <w:lastRenderedPageBreak/>
        <w:t>算中心之預算評估報告意見，國內造船產能果然不足而流廢標</w:t>
      </w:r>
      <w:r w:rsidRPr="00D05E6A">
        <w:rPr>
          <w:rFonts w:hint="eastAsia"/>
          <w:color w:val="000000" w:themeColor="text1"/>
        </w:rPr>
        <w:t>，</w:t>
      </w:r>
      <w:r w:rsidR="00D05E6A" w:rsidRPr="00D05E6A">
        <w:rPr>
          <w:rFonts w:hint="eastAsia"/>
          <w:color w:val="000000" w:themeColor="text1"/>
        </w:rPr>
        <w:t>並因造價上漲，導致採購艘數減少之後果，</w:t>
      </w:r>
      <w:r w:rsidRPr="00675892">
        <w:rPr>
          <w:rFonts w:hint="eastAsia"/>
          <w:color w:val="000000" w:themeColor="text1"/>
        </w:rPr>
        <w:t>嚴重影響造船進度及各關查緝業務需求，核有不當。</w:t>
      </w:r>
      <w:bookmarkEnd w:id="53"/>
      <w:bookmarkEnd w:id="54"/>
    </w:p>
    <w:p w:rsidR="00F52B8E" w:rsidRPr="00F52B8E" w:rsidRDefault="00F52B8E" w:rsidP="00F52B8E">
      <w:pPr>
        <w:pStyle w:val="20"/>
      </w:pPr>
      <w:bookmarkStart w:id="55" w:name="_Toc64963084"/>
      <w:r w:rsidRPr="00675892">
        <w:rPr>
          <w:rFonts w:hint="eastAsia"/>
          <w:b/>
          <w:color w:val="000000" w:themeColor="text1"/>
        </w:rPr>
        <w:t>目前關務署雖已籌建4艘100噸級巡緝艇，未來將能提升船隻之安全性及</w:t>
      </w:r>
      <w:r w:rsidR="00BF5F0E">
        <w:rPr>
          <w:rFonts w:hint="eastAsia"/>
          <w:b/>
          <w:color w:val="000000" w:themeColor="text1"/>
        </w:rPr>
        <w:t>巡緝</w:t>
      </w:r>
      <w:r w:rsidRPr="00675892">
        <w:rPr>
          <w:rFonts w:hint="eastAsia"/>
          <w:b/>
          <w:color w:val="000000" w:themeColor="text1"/>
        </w:rPr>
        <w:t>性能，惟</w:t>
      </w:r>
      <w:r w:rsidRPr="00675892">
        <w:rPr>
          <w:rFonts w:hAnsi="標楷體" w:hint="eastAsia"/>
          <w:b/>
          <w:color w:val="000000" w:themeColor="text1"/>
          <w:szCs w:val="32"/>
        </w:rPr>
        <w:t>關務署所屬各關辦理巡緝業務之</w:t>
      </w:r>
      <w:r w:rsidRPr="00675892">
        <w:rPr>
          <w:rFonts w:hint="eastAsia"/>
          <w:b/>
          <w:color w:val="000000" w:themeColor="text1"/>
        </w:rPr>
        <w:t>船艇是否足夠、海關海上查緝人力之補充與訓練等問題，財政部應積極督導關務署及早檢討與規劃因應對策，避免影響查緝效能。</w:t>
      </w:r>
      <w:bookmarkEnd w:id="55"/>
    </w:p>
    <w:p w:rsidR="00F52B8E" w:rsidRPr="00F52B8E" w:rsidRDefault="00F52B8E" w:rsidP="00F52B8E">
      <w:pPr>
        <w:pStyle w:val="3"/>
      </w:pPr>
      <w:bookmarkStart w:id="56" w:name="_Toc63779487"/>
      <w:bookmarkStart w:id="57" w:name="_Toc64963085"/>
      <w:r w:rsidRPr="00675892">
        <w:rPr>
          <w:rFonts w:hint="eastAsia"/>
          <w:color w:val="000000" w:themeColor="text1"/>
        </w:rPr>
        <w:t>按公務機關工友（含技工、駕駛）自87年7月1日納入勞動基準法之適用範圍後，行政院為統一規範各機關工友管理事項，俾供各機關訂定工友工作規則及勞動契約時遵循之依據，參酌勞動基準法、廢止前之事務管理規則、勞工退休金條例等相關規定，於94年7月1日訂頒工友管理要點，依工友管理要點第3點第2項規定（按：現為第</w:t>
      </w:r>
      <w:r w:rsidRPr="00675892">
        <w:rPr>
          <w:color w:val="000000" w:themeColor="text1"/>
        </w:rPr>
        <w:t>4</w:t>
      </w:r>
      <w:r w:rsidRPr="00675892">
        <w:rPr>
          <w:rFonts w:hint="eastAsia"/>
          <w:color w:val="000000" w:themeColor="text1"/>
        </w:rPr>
        <w:t>點第2項）略以，技工除應具備工友之雇用條件外，並須具備工作所需之技術要求，經考驗合格。而技工所需之</w:t>
      </w:r>
      <w:r w:rsidRPr="00675892">
        <w:rPr>
          <w:rFonts w:ascii="新細明體" w:eastAsia="新細明體" w:hAnsi="新細明體" w:hint="eastAsia"/>
          <w:color w:val="000000" w:themeColor="text1"/>
        </w:rPr>
        <w:t>「</w:t>
      </w:r>
      <w:r w:rsidRPr="00675892">
        <w:rPr>
          <w:rFonts w:hint="eastAsia"/>
          <w:color w:val="000000" w:themeColor="text1"/>
        </w:rPr>
        <w:t>技術專長</w:t>
      </w:r>
      <w:r w:rsidRPr="00675892">
        <w:rPr>
          <w:rFonts w:hAnsi="標楷體" w:hint="eastAsia"/>
          <w:color w:val="000000" w:themeColor="text1"/>
        </w:rPr>
        <w:t>」</w:t>
      </w:r>
      <w:r w:rsidRPr="00675892">
        <w:rPr>
          <w:rFonts w:hint="eastAsia"/>
          <w:color w:val="000000" w:themeColor="text1"/>
        </w:rPr>
        <w:t>，授權各機關依事務特性及需要自行規定。合先敘明。</w:t>
      </w:r>
      <w:bookmarkEnd w:id="56"/>
      <w:bookmarkEnd w:id="57"/>
    </w:p>
    <w:p w:rsidR="00F52B8E" w:rsidRPr="00675892" w:rsidRDefault="00F52B8E" w:rsidP="00F52B8E">
      <w:pPr>
        <w:pStyle w:val="3"/>
        <w:rPr>
          <w:color w:val="000000" w:themeColor="text1"/>
        </w:rPr>
      </w:pPr>
      <w:bookmarkStart w:id="58" w:name="_Toc63779488"/>
      <w:bookmarkStart w:id="59" w:name="_Toc64963086"/>
      <w:r w:rsidRPr="00675892">
        <w:rPr>
          <w:rFonts w:hAnsi="標楷體" w:hint="eastAsia"/>
          <w:color w:val="000000" w:themeColor="text1"/>
          <w:szCs w:val="32"/>
        </w:rPr>
        <w:t>查，關務署各關之海務技工需具備海事專長，並協助關員查緝作業或從事船舶機具一般性簡易操作或維護保養。據高雄關提供海務技工之工作類型，計分為甲板部與輪機部之巡緝艇海務技工、關艇海務技工、關艇維護保養海務技工、看守船艇海務技工等5種類型。其中，海務技工之工作性質涉及協助關員查緝作業部分，計有：配置於巡緝艇甲板部之技工，需協助</w:t>
      </w:r>
      <w:r w:rsidRPr="00675892">
        <w:rPr>
          <w:rFonts w:hAnsi="標楷體"/>
          <w:color w:val="000000" w:themeColor="text1"/>
          <w:szCs w:val="32"/>
        </w:rPr>
        <w:t>登船臨檢之各項作業及出航巡緝之航行當值業務</w:t>
      </w:r>
      <w:r w:rsidRPr="00675892">
        <w:rPr>
          <w:rFonts w:hAnsi="標楷體" w:hint="eastAsia"/>
          <w:color w:val="000000" w:themeColor="text1"/>
          <w:szCs w:val="32"/>
        </w:rPr>
        <w:t>、</w:t>
      </w:r>
      <w:r w:rsidRPr="00675892">
        <w:rPr>
          <w:rFonts w:hAnsi="標楷體"/>
          <w:color w:val="000000" w:themeColor="text1"/>
          <w:szCs w:val="32"/>
        </w:rPr>
        <w:t>遵照艇長之指示及</w:t>
      </w:r>
      <w:r w:rsidRPr="00675892">
        <w:rPr>
          <w:rFonts w:hAnsi="標楷體"/>
          <w:color w:val="000000" w:themeColor="text1"/>
          <w:szCs w:val="32"/>
        </w:rPr>
        <w:lastRenderedPageBreak/>
        <w:t>一般航行守則等謹慎航行，並隨時注意船隻動態，如發現可疑目標時、應嚴加監視，遇有情況隨時向艇長報告。</w:t>
      </w:r>
      <w:r w:rsidRPr="00675892">
        <w:rPr>
          <w:rFonts w:hAnsi="標楷體" w:hint="eastAsia"/>
          <w:color w:val="000000" w:themeColor="text1"/>
          <w:szCs w:val="32"/>
        </w:rPr>
        <w:t>另外配置於關艇海務技工之工作內容，亦需負責</w:t>
      </w:r>
      <w:r w:rsidRPr="00675892">
        <w:rPr>
          <w:rFonts w:hAnsi="標楷體"/>
          <w:color w:val="000000" w:themeColor="text1"/>
          <w:szCs w:val="32"/>
        </w:rPr>
        <w:t>海上臨檢查緝業務，並視查緝任務需要增派海務技工人力，協助駕駛船艇由關員指揮機動執行港區巡邏、監視埋伏、登檢查緝等工作</w:t>
      </w:r>
      <w:r w:rsidRPr="00675892">
        <w:rPr>
          <w:rFonts w:hAnsi="標楷體" w:hint="eastAsia"/>
          <w:color w:val="000000" w:themeColor="text1"/>
          <w:szCs w:val="32"/>
        </w:rPr>
        <w:t>。是以，名義上為技工，實際上為關員之左右手，隨同關員協助查緝相關工作之執行，部分工作有</w:t>
      </w:r>
      <w:r w:rsidRPr="00675892">
        <w:rPr>
          <w:rFonts w:ascii="新細明體" w:eastAsia="新細明體" w:hAnsi="新細明體" w:hint="eastAsia"/>
          <w:color w:val="000000" w:themeColor="text1"/>
          <w:szCs w:val="32"/>
        </w:rPr>
        <w:t>「</w:t>
      </w:r>
      <w:r w:rsidRPr="00675892">
        <w:rPr>
          <w:rFonts w:hAnsi="標楷體" w:hint="eastAsia"/>
          <w:color w:val="000000" w:themeColor="text1"/>
          <w:szCs w:val="32"/>
        </w:rPr>
        <w:t>以工代職」之慮。</w:t>
      </w:r>
      <w:bookmarkEnd w:id="58"/>
      <w:bookmarkEnd w:id="59"/>
    </w:p>
    <w:p w:rsidR="00F52B8E" w:rsidRPr="00675892" w:rsidRDefault="00F52B8E" w:rsidP="00F52B8E">
      <w:pPr>
        <w:pStyle w:val="3"/>
        <w:rPr>
          <w:color w:val="000000" w:themeColor="text1"/>
        </w:rPr>
      </w:pPr>
      <w:bookmarkStart w:id="60" w:name="_Toc63779489"/>
      <w:bookmarkStart w:id="61" w:name="_Toc64963087"/>
      <w:r w:rsidRPr="00675892">
        <w:rPr>
          <w:rFonts w:hAnsi="標楷體" w:hint="eastAsia"/>
          <w:color w:val="000000" w:themeColor="text1"/>
          <w:szCs w:val="32"/>
        </w:rPr>
        <w:t>據關務署現勘與座談會之會後說明：</w:t>
      </w:r>
      <w:r w:rsidRPr="00675892">
        <w:rPr>
          <w:rFonts w:hAnsi="標楷體"/>
          <w:color w:val="000000" w:themeColor="text1"/>
          <w:szCs w:val="32"/>
        </w:rPr>
        <w:t>依現行法令規定，海關之海務技工遴補僅能由本機關工友轉化或由其他中央機關學校工友移撥，惟法無明文禁止受撥機關，不得拒絕有意願移撥他機關並經他機關錄取之工友。再者經移撥進用之工友多未取得海員資格，移撥後更需接受320小時之乙級船員養成訓練，以取得船員相關證照，始能執行正常勤務。</w:t>
      </w:r>
      <w:r w:rsidRPr="00675892">
        <w:rPr>
          <w:rFonts w:hAnsi="標楷體" w:hint="eastAsia"/>
          <w:color w:val="000000" w:themeColor="text1"/>
          <w:szCs w:val="32"/>
        </w:rPr>
        <w:t>以高雄關為例，</w:t>
      </w:r>
      <w:r w:rsidRPr="00675892">
        <w:rPr>
          <w:rFonts w:hAnsi="標楷體"/>
          <w:color w:val="000000" w:themeColor="text1"/>
          <w:szCs w:val="32"/>
        </w:rPr>
        <w:t>依據中央各機關學校工友員額管理作業要點規定，非超額工友之缺額，其進用方式應由</w:t>
      </w:r>
      <w:r w:rsidRPr="00675892">
        <w:rPr>
          <w:rFonts w:hAnsi="標楷體" w:hint="eastAsia"/>
          <w:color w:val="000000" w:themeColor="text1"/>
          <w:szCs w:val="32"/>
        </w:rPr>
        <w:t>本機關之</w:t>
      </w:r>
      <w:r w:rsidRPr="00675892">
        <w:rPr>
          <w:rFonts w:hAnsi="標楷體"/>
          <w:color w:val="000000" w:themeColor="text1"/>
          <w:szCs w:val="32"/>
        </w:rPr>
        <w:t>工友轉化或由其他中央機關學校工友移撥，截至109年8月底出缺18名</w:t>
      </w:r>
      <w:r w:rsidRPr="00675892">
        <w:rPr>
          <w:rFonts w:hAnsi="標楷體" w:hint="eastAsia"/>
          <w:color w:val="000000" w:themeColor="text1"/>
          <w:szCs w:val="32"/>
        </w:rPr>
        <w:t>海務</w:t>
      </w:r>
      <w:r w:rsidRPr="00675892">
        <w:rPr>
          <w:rFonts w:hAnsi="標楷體"/>
          <w:color w:val="000000" w:themeColor="text1"/>
          <w:szCs w:val="32"/>
        </w:rPr>
        <w:t>技工，惟內部工友無人有意願轉化，經該關於同年9月4日上網公告公開甄選，至同年月25日截止收件，僅2人報名，經審慎甄選程序錄取2人，惟渠等原服務機關以人力吃緊為由，或未肯定回復移撥期日，或延遲報到日期，造成該關出缺人力進用作業裹足不前，遂於同年10月28日第2次上網公告遴選事宜，迄今僅1人報名甄選。</w:t>
      </w:r>
      <w:r w:rsidRPr="00675892">
        <w:rPr>
          <w:rFonts w:hAnsi="標楷體" w:hint="eastAsia"/>
          <w:color w:val="000000" w:themeColor="text1"/>
          <w:szCs w:val="32"/>
        </w:rPr>
        <w:t>另，海關</w:t>
      </w:r>
      <w:r w:rsidRPr="00675892">
        <w:rPr>
          <w:rFonts w:hAnsi="標楷體"/>
          <w:color w:val="000000" w:themeColor="text1"/>
          <w:szCs w:val="32"/>
        </w:rPr>
        <w:t>為</w:t>
      </w:r>
      <w:r w:rsidRPr="00675892">
        <w:rPr>
          <w:rFonts w:hAnsi="標楷體" w:hint="eastAsia"/>
          <w:color w:val="000000" w:themeColor="text1"/>
          <w:szCs w:val="32"/>
        </w:rPr>
        <w:t>因</w:t>
      </w:r>
      <w:r w:rsidRPr="00675892">
        <w:rPr>
          <w:rFonts w:hAnsi="標楷體"/>
          <w:color w:val="000000" w:themeColor="text1"/>
          <w:szCs w:val="32"/>
        </w:rPr>
        <w:t>應業務特殊需要</w:t>
      </w:r>
      <w:r w:rsidRPr="00675892">
        <w:rPr>
          <w:rFonts w:hAnsi="標楷體" w:hint="eastAsia"/>
          <w:color w:val="000000" w:themeColor="text1"/>
          <w:szCs w:val="32"/>
        </w:rPr>
        <w:t>之海務技工</w:t>
      </w:r>
      <w:r w:rsidRPr="00675892">
        <w:rPr>
          <w:rFonts w:hAnsi="標楷體"/>
          <w:color w:val="000000" w:themeColor="text1"/>
          <w:szCs w:val="32"/>
        </w:rPr>
        <w:t>，</w:t>
      </w:r>
      <w:r w:rsidRPr="00675892">
        <w:rPr>
          <w:rFonts w:hAnsi="標楷體" w:hint="eastAsia"/>
          <w:color w:val="000000" w:themeColor="text1"/>
          <w:szCs w:val="32"/>
        </w:rPr>
        <w:t>雖</w:t>
      </w:r>
      <w:r w:rsidRPr="00675892">
        <w:rPr>
          <w:rFonts w:hAnsi="標楷體"/>
          <w:color w:val="000000" w:themeColor="text1"/>
          <w:szCs w:val="32"/>
        </w:rPr>
        <w:t>經行政院核定為特殊性工友，</w:t>
      </w:r>
      <w:r w:rsidRPr="00675892">
        <w:rPr>
          <w:rFonts w:hAnsi="標楷體" w:hint="eastAsia"/>
          <w:color w:val="000000" w:themeColor="text1"/>
          <w:szCs w:val="32"/>
        </w:rPr>
        <w:t>據高雄關表示，該關之特殊性工友</w:t>
      </w:r>
      <w:r w:rsidRPr="00675892">
        <w:rPr>
          <w:rFonts w:hAnsi="標楷體"/>
          <w:color w:val="000000" w:themeColor="text1"/>
          <w:szCs w:val="32"/>
        </w:rPr>
        <w:t>102年核定人數73</w:t>
      </w:r>
      <w:r w:rsidRPr="00675892">
        <w:rPr>
          <w:rFonts w:hAnsi="標楷體"/>
          <w:color w:val="000000" w:themeColor="text1"/>
          <w:szCs w:val="32"/>
        </w:rPr>
        <w:lastRenderedPageBreak/>
        <w:t>人，</w:t>
      </w:r>
      <w:r w:rsidRPr="00675892">
        <w:rPr>
          <w:rFonts w:hAnsi="標楷體" w:hint="eastAsia"/>
          <w:color w:val="000000" w:themeColor="text1"/>
          <w:szCs w:val="32"/>
        </w:rPr>
        <w:t>但</w:t>
      </w:r>
      <w:r w:rsidRPr="00675892">
        <w:rPr>
          <w:rFonts w:hAnsi="標楷體"/>
          <w:color w:val="000000" w:themeColor="text1"/>
          <w:szCs w:val="32"/>
        </w:rPr>
        <w:t>因人員退離後難以補實，106年核定為54人，109年10月12日重行核定</w:t>
      </w:r>
      <w:r w:rsidRPr="00675892">
        <w:rPr>
          <w:rFonts w:hAnsi="標楷體" w:hint="eastAsia"/>
          <w:color w:val="000000" w:themeColor="text1"/>
          <w:szCs w:val="32"/>
        </w:rPr>
        <w:t>降</w:t>
      </w:r>
      <w:r w:rsidRPr="00675892">
        <w:rPr>
          <w:rFonts w:hAnsi="標楷體"/>
          <w:color w:val="000000" w:themeColor="text1"/>
          <w:szCs w:val="32"/>
        </w:rPr>
        <w:t>為51人。</w:t>
      </w:r>
      <w:bookmarkEnd w:id="60"/>
      <w:bookmarkEnd w:id="61"/>
    </w:p>
    <w:p w:rsidR="00F52B8E" w:rsidRPr="00675892" w:rsidRDefault="00F52B8E" w:rsidP="00F52B8E">
      <w:pPr>
        <w:pStyle w:val="3"/>
        <w:rPr>
          <w:rFonts w:ascii="細明體" w:eastAsia="細明體" w:hAnsi="細明體" w:cs="細明體"/>
          <w:color w:val="000000" w:themeColor="text1"/>
          <w:kern w:val="0"/>
          <w:sz w:val="24"/>
          <w:szCs w:val="24"/>
        </w:rPr>
      </w:pPr>
      <w:bookmarkStart w:id="62" w:name="_Toc63779490"/>
      <w:bookmarkStart w:id="63" w:name="_Toc64963088"/>
      <w:r w:rsidRPr="00675892">
        <w:rPr>
          <w:rFonts w:hint="eastAsia"/>
          <w:color w:val="000000" w:themeColor="text1"/>
        </w:rPr>
        <w:t>按91年2月19日行政院</w:t>
      </w:r>
      <w:r w:rsidRPr="00675892">
        <w:rPr>
          <w:color w:val="000000" w:themeColor="text1"/>
        </w:rPr>
        <w:t>為貫徹</w:t>
      </w:r>
      <w:r w:rsidRPr="00675892">
        <w:rPr>
          <w:rFonts w:hint="eastAsia"/>
          <w:color w:val="000000" w:themeColor="text1"/>
        </w:rPr>
        <w:t>工友員額</w:t>
      </w:r>
      <w:r w:rsidRPr="00675892">
        <w:rPr>
          <w:color w:val="000000" w:themeColor="text1"/>
        </w:rPr>
        <w:t>精簡政策，訂定「各級行政機關、公立學校超額工友（含技工、駕駛）處理原則」</w:t>
      </w:r>
      <w:r w:rsidRPr="00675892">
        <w:rPr>
          <w:rFonts w:hint="eastAsia"/>
          <w:color w:val="000000" w:themeColor="text1"/>
        </w:rPr>
        <w:t>，又</w:t>
      </w:r>
      <w:r w:rsidRPr="00675892">
        <w:rPr>
          <w:color w:val="000000" w:themeColor="text1"/>
        </w:rPr>
        <w:t>為兼顧部分機關學校之業務特殊需要，</w:t>
      </w:r>
      <w:r w:rsidRPr="00675892">
        <w:rPr>
          <w:rFonts w:hint="eastAsia"/>
          <w:color w:val="000000" w:themeColor="text1"/>
        </w:rPr>
        <w:t>授權</w:t>
      </w:r>
      <w:r w:rsidRPr="00675892">
        <w:rPr>
          <w:color w:val="000000" w:themeColor="text1"/>
        </w:rPr>
        <w:t>符合</w:t>
      </w:r>
      <w:r w:rsidRPr="00675892">
        <w:rPr>
          <w:rFonts w:hint="eastAsia"/>
          <w:color w:val="000000" w:themeColor="text1"/>
        </w:rPr>
        <w:t>下列相關</w:t>
      </w:r>
      <w:r w:rsidRPr="00675892">
        <w:rPr>
          <w:color w:val="000000" w:themeColor="text1"/>
        </w:rPr>
        <w:t>條件者，得列為工作性質特殊之工友</w:t>
      </w:r>
      <w:r w:rsidRPr="00675892">
        <w:rPr>
          <w:rFonts w:hAnsi="標楷體" w:hint="eastAsia"/>
          <w:color w:val="000000" w:themeColor="text1"/>
        </w:rPr>
        <w:t>：「1、</w:t>
      </w:r>
      <w:r w:rsidRPr="00675892">
        <w:rPr>
          <w:color w:val="000000" w:themeColor="text1"/>
        </w:rPr>
        <w:t>因機關學校業務性質特殊，需具有特殊專長或配合業務人員執行公權力者。</w:t>
      </w:r>
      <w:r w:rsidRPr="00675892">
        <w:rPr>
          <w:rFonts w:hint="eastAsia"/>
          <w:color w:val="000000" w:themeColor="text1"/>
        </w:rPr>
        <w:t>2、</w:t>
      </w:r>
      <w:r w:rsidRPr="00675892">
        <w:rPr>
          <w:color w:val="000000" w:themeColor="text1"/>
        </w:rPr>
        <w:t>因工作性質確具安全性或機密性，尚難以採行替代措施者。</w:t>
      </w:r>
      <w:r w:rsidRPr="00675892">
        <w:rPr>
          <w:rFonts w:hint="eastAsia"/>
          <w:color w:val="000000" w:themeColor="text1"/>
        </w:rPr>
        <w:t>」惟該處理原則係因應技工、工友超額之權宜措施，且業於</w:t>
      </w:r>
      <w:r w:rsidRPr="00675892">
        <w:rPr>
          <w:color w:val="000000" w:themeColor="text1"/>
        </w:rPr>
        <w:t>107年11月18日</w:t>
      </w:r>
      <w:r w:rsidRPr="00675892">
        <w:rPr>
          <w:rFonts w:hint="eastAsia"/>
          <w:color w:val="000000" w:themeColor="text1"/>
        </w:rPr>
        <w:t>停止適用。而工友（技</w:t>
      </w:r>
      <w:r w:rsidRPr="00675892">
        <w:rPr>
          <w:color w:val="000000" w:themeColor="text1"/>
        </w:rPr>
        <w:t>工</w:t>
      </w:r>
      <w:r w:rsidRPr="00675892">
        <w:rPr>
          <w:rFonts w:hint="eastAsia"/>
          <w:color w:val="000000" w:themeColor="text1"/>
        </w:rPr>
        <w:t>）</w:t>
      </w:r>
      <w:r w:rsidRPr="00675892">
        <w:rPr>
          <w:color w:val="000000" w:themeColor="text1"/>
        </w:rPr>
        <w:t>與</w:t>
      </w:r>
      <w:r w:rsidRPr="00675892">
        <w:rPr>
          <w:rFonts w:hint="eastAsia"/>
          <w:color w:val="000000" w:themeColor="text1"/>
        </w:rPr>
        <w:t>關員</w:t>
      </w:r>
      <w:r w:rsidRPr="00675892">
        <w:rPr>
          <w:color w:val="000000" w:themeColor="text1"/>
        </w:rPr>
        <w:t>，兩者性質不同，其遴用之資格與條件亦異，</w:t>
      </w:r>
      <w:r w:rsidRPr="00675892">
        <w:rPr>
          <w:rFonts w:hint="eastAsia"/>
          <w:color w:val="000000" w:themeColor="text1"/>
        </w:rPr>
        <w:t>行政院人事行政總處（原行政院人事行政局）7</w:t>
      </w:r>
      <w:r w:rsidRPr="00675892">
        <w:rPr>
          <w:color w:val="000000" w:themeColor="text1"/>
        </w:rPr>
        <w:t>6</w:t>
      </w:r>
      <w:r w:rsidRPr="00675892">
        <w:rPr>
          <w:rFonts w:hint="eastAsia"/>
          <w:color w:val="000000" w:themeColor="text1"/>
        </w:rPr>
        <w:t>年10月20日以（76）局肆字第27723號函禁止各機關</w:t>
      </w:r>
      <w:r w:rsidRPr="00675892">
        <w:rPr>
          <w:rFonts w:hAnsi="標楷體" w:cs="細明體" w:hint="eastAsia"/>
          <w:color w:val="000000" w:themeColor="text1"/>
          <w:kern w:val="0"/>
          <w:szCs w:val="32"/>
        </w:rPr>
        <w:t>核定工友（技工）辦理職員工作，</w:t>
      </w:r>
      <w:r w:rsidRPr="00675892">
        <w:rPr>
          <w:rFonts w:ascii="新細明體" w:eastAsia="新細明體" w:hAnsi="新細明體" w:cs="細明體" w:hint="eastAsia"/>
          <w:color w:val="000000" w:themeColor="text1"/>
          <w:kern w:val="0"/>
          <w:szCs w:val="32"/>
        </w:rPr>
        <w:t>「</w:t>
      </w:r>
      <w:r w:rsidRPr="00675892">
        <w:rPr>
          <w:rFonts w:hint="eastAsia"/>
          <w:color w:val="000000" w:themeColor="text1"/>
        </w:rPr>
        <w:t>以工代職</w:t>
      </w:r>
      <w:r w:rsidRPr="00675892">
        <w:rPr>
          <w:rFonts w:hAnsi="標楷體" w:hint="eastAsia"/>
          <w:color w:val="000000" w:themeColor="text1"/>
        </w:rPr>
        <w:t>」</w:t>
      </w:r>
      <w:r w:rsidRPr="00675892">
        <w:rPr>
          <w:rFonts w:hint="eastAsia"/>
          <w:color w:val="000000" w:themeColor="text1"/>
        </w:rPr>
        <w:t>非屬適法行為。我國職工分制之二元管理由來已久，加上職員與工友（技工）之工作內容</w:t>
      </w:r>
      <w:r w:rsidRPr="00675892">
        <w:rPr>
          <w:color w:val="000000" w:themeColor="text1"/>
        </w:rPr>
        <w:t>涇渭分明</w:t>
      </w:r>
      <w:r w:rsidRPr="00675892">
        <w:rPr>
          <w:rFonts w:hint="eastAsia"/>
          <w:iCs/>
          <w:color w:val="000000" w:themeColor="text1"/>
        </w:rPr>
        <w:t>，二元管理尚不構成問題，但因政府預算不足，其修編請增員額困難，部分機關會考量分配職員部分工作由工友擔任，如完全排除以工代職，有可能會面臨業務無法順利執行之兩難困境。</w:t>
      </w:r>
      <w:r w:rsidRPr="00675892">
        <w:rPr>
          <w:rFonts w:hint="eastAsia"/>
          <w:color w:val="000000" w:themeColor="text1"/>
        </w:rPr>
        <w:t>目前關務署各關之關員人力，以總員額計算，各關巡緝艇（關艇）之現有關員（含支援辦公室辦理各項船艇後勤相關業務）均低於編制員額。是以，關務署目前關員及海務技工均處於人力不足狀態，而工友（技工）雖與公務人員同為政府機關受僱者，但無法依升官等考試或訓練，取得晉升機會，若其未參加國家考試取得任用資格或改以機要人員進</w:t>
      </w:r>
      <w:r w:rsidRPr="00675892">
        <w:rPr>
          <w:rFonts w:hint="eastAsia"/>
          <w:color w:val="000000" w:themeColor="text1"/>
        </w:rPr>
        <w:lastRenderedPageBreak/>
        <w:t>用，勢無法在該職位取得晉升機會，財政部對於海關海上查緝人力補充與訓練問題，允應妥為督導所屬及早規劃因應。</w:t>
      </w:r>
      <w:bookmarkEnd w:id="62"/>
      <w:bookmarkEnd w:id="63"/>
    </w:p>
    <w:p w:rsidR="00F52B8E" w:rsidRDefault="00F52B8E" w:rsidP="00F52B8E">
      <w:pPr>
        <w:pStyle w:val="3"/>
      </w:pPr>
      <w:bookmarkStart w:id="64" w:name="_Toc63779491"/>
      <w:bookmarkStart w:id="65" w:name="_Toc64963089"/>
      <w:r w:rsidRPr="00675892">
        <w:rPr>
          <w:rFonts w:hint="eastAsia"/>
          <w:color w:val="000000" w:themeColor="text1"/>
        </w:rPr>
        <w:t>綜上，</w:t>
      </w:r>
      <w:bookmarkEnd w:id="64"/>
      <w:r w:rsidRPr="00675892">
        <w:rPr>
          <w:rFonts w:hint="eastAsia"/>
          <w:color w:val="000000" w:themeColor="text1"/>
        </w:rPr>
        <w:t>目前關務署雖已籌建4艘100噸級巡緝艇，未來將能提升船隻之安全性及</w:t>
      </w:r>
      <w:r w:rsidR="00BF5F0E">
        <w:rPr>
          <w:rFonts w:hint="eastAsia"/>
          <w:color w:val="000000" w:themeColor="text1"/>
        </w:rPr>
        <w:t>巡緝</w:t>
      </w:r>
      <w:r w:rsidRPr="00675892">
        <w:rPr>
          <w:rFonts w:hint="eastAsia"/>
          <w:color w:val="000000" w:themeColor="text1"/>
        </w:rPr>
        <w:t>性能，惟</w:t>
      </w:r>
      <w:r w:rsidRPr="00675892">
        <w:rPr>
          <w:rFonts w:hAnsi="標楷體" w:hint="eastAsia"/>
          <w:color w:val="000000" w:themeColor="text1"/>
          <w:szCs w:val="32"/>
        </w:rPr>
        <w:t>關務署所屬各關辦理巡緝業務之</w:t>
      </w:r>
      <w:r w:rsidRPr="00675892">
        <w:rPr>
          <w:rFonts w:hint="eastAsia"/>
          <w:color w:val="000000" w:themeColor="text1"/>
        </w:rPr>
        <w:t>船艇是否足夠、海關海上查緝人力之補充與訓練等問題，財政部應積極督導關務署及早檢討與規劃因應對策，避免影響查緝效能。</w:t>
      </w:r>
      <w:bookmarkEnd w:id="65"/>
    </w:p>
    <w:p w:rsidR="00F52B8E" w:rsidRDefault="00F52B8E" w:rsidP="00F52B8E">
      <w:pPr>
        <w:pStyle w:val="1"/>
        <w:numPr>
          <w:ilvl w:val="0"/>
          <w:numId w:val="0"/>
        </w:numPr>
        <w:rPr>
          <w:color w:val="000000" w:themeColor="text1"/>
        </w:rPr>
      </w:pPr>
    </w:p>
    <w:p w:rsidR="00F52B8E" w:rsidRPr="00F52B8E" w:rsidRDefault="00F52B8E" w:rsidP="00F52B8E">
      <w:pPr>
        <w:pStyle w:val="1"/>
        <w:numPr>
          <w:ilvl w:val="0"/>
          <w:numId w:val="0"/>
        </w:numPr>
        <w:rPr>
          <w:color w:val="000000" w:themeColor="text1"/>
        </w:rPr>
      </w:pPr>
    </w:p>
    <w:p w:rsidR="00E25849" w:rsidRPr="00F52B8E" w:rsidRDefault="00823D8A" w:rsidP="00F52B8E">
      <w:pPr>
        <w:pStyle w:val="1"/>
        <w:ind w:left="2380" w:hanging="2380"/>
        <w:rPr>
          <w:color w:val="000000" w:themeColor="text1"/>
        </w:rPr>
      </w:pPr>
      <w:r w:rsidRPr="00F52B8E">
        <w:rPr>
          <w:color w:val="000000" w:themeColor="text1"/>
        </w:rPr>
        <w:br w:type="page"/>
      </w:r>
      <w:bookmarkStart w:id="66" w:name="_Toc524895648"/>
      <w:bookmarkStart w:id="67" w:name="_Toc524896194"/>
      <w:bookmarkStart w:id="68" w:name="_Toc524896224"/>
      <w:bookmarkStart w:id="69" w:name="_Toc524902734"/>
      <w:bookmarkStart w:id="70" w:name="_Toc525066148"/>
      <w:bookmarkStart w:id="71" w:name="_Toc525070839"/>
      <w:bookmarkStart w:id="72" w:name="_Toc525938379"/>
      <w:bookmarkStart w:id="73" w:name="_Toc525939227"/>
      <w:bookmarkStart w:id="74" w:name="_Toc525939732"/>
      <w:bookmarkStart w:id="75" w:name="_Toc529218272"/>
      <w:bookmarkStart w:id="76" w:name="_Toc529222689"/>
      <w:bookmarkStart w:id="77" w:name="_Toc529223111"/>
      <w:bookmarkStart w:id="78" w:name="_Toc529223862"/>
      <w:bookmarkStart w:id="79" w:name="_Toc529228265"/>
      <w:bookmarkStart w:id="80" w:name="_Toc2400395"/>
      <w:bookmarkStart w:id="81" w:name="_Toc4316189"/>
      <w:bookmarkStart w:id="82" w:name="_Toc4473330"/>
      <w:bookmarkStart w:id="83" w:name="_Toc69556897"/>
      <w:bookmarkStart w:id="84" w:name="_Toc69556946"/>
      <w:bookmarkStart w:id="85" w:name="_Toc69609820"/>
      <w:bookmarkStart w:id="86" w:name="_Toc70241816"/>
      <w:bookmarkStart w:id="87" w:name="_Toc70242205"/>
      <w:bookmarkStart w:id="88" w:name="_Toc421794875"/>
      <w:bookmarkStart w:id="89" w:name="_Toc64963090"/>
      <w:bookmarkEnd w:id="25"/>
      <w:bookmarkEnd w:id="26"/>
      <w:bookmarkEnd w:id="27"/>
      <w:bookmarkEnd w:id="28"/>
      <w:bookmarkEnd w:id="29"/>
      <w:bookmarkEnd w:id="30"/>
      <w:bookmarkEnd w:id="31"/>
      <w:bookmarkEnd w:id="32"/>
      <w:bookmarkEnd w:id="33"/>
      <w:bookmarkEnd w:id="34"/>
      <w:r w:rsidR="00E25849" w:rsidRPr="00F52B8E">
        <w:rPr>
          <w:rFonts w:hint="eastAsia"/>
          <w:color w:val="000000" w:themeColor="text1"/>
        </w:rPr>
        <w:lastRenderedPageBreak/>
        <w:t>處理辦法：</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00861407" w:rsidRPr="00F52B8E">
        <w:rPr>
          <w:color w:val="000000" w:themeColor="text1"/>
        </w:rPr>
        <w:t xml:space="preserve"> </w:t>
      </w:r>
    </w:p>
    <w:p w:rsidR="00FB7770" w:rsidRPr="00675892" w:rsidRDefault="00FB7770" w:rsidP="00770453">
      <w:pPr>
        <w:pStyle w:val="20"/>
        <w:spacing w:beforeLines="25" w:before="114"/>
        <w:ind w:left="1020" w:hanging="680"/>
        <w:rPr>
          <w:color w:val="000000" w:themeColor="text1"/>
        </w:rPr>
      </w:pPr>
      <w:bookmarkStart w:id="90" w:name="_Toc524895649"/>
      <w:bookmarkStart w:id="91" w:name="_Toc524896195"/>
      <w:bookmarkStart w:id="92" w:name="_Toc524896225"/>
      <w:bookmarkStart w:id="93" w:name="_Toc70241820"/>
      <w:bookmarkStart w:id="94" w:name="_Toc70242209"/>
      <w:bookmarkStart w:id="95" w:name="_Toc421794876"/>
      <w:bookmarkStart w:id="96" w:name="_Toc421795442"/>
      <w:bookmarkStart w:id="97" w:name="_Toc421796023"/>
      <w:bookmarkStart w:id="98" w:name="_Toc422728958"/>
      <w:bookmarkStart w:id="99" w:name="_Toc422834161"/>
      <w:bookmarkStart w:id="100" w:name="_Toc64963091"/>
      <w:bookmarkStart w:id="101" w:name="_Toc2400396"/>
      <w:bookmarkStart w:id="102" w:name="_Toc4316190"/>
      <w:bookmarkStart w:id="103" w:name="_Toc4473331"/>
      <w:bookmarkStart w:id="104" w:name="_Toc69556898"/>
      <w:bookmarkStart w:id="105" w:name="_Toc69556947"/>
      <w:bookmarkStart w:id="106" w:name="_Toc69609821"/>
      <w:bookmarkStart w:id="107" w:name="_Toc70241817"/>
      <w:bookmarkStart w:id="108" w:name="_Toc70242206"/>
      <w:bookmarkStart w:id="109" w:name="_Toc524902735"/>
      <w:bookmarkStart w:id="110" w:name="_Toc525066149"/>
      <w:bookmarkStart w:id="111" w:name="_Toc525070840"/>
      <w:bookmarkStart w:id="112" w:name="_Toc525938380"/>
      <w:bookmarkStart w:id="113" w:name="_Toc525939228"/>
      <w:bookmarkStart w:id="114" w:name="_Toc525939733"/>
      <w:bookmarkStart w:id="115" w:name="_Toc529218273"/>
      <w:bookmarkStart w:id="116" w:name="_Toc529222690"/>
      <w:bookmarkStart w:id="117" w:name="_Toc529223112"/>
      <w:bookmarkStart w:id="118" w:name="_Toc529223863"/>
      <w:bookmarkStart w:id="119" w:name="_Toc529228266"/>
      <w:bookmarkEnd w:id="90"/>
      <w:bookmarkEnd w:id="91"/>
      <w:bookmarkEnd w:id="92"/>
      <w:r w:rsidRPr="00675892">
        <w:rPr>
          <w:rFonts w:hint="eastAsia"/>
          <w:color w:val="000000" w:themeColor="text1"/>
        </w:rPr>
        <w:t>調查意見</w:t>
      </w:r>
      <w:r w:rsidR="00861407" w:rsidRPr="00675892">
        <w:rPr>
          <w:rFonts w:hint="eastAsia"/>
          <w:color w:val="000000" w:themeColor="text1"/>
        </w:rPr>
        <w:t>一</w:t>
      </w:r>
      <w:r w:rsidRPr="00675892">
        <w:rPr>
          <w:rFonts w:hint="eastAsia"/>
          <w:color w:val="000000" w:themeColor="text1"/>
        </w:rPr>
        <w:t>，提案糾正</w:t>
      </w:r>
      <w:bookmarkStart w:id="120" w:name="_GoBack"/>
      <w:bookmarkEnd w:id="120"/>
      <w:r w:rsidR="00861407" w:rsidRPr="00675892">
        <w:rPr>
          <w:rFonts w:hint="eastAsia"/>
          <w:color w:val="000000" w:themeColor="text1"/>
        </w:rPr>
        <w:t>關務署</w:t>
      </w:r>
      <w:r w:rsidRPr="00675892">
        <w:rPr>
          <w:rFonts w:hAnsi="標楷體" w:hint="eastAsia"/>
          <w:color w:val="000000" w:themeColor="text1"/>
        </w:rPr>
        <w:t>。</w:t>
      </w:r>
      <w:bookmarkEnd w:id="93"/>
      <w:bookmarkEnd w:id="94"/>
      <w:bookmarkEnd w:id="95"/>
      <w:bookmarkEnd w:id="96"/>
      <w:bookmarkEnd w:id="97"/>
      <w:bookmarkEnd w:id="98"/>
      <w:bookmarkEnd w:id="99"/>
      <w:bookmarkEnd w:id="100"/>
    </w:p>
    <w:p w:rsidR="00E25849" w:rsidRPr="00675892" w:rsidRDefault="00E25849">
      <w:pPr>
        <w:pStyle w:val="20"/>
        <w:rPr>
          <w:color w:val="000000" w:themeColor="text1"/>
        </w:rPr>
      </w:pPr>
      <w:bookmarkStart w:id="121" w:name="_Toc421794877"/>
      <w:bookmarkStart w:id="122" w:name="_Toc421795443"/>
      <w:bookmarkStart w:id="123" w:name="_Toc421796024"/>
      <w:bookmarkStart w:id="124" w:name="_Toc422728959"/>
      <w:bookmarkStart w:id="125" w:name="_Toc422834162"/>
      <w:bookmarkStart w:id="126" w:name="_Toc64963092"/>
      <w:r w:rsidRPr="00675892">
        <w:rPr>
          <w:rFonts w:hint="eastAsia"/>
          <w:color w:val="000000" w:themeColor="text1"/>
        </w:rPr>
        <w:t>調查意見</w:t>
      </w:r>
      <w:r w:rsidR="00420F34" w:rsidRPr="00675892">
        <w:rPr>
          <w:rFonts w:hint="eastAsia"/>
          <w:color w:val="000000" w:themeColor="text1"/>
        </w:rPr>
        <w:t>二</w:t>
      </w:r>
      <w:r w:rsidRPr="00675892">
        <w:rPr>
          <w:rFonts w:hint="eastAsia"/>
          <w:color w:val="000000" w:themeColor="text1"/>
        </w:rPr>
        <w:t>，函請</w:t>
      </w:r>
      <w:r w:rsidR="00420F34" w:rsidRPr="00675892">
        <w:rPr>
          <w:rFonts w:hint="eastAsia"/>
          <w:color w:val="000000" w:themeColor="text1"/>
        </w:rPr>
        <w:t>財政部</w:t>
      </w:r>
      <w:r w:rsidR="002C7FA8" w:rsidRPr="00675892">
        <w:rPr>
          <w:rFonts w:hint="eastAsia"/>
          <w:color w:val="000000" w:themeColor="text1"/>
        </w:rPr>
        <w:t>督促關務署及早檢討與規劃因應對策</w:t>
      </w:r>
      <w:r w:rsidRPr="00675892">
        <w:rPr>
          <w:rFonts w:hint="eastAsia"/>
          <w:color w:val="000000" w:themeColor="text1"/>
        </w:rPr>
        <w:t>。</w:t>
      </w:r>
      <w:bookmarkEnd w:id="101"/>
      <w:bookmarkEnd w:id="102"/>
      <w:bookmarkEnd w:id="103"/>
      <w:bookmarkEnd w:id="104"/>
      <w:bookmarkEnd w:id="105"/>
      <w:bookmarkEnd w:id="106"/>
      <w:bookmarkEnd w:id="107"/>
      <w:bookmarkEnd w:id="108"/>
      <w:bookmarkEnd w:id="121"/>
      <w:bookmarkEnd w:id="122"/>
      <w:bookmarkEnd w:id="123"/>
      <w:bookmarkEnd w:id="124"/>
      <w:bookmarkEnd w:id="125"/>
      <w:bookmarkEnd w:id="126"/>
    </w:p>
    <w:p w:rsidR="00560DDA" w:rsidRPr="00675892" w:rsidRDefault="00560DDA" w:rsidP="00560DDA">
      <w:pPr>
        <w:pStyle w:val="20"/>
        <w:rPr>
          <w:color w:val="000000" w:themeColor="text1"/>
        </w:rPr>
      </w:pPr>
      <w:bookmarkStart w:id="127" w:name="_Toc70241819"/>
      <w:bookmarkStart w:id="128" w:name="_Toc70242208"/>
      <w:bookmarkStart w:id="129" w:name="_Toc421794878"/>
      <w:bookmarkStart w:id="130" w:name="_Toc421795444"/>
      <w:bookmarkStart w:id="131" w:name="_Toc421796025"/>
      <w:bookmarkStart w:id="132" w:name="_Toc422728960"/>
      <w:bookmarkStart w:id="133" w:name="_Toc422834163"/>
      <w:bookmarkStart w:id="134" w:name="_Toc64963093"/>
      <w:bookmarkStart w:id="135" w:name="_Toc70241818"/>
      <w:bookmarkStart w:id="136" w:name="_Toc70242207"/>
      <w:r w:rsidRPr="00675892">
        <w:rPr>
          <w:rFonts w:hint="eastAsia"/>
          <w:color w:val="000000" w:themeColor="text1"/>
        </w:rPr>
        <w:t>調查意見</w:t>
      </w:r>
      <w:r w:rsidR="00861407" w:rsidRPr="00675892">
        <w:rPr>
          <w:rFonts w:hint="eastAsia"/>
          <w:color w:val="000000" w:themeColor="text1"/>
        </w:rPr>
        <w:t>一至</w:t>
      </w:r>
      <w:r w:rsidR="002C7FA8" w:rsidRPr="00675892">
        <w:rPr>
          <w:rFonts w:hint="eastAsia"/>
          <w:color w:val="000000" w:themeColor="text1"/>
        </w:rPr>
        <w:t>二</w:t>
      </w:r>
      <w:r w:rsidRPr="00675892">
        <w:rPr>
          <w:rFonts w:hint="eastAsia"/>
          <w:color w:val="000000" w:themeColor="text1"/>
        </w:rPr>
        <w:t>，函</w:t>
      </w:r>
      <w:r w:rsidR="005B51EC" w:rsidRPr="00675892">
        <w:rPr>
          <w:rFonts w:hint="eastAsia"/>
          <w:color w:val="000000" w:themeColor="text1"/>
        </w:rPr>
        <w:t>請</w:t>
      </w:r>
      <w:r w:rsidRPr="00675892">
        <w:rPr>
          <w:rFonts w:hint="eastAsia"/>
          <w:color w:val="000000" w:themeColor="text1"/>
        </w:rPr>
        <w:t>審計部</w:t>
      </w:r>
      <w:r w:rsidR="005B51EC" w:rsidRPr="00675892">
        <w:rPr>
          <w:rFonts w:hint="eastAsia"/>
          <w:color w:val="000000" w:themeColor="text1"/>
        </w:rPr>
        <w:t>參考</w:t>
      </w:r>
      <w:r w:rsidRPr="00675892">
        <w:rPr>
          <w:rFonts w:hint="eastAsia"/>
          <w:color w:val="000000" w:themeColor="text1"/>
        </w:rPr>
        <w:t>。</w:t>
      </w:r>
      <w:bookmarkEnd w:id="127"/>
      <w:bookmarkEnd w:id="128"/>
      <w:bookmarkEnd w:id="129"/>
      <w:bookmarkEnd w:id="130"/>
      <w:bookmarkEnd w:id="131"/>
      <w:bookmarkEnd w:id="132"/>
      <w:bookmarkEnd w:id="133"/>
      <w:bookmarkEnd w:id="134"/>
    </w:p>
    <w:bookmarkEnd w:id="109"/>
    <w:bookmarkEnd w:id="110"/>
    <w:bookmarkEnd w:id="111"/>
    <w:bookmarkEnd w:id="112"/>
    <w:bookmarkEnd w:id="113"/>
    <w:bookmarkEnd w:id="114"/>
    <w:bookmarkEnd w:id="115"/>
    <w:bookmarkEnd w:id="116"/>
    <w:bookmarkEnd w:id="117"/>
    <w:bookmarkEnd w:id="118"/>
    <w:bookmarkEnd w:id="119"/>
    <w:bookmarkEnd w:id="135"/>
    <w:bookmarkEnd w:id="136"/>
    <w:p w:rsidR="00770453" w:rsidRPr="00675892" w:rsidRDefault="00770453" w:rsidP="00770453">
      <w:pPr>
        <w:pStyle w:val="ab"/>
        <w:spacing w:beforeLines="50" w:before="228" w:afterLines="100" w:after="457"/>
        <w:ind w:leftChars="1100" w:left="3742"/>
        <w:rPr>
          <w:b w:val="0"/>
          <w:bCs/>
          <w:snapToGrid/>
          <w:color w:val="000000" w:themeColor="text1"/>
          <w:spacing w:val="12"/>
          <w:kern w:val="0"/>
          <w:sz w:val="40"/>
        </w:rPr>
      </w:pPr>
    </w:p>
    <w:p w:rsidR="00415AC1" w:rsidRDefault="00E25849" w:rsidP="00415AC1">
      <w:pPr>
        <w:pStyle w:val="ab"/>
        <w:spacing w:beforeLines="50" w:before="228" w:after="0"/>
        <w:ind w:leftChars="834" w:left="3739" w:hangingChars="203" w:hanging="902"/>
        <w:rPr>
          <w:b w:val="0"/>
          <w:bCs/>
          <w:snapToGrid/>
          <w:color w:val="000000" w:themeColor="text1"/>
          <w:spacing w:val="12"/>
          <w:kern w:val="0"/>
          <w:sz w:val="40"/>
        </w:rPr>
      </w:pPr>
      <w:r w:rsidRPr="00675892">
        <w:rPr>
          <w:rFonts w:hint="eastAsia"/>
          <w:b w:val="0"/>
          <w:bCs/>
          <w:snapToGrid/>
          <w:color w:val="000000" w:themeColor="text1"/>
          <w:spacing w:val="12"/>
          <w:kern w:val="0"/>
          <w:sz w:val="40"/>
        </w:rPr>
        <w:t>調查委員：</w:t>
      </w:r>
      <w:r w:rsidR="008345B5">
        <w:rPr>
          <w:rFonts w:hint="eastAsia"/>
          <w:b w:val="0"/>
          <w:bCs/>
          <w:snapToGrid/>
          <w:color w:val="000000" w:themeColor="text1"/>
          <w:spacing w:val="12"/>
          <w:kern w:val="0"/>
          <w:sz w:val="40"/>
        </w:rPr>
        <w:t>施錦芳</w:t>
      </w:r>
      <w:r w:rsidR="002F2148">
        <w:rPr>
          <w:rFonts w:hint="eastAsia"/>
          <w:b w:val="0"/>
          <w:bCs/>
          <w:snapToGrid/>
          <w:color w:val="000000" w:themeColor="text1"/>
          <w:spacing w:val="12"/>
          <w:kern w:val="0"/>
          <w:sz w:val="40"/>
        </w:rPr>
        <w:t>委員</w:t>
      </w:r>
    </w:p>
    <w:p w:rsidR="00E25849" w:rsidRDefault="008345B5" w:rsidP="00415AC1">
      <w:pPr>
        <w:pStyle w:val="ab"/>
        <w:spacing w:before="0" w:after="0"/>
        <w:ind w:leftChars="1250" w:left="4252" w:firstLineChars="186" w:firstLine="826"/>
        <w:rPr>
          <w:b w:val="0"/>
          <w:bCs/>
          <w:snapToGrid/>
          <w:color w:val="000000" w:themeColor="text1"/>
          <w:spacing w:val="12"/>
          <w:kern w:val="0"/>
          <w:sz w:val="40"/>
        </w:rPr>
      </w:pPr>
      <w:r w:rsidRPr="008345B5">
        <w:rPr>
          <w:rFonts w:hint="eastAsia"/>
          <w:b w:val="0"/>
          <w:bCs/>
          <w:snapToGrid/>
          <w:color w:val="000000" w:themeColor="text1"/>
          <w:spacing w:val="12"/>
          <w:kern w:val="0"/>
          <w:sz w:val="40"/>
        </w:rPr>
        <w:t>范巽綠</w:t>
      </w:r>
      <w:r w:rsidR="002F2148">
        <w:rPr>
          <w:rFonts w:hint="eastAsia"/>
          <w:b w:val="0"/>
          <w:bCs/>
          <w:snapToGrid/>
          <w:color w:val="000000" w:themeColor="text1"/>
          <w:spacing w:val="12"/>
          <w:kern w:val="0"/>
          <w:sz w:val="40"/>
        </w:rPr>
        <w:t>委員</w:t>
      </w:r>
    </w:p>
    <w:p w:rsidR="00F52B8E" w:rsidRPr="00675892" w:rsidRDefault="00F52B8E" w:rsidP="00770453">
      <w:pPr>
        <w:pStyle w:val="ab"/>
        <w:spacing w:beforeLines="50" w:before="228" w:afterLines="100" w:after="457"/>
        <w:ind w:leftChars="1100" w:left="3742"/>
        <w:rPr>
          <w:b w:val="0"/>
          <w:bCs/>
          <w:snapToGrid/>
          <w:color w:val="000000" w:themeColor="text1"/>
          <w:spacing w:val="12"/>
          <w:kern w:val="0"/>
          <w:sz w:val="40"/>
        </w:rPr>
      </w:pPr>
      <w:r>
        <w:rPr>
          <w:rFonts w:hint="eastAsia"/>
          <w:b w:val="0"/>
          <w:bCs/>
          <w:snapToGrid/>
          <w:color w:val="000000" w:themeColor="text1"/>
          <w:spacing w:val="12"/>
          <w:kern w:val="0"/>
          <w:sz w:val="40"/>
        </w:rPr>
        <w:t xml:space="preserve">  </w:t>
      </w:r>
    </w:p>
    <w:p w:rsidR="002840A8" w:rsidRPr="00675892" w:rsidRDefault="002840A8" w:rsidP="00770453">
      <w:pPr>
        <w:pStyle w:val="ab"/>
        <w:spacing w:beforeLines="50" w:before="228" w:afterLines="100" w:after="457"/>
        <w:ind w:leftChars="1100" w:left="3742"/>
        <w:rPr>
          <w:b w:val="0"/>
          <w:bCs/>
          <w:snapToGrid/>
          <w:color w:val="000000" w:themeColor="text1"/>
          <w:spacing w:val="12"/>
          <w:kern w:val="0"/>
          <w:sz w:val="40"/>
        </w:rPr>
      </w:pPr>
    </w:p>
    <w:p w:rsidR="002840A8" w:rsidRPr="00675892" w:rsidRDefault="002840A8" w:rsidP="00770453">
      <w:pPr>
        <w:pStyle w:val="ab"/>
        <w:spacing w:beforeLines="50" w:before="228" w:afterLines="100" w:after="457"/>
        <w:ind w:leftChars="1100" w:left="3742"/>
        <w:rPr>
          <w:b w:val="0"/>
          <w:bCs/>
          <w:snapToGrid/>
          <w:color w:val="000000" w:themeColor="text1"/>
          <w:spacing w:val="12"/>
          <w:kern w:val="0"/>
          <w:sz w:val="40"/>
        </w:rPr>
      </w:pPr>
    </w:p>
    <w:p w:rsidR="00770453" w:rsidRPr="00675892" w:rsidRDefault="00770453" w:rsidP="00770453">
      <w:pPr>
        <w:pStyle w:val="ab"/>
        <w:spacing w:before="0" w:after="0"/>
        <w:ind w:leftChars="1100" w:left="3742"/>
        <w:rPr>
          <w:rFonts w:ascii="Times New Roman"/>
          <w:b w:val="0"/>
          <w:bCs/>
          <w:snapToGrid/>
          <w:color w:val="000000" w:themeColor="text1"/>
          <w:spacing w:val="0"/>
          <w:kern w:val="0"/>
          <w:sz w:val="40"/>
        </w:rPr>
      </w:pPr>
    </w:p>
    <w:p w:rsidR="00E25849" w:rsidRPr="00675892" w:rsidRDefault="00E25849">
      <w:pPr>
        <w:pStyle w:val="af1"/>
        <w:rPr>
          <w:rFonts w:hAnsi="標楷體"/>
          <w:bCs/>
          <w:color w:val="000000" w:themeColor="text1"/>
        </w:rPr>
      </w:pPr>
      <w:r w:rsidRPr="00675892">
        <w:rPr>
          <w:rFonts w:hAnsi="標楷體" w:hint="eastAsia"/>
          <w:bCs/>
          <w:color w:val="000000" w:themeColor="text1"/>
        </w:rPr>
        <w:lastRenderedPageBreak/>
        <w:t>中</w:t>
      </w:r>
      <w:r w:rsidR="00B5484D" w:rsidRPr="00675892">
        <w:rPr>
          <w:rFonts w:hAnsi="標楷體" w:hint="eastAsia"/>
          <w:bCs/>
          <w:color w:val="000000" w:themeColor="text1"/>
        </w:rPr>
        <w:t xml:space="preserve">  </w:t>
      </w:r>
      <w:r w:rsidRPr="00675892">
        <w:rPr>
          <w:rFonts w:hAnsi="標楷體" w:hint="eastAsia"/>
          <w:bCs/>
          <w:color w:val="000000" w:themeColor="text1"/>
        </w:rPr>
        <w:t>華</w:t>
      </w:r>
      <w:r w:rsidR="00B5484D" w:rsidRPr="00675892">
        <w:rPr>
          <w:rFonts w:hAnsi="標楷體" w:hint="eastAsia"/>
          <w:bCs/>
          <w:color w:val="000000" w:themeColor="text1"/>
        </w:rPr>
        <w:t xml:space="preserve">  </w:t>
      </w:r>
      <w:r w:rsidRPr="00675892">
        <w:rPr>
          <w:rFonts w:hAnsi="標楷體" w:hint="eastAsia"/>
          <w:bCs/>
          <w:color w:val="000000" w:themeColor="text1"/>
        </w:rPr>
        <w:t>民</w:t>
      </w:r>
      <w:r w:rsidR="00B5484D" w:rsidRPr="00675892">
        <w:rPr>
          <w:rFonts w:hAnsi="標楷體" w:hint="eastAsia"/>
          <w:bCs/>
          <w:color w:val="000000" w:themeColor="text1"/>
        </w:rPr>
        <w:t xml:space="preserve">  </w:t>
      </w:r>
      <w:r w:rsidRPr="00675892">
        <w:rPr>
          <w:rFonts w:hAnsi="標楷體" w:hint="eastAsia"/>
          <w:bCs/>
          <w:color w:val="000000" w:themeColor="text1"/>
        </w:rPr>
        <w:t xml:space="preserve">國　</w:t>
      </w:r>
      <w:r w:rsidR="00861407" w:rsidRPr="00675892">
        <w:rPr>
          <w:rFonts w:hAnsi="標楷體"/>
          <w:bCs/>
          <w:color w:val="000000" w:themeColor="text1"/>
        </w:rPr>
        <w:t>110</w:t>
      </w:r>
      <w:r w:rsidRPr="00675892">
        <w:rPr>
          <w:rFonts w:hAnsi="標楷體" w:hint="eastAsia"/>
          <w:bCs/>
          <w:color w:val="000000" w:themeColor="text1"/>
        </w:rPr>
        <w:t xml:space="preserve">　年　</w:t>
      </w:r>
      <w:r w:rsidR="008345B5">
        <w:rPr>
          <w:rFonts w:hAnsi="標楷體" w:hint="eastAsia"/>
          <w:bCs/>
          <w:color w:val="000000" w:themeColor="text1"/>
        </w:rPr>
        <w:t>4</w:t>
      </w:r>
      <w:r w:rsidR="00A07B4B" w:rsidRPr="00675892">
        <w:rPr>
          <w:rFonts w:hAnsi="標楷體" w:hint="eastAsia"/>
          <w:bCs/>
          <w:color w:val="000000" w:themeColor="text1"/>
        </w:rPr>
        <w:t xml:space="preserve"> </w:t>
      </w:r>
      <w:r w:rsidRPr="00675892">
        <w:rPr>
          <w:rFonts w:hAnsi="標楷體" w:hint="eastAsia"/>
          <w:bCs/>
          <w:color w:val="000000" w:themeColor="text1"/>
        </w:rPr>
        <w:t xml:space="preserve">　月　</w:t>
      </w:r>
      <w:r w:rsidR="008345B5">
        <w:rPr>
          <w:rFonts w:hAnsi="標楷體" w:hint="eastAsia"/>
          <w:bCs/>
          <w:color w:val="000000" w:themeColor="text1"/>
        </w:rPr>
        <w:t>7</w:t>
      </w:r>
      <w:r w:rsidRPr="00675892">
        <w:rPr>
          <w:rFonts w:hAnsi="標楷體" w:hint="eastAsia"/>
          <w:bCs/>
          <w:color w:val="000000" w:themeColor="text1"/>
        </w:rPr>
        <w:t xml:space="preserve">　　日</w:t>
      </w:r>
    </w:p>
    <w:sectPr w:rsidR="00E25849" w:rsidRPr="00675892" w:rsidSect="008345B5">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2E2" w:rsidRDefault="00D472E2">
      <w:r>
        <w:separator/>
      </w:r>
    </w:p>
  </w:endnote>
  <w:endnote w:type="continuationSeparator" w:id="0">
    <w:p w:rsidR="00D472E2" w:rsidRDefault="00D4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Liberation Sans">
    <w:altName w:val="Adobe 繁黑體 Std B"/>
    <w:panose1 w:val="020B0604020202020204"/>
    <w:charset w:val="88"/>
    <w:family w:val="swiss"/>
    <w:pitch w:val="variable"/>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8602086"/>
      <w:docPartObj>
        <w:docPartGallery w:val="Page Numbers (Bottom of Page)"/>
        <w:docPartUnique/>
      </w:docPartObj>
    </w:sdtPr>
    <w:sdtContent>
      <w:p w:rsidR="00415AC1" w:rsidRDefault="00415AC1">
        <w:pPr>
          <w:pStyle w:val="af5"/>
          <w:jc w:val="center"/>
        </w:pPr>
        <w:r>
          <w:fldChar w:fldCharType="begin"/>
        </w:r>
        <w:r>
          <w:instrText>PAGE   \* MERGEFORMAT</w:instrText>
        </w:r>
        <w:r>
          <w:fldChar w:fldCharType="separate"/>
        </w:r>
        <w:r w:rsidRPr="00415AC1">
          <w:rPr>
            <w:noProof/>
            <w:lang w:val="zh-TW"/>
          </w:rPr>
          <w:t>9</w:t>
        </w:r>
        <w:r>
          <w:fldChar w:fldCharType="end"/>
        </w:r>
      </w:p>
    </w:sdtContent>
  </w:sdt>
  <w:p w:rsidR="008345B5" w:rsidRDefault="008345B5">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2E2" w:rsidRDefault="00D472E2">
      <w:r>
        <w:separator/>
      </w:r>
    </w:p>
  </w:footnote>
  <w:footnote w:type="continuationSeparator" w:id="0">
    <w:p w:rsidR="00D472E2" w:rsidRDefault="00D472E2">
      <w:r>
        <w:continuationSeparator/>
      </w:r>
    </w:p>
  </w:footnote>
  <w:footnote w:id="1">
    <w:p w:rsidR="00F52B8E" w:rsidRPr="00184C6C" w:rsidRDefault="00F52B8E" w:rsidP="00F52B8E">
      <w:pPr>
        <w:pStyle w:val="aff"/>
      </w:pPr>
      <w:r>
        <w:rPr>
          <w:rStyle w:val="aff1"/>
        </w:rPr>
        <w:footnoteRef/>
      </w:r>
      <w:r>
        <w:t xml:space="preserve"> </w:t>
      </w:r>
      <w:r>
        <w:rPr>
          <w:rFonts w:hint="eastAsia"/>
        </w:rPr>
        <w:t>財政部</w:t>
      </w:r>
      <w:r>
        <w:rPr>
          <w:rFonts w:hint="eastAsia"/>
        </w:rPr>
        <w:t>109</w:t>
      </w:r>
      <w:r>
        <w:rPr>
          <w:rFonts w:hint="eastAsia"/>
        </w:rPr>
        <w:t>年</w:t>
      </w:r>
      <w:r>
        <w:rPr>
          <w:rFonts w:hint="eastAsia"/>
        </w:rPr>
        <w:t>12</w:t>
      </w:r>
      <w:r>
        <w:rPr>
          <w:rFonts w:hint="eastAsia"/>
        </w:rPr>
        <w:t>月</w:t>
      </w:r>
      <w:r>
        <w:rPr>
          <w:rFonts w:hint="eastAsia"/>
        </w:rPr>
        <w:t>3</w:t>
      </w:r>
      <w:r>
        <w:rPr>
          <w:rFonts w:hint="eastAsia"/>
        </w:rPr>
        <w:t>日台財關字第</w:t>
      </w:r>
      <w:r>
        <w:rPr>
          <w:rFonts w:hint="eastAsia"/>
        </w:rPr>
        <w:t>1091032952</w:t>
      </w:r>
      <w:r>
        <w:rPr>
          <w:rFonts w:hint="eastAsia"/>
        </w:rPr>
        <w:t>號函。</w:t>
      </w:r>
    </w:p>
  </w:footnote>
  <w:footnote w:id="2">
    <w:p w:rsidR="00F52B8E" w:rsidRPr="007619C9" w:rsidRDefault="00F52B8E" w:rsidP="00F52B8E">
      <w:pPr>
        <w:pStyle w:val="aff"/>
      </w:pPr>
      <w:r>
        <w:rPr>
          <w:rStyle w:val="aff1"/>
        </w:rPr>
        <w:footnoteRef/>
      </w:r>
      <w:r>
        <w:rPr>
          <w:rFonts w:hint="eastAsia"/>
        </w:rPr>
        <w:t>海巡署</w:t>
      </w:r>
      <w:r>
        <w:rPr>
          <w:rFonts w:hint="eastAsia"/>
        </w:rPr>
        <w:t>109</w:t>
      </w:r>
      <w:r>
        <w:rPr>
          <w:rFonts w:hint="eastAsia"/>
        </w:rPr>
        <w:t>年</w:t>
      </w:r>
      <w:r>
        <w:rPr>
          <w:rFonts w:hint="eastAsia"/>
        </w:rPr>
        <w:t>12</w:t>
      </w:r>
      <w:r>
        <w:rPr>
          <w:rFonts w:hint="eastAsia"/>
        </w:rPr>
        <w:t>月</w:t>
      </w:r>
      <w:r>
        <w:rPr>
          <w:rFonts w:hint="eastAsia"/>
        </w:rPr>
        <w:t>2</w:t>
      </w:r>
      <w:r>
        <w:rPr>
          <w:rFonts w:hint="eastAsia"/>
        </w:rPr>
        <w:t>日署後補字第</w:t>
      </w:r>
      <w:r>
        <w:rPr>
          <w:rFonts w:hint="eastAsia"/>
        </w:rPr>
        <w:t>1090028202</w:t>
      </w:r>
      <w:r>
        <w:rPr>
          <w:rFonts w:hint="eastAsia"/>
        </w:rPr>
        <w:t>號函。</w:t>
      </w:r>
    </w:p>
  </w:footnote>
  <w:footnote w:id="3">
    <w:p w:rsidR="00F52B8E" w:rsidRPr="00E079A5" w:rsidRDefault="00F52B8E" w:rsidP="00F52B8E">
      <w:pPr>
        <w:pStyle w:val="aff"/>
      </w:pPr>
      <w:r>
        <w:rPr>
          <w:rStyle w:val="aff1"/>
        </w:rPr>
        <w:footnoteRef/>
      </w:r>
      <w:r>
        <w:t xml:space="preserve"> </w:t>
      </w:r>
      <w:r>
        <w:rPr>
          <w:rFonts w:hint="eastAsia"/>
        </w:rPr>
        <w:t>審計部</w:t>
      </w:r>
      <w:r>
        <w:rPr>
          <w:rFonts w:hint="eastAsia"/>
        </w:rPr>
        <w:t>109</w:t>
      </w:r>
      <w:r>
        <w:rPr>
          <w:rFonts w:hint="eastAsia"/>
        </w:rPr>
        <w:t>年</w:t>
      </w:r>
      <w:r>
        <w:rPr>
          <w:rFonts w:hint="eastAsia"/>
        </w:rPr>
        <w:t>10</w:t>
      </w:r>
      <w:r>
        <w:rPr>
          <w:rFonts w:hint="eastAsia"/>
        </w:rPr>
        <w:t>月</w:t>
      </w:r>
      <w:r>
        <w:rPr>
          <w:rFonts w:hint="eastAsia"/>
        </w:rPr>
        <w:t>8</w:t>
      </w:r>
      <w:r>
        <w:rPr>
          <w:rFonts w:hint="eastAsia"/>
        </w:rPr>
        <w:t>日台審部五字第</w:t>
      </w:r>
      <w:r>
        <w:rPr>
          <w:rFonts w:hint="eastAsia"/>
        </w:rPr>
        <w:t>109001</w:t>
      </w:r>
      <w:r>
        <w:t>0741</w:t>
      </w:r>
      <w:r>
        <w:rPr>
          <w:rFonts w:hint="eastAsia"/>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hint="default"/>
      </w:rPr>
    </w:lvl>
  </w:abstractNum>
  <w:abstractNum w:abstractNumId="2" w15:restartNumberingAfterBreak="0">
    <w:nsid w:val="00DD561D"/>
    <w:multiLevelType w:val="hybridMultilevel"/>
    <w:tmpl w:val="11FC4FAC"/>
    <w:lvl w:ilvl="0" w:tplc="04090019">
      <w:start w:val="1"/>
      <w:numFmt w:val="ideographTradition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020D5726"/>
    <w:multiLevelType w:val="hybridMultilevel"/>
    <w:tmpl w:val="2A161012"/>
    <w:lvl w:ilvl="0" w:tplc="75A020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3160FAA"/>
    <w:multiLevelType w:val="hybridMultilevel"/>
    <w:tmpl w:val="F412EF8E"/>
    <w:lvl w:ilvl="0" w:tplc="83F82820">
      <w:start w:val="1"/>
      <w:numFmt w:val="decimal"/>
      <w:lvlText w:val="(%1)"/>
      <w:lvlJc w:val="left"/>
      <w:pPr>
        <w:ind w:left="1124" w:hanging="480"/>
      </w:pPr>
      <w:rPr>
        <w:rFonts w:hint="eastAsia"/>
      </w:rPr>
    </w:lvl>
    <w:lvl w:ilvl="1" w:tplc="04090019" w:tentative="1">
      <w:start w:val="1"/>
      <w:numFmt w:val="ideographTraditional"/>
      <w:lvlText w:val="%2、"/>
      <w:lvlJc w:val="left"/>
      <w:pPr>
        <w:ind w:left="1604" w:hanging="480"/>
      </w:pPr>
    </w:lvl>
    <w:lvl w:ilvl="2" w:tplc="0409001B" w:tentative="1">
      <w:start w:val="1"/>
      <w:numFmt w:val="lowerRoman"/>
      <w:lvlText w:val="%3."/>
      <w:lvlJc w:val="right"/>
      <w:pPr>
        <w:ind w:left="2084" w:hanging="480"/>
      </w:pPr>
    </w:lvl>
    <w:lvl w:ilvl="3" w:tplc="0409000F" w:tentative="1">
      <w:start w:val="1"/>
      <w:numFmt w:val="decimal"/>
      <w:lvlText w:val="%4."/>
      <w:lvlJc w:val="left"/>
      <w:pPr>
        <w:ind w:left="2564" w:hanging="480"/>
      </w:pPr>
    </w:lvl>
    <w:lvl w:ilvl="4" w:tplc="04090019" w:tentative="1">
      <w:start w:val="1"/>
      <w:numFmt w:val="ideographTraditional"/>
      <w:lvlText w:val="%5、"/>
      <w:lvlJc w:val="left"/>
      <w:pPr>
        <w:ind w:left="3044" w:hanging="480"/>
      </w:pPr>
    </w:lvl>
    <w:lvl w:ilvl="5" w:tplc="0409001B" w:tentative="1">
      <w:start w:val="1"/>
      <w:numFmt w:val="lowerRoman"/>
      <w:lvlText w:val="%6."/>
      <w:lvlJc w:val="right"/>
      <w:pPr>
        <w:ind w:left="3524" w:hanging="480"/>
      </w:pPr>
    </w:lvl>
    <w:lvl w:ilvl="6" w:tplc="0409000F" w:tentative="1">
      <w:start w:val="1"/>
      <w:numFmt w:val="decimal"/>
      <w:lvlText w:val="%7."/>
      <w:lvlJc w:val="left"/>
      <w:pPr>
        <w:ind w:left="4004" w:hanging="480"/>
      </w:pPr>
    </w:lvl>
    <w:lvl w:ilvl="7" w:tplc="04090019" w:tentative="1">
      <w:start w:val="1"/>
      <w:numFmt w:val="ideographTraditional"/>
      <w:lvlText w:val="%8、"/>
      <w:lvlJc w:val="left"/>
      <w:pPr>
        <w:ind w:left="4484" w:hanging="480"/>
      </w:pPr>
    </w:lvl>
    <w:lvl w:ilvl="8" w:tplc="0409001B" w:tentative="1">
      <w:start w:val="1"/>
      <w:numFmt w:val="lowerRoman"/>
      <w:lvlText w:val="%9."/>
      <w:lvlJc w:val="right"/>
      <w:pPr>
        <w:ind w:left="4964" w:hanging="480"/>
      </w:pPr>
    </w:lvl>
  </w:abstractNum>
  <w:abstractNum w:abstractNumId="5"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A337338"/>
    <w:multiLevelType w:val="hybridMultilevel"/>
    <w:tmpl w:val="09161440"/>
    <w:lvl w:ilvl="0" w:tplc="15DE3F12">
      <w:start w:val="1"/>
      <w:numFmt w:val="taiwaneseCountingThousand"/>
      <w:pStyle w:val="2"/>
      <w:lvlText w:val="%1、"/>
      <w:lvlJc w:val="left"/>
      <w:pPr>
        <w:ind w:left="1045" w:hanging="703"/>
      </w:pPr>
      <w:rPr>
        <w:rFonts w:hint="default"/>
      </w:rPr>
    </w:lvl>
    <w:lvl w:ilvl="1" w:tplc="04090019" w:tentative="1">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7"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0"/>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7A54F45"/>
    <w:multiLevelType w:val="hybridMultilevel"/>
    <w:tmpl w:val="C60AFE0A"/>
    <w:lvl w:ilvl="0" w:tplc="B7EE9A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B7D41EE"/>
    <w:multiLevelType w:val="hybridMultilevel"/>
    <w:tmpl w:val="A9B04FD2"/>
    <w:lvl w:ilvl="0" w:tplc="34B8FC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4B325D"/>
    <w:multiLevelType w:val="hybridMultilevel"/>
    <w:tmpl w:val="9FA65560"/>
    <w:lvl w:ilvl="0" w:tplc="C32ADC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4151CF"/>
    <w:multiLevelType w:val="hybridMultilevel"/>
    <w:tmpl w:val="F412EF8E"/>
    <w:lvl w:ilvl="0" w:tplc="83F82820">
      <w:start w:val="1"/>
      <w:numFmt w:val="decimal"/>
      <w:lvlText w:val="(%1)"/>
      <w:lvlJc w:val="left"/>
      <w:pPr>
        <w:ind w:left="1124" w:hanging="480"/>
      </w:pPr>
      <w:rPr>
        <w:rFonts w:hint="eastAsia"/>
      </w:rPr>
    </w:lvl>
    <w:lvl w:ilvl="1" w:tplc="04090019" w:tentative="1">
      <w:start w:val="1"/>
      <w:numFmt w:val="ideographTraditional"/>
      <w:lvlText w:val="%2、"/>
      <w:lvlJc w:val="left"/>
      <w:pPr>
        <w:ind w:left="1604" w:hanging="480"/>
      </w:pPr>
    </w:lvl>
    <w:lvl w:ilvl="2" w:tplc="0409001B" w:tentative="1">
      <w:start w:val="1"/>
      <w:numFmt w:val="lowerRoman"/>
      <w:lvlText w:val="%3."/>
      <w:lvlJc w:val="right"/>
      <w:pPr>
        <w:ind w:left="2084" w:hanging="480"/>
      </w:pPr>
    </w:lvl>
    <w:lvl w:ilvl="3" w:tplc="0409000F" w:tentative="1">
      <w:start w:val="1"/>
      <w:numFmt w:val="decimal"/>
      <w:lvlText w:val="%4."/>
      <w:lvlJc w:val="left"/>
      <w:pPr>
        <w:ind w:left="2564" w:hanging="480"/>
      </w:pPr>
    </w:lvl>
    <w:lvl w:ilvl="4" w:tplc="04090019" w:tentative="1">
      <w:start w:val="1"/>
      <w:numFmt w:val="ideographTraditional"/>
      <w:lvlText w:val="%5、"/>
      <w:lvlJc w:val="left"/>
      <w:pPr>
        <w:ind w:left="3044" w:hanging="480"/>
      </w:pPr>
    </w:lvl>
    <w:lvl w:ilvl="5" w:tplc="0409001B" w:tentative="1">
      <w:start w:val="1"/>
      <w:numFmt w:val="lowerRoman"/>
      <w:lvlText w:val="%6."/>
      <w:lvlJc w:val="right"/>
      <w:pPr>
        <w:ind w:left="3524" w:hanging="480"/>
      </w:pPr>
    </w:lvl>
    <w:lvl w:ilvl="6" w:tplc="0409000F" w:tentative="1">
      <w:start w:val="1"/>
      <w:numFmt w:val="decimal"/>
      <w:lvlText w:val="%7."/>
      <w:lvlJc w:val="left"/>
      <w:pPr>
        <w:ind w:left="4004" w:hanging="480"/>
      </w:pPr>
    </w:lvl>
    <w:lvl w:ilvl="7" w:tplc="04090019" w:tentative="1">
      <w:start w:val="1"/>
      <w:numFmt w:val="ideographTraditional"/>
      <w:lvlText w:val="%8、"/>
      <w:lvlJc w:val="left"/>
      <w:pPr>
        <w:ind w:left="4484" w:hanging="480"/>
      </w:pPr>
    </w:lvl>
    <w:lvl w:ilvl="8" w:tplc="0409001B" w:tentative="1">
      <w:start w:val="1"/>
      <w:numFmt w:val="lowerRoman"/>
      <w:lvlText w:val="%9."/>
      <w:lvlJc w:val="right"/>
      <w:pPr>
        <w:ind w:left="4964" w:hanging="480"/>
      </w:pPr>
    </w:lvl>
  </w:abstractNum>
  <w:abstractNum w:abstractNumId="13" w15:restartNumberingAfterBreak="0">
    <w:nsid w:val="26E569DF"/>
    <w:multiLevelType w:val="hybridMultilevel"/>
    <w:tmpl w:val="A6102604"/>
    <w:lvl w:ilvl="0" w:tplc="9CBC630E">
      <w:start w:val="1"/>
      <w:numFmt w:val="ideographLegalTraditional"/>
      <w:lvlText w:val="%1、"/>
      <w:lvlJc w:val="left"/>
      <w:pPr>
        <w:tabs>
          <w:tab w:val="num" w:pos="810"/>
        </w:tabs>
        <w:ind w:left="810" w:hanging="810"/>
      </w:pPr>
      <w:rPr>
        <w:rFonts w:hint="eastAsia"/>
      </w:rPr>
    </w:lvl>
    <w:lvl w:ilvl="1" w:tplc="D974E2DE">
      <w:start w:val="1"/>
      <w:numFmt w:val="taiwaneseCountingThousand"/>
      <w:lvlText w:val="%2、"/>
      <w:lvlJc w:val="left"/>
      <w:pPr>
        <w:tabs>
          <w:tab w:val="num" w:pos="1200"/>
        </w:tabs>
        <w:ind w:left="1200" w:hanging="720"/>
      </w:pPr>
      <w:rPr>
        <w:rFonts w:eastAsia="標楷體" w:hint="eastAsia"/>
        <w:b w:val="0"/>
        <w:i w:val="0"/>
        <w:caps w:val="0"/>
        <w:strike w:val="0"/>
        <w:dstrike w:val="0"/>
        <w:vanish w:val="0"/>
        <w:color w:val="000000"/>
        <w:sz w:val="40"/>
        <w:vertAlign w:val="baseline"/>
        <w14:shadow w14:blurRad="0" w14:dist="0" w14:dir="0" w14:sx="0" w14:sy="0" w14:kx="0" w14:ky="0" w14:algn="none">
          <w14:srgbClr w14:val="000000"/>
        </w14:shadow>
        <w14:textOutline w14:w="0" w14:cap="rnd" w14:cmpd="sng" w14:algn="ctr">
          <w14:noFill/>
          <w14:prstDash w14:val="solid"/>
          <w14:bevel/>
        </w14:textOutline>
      </w:rPr>
    </w:lvl>
    <w:lvl w:ilvl="2" w:tplc="CC14C33A">
      <w:start w:val="1"/>
      <w:numFmt w:val="taiwaneseCountingThousand"/>
      <w:pStyle w:val="a1"/>
      <w:lvlText w:val="（%3）"/>
      <w:lvlJc w:val="left"/>
      <w:pPr>
        <w:tabs>
          <w:tab w:val="num" w:pos="2040"/>
        </w:tabs>
        <w:ind w:left="2040" w:hanging="1080"/>
      </w:pPr>
      <w:rPr>
        <w:rFonts w:hint="eastAsia"/>
      </w:rPr>
    </w:lvl>
    <w:lvl w:ilvl="3" w:tplc="04102FE0">
      <w:start w:val="1"/>
      <w:numFmt w:val="decimal"/>
      <w:lvlText w:val="%4."/>
      <w:lvlJc w:val="left"/>
      <w:pPr>
        <w:tabs>
          <w:tab w:val="num" w:pos="1800"/>
        </w:tabs>
        <w:ind w:left="1800" w:hanging="360"/>
      </w:pPr>
      <w:rPr>
        <w:rFonts w:hint="eastAsia"/>
      </w:rPr>
    </w:lvl>
    <w:lvl w:ilvl="4" w:tplc="5B1A8E0E">
      <w:start w:val="1"/>
      <w:numFmt w:val="decimal"/>
      <w:lvlText w:val="（%5）"/>
      <w:lvlJc w:val="left"/>
      <w:pPr>
        <w:tabs>
          <w:tab w:val="num" w:pos="2640"/>
        </w:tabs>
        <w:ind w:left="2640" w:hanging="72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ABC1ABE"/>
    <w:multiLevelType w:val="hybridMultilevel"/>
    <w:tmpl w:val="31969756"/>
    <w:lvl w:ilvl="0" w:tplc="5FA000B2">
      <w:start w:val="1"/>
      <w:numFmt w:val="decimal"/>
      <w:lvlText w:val="%1."/>
      <w:lvlJc w:val="left"/>
      <w:pPr>
        <w:ind w:left="480" w:hanging="480"/>
      </w:pPr>
      <w:rPr>
        <w:rFonts w:ascii="標楷體" w:eastAsia="標楷體" w:hAnsi="標楷體"/>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BC5A3E"/>
    <w:multiLevelType w:val="hybridMultilevel"/>
    <w:tmpl w:val="18D05206"/>
    <w:lvl w:ilvl="0" w:tplc="B060FB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816247"/>
    <w:multiLevelType w:val="hybridMultilevel"/>
    <w:tmpl w:val="935A4A9A"/>
    <w:lvl w:ilvl="0" w:tplc="90EEA410">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C31EBD"/>
    <w:multiLevelType w:val="hybridMultilevel"/>
    <w:tmpl w:val="30CA37C8"/>
    <w:lvl w:ilvl="0" w:tplc="2070CA22">
      <w:start w:val="1"/>
      <w:numFmt w:val="ideographLegalTraditional"/>
      <w:pStyle w:val="10"/>
      <w:lvlText w:val="%1、"/>
      <w:lvlJc w:val="left"/>
      <w:pPr>
        <w:tabs>
          <w:tab w:val="num" w:pos="3414"/>
        </w:tabs>
        <w:ind w:left="3414" w:hanging="720"/>
      </w:pPr>
      <w:rPr>
        <w:rFonts w:hint="default"/>
      </w:rPr>
    </w:lvl>
    <w:lvl w:ilvl="1" w:tplc="EFF407C4">
      <w:start w:val="1"/>
      <w:numFmt w:val="taiwaneseCountingThousand"/>
      <w:lvlText w:val="%2、"/>
      <w:lvlJc w:val="left"/>
      <w:pPr>
        <w:tabs>
          <w:tab w:val="num" w:pos="4407"/>
        </w:tabs>
        <w:ind w:left="4407" w:hanging="720"/>
      </w:pPr>
      <w:rPr>
        <w:rFonts w:hint="default"/>
        <w:b w:val="0"/>
        <w:lang w:val="en-US"/>
      </w:rPr>
    </w:lvl>
    <w:lvl w:ilvl="2" w:tplc="04090001">
      <w:start w:val="1"/>
      <w:numFmt w:val="bullet"/>
      <w:lvlText w:val=""/>
      <w:lvlJc w:val="left"/>
      <w:pPr>
        <w:tabs>
          <w:tab w:val="num" w:pos="3458"/>
        </w:tabs>
        <w:ind w:left="3458" w:hanging="480"/>
      </w:pPr>
      <w:rPr>
        <w:rFonts w:ascii="Wingdings" w:hAnsi="Wingdings" w:hint="default"/>
        <w:b w:val="0"/>
        <w:color w:val="auto"/>
      </w:rPr>
    </w:lvl>
    <w:lvl w:ilvl="3" w:tplc="736C95FC">
      <w:start w:val="1"/>
      <w:numFmt w:val="decimal"/>
      <w:lvlText w:val="%4."/>
      <w:lvlJc w:val="left"/>
      <w:pPr>
        <w:tabs>
          <w:tab w:val="num" w:pos="1899"/>
        </w:tabs>
        <w:ind w:left="1899" w:hanging="480"/>
      </w:pPr>
      <w:rPr>
        <w:b w:val="0"/>
        <w:color w:val="000000" w:themeColor="text1"/>
      </w:rPr>
    </w:lvl>
    <w:lvl w:ilvl="4" w:tplc="5B1A8E0E">
      <w:start w:val="1"/>
      <w:numFmt w:val="decimal"/>
      <w:lvlText w:val="（%5）"/>
      <w:lvlJc w:val="left"/>
      <w:pPr>
        <w:tabs>
          <w:tab w:val="num" w:pos="2040"/>
        </w:tabs>
        <w:ind w:left="2040" w:hanging="48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3CA08F1"/>
    <w:multiLevelType w:val="hybridMultilevel"/>
    <w:tmpl w:val="8D88202C"/>
    <w:lvl w:ilvl="0" w:tplc="BFD62C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4030A4E"/>
    <w:multiLevelType w:val="hybridMultilevel"/>
    <w:tmpl w:val="9CF621E6"/>
    <w:lvl w:ilvl="0" w:tplc="0C1263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6428C0"/>
    <w:multiLevelType w:val="hybridMultilevel"/>
    <w:tmpl w:val="7A9C1C66"/>
    <w:lvl w:ilvl="0" w:tplc="34B8FC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0D7963"/>
    <w:multiLevelType w:val="hybridMultilevel"/>
    <w:tmpl w:val="5DC02450"/>
    <w:lvl w:ilvl="0" w:tplc="B7EE9A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E53B34"/>
    <w:multiLevelType w:val="hybridMultilevel"/>
    <w:tmpl w:val="C60AFE0A"/>
    <w:lvl w:ilvl="0" w:tplc="B7EE9A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71832B2"/>
    <w:multiLevelType w:val="hybridMultilevel"/>
    <w:tmpl w:val="11FC4FAC"/>
    <w:lvl w:ilvl="0" w:tplc="04090019">
      <w:start w:val="1"/>
      <w:numFmt w:val="ideographTradition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7" w15:restartNumberingAfterBreak="0">
    <w:nsid w:val="47B11F40"/>
    <w:multiLevelType w:val="hybridMultilevel"/>
    <w:tmpl w:val="00CE5E4E"/>
    <w:lvl w:ilvl="0" w:tplc="11E6E7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86F0038"/>
    <w:multiLevelType w:val="hybridMultilevel"/>
    <w:tmpl w:val="EAB4A8BE"/>
    <w:lvl w:ilvl="0" w:tplc="1FDEED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568478B"/>
    <w:multiLevelType w:val="hybridMultilevel"/>
    <w:tmpl w:val="DF601414"/>
    <w:lvl w:ilvl="0" w:tplc="967A3E36">
      <w:start w:val="1"/>
      <w:numFmt w:val="decimal"/>
      <w:pStyle w:val="40"/>
      <w:lvlText w:val="%1."/>
      <w:lvlJc w:val="left"/>
      <w:pPr>
        <w:ind w:left="1707" w:hanging="360"/>
      </w:pPr>
      <w:rPr>
        <w:rFonts w:hint="default"/>
      </w:rPr>
    </w:lvl>
    <w:lvl w:ilvl="1" w:tplc="04090019" w:tentative="1">
      <w:start w:val="1"/>
      <w:numFmt w:val="ideographTraditional"/>
      <w:lvlText w:val="%2、"/>
      <w:lvlJc w:val="left"/>
      <w:pPr>
        <w:ind w:left="2307" w:hanging="480"/>
      </w:pPr>
    </w:lvl>
    <w:lvl w:ilvl="2" w:tplc="0409001B" w:tentative="1">
      <w:start w:val="1"/>
      <w:numFmt w:val="lowerRoman"/>
      <w:lvlText w:val="%3."/>
      <w:lvlJc w:val="right"/>
      <w:pPr>
        <w:ind w:left="2787" w:hanging="480"/>
      </w:pPr>
    </w:lvl>
    <w:lvl w:ilvl="3" w:tplc="0409000F" w:tentative="1">
      <w:start w:val="1"/>
      <w:numFmt w:val="decimal"/>
      <w:lvlText w:val="%4."/>
      <w:lvlJc w:val="left"/>
      <w:pPr>
        <w:ind w:left="3267" w:hanging="480"/>
      </w:pPr>
    </w:lvl>
    <w:lvl w:ilvl="4" w:tplc="04090019" w:tentative="1">
      <w:start w:val="1"/>
      <w:numFmt w:val="ideographTraditional"/>
      <w:lvlText w:val="%5、"/>
      <w:lvlJc w:val="left"/>
      <w:pPr>
        <w:ind w:left="3747" w:hanging="480"/>
      </w:pPr>
    </w:lvl>
    <w:lvl w:ilvl="5" w:tplc="0409001B" w:tentative="1">
      <w:start w:val="1"/>
      <w:numFmt w:val="lowerRoman"/>
      <w:lvlText w:val="%6."/>
      <w:lvlJc w:val="right"/>
      <w:pPr>
        <w:ind w:left="4227" w:hanging="480"/>
      </w:pPr>
    </w:lvl>
    <w:lvl w:ilvl="6" w:tplc="0409000F" w:tentative="1">
      <w:start w:val="1"/>
      <w:numFmt w:val="decimal"/>
      <w:lvlText w:val="%7."/>
      <w:lvlJc w:val="left"/>
      <w:pPr>
        <w:ind w:left="4707" w:hanging="480"/>
      </w:pPr>
    </w:lvl>
    <w:lvl w:ilvl="7" w:tplc="04090019" w:tentative="1">
      <w:start w:val="1"/>
      <w:numFmt w:val="ideographTraditional"/>
      <w:lvlText w:val="%8、"/>
      <w:lvlJc w:val="left"/>
      <w:pPr>
        <w:ind w:left="5187" w:hanging="480"/>
      </w:pPr>
    </w:lvl>
    <w:lvl w:ilvl="8" w:tplc="0409001B" w:tentative="1">
      <w:start w:val="1"/>
      <w:numFmt w:val="lowerRoman"/>
      <w:lvlText w:val="%9."/>
      <w:lvlJc w:val="right"/>
      <w:pPr>
        <w:ind w:left="5667" w:hanging="480"/>
      </w:pPr>
    </w:lvl>
  </w:abstractNum>
  <w:abstractNum w:abstractNumId="32"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ACA470B"/>
    <w:multiLevelType w:val="hybridMultilevel"/>
    <w:tmpl w:val="6C767E80"/>
    <w:lvl w:ilvl="0" w:tplc="38044DF0">
      <w:start w:val="1"/>
      <w:numFmt w:val="decimal"/>
      <w:lvlText w:val="%1、"/>
      <w:lvlJc w:val="left"/>
      <w:pPr>
        <w:ind w:left="677" w:hanging="360"/>
      </w:pPr>
      <w:rPr>
        <w:rFonts w:asciiTheme="minorHAnsi" w:eastAsiaTheme="minorEastAsia" w:hAnsiTheme="minorHAnsi" w:hint="default"/>
        <w:sz w:val="24"/>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34" w15:restartNumberingAfterBreak="0">
    <w:nsid w:val="5B192A5E"/>
    <w:multiLevelType w:val="hybridMultilevel"/>
    <w:tmpl w:val="A4A60A76"/>
    <w:lvl w:ilvl="0" w:tplc="3C9A35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B396FE2"/>
    <w:multiLevelType w:val="hybridMultilevel"/>
    <w:tmpl w:val="7A9C1C66"/>
    <w:lvl w:ilvl="0" w:tplc="34B8FC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0CD5E2E"/>
    <w:multiLevelType w:val="hybridMultilevel"/>
    <w:tmpl w:val="34E00474"/>
    <w:lvl w:ilvl="0" w:tplc="1A42B72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E574A0B"/>
    <w:multiLevelType w:val="hybridMultilevel"/>
    <w:tmpl w:val="C3424D2C"/>
    <w:lvl w:ilvl="0" w:tplc="34B8FC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2A4500D"/>
    <w:multiLevelType w:val="hybridMultilevel"/>
    <w:tmpl w:val="9E164E04"/>
    <w:lvl w:ilvl="0" w:tplc="1C9CE59E">
      <w:start w:val="1"/>
      <w:numFmt w:val="taiwaneseCountingThousand"/>
      <w:pStyle w:val="30"/>
      <w:lvlText w:val="（%1）"/>
      <w:lvlJc w:val="left"/>
      <w:pPr>
        <w:ind w:left="1684" w:hanging="100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96F64FB"/>
    <w:multiLevelType w:val="hybridMultilevel"/>
    <w:tmpl w:val="F412EF8E"/>
    <w:lvl w:ilvl="0" w:tplc="83F82820">
      <w:start w:val="1"/>
      <w:numFmt w:val="decimal"/>
      <w:lvlText w:val="(%1)"/>
      <w:lvlJc w:val="left"/>
      <w:pPr>
        <w:ind w:left="1124" w:hanging="480"/>
      </w:pPr>
      <w:rPr>
        <w:rFonts w:hint="eastAsia"/>
      </w:rPr>
    </w:lvl>
    <w:lvl w:ilvl="1" w:tplc="04090019" w:tentative="1">
      <w:start w:val="1"/>
      <w:numFmt w:val="ideographTraditional"/>
      <w:lvlText w:val="%2、"/>
      <w:lvlJc w:val="left"/>
      <w:pPr>
        <w:ind w:left="1604" w:hanging="480"/>
      </w:pPr>
    </w:lvl>
    <w:lvl w:ilvl="2" w:tplc="0409001B" w:tentative="1">
      <w:start w:val="1"/>
      <w:numFmt w:val="lowerRoman"/>
      <w:lvlText w:val="%3."/>
      <w:lvlJc w:val="right"/>
      <w:pPr>
        <w:ind w:left="2084" w:hanging="480"/>
      </w:pPr>
    </w:lvl>
    <w:lvl w:ilvl="3" w:tplc="0409000F" w:tentative="1">
      <w:start w:val="1"/>
      <w:numFmt w:val="decimal"/>
      <w:lvlText w:val="%4."/>
      <w:lvlJc w:val="left"/>
      <w:pPr>
        <w:ind w:left="2564" w:hanging="480"/>
      </w:pPr>
    </w:lvl>
    <w:lvl w:ilvl="4" w:tplc="04090019" w:tentative="1">
      <w:start w:val="1"/>
      <w:numFmt w:val="ideographTraditional"/>
      <w:lvlText w:val="%5、"/>
      <w:lvlJc w:val="left"/>
      <w:pPr>
        <w:ind w:left="3044" w:hanging="480"/>
      </w:pPr>
    </w:lvl>
    <w:lvl w:ilvl="5" w:tplc="0409001B" w:tentative="1">
      <w:start w:val="1"/>
      <w:numFmt w:val="lowerRoman"/>
      <w:lvlText w:val="%6."/>
      <w:lvlJc w:val="right"/>
      <w:pPr>
        <w:ind w:left="3524" w:hanging="480"/>
      </w:pPr>
    </w:lvl>
    <w:lvl w:ilvl="6" w:tplc="0409000F" w:tentative="1">
      <w:start w:val="1"/>
      <w:numFmt w:val="decimal"/>
      <w:lvlText w:val="%7."/>
      <w:lvlJc w:val="left"/>
      <w:pPr>
        <w:ind w:left="4004" w:hanging="480"/>
      </w:pPr>
    </w:lvl>
    <w:lvl w:ilvl="7" w:tplc="04090019" w:tentative="1">
      <w:start w:val="1"/>
      <w:numFmt w:val="ideographTraditional"/>
      <w:lvlText w:val="%8、"/>
      <w:lvlJc w:val="left"/>
      <w:pPr>
        <w:ind w:left="4484" w:hanging="480"/>
      </w:pPr>
    </w:lvl>
    <w:lvl w:ilvl="8" w:tplc="0409001B" w:tentative="1">
      <w:start w:val="1"/>
      <w:numFmt w:val="lowerRoman"/>
      <w:lvlText w:val="%9."/>
      <w:lvlJc w:val="right"/>
      <w:pPr>
        <w:ind w:left="4964" w:hanging="480"/>
      </w:pPr>
    </w:lvl>
  </w:abstractNum>
  <w:abstractNum w:abstractNumId="40" w15:restartNumberingAfterBreak="0">
    <w:nsid w:val="7A27731D"/>
    <w:multiLevelType w:val="hybridMultilevel"/>
    <w:tmpl w:val="F412EF8E"/>
    <w:lvl w:ilvl="0" w:tplc="83F82820">
      <w:start w:val="1"/>
      <w:numFmt w:val="decimal"/>
      <w:lvlText w:val="(%1)"/>
      <w:lvlJc w:val="left"/>
      <w:pPr>
        <w:ind w:left="1124" w:hanging="480"/>
      </w:pPr>
      <w:rPr>
        <w:rFonts w:hint="eastAsia"/>
      </w:rPr>
    </w:lvl>
    <w:lvl w:ilvl="1" w:tplc="04090019" w:tentative="1">
      <w:start w:val="1"/>
      <w:numFmt w:val="ideographTraditional"/>
      <w:lvlText w:val="%2、"/>
      <w:lvlJc w:val="left"/>
      <w:pPr>
        <w:ind w:left="1604" w:hanging="480"/>
      </w:pPr>
    </w:lvl>
    <w:lvl w:ilvl="2" w:tplc="0409001B" w:tentative="1">
      <w:start w:val="1"/>
      <w:numFmt w:val="lowerRoman"/>
      <w:lvlText w:val="%3."/>
      <w:lvlJc w:val="right"/>
      <w:pPr>
        <w:ind w:left="2084" w:hanging="480"/>
      </w:pPr>
    </w:lvl>
    <w:lvl w:ilvl="3" w:tplc="0409000F" w:tentative="1">
      <w:start w:val="1"/>
      <w:numFmt w:val="decimal"/>
      <w:lvlText w:val="%4."/>
      <w:lvlJc w:val="left"/>
      <w:pPr>
        <w:ind w:left="2564" w:hanging="480"/>
      </w:pPr>
    </w:lvl>
    <w:lvl w:ilvl="4" w:tplc="04090019" w:tentative="1">
      <w:start w:val="1"/>
      <w:numFmt w:val="ideographTraditional"/>
      <w:lvlText w:val="%5、"/>
      <w:lvlJc w:val="left"/>
      <w:pPr>
        <w:ind w:left="3044" w:hanging="480"/>
      </w:pPr>
    </w:lvl>
    <w:lvl w:ilvl="5" w:tplc="0409001B" w:tentative="1">
      <w:start w:val="1"/>
      <w:numFmt w:val="lowerRoman"/>
      <w:lvlText w:val="%6."/>
      <w:lvlJc w:val="right"/>
      <w:pPr>
        <w:ind w:left="3524" w:hanging="480"/>
      </w:pPr>
    </w:lvl>
    <w:lvl w:ilvl="6" w:tplc="0409000F" w:tentative="1">
      <w:start w:val="1"/>
      <w:numFmt w:val="decimal"/>
      <w:lvlText w:val="%7."/>
      <w:lvlJc w:val="left"/>
      <w:pPr>
        <w:ind w:left="4004" w:hanging="480"/>
      </w:pPr>
    </w:lvl>
    <w:lvl w:ilvl="7" w:tplc="04090019" w:tentative="1">
      <w:start w:val="1"/>
      <w:numFmt w:val="ideographTraditional"/>
      <w:lvlText w:val="%8、"/>
      <w:lvlJc w:val="left"/>
      <w:pPr>
        <w:ind w:left="4484" w:hanging="480"/>
      </w:pPr>
    </w:lvl>
    <w:lvl w:ilvl="8" w:tplc="0409001B" w:tentative="1">
      <w:start w:val="1"/>
      <w:numFmt w:val="lowerRoman"/>
      <w:lvlText w:val="%9."/>
      <w:lvlJc w:val="right"/>
      <w:pPr>
        <w:ind w:left="4964" w:hanging="480"/>
      </w:pPr>
    </w:lvl>
  </w:abstractNum>
  <w:num w:numId="1">
    <w:abstractNumId w:val="9"/>
  </w:num>
  <w:num w:numId="2">
    <w:abstractNumId w:val="5"/>
  </w:num>
  <w:num w:numId="3">
    <w:abstractNumId w:val="29"/>
  </w:num>
  <w:num w:numId="4">
    <w:abstractNumId w:val="21"/>
  </w:num>
  <w:num w:numId="5">
    <w:abstractNumId w:val="30"/>
  </w:num>
  <w:num w:numId="6">
    <w:abstractNumId w:val="7"/>
  </w:num>
  <w:num w:numId="7">
    <w:abstractNumId w:val="32"/>
  </w:num>
  <w:num w:numId="8">
    <w:abstractNumId w:val="24"/>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6"/>
  </w:num>
  <w:num w:numId="12">
    <w:abstractNumId w:val="33"/>
  </w:num>
  <w:num w:numId="13">
    <w:abstractNumId w:val="17"/>
  </w:num>
  <w:num w:numId="14">
    <w:abstractNumId w:val="6"/>
  </w:num>
  <w:num w:numId="15">
    <w:abstractNumId w:val="38"/>
  </w:num>
  <w:num w:numId="16">
    <w:abstractNumId w:val="31"/>
  </w:num>
  <w:num w:numId="17">
    <w:abstractNumId w:val="13"/>
  </w:num>
  <w:num w:numId="18">
    <w:abstractNumId w:val="8"/>
  </w:num>
  <w:num w:numId="19">
    <w:abstractNumId w:val="25"/>
  </w:num>
  <w:num w:numId="20">
    <w:abstractNumId w:val="23"/>
  </w:num>
  <w:num w:numId="21">
    <w:abstractNumId w:val="18"/>
  </w:num>
  <w:num w:numId="22">
    <w:abstractNumId w:val="36"/>
  </w:num>
  <w:num w:numId="23">
    <w:abstractNumId w:val="28"/>
  </w:num>
  <w:num w:numId="24">
    <w:abstractNumId w:val="35"/>
  </w:num>
  <w:num w:numId="25">
    <w:abstractNumId w:val="22"/>
  </w:num>
  <w:num w:numId="26">
    <w:abstractNumId w:val="37"/>
  </w:num>
  <w:num w:numId="27">
    <w:abstractNumId w:val="10"/>
  </w:num>
  <w:num w:numId="28">
    <w:abstractNumId w:val="19"/>
  </w:num>
  <w:num w:numId="29">
    <w:abstractNumId w:val="27"/>
  </w:num>
  <w:num w:numId="30">
    <w:abstractNumId w:val="34"/>
  </w:num>
  <w:num w:numId="31">
    <w:abstractNumId w:val="15"/>
  </w:num>
  <w:num w:numId="32">
    <w:abstractNumId w:val="3"/>
  </w:num>
  <w:num w:numId="33">
    <w:abstractNumId w:val="0"/>
  </w:num>
  <w:num w:numId="34">
    <w:abstractNumId w:val="1"/>
  </w:num>
  <w:num w:numId="35">
    <w:abstractNumId w:val="14"/>
  </w:num>
  <w:num w:numId="36">
    <w:abstractNumId w:val="40"/>
  </w:num>
  <w:num w:numId="37">
    <w:abstractNumId w:val="26"/>
  </w:num>
  <w:num w:numId="38">
    <w:abstractNumId w:val="2"/>
  </w:num>
  <w:num w:numId="39">
    <w:abstractNumId w:val="12"/>
  </w:num>
  <w:num w:numId="40">
    <w:abstractNumId w:val="4"/>
  </w:num>
  <w:num w:numId="41">
    <w:abstractNumId w:val="39"/>
  </w:num>
  <w:num w:numId="42">
    <w:abstractNumId w:val="7"/>
  </w:num>
  <w:num w:numId="43">
    <w:abstractNumId w:val="7"/>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num>
  <w:num w:numId="46">
    <w:abstractNumId w:val="7"/>
  </w:num>
  <w:num w:numId="47">
    <w:abstractNumId w:val="7"/>
  </w:num>
  <w:num w:numId="48">
    <w:abstractNumId w:val="7"/>
  </w:num>
  <w:num w:numId="49">
    <w:abstractNumId w:val="7"/>
  </w:num>
  <w:num w:numId="50">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6E3"/>
    <w:rsid w:val="00000927"/>
    <w:rsid w:val="0000229F"/>
    <w:rsid w:val="00006961"/>
    <w:rsid w:val="00006CA5"/>
    <w:rsid w:val="000112BF"/>
    <w:rsid w:val="0001219E"/>
    <w:rsid w:val="00012233"/>
    <w:rsid w:val="00013223"/>
    <w:rsid w:val="00014614"/>
    <w:rsid w:val="0001481F"/>
    <w:rsid w:val="00014EA2"/>
    <w:rsid w:val="00017318"/>
    <w:rsid w:val="000174C3"/>
    <w:rsid w:val="00020399"/>
    <w:rsid w:val="00021D98"/>
    <w:rsid w:val="000229AD"/>
    <w:rsid w:val="00023FAD"/>
    <w:rsid w:val="000246F7"/>
    <w:rsid w:val="00030EAA"/>
    <w:rsid w:val="0003114D"/>
    <w:rsid w:val="00031D1A"/>
    <w:rsid w:val="0003450A"/>
    <w:rsid w:val="00034F4B"/>
    <w:rsid w:val="00035496"/>
    <w:rsid w:val="00036D76"/>
    <w:rsid w:val="00037423"/>
    <w:rsid w:val="0003776D"/>
    <w:rsid w:val="00040749"/>
    <w:rsid w:val="0004243A"/>
    <w:rsid w:val="0004254F"/>
    <w:rsid w:val="000434E8"/>
    <w:rsid w:val="00047857"/>
    <w:rsid w:val="00047D0C"/>
    <w:rsid w:val="0005013A"/>
    <w:rsid w:val="00053CEF"/>
    <w:rsid w:val="000540F2"/>
    <w:rsid w:val="00054A59"/>
    <w:rsid w:val="0005559F"/>
    <w:rsid w:val="00055B26"/>
    <w:rsid w:val="0005674C"/>
    <w:rsid w:val="00056D18"/>
    <w:rsid w:val="00057DB8"/>
    <w:rsid w:val="00057F32"/>
    <w:rsid w:val="00062A25"/>
    <w:rsid w:val="00063C8D"/>
    <w:rsid w:val="00065B27"/>
    <w:rsid w:val="00067DC2"/>
    <w:rsid w:val="00070361"/>
    <w:rsid w:val="000727C6"/>
    <w:rsid w:val="00072EF1"/>
    <w:rsid w:val="00072FEB"/>
    <w:rsid w:val="00073CB5"/>
    <w:rsid w:val="0007425C"/>
    <w:rsid w:val="000756DF"/>
    <w:rsid w:val="00077553"/>
    <w:rsid w:val="0008243A"/>
    <w:rsid w:val="00083CC3"/>
    <w:rsid w:val="000842F0"/>
    <w:rsid w:val="000851A2"/>
    <w:rsid w:val="000906B4"/>
    <w:rsid w:val="0009352E"/>
    <w:rsid w:val="000944CA"/>
    <w:rsid w:val="00096B96"/>
    <w:rsid w:val="000971FB"/>
    <w:rsid w:val="000A1602"/>
    <w:rsid w:val="000A22D1"/>
    <w:rsid w:val="000A2F3F"/>
    <w:rsid w:val="000A4178"/>
    <w:rsid w:val="000A4B9B"/>
    <w:rsid w:val="000A4F90"/>
    <w:rsid w:val="000A58C4"/>
    <w:rsid w:val="000B0B4A"/>
    <w:rsid w:val="000B0BAB"/>
    <w:rsid w:val="000B201A"/>
    <w:rsid w:val="000B279A"/>
    <w:rsid w:val="000B2B79"/>
    <w:rsid w:val="000B3093"/>
    <w:rsid w:val="000B3FFE"/>
    <w:rsid w:val="000B41B8"/>
    <w:rsid w:val="000B5B06"/>
    <w:rsid w:val="000B61D2"/>
    <w:rsid w:val="000B70A7"/>
    <w:rsid w:val="000B73DD"/>
    <w:rsid w:val="000C3C10"/>
    <w:rsid w:val="000C495F"/>
    <w:rsid w:val="000C5651"/>
    <w:rsid w:val="000C5813"/>
    <w:rsid w:val="000C58BB"/>
    <w:rsid w:val="000C5EC7"/>
    <w:rsid w:val="000C5F94"/>
    <w:rsid w:val="000C66A1"/>
    <w:rsid w:val="000D19EE"/>
    <w:rsid w:val="000D2A96"/>
    <w:rsid w:val="000D486C"/>
    <w:rsid w:val="000D66D9"/>
    <w:rsid w:val="000E225A"/>
    <w:rsid w:val="000E3003"/>
    <w:rsid w:val="000E3943"/>
    <w:rsid w:val="000E5722"/>
    <w:rsid w:val="000E6431"/>
    <w:rsid w:val="000E699B"/>
    <w:rsid w:val="000E701D"/>
    <w:rsid w:val="000F0393"/>
    <w:rsid w:val="000F0C95"/>
    <w:rsid w:val="000F21A5"/>
    <w:rsid w:val="000F3B9B"/>
    <w:rsid w:val="000F3BB1"/>
    <w:rsid w:val="000F448E"/>
    <w:rsid w:val="000F528F"/>
    <w:rsid w:val="000F79E0"/>
    <w:rsid w:val="00100769"/>
    <w:rsid w:val="00102B9F"/>
    <w:rsid w:val="00102CA3"/>
    <w:rsid w:val="00104EB0"/>
    <w:rsid w:val="00106A20"/>
    <w:rsid w:val="00106EDD"/>
    <w:rsid w:val="00107664"/>
    <w:rsid w:val="00107B09"/>
    <w:rsid w:val="001107D0"/>
    <w:rsid w:val="00112637"/>
    <w:rsid w:val="00112ABC"/>
    <w:rsid w:val="00113A1B"/>
    <w:rsid w:val="00114CE1"/>
    <w:rsid w:val="00114E5C"/>
    <w:rsid w:val="0011671A"/>
    <w:rsid w:val="00116F79"/>
    <w:rsid w:val="001179C2"/>
    <w:rsid w:val="0012001E"/>
    <w:rsid w:val="00124917"/>
    <w:rsid w:val="00126A55"/>
    <w:rsid w:val="00131097"/>
    <w:rsid w:val="00131992"/>
    <w:rsid w:val="00132B7A"/>
    <w:rsid w:val="001336D9"/>
    <w:rsid w:val="00133F08"/>
    <w:rsid w:val="001345E6"/>
    <w:rsid w:val="0013585C"/>
    <w:rsid w:val="001378B0"/>
    <w:rsid w:val="00142E00"/>
    <w:rsid w:val="001432B5"/>
    <w:rsid w:val="00143974"/>
    <w:rsid w:val="001464EE"/>
    <w:rsid w:val="001511BC"/>
    <w:rsid w:val="00152793"/>
    <w:rsid w:val="00153B7E"/>
    <w:rsid w:val="001545A9"/>
    <w:rsid w:val="00156EB4"/>
    <w:rsid w:val="00160AB4"/>
    <w:rsid w:val="001637C7"/>
    <w:rsid w:val="00163B33"/>
    <w:rsid w:val="00164326"/>
    <w:rsid w:val="0016468A"/>
    <w:rsid w:val="0016480E"/>
    <w:rsid w:val="0016650E"/>
    <w:rsid w:val="001665D2"/>
    <w:rsid w:val="001704DE"/>
    <w:rsid w:val="00172085"/>
    <w:rsid w:val="001731E8"/>
    <w:rsid w:val="0017324E"/>
    <w:rsid w:val="00174297"/>
    <w:rsid w:val="00174655"/>
    <w:rsid w:val="00177F66"/>
    <w:rsid w:val="00180E06"/>
    <w:rsid w:val="001817B3"/>
    <w:rsid w:val="00183014"/>
    <w:rsid w:val="00184116"/>
    <w:rsid w:val="001845B9"/>
    <w:rsid w:val="00184C6C"/>
    <w:rsid w:val="00185A18"/>
    <w:rsid w:val="00186DAC"/>
    <w:rsid w:val="001875BA"/>
    <w:rsid w:val="001907FD"/>
    <w:rsid w:val="00191AAD"/>
    <w:rsid w:val="001959C2"/>
    <w:rsid w:val="00196C2D"/>
    <w:rsid w:val="001A06DC"/>
    <w:rsid w:val="001A0BDD"/>
    <w:rsid w:val="001A1139"/>
    <w:rsid w:val="001A16E9"/>
    <w:rsid w:val="001A1DCD"/>
    <w:rsid w:val="001A51E3"/>
    <w:rsid w:val="001A5CA0"/>
    <w:rsid w:val="001A7968"/>
    <w:rsid w:val="001B2E98"/>
    <w:rsid w:val="001B3483"/>
    <w:rsid w:val="001B3C1E"/>
    <w:rsid w:val="001B4356"/>
    <w:rsid w:val="001B4494"/>
    <w:rsid w:val="001B44F4"/>
    <w:rsid w:val="001B57CC"/>
    <w:rsid w:val="001B71A6"/>
    <w:rsid w:val="001C0600"/>
    <w:rsid w:val="001C0685"/>
    <w:rsid w:val="001C0D8B"/>
    <w:rsid w:val="001C0DA8"/>
    <w:rsid w:val="001C0E82"/>
    <w:rsid w:val="001C1BF1"/>
    <w:rsid w:val="001C2407"/>
    <w:rsid w:val="001C30F3"/>
    <w:rsid w:val="001C4FF0"/>
    <w:rsid w:val="001C5233"/>
    <w:rsid w:val="001C5B10"/>
    <w:rsid w:val="001C5E66"/>
    <w:rsid w:val="001C63C1"/>
    <w:rsid w:val="001D0470"/>
    <w:rsid w:val="001D1AD3"/>
    <w:rsid w:val="001D1DAF"/>
    <w:rsid w:val="001D4AD7"/>
    <w:rsid w:val="001D5B7A"/>
    <w:rsid w:val="001D7925"/>
    <w:rsid w:val="001E037A"/>
    <w:rsid w:val="001E0809"/>
    <w:rsid w:val="001E0D8A"/>
    <w:rsid w:val="001E1907"/>
    <w:rsid w:val="001E1B2B"/>
    <w:rsid w:val="001E280B"/>
    <w:rsid w:val="001E2D4A"/>
    <w:rsid w:val="001E5192"/>
    <w:rsid w:val="001E67BA"/>
    <w:rsid w:val="001E6F51"/>
    <w:rsid w:val="001E723C"/>
    <w:rsid w:val="001E74C2"/>
    <w:rsid w:val="001E7C6A"/>
    <w:rsid w:val="001F0811"/>
    <w:rsid w:val="001F2E66"/>
    <w:rsid w:val="001F47ED"/>
    <w:rsid w:val="001F4F82"/>
    <w:rsid w:val="001F55FB"/>
    <w:rsid w:val="001F5A48"/>
    <w:rsid w:val="001F5EF5"/>
    <w:rsid w:val="001F6172"/>
    <w:rsid w:val="001F6260"/>
    <w:rsid w:val="00200007"/>
    <w:rsid w:val="002003EA"/>
    <w:rsid w:val="00201A07"/>
    <w:rsid w:val="00201DA0"/>
    <w:rsid w:val="002030A5"/>
    <w:rsid w:val="00203131"/>
    <w:rsid w:val="00203652"/>
    <w:rsid w:val="00205CEB"/>
    <w:rsid w:val="00206BD4"/>
    <w:rsid w:val="002100DB"/>
    <w:rsid w:val="00212E88"/>
    <w:rsid w:val="00213C9C"/>
    <w:rsid w:val="002143D3"/>
    <w:rsid w:val="0021670D"/>
    <w:rsid w:val="002167DB"/>
    <w:rsid w:val="00216A18"/>
    <w:rsid w:val="0021749A"/>
    <w:rsid w:val="0022009E"/>
    <w:rsid w:val="002203CF"/>
    <w:rsid w:val="00223241"/>
    <w:rsid w:val="0022425C"/>
    <w:rsid w:val="002246DE"/>
    <w:rsid w:val="002257AF"/>
    <w:rsid w:val="00227261"/>
    <w:rsid w:val="0023124C"/>
    <w:rsid w:val="00231E59"/>
    <w:rsid w:val="002330B7"/>
    <w:rsid w:val="002373FF"/>
    <w:rsid w:val="00241EA7"/>
    <w:rsid w:val="002423AE"/>
    <w:rsid w:val="002429E2"/>
    <w:rsid w:val="00243F97"/>
    <w:rsid w:val="00245BA4"/>
    <w:rsid w:val="00246BB5"/>
    <w:rsid w:val="00246ED6"/>
    <w:rsid w:val="00250614"/>
    <w:rsid w:val="00251E5A"/>
    <w:rsid w:val="00252BC4"/>
    <w:rsid w:val="00253F89"/>
    <w:rsid w:val="00254014"/>
    <w:rsid w:val="0025461F"/>
    <w:rsid w:val="00254B39"/>
    <w:rsid w:val="00255BE2"/>
    <w:rsid w:val="002568A5"/>
    <w:rsid w:val="00256EF7"/>
    <w:rsid w:val="00257D3F"/>
    <w:rsid w:val="00260E94"/>
    <w:rsid w:val="0026192F"/>
    <w:rsid w:val="00262262"/>
    <w:rsid w:val="00262A08"/>
    <w:rsid w:val="00262A24"/>
    <w:rsid w:val="0026381C"/>
    <w:rsid w:val="0026387C"/>
    <w:rsid w:val="00264367"/>
    <w:rsid w:val="00264875"/>
    <w:rsid w:val="0026504D"/>
    <w:rsid w:val="00265B8A"/>
    <w:rsid w:val="0027033B"/>
    <w:rsid w:val="00273A2F"/>
    <w:rsid w:val="0027425D"/>
    <w:rsid w:val="002776C0"/>
    <w:rsid w:val="00277821"/>
    <w:rsid w:val="00280986"/>
    <w:rsid w:val="00280C28"/>
    <w:rsid w:val="002813FC"/>
    <w:rsid w:val="00281ECE"/>
    <w:rsid w:val="002831C7"/>
    <w:rsid w:val="002840A8"/>
    <w:rsid w:val="002840C6"/>
    <w:rsid w:val="00286746"/>
    <w:rsid w:val="0028797D"/>
    <w:rsid w:val="00292370"/>
    <w:rsid w:val="00292F14"/>
    <w:rsid w:val="00293592"/>
    <w:rsid w:val="0029452A"/>
    <w:rsid w:val="00294751"/>
    <w:rsid w:val="0029492B"/>
    <w:rsid w:val="00295174"/>
    <w:rsid w:val="00296172"/>
    <w:rsid w:val="002963A3"/>
    <w:rsid w:val="00296B92"/>
    <w:rsid w:val="00297327"/>
    <w:rsid w:val="002A01F0"/>
    <w:rsid w:val="002A0BDD"/>
    <w:rsid w:val="002A0F80"/>
    <w:rsid w:val="002A2C22"/>
    <w:rsid w:val="002A4A3E"/>
    <w:rsid w:val="002B02EB"/>
    <w:rsid w:val="002B24E4"/>
    <w:rsid w:val="002B2D36"/>
    <w:rsid w:val="002B6917"/>
    <w:rsid w:val="002C0602"/>
    <w:rsid w:val="002C2547"/>
    <w:rsid w:val="002C27D6"/>
    <w:rsid w:val="002C32DF"/>
    <w:rsid w:val="002C4F72"/>
    <w:rsid w:val="002C5066"/>
    <w:rsid w:val="002C7FA8"/>
    <w:rsid w:val="002D0E37"/>
    <w:rsid w:val="002D1940"/>
    <w:rsid w:val="002D3814"/>
    <w:rsid w:val="002D5C16"/>
    <w:rsid w:val="002E06FC"/>
    <w:rsid w:val="002E4DC7"/>
    <w:rsid w:val="002E55CF"/>
    <w:rsid w:val="002E5C59"/>
    <w:rsid w:val="002E5CAE"/>
    <w:rsid w:val="002F2148"/>
    <w:rsid w:val="002F2476"/>
    <w:rsid w:val="002F3780"/>
    <w:rsid w:val="002F3AC2"/>
    <w:rsid w:val="002F3DFF"/>
    <w:rsid w:val="002F430C"/>
    <w:rsid w:val="002F5E05"/>
    <w:rsid w:val="002F6909"/>
    <w:rsid w:val="002F7254"/>
    <w:rsid w:val="0030166F"/>
    <w:rsid w:val="00302524"/>
    <w:rsid w:val="00302EC1"/>
    <w:rsid w:val="0030717C"/>
    <w:rsid w:val="003071DC"/>
    <w:rsid w:val="00307A76"/>
    <w:rsid w:val="00307DAE"/>
    <w:rsid w:val="00311033"/>
    <w:rsid w:val="00313EFB"/>
    <w:rsid w:val="0031455E"/>
    <w:rsid w:val="003151CD"/>
    <w:rsid w:val="00315A16"/>
    <w:rsid w:val="00315C17"/>
    <w:rsid w:val="0031636C"/>
    <w:rsid w:val="00317053"/>
    <w:rsid w:val="00320DB6"/>
    <w:rsid w:val="0032109C"/>
    <w:rsid w:val="00322B45"/>
    <w:rsid w:val="003237C4"/>
    <w:rsid w:val="00323809"/>
    <w:rsid w:val="00323A9C"/>
    <w:rsid w:val="00323D41"/>
    <w:rsid w:val="00324C0B"/>
    <w:rsid w:val="00325414"/>
    <w:rsid w:val="003301F3"/>
    <w:rsid w:val="003302F1"/>
    <w:rsid w:val="00333036"/>
    <w:rsid w:val="00333B24"/>
    <w:rsid w:val="00334878"/>
    <w:rsid w:val="003367BB"/>
    <w:rsid w:val="00336BD3"/>
    <w:rsid w:val="003401A5"/>
    <w:rsid w:val="00340D6C"/>
    <w:rsid w:val="0034227A"/>
    <w:rsid w:val="0034266B"/>
    <w:rsid w:val="00343CF4"/>
    <w:rsid w:val="0034470E"/>
    <w:rsid w:val="003459E5"/>
    <w:rsid w:val="00346D65"/>
    <w:rsid w:val="00350307"/>
    <w:rsid w:val="00350CCF"/>
    <w:rsid w:val="003516B6"/>
    <w:rsid w:val="00351952"/>
    <w:rsid w:val="00352101"/>
    <w:rsid w:val="00352DB0"/>
    <w:rsid w:val="00352F18"/>
    <w:rsid w:val="00360E60"/>
    <w:rsid w:val="00361063"/>
    <w:rsid w:val="00363A27"/>
    <w:rsid w:val="003648A9"/>
    <w:rsid w:val="00365553"/>
    <w:rsid w:val="00367E07"/>
    <w:rsid w:val="0037094A"/>
    <w:rsid w:val="00371ED3"/>
    <w:rsid w:val="00372659"/>
    <w:rsid w:val="00372693"/>
    <w:rsid w:val="00372F95"/>
    <w:rsid w:val="00372FFC"/>
    <w:rsid w:val="00373107"/>
    <w:rsid w:val="0037351A"/>
    <w:rsid w:val="003739F1"/>
    <w:rsid w:val="00375964"/>
    <w:rsid w:val="0037728A"/>
    <w:rsid w:val="00377458"/>
    <w:rsid w:val="00377913"/>
    <w:rsid w:val="00380B7D"/>
    <w:rsid w:val="00380C89"/>
    <w:rsid w:val="00381A99"/>
    <w:rsid w:val="003829C2"/>
    <w:rsid w:val="003830B2"/>
    <w:rsid w:val="00384724"/>
    <w:rsid w:val="00384945"/>
    <w:rsid w:val="0038620C"/>
    <w:rsid w:val="00387255"/>
    <w:rsid w:val="00390AF9"/>
    <w:rsid w:val="00391830"/>
    <w:rsid w:val="003919B7"/>
    <w:rsid w:val="00391D57"/>
    <w:rsid w:val="00391D82"/>
    <w:rsid w:val="00392292"/>
    <w:rsid w:val="003922DB"/>
    <w:rsid w:val="003930CC"/>
    <w:rsid w:val="00394F45"/>
    <w:rsid w:val="00397070"/>
    <w:rsid w:val="003A029C"/>
    <w:rsid w:val="003A0BF1"/>
    <w:rsid w:val="003A16BE"/>
    <w:rsid w:val="003A2991"/>
    <w:rsid w:val="003A5927"/>
    <w:rsid w:val="003A692D"/>
    <w:rsid w:val="003A77A3"/>
    <w:rsid w:val="003B0382"/>
    <w:rsid w:val="003B1017"/>
    <w:rsid w:val="003B1FAF"/>
    <w:rsid w:val="003B22AD"/>
    <w:rsid w:val="003B23F4"/>
    <w:rsid w:val="003B2D58"/>
    <w:rsid w:val="003B3C07"/>
    <w:rsid w:val="003B3EB2"/>
    <w:rsid w:val="003B43F0"/>
    <w:rsid w:val="003B569D"/>
    <w:rsid w:val="003B607F"/>
    <w:rsid w:val="003B6081"/>
    <w:rsid w:val="003B6775"/>
    <w:rsid w:val="003C0F09"/>
    <w:rsid w:val="003C1233"/>
    <w:rsid w:val="003C132D"/>
    <w:rsid w:val="003C31CB"/>
    <w:rsid w:val="003C37FB"/>
    <w:rsid w:val="003C538F"/>
    <w:rsid w:val="003C5FE2"/>
    <w:rsid w:val="003C6747"/>
    <w:rsid w:val="003D05FB"/>
    <w:rsid w:val="003D1B16"/>
    <w:rsid w:val="003D3244"/>
    <w:rsid w:val="003D45BF"/>
    <w:rsid w:val="003D4607"/>
    <w:rsid w:val="003D4975"/>
    <w:rsid w:val="003D508A"/>
    <w:rsid w:val="003D537F"/>
    <w:rsid w:val="003D6314"/>
    <w:rsid w:val="003D6889"/>
    <w:rsid w:val="003D7B75"/>
    <w:rsid w:val="003E0208"/>
    <w:rsid w:val="003E0B4E"/>
    <w:rsid w:val="003E154B"/>
    <w:rsid w:val="003E1BBA"/>
    <w:rsid w:val="003E4B57"/>
    <w:rsid w:val="003E4F89"/>
    <w:rsid w:val="003E588D"/>
    <w:rsid w:val="003F1423"/>
    <w:rsid w:val="003F1EAA"/>
    <w:rsid w:val="003F27E1"/>
    <w:rsid w:val="003F2F0A"/>
    <w:rsid w:val="003F3422"/>
    <w:rsid w:val="003F437A"/>
    <w:rsid w:val="003F4594"/>
    <w:rsid w:val="003F4FF5"/>
    <w:rsid w:val="003F5C2B"/>
    <w:rsid w:val="003F6631"/>
    <w:rsid w:val="003F745F"/>
    <w:rsid w:val="00402240"/>
    <w:rsid w:val="004023E9"/>
    <w:rsid w:val="004029EF"/>
    <w:rsid w:val="00402BD7"/>
    <w:rsid w:val="004030F8"/>
    <w:rsid w:val="0040454A"/>
    <w:rsid w:val="00405914"/>
    <w:rsid w:val="00405D7B"/>
    <w:rsid w:val="00406171"/>
    <w:rsid w:val="00411A7A"/>
    <w:rsid w:val="00412506"/>
    <w:rsid w:val="00413F83"/>
    <w:rsid w:val="004147A8"/>
    <w:rsid w:val="0041490C"/>
    <w:rsid w:val="00415AC1"/>
    <w:rsid w:val="00416191"/>
    <w:rsid w:val="00416721"/>
    <w:rsid w:val="00417795"/>
    <w:rsid w:val="00420497"/>
    <w:rsid w:val="00420F34"/>
    <w:rsid w:val="00421EF0"/>
    <w:rsid w:val="004224FA"/>
    <w:rsid w:val="004229EB"/>
    <w:rsid w:val="00422CED"/>
    <w:rsid w:val="00423D07"/>
    <w:rsid w:val="00423DA8"/>
    <w:rsid w:val="00423E8B"/>
    <w:rsid w:val="00426CB2"/>
    <w:rsid w:val="00426F23"/>
    <w:rsid w:val="00427512"/>
    <w:rsid w:val="00427936"/>
    <w:rsid w:val="00432468"/>
    <w:rsid w:val="00440C75"/>
    <w:rsid w:val="00442DD9"/>
    <w:rsid w:val="0044346F"/>
    <w:rsid w:val="00444595"/>
    <w:rsid w:val="00445682"/>
    <w:rsid w:val="00445C56"/>
    <w:rsid w:val="00445CCC"/>
    <w:rsid w:val="00447F80"/>
    <w:rsid w:val="00451C0A"/>
    <w:rsid w:val="00453FF6"/>
    <w:rsid w:val="00455597"/>
    <w:rsid w:val="00457E36"/>
    <w:rsid w:val="00457E4D"/>
    <w:rsid w:val="00460797"/>
    <w:rsid w:val="00463AA9"/>
    <w:rsid w:val="00463E39"/>
    <w:rsid w:val="0046520A"/>
    <w:rsid w:val="00466C5A"/>
    <w:rsid w:val="0046720D"/>
    <w:rsid w:val="004672AB"/>
    <w:rsid w:val="00470011"/>
    <w:rsid w:val="00470724"/>
    <w:rsid w:val="004714FE"/>
    <w:rsid w:val="00471EB1"/>
    <w:rsid w:val="004726D9"/>
    <w:rsid w:val="00472E94"/>
    <w:rsid w:val="00473BFA"/>
    <w:rsid w:val="004746EE"/>
    <w:rsid w:val="00475F5D"/>
    <w:rsid w:val="00477BAA"/>
    <w:rsid w:val="00477CFA"/>
    <w:rsid w:val="00483FCA"/>
    <w:rsid w:val="00486B32"/>
    <w:rsid w:val="0049010A"/>
    <w:rsid w:val="00490F41"/>
    <w:rsid w:val="004920CC"/>
    <w:rsid w:val="0049243D"/>
    <w:rsid w:val="0049338C"/>
    <w:rsid w:val="00495053"/>
    <w:rsid w:val="004958AB"/>
    <w:rsid w:val="004970FA"/>
    <w:rsid w:val="0049789F"/>
    <w:rsid w:val="004A1EA7"/>
    <w:rsid w:val="004A1F59"/>
    <w:rsid w:val="004A29BE"/>
    <w:rsid w:val="004A3225"/>
    <w:rsid w:val="004A33EE"/>
    <w:rsid w:val="004A386F"/>
    <w:rsid w:val="004A39F4"/>
    <w:rsid w:val="004A3AA8"/>
    <w:rsid w:val="004A4878"/>
    <w:rsid w:val="004A691D"/>
    <w:rsid w:val="004A7B26"/>
    <w:rsid w:val="004B0700"/>
    <w:rsid w:val="004B0A7B"/>
    <w:rsid w:val="004B13C7"/>
    <w:rsid w:val="004B2771"/>
    <w:rsid w:val="004B334E"/>
    <w:rsid w:val="004B3FC7"/>
    <w:rsid w:val="004B4866"/>
    <w:rsid w:val="004B4B99"/>
    <w:rsid w:val="004B4CC6"/>
    <w:rsid w:val="004B5110"/>
    <w:rsid w:val="004B778F"/>
    <w:rsid w:val="004C0609"/>
    <w:rsid w:val="004C639F"/>
    <w:rsid w:val="004D141F"/>
    <w:rsid w:val="004D2742"/>
    <w:rsid w:val="004D3A98"/>
    <w:rsid w:val="004D409A"/>
    <w:rsid w:val="004D4496"/>
    <w:rsid w:val="004D5548"/>
    <w:rsid w:val="004D57D1"/>
    <w:rsid w:val="004D59C2"/>
    <w:rsid w:val="004D6310"/>
    <w:rsid w:val="004D753F"/>
    <w:rsid w:val="004D7B9F"/>
    <w:rsid w:val="004E0062"/>
    <w:rsid w:val="004E05A1"/>
    <w:rsid w:val="004E16C7"/>
    <w:rsid w:val="004E33BD"/>
    <w:rsid w:val="004F00D4"/>
    <w:rsid w:val="004F0BDA"/>
    <w:rsid w:val="004F29AD"/>
    <w:rsid w:val="004F2DF7"/>
    <w:rsid w:val="004F472A"/>
    <w:rsid w:val="004F4A5C"/>
    <w:rsid w:val="004F5831"/>
    <w:rsid w:val="004F5E57"/>
    <w:rsid w:val="004F60B2"/>
    <w:rsid w:val="004F6710"/>
    <w:rsid w:val="004F7356"/>
    <w:rsid w:val="0050043B"/>
    <w:rsid w:val="00500C3E"/>
    <w:rsid w:val="0050178B"/>
    <w:rsid w:val="00502849"/>
    <w:rsid w:val="00502C01"/>
    <w:rsid w:val="00503769"/>
    <w:rsid w:val="00504334"/>
    <w:rsid w:val="0050498D"/>
    <w:rsid w:val="005104D7"/>
    <w:rsid w:val="00510B9E"/>
    <w:rsid w:val="00512718"/>
    <w:rsid w:val="00513399"/>
    <w:rsid w:val="00514AB3"/>
    <w:rsid w:val="00514C3E"/>
    <w:rsid w:val="005162A5"/>
    <w:rsid w:val="00517BA6"/>
    <w:rsid w:val="00517E0F"/>
    <w:rsid w:val="00521D61"/>
    <w:rsid w:val="00522C5D"/>
    <w:rsid w:val="00522E71"/>
    <w:rsid w:val="00527517"/>
    <w:rsid w:val="00530D31"/>
    <w:rsid w:val="00534801"/>
    <w:rsid w:val="00536BC2"/>
    <w:rsid w:val="00536E0B"/>
    <w:rsid w:val="00541BA8"/>
    <w:rsid w:val="005425E1"/>
    <w:rsid w:val="005427C5"/>
    <w:rsid w:val="00542CF6"/>
    <w:rsid w:val="00545390"/>
    <w:rsid w:val="0054578E"/>
    <w:rsid w:val="00552524"/>
    <w:rsid w:val="00553C03"/>
    <w:rsid w:val="00557DB7"/>
    <w:rsid w:val="00560DDA"/>
    <w:rsid w:val="00561049"/>
    <w:rsid w:val="00561E5E"/>
    <w:rsid w:val="0056222E"/>
    <w:rsid w:val="00563692"/>
    <w:rsid w:val="00565CF8"/>
    <w:rsid w:val="0057023B"/>
    <w:rsid w:val="005711C8"/>
    <w:rsid w:val="005712CA"/>
    <w:rsid w:val="00571679"/>
    <w:rsid w:val="00571B99"/>
    <w:rsid w:val="00572B27"/>
    <w:rsid w:val="0057303B"/>
    <w:rsid w:val="00574CB0"/>
    <w:rsid w:val="00574D0D"/>
    <w:rsid w:val="00580B70"/>
    <w:rsid w:val="00583C4A"/>
    <w:rsid w:val="00584235"/>
    <w:rsid w:val="005844E7"/>
    <w:rsid w:val="00584A31"/>
    <w:rsid w:val="00584E36"/>
    <w:rsid w:val="00585CE9"/>
    <w:rsid w:val="00587A79"/>
    <w:rsid w:val="005908B8"/>
    <w:rsid w:val="00592956"/>
    <w:rsid w:val="00592EA9"/>
    <w:rsid w:val="00593927"/>
    <w:rsid w:val="0059512E"/>
    <w:rsid w:val="0059521E"/>
    <w:rsid w:val="00595428"/>
    <w:rsid w:val="00595AA6"/>
    <w:rsid w:val="005961A9"/>
    <w:rsid w:val="00596DB2"/>
    <w:rsid w:val="005970DB"/>
    <w:rsid w:val="005A0795"/>
    <w:rsid w:val="005A0853"/>
    <w:rsid w:val="005A0A45"/>
    <w:rsid w:val="005A0F21"/>
    <w:rsid w:val="005A2E00"/>
    <w:rsid w:val="005A3E8A"/>
    <w:rsid w:val="005A43B9"/>
    <w:rsid w:val="005A4600"/>
    <w:rsid w:val="005A5AA9"/>
    <w:rsid w:val="005A6B48"/>
    <w:rsid w:val="005A6C30"/>
    <w:rsid w:val="005A6DD2"/>
    <w:rsid w:val="005A73FE"/>
    <w:rsid w:val="005A767E"/>
    <w:rsid w:val="005A7DC0"/>
    <w:rsid w:val="005B2BAD"/>
    <w:rsid w:val="005B446B"/>
    <w:rsid w:val="005B51EC"/>
    <w:rsid w:val="005C05C6"/>
    <w:rsid w:val="005C0A4C"/>
    <w:rsid w:val="005C0EDD"/>
    <w:rsid w:val="005C112A"/>
    <w:rsid w:val="005C25DB"/>
    <w:rsid w:val="005C385D"/>
    <w:rsid w:val="005D2D79"/>
    <w:rsid w:val="005D30D5"/>
    <w:rsid w:val="005D3B20"/>
    <w:rsid w:val="005D6456"/>
    <w:rsid w:val="005D71B7"/>
    <w:rsid w:val="005D71DF"/>
    <w:rsid w:val="005E2150"/>
    <w:rsid w:val="005E3174"/>
    <w:rsid w:val="005E404B"/>
    <w:rsid w:val="005E4759"/>
    <w:rsid w:val="005E5C68"/>
    <w:rsid w:val="005E65C0"/>
    <w:rsid w:val="005E6A54"/>
    <w:rsid w:val="005E797C"/>
    <w:rsid w:val="005F0390"/>
    <w:rsid w:val="005F1483"/>
    <w:rsid w:val="005F3ED6"/>
    <w:rsid w:val="005F64BD"/>
    <w:rsid w:val="005F7BE7"/>
    <w:rsid w:val="00602B92"/>
    <w:rsid w:val="00604445"/>
    <w:rsid w:val="00604606"/>
    <w:rsid w:val="00606604"/>
    <w:rsid w:val="006072CD"/>
    <w:rsid w:val="00610D7F"/>
    <w:rsid w:val="0061185D"/>
    <w:rsid w:val="00612023"/>
    <w:rsid w:val="00613E72"/>
    <w:rsid w:val="00614190"/>
    <w:rsid w:val="0061458D"/>
    <w:rsid w:val="006162FC"/>
    <w:rsid w:val="00616DF9"/>
    <w:rsid w:val="0061751F"/>
    <w:rsid w:val="00617AB3"/>
    <w:rsid w:val="00622A99"/>
    <w:rsid w:val="00622BC0"/>
    <w:rsid w:val="00622E67"/>
    <w:rsid w:val="00624705"/>
    <w:rsid w:val="006268A4"/>
    <w:rsid w:val="00626AD1"/>
    <w:rsid w:val="00626B57"/>
    <w:rsid w:val="00626EDC"/>
    <w:rsid w:val="00627881"/>
    <w:rsid w:val="006304D1"/>
    <w:rsid w:val="00631648"/>
    <w:rsid w:val="00636BAD"/>
    <w:rsid w:val="006402F0"/>
    <w:rsid w:val="006427D5"/>
    <w:rsid w:val="0064292F"/>
    <w:rsid w:val="00643B6D"/>
    <w:rsid w:val="00643FF5"/>
    <w:rsid w:val="006452D3"/>
    <w:rsid w:val="00646070"/>
    <w:rsid w:val="00647078"/>
    <w:rsid w:val="006470EC"/>
    <w:rsid w:val="00652614"/>
    <w:rsid w:val="006542D6"/>
    <w:rsid w:val="00654529"/>
    <w:rsid w:val="0065598E"/>
    <w:rsid w:val="00655AF2"/>
    <w:rsid w:val="00655BC5"/>
    <w:rsid w:val="00655DAA"/>
    <w:rsid w:val="00655EF0"/>
    <w:rsid w:val="006568BE"/>
    <w:rsid w:val="00656F05"/>
    <w:rsid w:val="0066025D"/>
    <w:rsid w:val="00660466"/>
    <w:rsid w:val="0066091A"/>
    <w:rsid w:val="00660AD0"/>
    <w:rsid w:val="006651E5"/>
    <w:rsid w:val="00665474"/>
    <w:rsid w:val="006654C8"/>
    <w:rsid w:val="006655CC"/>
    <w:rsid w:val="00666025"/>
    <w:rsid w:val="0067021C"/>
    <w:rsid w:val="00672398"/>
    <w:rsid w:val="00672CC3"/>
    <w:rsid w:val="00673309"/>
    <w:rsid w:val="006754DB"/>
    <w:rsid w:val="00675892"/>
    <w:rsid w:val="006761B1"/>
    <w:rsid w:val="006772AE"/>
    <w:rsid w:val="006773EC"/>
    <w:rsid w:val="00680504"/>
    <w:rsid w:val="0068067F"/>
    <w:rsid w:val="00681C1C"/>
    <w:rsid w:val="00681CD9"/>
    <w:rsid w:val="00682480"/>
    <w:rsid w:val="00683685"/>
    <w:rsid w:val="00683E30"/>
    <w:rsid w:val="006844F8"/>
    <w:rsid w:val="00685107"/>
    <w:rsid w:val="00685598"/>
    <w:rsid w:val="00687024"/>
    <w:rsid w:val="00693264"/>
    <w:rsid w:val="00693486"/>
    <w:rsid w:val="006943A3"/>
    <w:rsid w:val="00695E22"/>
    <w:rsid w:val="00696086"/>
    <w:rsid w:val="006964FF"/>
    <w:rsid w:val="006979F0"/>
    <w:rsid w:val="006A0181"/>
    <w:rsid w:val="006A2A32"/>
    <w:rsid w:val="006A314D"/>
    <w:rsid w:val="006A45E8"/>
    <w:rsid w:val="006A523D"/>
    <w:rsid w:val="006A6592"/>
    <w:rsid w:val="006A6C67"/>
    <w:rsid w:val="006A7835"/>
    <w:rsid w:val="006A7BC7"/>
    <w:rsid w:val="006A7C66"/>
    <w:rsid w:val="006B1F7D"/>
    <w:rsid w:val="006B2A23"/>
    <w:rsid w:val="006B32A6"/>
    <w:rsid w:val="006B7093"/>
    <w:rsid w:val="006B7417"/>
    <w:rsid w:val="006C2A27"/>
    <w:rsid w:val="006C4BA8"/>
    <w:rsid w:val="006C4E5D"/>
    <w:rsid w:val="006C5C01"/>
    <w:rsid w:val="006C6526"/>
    <w:rsid w:val="006C6A1C"/>
    <w:rsid w:val="006C77F5"/>
    <w:rsid w:val="006C782C"/>
    <w:rsid w:val="006C7E0E"/>
    <w:rsid w:val="006D07D4"/>
    <w:rsid w:val="006D2E1F"/>
    <w:rsid w:val="006D31F9"/>
    <w:rsid w:val="006D3691"/>
    <w:rsid w:val="006D4520"/>
    <w:rsid w:val="006D4C47"/>
    <w:rsid w:val="006D7C25"/>
    <w:rsid w:val="006E1ABE"/>
    <w:rsid w:val="006E28C1"/>
    <w:rsid w:val="006E3732"/>
    <w:rsid w:val="006E3CB9"/>
    <w:rsid w:val="006E5EF0"/>
    <w:rsid w:val="006E6AA2"/>
    <w:rsid w:val="006E79ED"/>
    <w:rsid w:val="006E7A6C"/>
    <w:rsid w:val="006F14F7"/>
    <w:rsid w:val="006F17C1"/>
    <w:rsid w:val="006F3563"/>
    <w:rsid w:val="006F42B9"/>
    <w:rsid w:val="006F588E"/>
    <w:rsid w:val="006F5B4C"/>
    <w:rsid w:val="006F5B7C"/>
    <w:rsid w:val="006F6103"/>
    <w:rsid w:val="006F7BBC"/>
    <w:rsid w:val="007007F0"/>
    <w:rsid w:val="007030E8"/>
    <w:rsid w:val="00703E16"/>
    <w:rsid w:val="00704E00"/>
    <w:rsid w:val="007063CA"/>
    <w:rsid w:val="00706408"/>
    <w:rsid w:val="00706E6F"/>
    <w:rsid w:val="00706F28"/>
    <w:rsid w:val="00706FE6"/>
    <w:rsid w:val="00707C73"/>
    <w:rsid w:val="00707F9B"/>
    <w:rsid w:val="00710993"/>
    <w:rsid w:val="00711A3C"/>
    <w:rsid w:val="00713A8A"/>
    <w:rsid w:val="00715930"/>
    <w:rsid w:val="007161A7"/>
    <w:rsid w:val="0071707A"/>
    <w:rsid w:val="007209E7"/>
    <w:rsid w:val="007223B3"/>
    <w:rsid w:val="00722AB2"/>
    <w:rsid w:val="007237F8"/>
    <w:rsid w:val="00726182"/>
    <w:rsid w:val="00726819"/>
    <w:rsid w:val="00727494"/>
    <w:rsid w:val="00727635"/>
    <w:rsid w:val="007302E8"/>
    <w:rsid w:val="00732329"/>
    <w:rsid w:val="007337CA"/>
    <w:rsid w:val="00734CE4"/>
    <w:rsid w:val="00735123"/>
    <w:rsid w:val="00735140"/>
    <w:rsid w:val="00736495"/>
    <w:rsid w:val="00737F1A"/>
    <w:rsid w:val="00741837"/>
    <w:rsid w:val="007453E6"/>
    <w:rsid w:val="00745958"/>
    <w:rsid w:val="007479E8"/>
    <w:rsid w:val="00747C7A"/>
    <w:rsid w:val="00750918"/>
    <w:rsid w:val="00752184"/>
    <w:rsid w:val="00752BF7"/>
    <w:rsid w:val="00753E4D"/>
    <w:rsid w:val="00754E44"/>
    <w:rsid w:val="00755B66"/>
    <w:rsid w:val="007619C9"/>
    <w:rsid w:val="00763836"/>
    <w:rsid w:val="00763AE8"/>
    <w:rsid w:val="00763B8C"/>
    <w:rsid w:val="00764E69"/>
    <w:rsid w:val="00765C13"/>
    <w:rsid w:val="00770453"/>
    <w:rsid w:val="0077309D"/>
    <w:rsid w:val="00773539"/>
    <w:rsid w:val="0077474B"/>
    <w:rsid w:val="007774EE"/>
    <w:rsid w:val="00777564"/>
    <w:rsid w:val="00781822"/>
    <w:rsid w:val="00783327"/>
    <w:rsid w:val="00783F21"/>
    <w:rsid w:val="00787159"/>
    <w:rsid w:val="0079043A"/>
    <w:rsid w:val="00790B38"/>
    <w:rsid w:val="00790C25"/>
    <w:rsid w:val="00791668"/>
    <w:rsid w:val="00791752"/>
    <w:rsid w:val="00791AA1"/>
    <w:rsid w:val="00791ADA"/>
    <w:rsid w:val="007928BD"/>
    <w:rsid w:val="007928C8"/>
    <w:rsid w:val="00794A6F"/>
    <w:rsid w:val="00794C4E"/>
    <w:rsid w:val="00795E3B"/>
    <w:rsid w:val="00795E77"/>
    <w:rsid w:val="0079758A"/>
    <w:rsid w:val="007A2247"/>
    <w:rsid w:val="007A3793"/>
    <w:rsid w:val="007A39A7"/>
    <w:rsid w:val="007A5118"/>
    <w:rsid w:val="007A52F3"/>
    <w:rsid w:val="007A5D09"/>
    <w:rsid w:val="007B229C"/>
    <w:rsid w:val="007B3A67"/>
    <w:rsid w:val="007B3B1A"/>
    <w:rsid w:val="007B649F"/>
    <w:rsid w:val="007B737A"/>
    <w:rsid w:val="007B7516"/>
    <w:rsid w:val="007C1BA2"/>
    <w:rsid w:val="007C2706"/>
    <w:rsid w:val="007C2B48"/>
    <w:rsid w:val="007C2C1F"/>
    <w:rsid w:val="007C37BD"/>
    <w:rsid w:val="007C3920"/>
    <w:rsid w:val="007C673C"/>
    <w:rsid w:val="007D02A5"/>
    <w:rsid w:val="007D20E9"/>
    <w:rsid w:val="007D2185"/>
    <w:rsid w:val="007D25B3"/>
    <w:rsid w:val="007D2E87"/>
    <w:rsid w:val="007D3909"/>
    <w:rsid w:val="007D6B57"/>
    <w:rsid w:val="007D6D05"/>
    <w:rsid w:val="007D711F"/>
    <w:rsid w:val="007D7223"/>
    <w:rsid w:val="007D7881"/>
    <w:rsid w:val="007D7E3A"/>
    <w:rsid w:val="007E0E10"/>
    <w:rsid w:val="007E11CC"/>
    <w:rsid w:val="007E26A9"/>
    <w:rsid w:val="007E4768"/>
    <w:rsid w:val="007E5256"/>
    <w:rsid w:val="007E58A5"/>
    <w:rsid w:val="007E6391"/>
    <w:rsid w:val="007E73AA"/>
    <w:rsid w:val="007E777B"/>
    <w:rsid w:val="007F12EF"/>
    <w:rsid w:val="007F1ADB"/>
    <w:rsid w:val="007F1C39"/>
    <w:rsid w:val="007F1D78"/>
    <w:rsid w:val="007F2070"/>
    <w:rsid w:val="007F63C1"/>
    <w:rsid w:val="007F6BA4"/>
    <w:rsid w:val="007F77E0"/>
    <w:rsid w:val="00800326"/>
    <w:rsid w:val="0080047B"/>
    <w:rsid w:val="00800B3A"/>
    <w:rsid w:val="00801B46"/>
    <w:rsid w:val="00802457"/>
    <w:rsid w:val="008039F0"/>
    <w:rsid w:val="00804E6B"/>
    <w:rsid w:val="008050A0"/>
    <w:rsid w:val="008051D6"/>
    <w:rsid w:val="008053F5"/>
    <w:rsid w:val="00805467"/>
    <w:rsid w:val="00806E5F"/>
    <w:rsid w:val="0080738C"/>
    <w:rsid w:val="00807AF7"/>
    <w:rsid w:val="00807E1F"/>
    <w:rsid w:val="00807EB8"/>
    <w:rsid w:val="00810198"/>
    <w:rsid w:val="00812592"/>
    <w:rsid w:val="008128C5"/>
    <w:rsid w:val="00813072"/>
    <w:rsid w:val="00813E07"/>
    <w:rsid w:val="008148CA"/>
    <w:rsid w:val="00814B14"/>
    <w:rsid w:val="00815299"/>
    <w:rsid w:val="00815C72"/>
    <w:rsid w:val="00815DA8"/>
    <w:rsid w:val="00820D65"/>
    <w:rsid w:val="00820FD9"/>
    <w:rsid w:val="0082194D"/>
    <w:rsid w:val="008221F9"/>
    <w:rsid w:val="008228BC"/>
    <w:rsid w:val="00823D8A"/>
    <w:rsid w:val="0082436C"/>
    <w:rsid w:val="008254D2"/>
    <w:rsid w:val="00826528"/>
    <w:rsid w:val="00826EF5"/>
    <w:rsid w:val="008273C1"/>
    <w:rsid w:val="008305ED"/>
    <w:rsid w:val="00830A43"/>
    <w:rsid w:val="00830ECD"/>
    <w:rsid w:val="00831693"/>
    <w:rsid w:val="00833C50"/>
    <w:rsid w:val="008345B5"/>
    <w:rsid w:val="008353DD"/>
    <w:rsid w:val="00835D12"/>
    <w:rsid w:val="00836869"/>
    <w:rsid w:val="00837471"/>
    <w:rsid w:val="008379B4"/>
    <w:rsid w:val="00840104"/>
    <w:rsid w:val="00840C1F"/>
    <w:rsid w:val="008411C9"/>
    <w:rsid w:val="00841FC5"/>
    <w:rsid w:val="00843D0F"/>
    <w:rsid w:val="00844081"/>
    <w:rsid w:val="0084454D"/>
    <w:rsid w:val="00845709"/>
    <w:rsid w:val="00845946"/>
    <w:rsid w:val="0084616F"/>
    <w:rsid w:val="00852304"/>
    <w:rsid w:val="008525FF"/>
    <w:rsid w:val="0085328D"/>
    <w:rsid w:val="0085408B"/>
    <w:rsid w:val="00855DF9"/>
    <w:rsid w:val="00856F5A"/>
    <w:rsid w:val="008576BD"/>
    <w:rsid w:val="00860463"/>
    <w:rsid w:val="00860BCC"/>
    <w:rsid w:val="00861407"/>
    <w:rsid w:val="00861B14"/>
    <w:rsid w:val="0086389C"/>
    <w:rsid w:val="008733DA"/>
    <w:rsid w:val="008735D7"/>
    <w:rsid w:val="008759F2"/>
    <w:rsid w:val="00876DCE"/>
    <w:rsid w:val="00880134"/>
    <w:rsid w:val="008807AB"/>
    <w:rsid w:val="00883DC3"/>
    <w:rsid w:val="00883F96"/>
    <w:rsid w:val="008850E4"/>
    <w:rsid w:val="008903F8"/>
    <w:rsid w:val="008906C5"/>
    <w:rsid w:val="008939AB"/>
    <w:rsid w:val="008952C4"/>
    <w:rsid w:val="008958CF"/>
    <w:rsid w:val="008A12F5"/>
    <w:rsid w:val="008A343B"/>
    <w:rsid w:val="008A5C0B"/>
    <w:rsid w:val="008B1587"/>
    <w:rsid w:val="008B1B01"/>
    <w:rsid w:val="008B34C3"/>
    <w:rsid w:val="008B3BCD"/>
    <w:rsid w:val="008B62AB"/>
    <w:rsid w:val="008B6CCA"/>
    <w:rsid w:val="008B6DF8"/>
    <w:rsid w:val="008B7BBB"/>
    <w:rsid w:val="008C106C"/>
    <w:rsid w:val="008C10F1"/>
    <w:rsid w:val="008C181F"/>
    <w:rsid w:val="008C1926"/>
    <w:rsid w:val="008C1E99"/>
    <w:rsid w:val="008C31D9"/>
    <w:rsid w:val="008C4A66"/>
    <w:rsid w:val="008D04D9"/>
    <w:rsid w:val="008D6EBF"/>
    <w:rsid w:val="008D6F07"/>
    <w:rsid w:val="008D7E18"/>
    <w:rsid w:val="008E0085"/>
    <w:rsid w:val="008E0778"/>
    <w:rsid w:val="008E2AA6"/>
    <w:rsid w:val="008E311B"/>
    <w:rsid w:val="008E32B7"/>
    <w:rsid w:val="008E6B4B"/>
    <w:rsid w:val="008E6FCC"/>
    <w:rsid w:val="008E7093"/>
    <w:rsid w:val="008E769D"/>
    <w:rsid w:val="008E7FB9"/>
    <w:rsid w:val="008F358F"/>
    <w:rsid w:val="008F46E7"/>
    <w:rsid w:val="008F64CA"/>
    <w:rsid w:val="008F6CA5"/>
    <w:rsid w:val="008F6D65"/>
    <w:rsid w:val="008F6F0B"/>
    <w:rsid w:val="008F7E4B"/>
    <w:rsid w:val="00900A4C"/>
    <w:rsid w:val="009012A6"/>
    <w:rsid w:val="00901509"/>
    <w:rsid w:val="00901D43"/>
    <w:rsid w:val="00902487"/>
    <w:rsid w:val="0090404F"/>
    <w:rsid w:val="009054DE"/>
    <w:rsid w:val="0090794F"/>
    <w:rsid w:val="00907BA7"/>
    <w:rsid w:val="009102CA"/>
    <w:rsid w:val="0091064E"/>
    <w:rsid w:val="00910787"/>
    <w:rsid w:val="00911FC5"/>
    <w:rsid w:val="00914AA9"/>
    <w:rsid w:val="009157BE"/>
    <w:rsid w:val="00916387"/>
    <w:rsid w:val="00917B28"/>
    <w:rsid w:val="00920439"/>
    <w:rsid w:val="00920538"/>
    <w:rsid w:val="00920E3E"/>
    <w:rsid w:val="00927346"/>
    <w:rsid w:val="009275D7"/>
    <w:rsid w:val="00931A10"/>
    <w:rsid w:val="00937443"/>
    <w:rsid w:val="00937AAF"/>
    <w:rsid w:val="00937D06"/>
    <w:rsid w:val="00941412"/>
    <w:rsid w:val="009420E7"/>
    <w:rsid w:val="0094321F"/>
    <w:rsid w:val="009438AA"/>
    <w:rsid w:val="0094558D"/>
    <w:rsid w:val="00947967"/>
    <w:rsid w:val="0095032A"/>
    <w:rsid w:val="00950BFD"/>
    <w:rsid w:val="00952993"/>
    <w:rsid w:val="00953539"/>
    <w:rsid w:val="00955201"/>
    <w:rsid w:val="00956C3F"/>
    <w:rsid w:val="00957936"/>
    <w:rsid w:val="00960778"/>
    <w:rsid w:val="009619B7"/>
    <w:rsid w:val="00962F21"/>
    <w:rsid w:val="00963548"/>
    <w:rsid w:val="0096367C"/>
    <w:rsid w:val="00963D91"/>
    <w:rsid w:val="00963E7D"/>
    <w:rsid w:val="00965200"/>
    <w:rsid w:val="00965264"/>
    <w:rsid w:val="00966865"/>
    <w:rsid w:val="009668B3"/>
    <w:rsid w:val="00970CA5"/>
    <w:rsid w:val="00971471"/>
    <w:rsid w:val="009731AB"/>
    <w:rsid w:val="00973FF8"/>
    <w:rsid w:val="00974628"/>
    <w:rsid w:val="00977284"/>
    <w:rsid w:val="00981A11"/>
    <w:rsid w:val="009825E3"/>
    <w:rsid w:val="00982E36"/>
    <w:rsid w:val="009842A0"/>
    <w:rsid w:val="009849C2"/>
    <w:rsid w:val="00984D24"/>
    <w:rsid w:val="009852F7"/>
    <w:rsid w:val="009858EB"/>
    <w:rsid w:val="009862D5"/>
    <w:rsid w:val="00987E5F"/>
    <w:rsid w:val="00990A2F"/>
    <w:rsid w:val="00990BBF"/>
    <w:rsid w:val="00992D97"/>
    <w:rsid w:val="00993DF2"/>
    <w:rsid w:val="00997DF4"/>
    <w:rsid w:val="009A2870"/>
    <w:rsid w:val="009A3F47"/>
    <w:rsid w:val="009A78AD"/>
    <w:rsid w:val="009A7902"/>
    <w:rsid w:val="009B0046"/>
    <w:rsid w:val="009B0D99"/>
    <w:rsid w:val="009B417A"/>
    <w:rsid w:val="009B4D1C"/>
    <w:rsid w:val="009B51F1"/>
    <w:rsid w:val="009B6031"/>
    <w:rsid w:val="009C13A2"/>
    <w:rsid w:val="009C1440"/>
    <w:rsid w:val="009C1A7C"/>
    <w:rsid w:val="009C2107"/>
    <w:rsid w:val="009C2648"/>
    <w:rsid w:val="009C58CC"/>
    <w:rsid w:val="009C5D9E"/>
    <w:rsid w:val="009C733F"/>
    <w:rsid w:val="009C79C8"/>
    <w:rsid w:val="009D25EC"/>
    <w:rsid w:val="009D2A40"/>
    <w:rsid w:val="009D2C3E"/>
    <w:rsid w:val="009D64F0"/>
    <w:rsid w:val="009D7142"/>
    <w:rsid w:val="009D7966"/>
    <w:rsid w:val="009D7DB2"/>
    <w:rsid w:val="009E0625"/>
    <w:rsid w:val="009E19E5"/>
    <w:rsid w:val="009E27D8"/>
    <w:rsid w:val="009E3034"/>
    <w:rsid w:val="009E3F93"/>
    <w:rsid w:val="009E549F"/>
    <w:rsid w:val="009E6665"/>
    <w:rsid w:val="009E7368"/>
    <w:rsid w:val="009F0033"/>
    <w:rsid w:val="009F17D8"/>
    <w:rsid w:val="009F28A8"/>
    <w:rsid w:val="009F473E"/>
    <w:rsid w:val="009F5247"/>
    <w:rsid w:val="009F682A"/>
    <w:rsid w:val="009F6F80"/>
    <w:rsid w:val="009F738C"/>
    <w:rsid w:val="009F73D1"/>
    <w:rsid w:val="009F7686"/>
    <w:rsid w:val="00A008C9"/>
    <w:rsid w:val="00A022BE"/>
    <w:rsid w:val="00A02534"/>
    <w:rsid w:val="00A03CB8"/>
    <w:rsid w:val="00A04EBE"/>
    <w:rsid w:val="00A06C24"/>
    <w:rsid w:val="00A07B4B"/>
    <w:rsid w:val="00A11D61"/>
    <w:rsid w:val="00A13426"/>
    <w:rsid w:val="00A14AC1"/>
    <w:rsid w:val="00A17976"/>
    <w:rsid w:val="00A20422"/>
    <w:rsid w:val="00A207D1"/>
    <w:rsid w:val="00A21D5F"/>
    <w:rsid w:val="00A21F5F"/>
    <w:rsid w:val="00A22770"/>
    <w:rsid w:val="00A239FA"/>
    <w:rsid w:val="00A23C01"/>
    <w:rsid w:val="00A24C95"/>
    <w:rsid w:val="00A2599A"/>
    <w:rsid w:val="00A26094"/>
    <w:rsid w:val="00A301BF"/>
    <w:rsid w:val="00A302B2"/>
    <w:rsid w:val="00A32021"/>
    <w:rsid w:val="00A331B4"/>
    <w:rsid w:val="00A3484E"/>
    <w:rsid w:val="00A356D3"/>
    <w:rsid w:val="00A36ADA"/>
    <w:rsid w:val="00A37C4D"/>
    <w:rsid w:val="00A406B9"/>
    <w:rsid w:val="00A40DEF"/>
    <w:rsid w:val="00A41CB4"/>
    <w:rsid w:val="00A438D8"/>
    <w:rsid w:val="00A4408E"/>
    <w:rsid w:val="00A473F5"/>
    <w:rsid w:val="00A507C5"/>
    <w:rsid w:val="00A50F9C"/>
    <w:rsid w:val="00A5100B"/>
    <w:rsid w:val="00A515BB"/>
    <w:rsid w:val="00A51F9D"/>
    <w:rsid w:val="00A5416A"/>
    <w:rsid w:val="00A55AEF"/>
    <w:rsid w:val="00A55EF0"/>
    <w:rsid w:val="00A563F8"/>
    <w:rsid w:val="00A571FD"/>
    <w:rsid w:val="00A5789D"/>
    <w:rsid w:val="00A57CF6"/>
    <w:rsid w:val="00A6036C"/>
    <w:rsid w:val="00A603BB"/>
    <w:rsid w:val="00A60CBE"/>
    <w:rsid w:val="00A62338"/>
    <w:rsid w:val="00A639F4"/>
    <w:rsid w:val="00A65864"/>
    <w:rsid w:val="00A65B51"/>
    <w:rsid w:val="00A65FAE"/>
    <w:rsid w:val="00A6743D"/>
    <w:rsid w:val="00A7069F"/>
    <w:rsid w:val="00A72333"/>
    <w:rsid w:val="00A72EE9"/>
    <w:rsid w:val="00A7670F"/>
    <w:rsid w:val="00A76E76"/>
    <w:rsid w:val="00A7779A"/>
    <w:rsid w:val="00A80820"/>
    <w:rsid w:val="00A80B71"/>
    <w:rsid w:val="00A81104"/>
    <w:rsid w:val="00A81A32"/>
    <w:rsid w:val="00A82678"/>
    <w:rsid w:val="00A83212"/>
    <w:rsid w:val="00A835BD"/>
    <w:rsid w:val="00A878CD"/>
    <w:rsid w:val="00A92373"/>
    <w:rsid w:val="00A92539"/>
    <w:rsid w:val="00A930EB"/>
    <w:rsid w:val="00A93D12"/>
    <w:rsid w:val="00A970A7"/>
    <w:rsid w:val="00A97201"/>
    <w:rsid w:val="00A97B15"/>
    <w:rsid w:val="00AA3D09"/>
    <w:rsid w:val="00AA42D5"/>
    <w:rsid w:val="00AA5FD8"/>
    <w:rsid w:val="00AA6309"/>
    <w:rsid w:val="00AA6E9D"/>
    <w:rsid w:val="00AB0CCF"/>
    <w:rsid w:val="00AB2BD9"/>
    <w:rsid w:val="00AB2FAB"/>
    <w:rsid w:val="00AB3068"/>
    <w:rsid w:val="00AB590A"/>
    <w:rsid w:val="00AB5C14"/>
    <w:rsid w:val="00AB6AE1"/>
    <w:rsid w:val="00AC152E"/>
    <w:rsid w:val="00AC1A01"/>
    <w:rsid w:val="00AC1B2C"/>
    <w:rsid w:val="00AC1EE7"/>
    <w:rsid w:val="00AC1F53"/>
    <w:rsid w:val="00AC333F"/>
    <w:rsid w:val="00AC3C46"/>
    <w:rsid w:val="00AC5130"/>
    <w:rsid w:val="00AC54A2"/>
    <w:rsid w:val="00AC585C"/>
    <w:rsid w:val="00AC59D0"/>
    <w:rsid w:val="00AC5D35"/>
    <w:rsid w:val="00AC7495"/>
    <w:rsid w:val="00AD1925"/>
    <w:rsid w:val="00AD3005"/>
    <w:rsid w:val="00AD6804"/>
    <w:rsid w:val="00AD7B3F"/>
    <w:rsid w:val="00AD7E1F"/>
    <w:rsid w:val="00AE067D"/>
    <w:rsid w:val="00AE114A"/>
    <w:rsid w:val="00AE1C50"/>
    <w:rsid w:val="00AE29D8"/>
    <w:rsid w:val="00AE3DBA"/>
    <w:rsid w:val="00AE47CF"/>
    <w:rsid w:val="00AE48C7"/>
    <w:rsid w:val="00AE5A45"/>
    <w:rsid w:val="00AE72D3"/>
    <w:rsid w:val="00AE7728"/>
    <w:rsid w:val="00AF09A2"/>
    <w:rsid w:val="00AF1181"/>
    <w:rsid w:val="00AF2F79"/>
    <w:rsid w:val="00AF4653"/>
    <w:rsid w:val="00AF5694"/>
    <w:rsid w:val="00AF6232"/>
    <w:rsid w:val="00AF7DB7"/>
    <w:rsid w:val="00B01CA7"/>
    <w:rsid w:val="00B03792"/>
    <w:rsid w:val="00B04D64"/>
    <w:rsid w:val="00B0592D"/>
    <w:rsid w:val="00B06A0B"/>
    <w:rsid w:val="00B10D02"/>
    <w:rsid w:val="00B143A0"/>
    <w:rsid w:val="00B1658C"/>
    <w:rsid w:val="00B16AC7"/>
    <w:rsid w:val="00B179F4"/>
    <w:rsid w:val="00B201E2"/>
    <w:rsid w:val="00B2030D"/>
    <w:rsid w:val="00B20EDA"/>
    <w:rsid w:val="00B22F09"/>
    <w:rsid w:val="00B24432"/>
    <w:rsid w:val="00B256D5"/>
    <w:rsid w:val="00B25BE4"/>
    <w:rsid w:val="00B26D9D"/>
    <w:rsid w:val="00B27503"/>
    <w:rsid w:val="00B279D3"/>
    <w:rsid w:val="00B31633"/>
    <w:rsid w:val="00B33182"/>
    <w:rsid w:val="00B36F72"/>
    <w:rsid w:val="00B376BC"/>
    <w:rsid w:val="00B43030"/>
    <w:rsid w:val="00B443E4"/>
    <w:rsid w:val="00B50A7F"/>
    <w:rsid w:val="00B537D0"/>
    <w:rsid w:val="00B5470F"/>
    <w:rsid w:val="00B5484D"/>
    <w:rsid w:val="00B54B0C"/>
    <w:rsid w:val="00B562DD"/>
    <w:rsid w:val="00B56338"/>
    <w:rsid w:val="00B563EA"/>
    <w:rsid w:val="00B56CDF"/>
    <w:rsid w:val="00B5766C"/>
    <w:rsid w:val="00B57890"/>
    <w:rsid w:val="00B6035D"/>
    <w:rsid w:val="00B60E51"/>
    <w:rsid w:val="00B61E0D"/>
    <w:rsid w:val="00B62943"/>
    <w:rsid w:val="00B6341F"/>
    <w:rsid w:val="00B63A54"/>
    <w:rsid w:val="00B63A9A"/>
    <w:rsid w:val="00B640C7"/>
    <w:rsid w:val="00B64E3A"/>
    <w:rsid w:val="00B67140"/>
    <w:rsid w:val="00B702ED"/>
    <w:rsid w:val="00B72EFA"/>
    <w:rsid w:val="00B76537"/>
    <w:rsid w:val="00B77D18"/>
    <w:rsid w:val="00B80B2F"/>
    <w:rsid w:val="00B8310A"/>
    <w:rsid w:val="00B8313A"/>
    <w:rsid w:val="00B83370"/>
    <w:rsid w:val="00B849C9"/>
    <w:rsid w:val="00B873FB"/>
    <w:rsid w:val="00B87694"/>
    <w:rsid w:val="00B91A1C"/>
    <w:rsid w:val="00B93503"/>
    <w:rsid w:val="00B94BFC"/>
    <w:rsid w:val="00B97B04"/>
    <w:rsid w:val="00BA23D6"/>
    <w:rsid w:val="00BA31E8"/>
    <w:rsid w:val="00BA55E0"/>
    <w:rsid w:val="00BA610A"/>
    <w:rsid w:val="00BA6BD4"/>
    <w:rsid w:val="00BA6C7A"/>
    <w:rsid w:val="00BB17D1"/>
    <w:rsid w:val="00BB3752"/>
    <w:rsid w:val="00BB6688"/>
    <w:rsid w:val="00BB7C76"/>
    <w:rsid w:val="00BC203B"/>
    <w:rsid w:val="00BC26D4"/>
    <w:rsid w:val="00BC431D"/>
    <w:rsid w:val="00BC6700"/>
    <w:rsid w:val="00BC764C"/>
    <w:rsid w:val="00BC7F50"/>
    <w:rsid w:val="00BD23E6"/>
    <w:rsid w:val="00BD4849"/>
    <w:rsid w:val="00BD55A4"/>
    <w:rsid w:val="00BD6D1B"/>
    <w:rsid w:val="00BD6D9A"/>
    <w:rsid w:val="00BE02D5"/>
    <w:rsid w:val="00BE0C80"/>
    <w:rsid w:val="00BE0CC6"/>
    <w:rsid w:val="00BE183B"/>
    <w:rsid w:val="00BF16CD"/>
    <w:rsid w:val="00BF1DA6"/>
    <w:rsid w:val="00BF2A42"/>
    <w:rsid w:val="00BF4D65"/>
    <w:rsid w:val="00BF5F0E"/>
    <w:rsid w:val="00BF6645"/>
    <w:rsid w:val="00BF68E8"/>
    <w:rsid w:val="00BF6CDA"/>
    <w:rsid w:val="00BF7E02"/>
    <w:rsid w:val="00C007BD"/>
    <w:rsid w:val="00C0147D"/>
    <w:rsid w:val="00C01D39"/>
    <w:rsid w:val="00C02AE8"/>
    <w:rsid w:val="00C03D8C"/>
    <w:rsid w:val="00C055EC"/>
    <w:rsid w:val="00C05B14"/>
    <w:rsid w:val="00C10DC9"/>
    <w:rsid w:val="00C12B74"/>
    <w:rsid w:val="00C12FB3"/>
    <w:rsid w:val="00C134A0"/>
    <w:rsid w:val="00C13D92"/>
    <w:rsid w:val="00C14040"/>
    <w:rsid w:val="00C15415"/>
    <w:rsid w:val="00C160D4"/>
    <w:rsid w:val="00C16C34"/>
    <w:rsid w:val="00C16DD7"/>
    <w:rsid w:val="00C1732B"/>
    <w:rsid w:val="00C17341"/>
    <w:rsid w:val="00C20C61"/>
    <w:rsid w:val="00C22500"/>
    <w:rsid w:val="00C2399E"/>
    <w:rsid w:val="00C23C7B"/>
    <w:rsid w:val="00C24187"/>
    <w:rsid w:val="00C242CE"/>
    <w:rsid w:val="00C24731"/>
    <w:rsid w:val="00C24EEF"/>
    <w:rsid w:val="00C2515C"/>
    <w:rsid w:val="00C25CF6"/>
    <w:rsid w:val="00C26985"/>
    <w:rsid w:val="00C26C36"/>
    <w:rsid w:val="00C26D86"/>
    <w:rsid w:val="00C308A7"/>
    <w:rsid w:val="00C32768"/>
    <w:rsid w:val="00C33393"/>
    <w:rsid w:val="00C36557"/>
    <w:rsid w:val="00C41F3E"/>
    <w:rsid w:val="00C41FF9"/>
    <w:rsid w:val="00C431DF"/>
    <w:rsid w:val="00C456BD"/>
    <w:rsid w:val="00C460B3"/>
    <w:rsid w:val="00C5068D"/>
    <w:rsid w:val="00C513C4"/>
    <w:rsid w:val="00C530DC"/>
    <w:rsid w:val="00C5350D"/>
    <w:rsid w:val="00C54D79"/>
    <w:rsid w:val="00C56C14"/>
    <w:rsid w:val="00C602C1"/>
    <w:rsid w:val="00C6091D"/>
    <w:rsid w:val="00C6123C"/>
    <w:rsid w:val="00C612F7"/>
    <w:rsid w:val="00C6311A"/>
    <w:rsid w:val="00C637B0"/>
    <w:rsid w:val="00C640B9"/>
    <w:rsid w:val="00C654A0"/>
    <w:rsid w:val="00C6637E"/>
    <w:rsid w:val="00C66C7C"/>
    <w:rsid w:val="00C67A49"/>
    <w:rsid w:val="00C7084D"/>
    <w:rsid w:val="00C7315E"/>
    <w:rsid w:val="00C73D5E"/>
    <w:rsid w:val="00C75895"/>
    <w:rsid w:val="00C76B2C"/>
    <w:rsid w:val="00C83C9F"/>
    <w:rsid w:val="00C83D4C"/>
    <w:rsid w:val="00C845B1"/>
    <w:rsid w:val="00C84ACC"/>
    <w:rsid w:val="00C9013F"/>
    <w:rsid w:val="00C93EE9"/>
    <w:rsid w:val="00C94840"/>
    <w:rsid w:val="00C96A0B"/>
    <w:rsid w:val="00CA0813"/>
    <w:rsid w:val="00CA4B2C"/>
    <w:rsid w:val="00CA4EE3"/>
    <w:rsid w:val="00CA514D"/>
    <w:rsid w:val="00CA72D6"/>
    <w:rsid w:val="00CA7427"/>
    <w:rsid w:val="00CB027F"/>
    <w:rsid w:val="00CB0A6D"/>
    <w:rsid w:val="00CB1C0C"/>
    <w:rsid w:val="00CB1C74"/>
    <w:rsid w:val="00CB54FB"/>
    <w:rsid w:val="00CB6182"/>
    <w:rsid w:val="00CB6ED9"/>
    <w:rsid w:val="00CC0EBB"/>
    <w:rsid w:val="00CC1A56"/>
    <w:rsid w:val="00CC2CB3"/>
    <w:rsid w:val="00CC393A"/>
    <w:rsid w:val="00CC4F92"/>
    <w:rsid w:val="00CC506B"/>
    <w:rsid w:val="00CC52DC"/>
    <w:rsid w:val="00CC6297"/>
    <w:rsid w:val="00CC750C"/>
    <w:rsid w:val="00CC7690"/>
    <w:rsid w:val="00CC77AB"/>
    <w:rsid w:val="00CC7C0D"/>
    <w:rsid w:val="00CD0379"/>
    <w:rsid w:val="00CD06E2"/>
    <w:rsid w:val="00CD132E"/>
    <w:rsid w:val="00CD1986"/>
    <w:rsid w:val="00CD23B4"/>
    <w:rsid w:val="00CD2C3F"/>
    <w:rsid w:val="00CD2F9B"/>
    <w:rsid w:val="00CD3FC7"/>
    <w:rsid w:val="00CD54BF"/>
    <w:rsid w:val="00CD5ED8"/>
    <w:rsid w:val="00CD6ABE"/>
    <w:rsid w:val="00CE1D1F"/>
    <w:rsid w:val="00CE1F27"/>
    <w:rsid w:val="00CE1F28"/>
    <w:rsid w:val="00CE2A0C"/>
    <w:rsid w:val="00CE45D1"/>
    <w:rsid w:val="00CE48E9"/>
    <w:rsid w:val="00CE4D5C"/>
    <w:rsid w:val="00CE6089"/>
    <w:rsid w:val="00CE69BD"/>
    <w:rsid w:val="00CE7B1F"/>
    <w:rsid w:val="00CF05DA"/>
    <w:rsid w:val="00CF1217"/>
    <w:rsid w:val="00CF39D6"/>
    <w:rsid w:val="00CF442F"/>
    <w:rsid w:val="00CF4A39"/>
    <w:rsid w:val="00CF551A"/>
    <w:rsid w:val="00CF58EB"/>
    <w:rsid w:val="00CF6E77"/>
    <w:rsid w:val="00CF6F9F"/>
    <w:rsid w:val="00CF6FEC"/>
    <w:rsid w:val="00CF701C"/>
    <w:rsid w:val="00D00B74"/>
    <w:rsid w:val="00D0106E"/>
    <w:rsid w:val="00D02B1B"/>
    <w:rsid w:val="00D03CF3"/>
    <w:rsid w:val="00D05E6A"/>
    <w:rsid w:val="00D06066"/>
    <w:rsid w:val="00D06383"/>
    <w:rsid w:val="00D07A77"/>
    <w:rsid w:val="00D10DBD"/>
    <w:rsid w:val="00D10ED1"/>
    <w:rsid w:val="00D12C57"/>
    <w:rsid w:val="00D13BC2"/>
    <w:rsid w:val="00D17214"/>
    <w:rsid w:val="00D20E85"/>
    <w:rsid w:val="00D24615"/>
    <w:rsid w:val="00D30B63"/>
    <w:rsid w:val="00D316E3"/>
    <w:rsid w:val="00D31C04"/>
    <w:rsid w:val="00D340EF"/>
    <w:rsid w:val="00D35E55"/>
    <w:rsid w:val="00D368D5"/>
    <w:rsid w:val="00D37842"/>
    <w:rsid w:val="00D4254D"/>
    <w:rsid w:val="00D4267D"/>
    <w:rsid w:val="00D42DC2"/>
    <w:rsid w:val="00D4302B"/>
    <w:rsid w:val="00D45235"/>
    <w:rsid w:val="00D4544B"/>
    <w:rsid w:val="00D4632B"/>
    <w:rsid w:val="00D46350"/>
    <w:rsid w:val="00D472E2"/>
    <w:rsid w:val="00D51FC1"/>
    <w:rsid w:val="00D52CA2"/>
    <w:rsid w:val="00D5328C"/>
    <w:rsid w:val="00D537E1"/>
    <w:rsid w:val="00D542B5"/>
    <w:rsid w:val="00D5531E"/>
    <w:rsid w:val="00D55BB2"/>
    <w:rsid w:val="00D57EFB"/>
    <w:rsid w:val="00D6091A"/>
    <w:rsid w:val="00D60FAB"/>
    <w:rsid w:val="00D61A06"/>
    <w:rsid w:val="00D62A94"/>
    <w:rsid w:val="00D637D2"/>
    <w:rsid w:val="00D65370"/>
    <w:rsid w:val="00D6605A"/>
    <w:rsid w:val="00D6674E"/>
    <w:rsid w:val="00D6695F"/>
    <w:rsid w:val="00D73097"/>
    <w:rsid w:val="00D73E2E"/>
    <w:rsid w:val="00D74EA6"/>
    <w:rsid w:val="00D75644"/>
    <w:rsid w:val="00D7692A"/>
    <w:rsid w:val="00D81656"/>
    <w:rsid w:val="00D83456"/>
    <w:rsid w:val="00D8391B"/>
    <w:rsid w:val="00D83D87"/>
    <w:rsid w:val="00D83E0C"/>
    <w:rsid w:val="00D84A6D"/>
    <w:rsid w:val="00D855AC"/>
    <w:rsid w:val="00D86A30"/>
    <w:rsid w:val="00D86EF7"/>
    <w:rsid w:val="00D9013A"/>
    <w:rsid w:val="00D912D7"/>
    <w:rsid w:val="00D9356A"/>
    <w:rsid w:val="00D93A40"/>
    <w:rsid w:val="00D940AE"/>
    <w:rsid w:val="00D945E8"/>
    <w:rsid w:val="00D962A7"/>
    <w:rsid w:val="00D9798E"/>
    <w:rsid w:val="00D97CB4"/>
    <w:rsid w:val="00D97DD4"/>
    <w:rsid w:val="00DA2457"/>
    <w:rsid w:val="00DA5A8A"/>
    <w:rsid w:val="00DA698A"/>
    <w:rsid w:val="00DA6DAA"/>
    <w:rsid w:val="00DA76DF"/>
    <w:rsid w:val="00DA7D01"/>
    <w:rsid w:val="00DB0477"/>
    <w:rsid w:val="00DB1170"/>
    <w:rsid w:val="00DB26CD"/>
    <w:rsid w:val="00DB30DF"/>
    <w:rsid w:val="00DB3520"/>
    <w:rsid w:val="00DB441C"/>
    <w:rsid w:val="00DB44AF"/>
    <w:rsid w:val="00DB4B01"/>
    <w:rsid w:val="00DB5382"/>
    <w:rsid w:val="00DB5939"/>
    <w:rsid w:val="00DB75DB"/>
    <w:rsid w:val="00DB7E38"/>
    <w:rsid w:val="00DC0628"/>
    <w:rsid w:val="00DC0973"/>
    <w:rsid w:val="00DC19E6"/>
    <w:rsid w:val="00DC1CC0"/>
    <w:rsid w:val="00DC1F58"/>
    <w:rsid w:val="00DC218E"/>
    <w:rsid w:val="00DC29B6"/>
    <w:rsid w:val="00DC339B"/>
    <w:rsid w:val="00DC3B40"/>
    <w:rsid w:val="00DC4C5B"/>
    <w:rsid w:val="00DC51B2"/>
    <w:rsid w:val="00DC54ED"/>
    <w:rsid w:val="00DC563B"/>
    <w:rsid w:val="00DC5D40"/>
    <w:rsid w:val="00DC675F"/>
    <w:rsid w:val="00DC69A7"/>
    <w:rsid w:val="00DD24D7"/>
    <w:rsid w:val="00DD30E9"/>
    <w:rsid w:val="00DD3191"/>
    <w:rsid w:val="00DD4F47"/>
    <w:rsid w:val="00DD58E4"/>
    <w:rsid w:val="00DD6337"/>
    <w:rsid w:val="00DD6F6C"/>
    <w:rsid w:val="00DD7FBB"/>
    <w:rsid w:val="00DE0A4B"/>
    <w:rsid w:val="00DE0B9F"/>
    <w:rsid w:val="00DE2A9E"/>
    <w:rsid w:val="00DE2B84"/>
    <w:rsid w:val="00DE2F60"/>
    <w:rsid w:val="00DE4238"/>
    <w:rsid w:val="00DE4780"/>
    <w:rsid w:val="00DE657F"/>
    <w:rsid w:val="00DE670D"/>
    <w:rsid w:val="00DE73B1"/>
    <w:rsid w:val="00DF1218"/>
    <w:rsid w:val="00DF1D8E"/>
    <w:rsid w:val="00DF2FEB"/>
    <w:rsid w:val="00DF3F80"/>
    <w:rsid w:val="00DF58A7"/>
    <w:rsid w:val="00DF58C1"/>
    <w:rsid w:val="00DF5ADB"/>
    <w:rsid w:val="00DF6462"/>
    <w:rsid w:val="00DF7B16"/>
    <w:rsid w:val="00E01A60"/>
    <w:rsid w:val="00E01DB4"/>
    <w:rsid w:val="00E01E63"/>
    <w:rsid w:val="00E02FA0"/>
    <w:rsid w:val="00E036DC"/>
    <w:rsid w:val="00E06B46"/>
    <w:rsid w:val="00E06B4C"/>
    <w:rsid w:val="00E079A5"/>
    <w:rsid w:val="00E10095"/>
    <w:rsid w:val="00E10454"/>
    <w:rsid w:val="00E112E5"/>
    <w:rsid w:val="00E11CB1"/>
    <w:rsid w:val="00E122D8"/>
    <w:rsid w:val="00E12A9C"/>
    <w:rsid w:val="00E12CC8"/>
    <w:rsid w:val="00E15352"/>
    <w:rsid w:val="00E15966"/>
    <w:rsid w:val="00E16A44"/>
    <w:rsid w:val="00E20667"/>
    <w:rsid w:val="00E21563"/>
    <w:rsid w:val="00E21CC7"/>
    <w:rsid w:val="00E23081"/>
    <w:rsid w:val="00E23C74"/>
    <w:rsid w:val="00E24D9E"/>
    <w:rsid w:val="00E25849"/>
    <w:rsid w:val="00E25E36"/>
    <w:rsid w:val="00E26113"/>
    <w:rsid w:val="00E279DA"/>
    <w:rsid w:val="00E27BFC"/>
    <w:rsid w:val="00E304E9"/>
    <w:rsid w:val="00E30CB1"/>
    <w:rsid w:val="00E3169D"/>
    <w:rsid w:val="00E3197E"/>
    <w:rsid w:val="00E32357"/>
    <w:rsid w:val="00E342F8"/>
    <w:rsid w:val="00E351ED"/>
    <w:rsid w:val="00E3751F"/>
    <w:rsid w:val="00E37EA6"/>
    <w:rsid w:val="00E400AD"/>
    <w:rsid w:val="00E403A3"/>
    <w:rsid w:val="00E40B5E"/>
    <w:rsid w:val="00E41741"/>
    <w:rsid w:val="00E418E4"/>
    <w:rsid w:val="00E419D8"/>
    <w:rsid w:val="00E42B19"/>
    <w:rsid w:val="00E43094"/>
    <w:rsid w:val="00E43BA9"/>
    <w:rsid w:val="00E44D41"/>
    <w:rsid w:val="00E461A7"/>
    <w:rsid w:val="00E471DA"/>
    <w:rsid w:val="00E5188F"/>
    <w:rsid w:val="00E531D6"/>
    <w:rsid w:val="00E54E3D"/>
    <w:rsid w:val="00E5504B"/>
    <w:rsid w:val="00E55515"/>
    <w:rsid w:val="00E6034B"/>
    <w:rsid w:val="00E61113"/>
    <w:rsid w:val="00E61178"/>
    <w:rsid w:val="00E61E2D"/>
    <w:rsid w:val="00E622D3"/>
    <w:rsid w:val="00E62C85"/>
    <w:rsid w:val="00E63722"/>
    <w:rsid w:val="00E6549E"/>
    <w:rsid w:val="00E65EDE"/>
    <w:rsid w:val="00E678FF"/>
    <w:rsid w:val="00E70F81"/>
    <w:rsid w:val="00E74EEA"/>
    <w:rsid w:val="00E7520B"/>
    <w:rsid w:val="00E757E9"/>
    <w:rsid w:val="00E757FB"/>
    <w:rsid w:val="00E77055"/>
    <w:rsid w:val="00E77460"/>
    <w:rsid w:val="00E774EA"/>
    <w:rsid w:val="00E77539"/>
    <w:rsid w:val="00E80B7E"/>
    <w:rsid w:val="00E81475"/>
    <w:rsid w:val="00E83ABC"/>
    <w:rsid w:val="00E83FFA"/>
    <w:rsid w:val="00E844F2"/>
    <w:rsid w:val="00E84B1A"/>
    <w:rsid w:val="00E84C73"/>
    <w:rsid w:val="00E86243"/>
    <w:rsid w:val="00E8673F"/>
    <w:rsid w:val="00E8675D"/>
    <w:rsid w:val="00E87200"/>
    <w:rsid w:val="00E9052B"/>
    <w:rsid w:val="00E90AD0"/>
    <w:rsid w:val="00E92FCB"/>
    <w:rsid w:val="00E9674C"/>
    <w:rsid w:val="00EA04BD"/>
    <w:rsid w:val="00EA070E"/>
    <w:rsid w:val="00EA147F"/>
    <w:rsid w:val="00EA2FF3"/>
    <w:rsid w:val="00EA3CA1"/>
    <w:rsid w:val="00EA47AE"/>
    <w:rsid w:val="00EA4A27"/>
    <w:rsid w:val="00EA4FA6"/>
    <w:rsid w:val="00EA78C9"/>
    <w:rsid w:val="00EB013C"/>
    <w:rsid w:val="00EB1A25"/>
    <w:rsid w:val="00EB2D0D"/>
    <w:rsid w:val="00EB496B"/>
    <w:rsid w:val="00EB51DF"/>
    <w:rsid w:val="00EB6622"/>
    <w:rsid w:val="00EC0B92"/>
    <w:rsid w:val="00EC18FB"/>
    <w:rsid w:val="00EC1BFD"/>
    <w:rsid w:val="00EC7339"/>
    <w:rsid w:val="00EC7363"/>
    <w:rsid w:val="00EC7569"/>
    <w:rsid w:val="00ED03AB"/>
    <w:rsid w:val="00ED0C30"/>
    <w:rsid w:val="00ED1963"/>
    <w:rsid w:val="00ED1CD4"/>
    <w:rsid w:val="00ED1D2B"/>
    <w:rsid w:val="00ED64B5"/>
    <w:rsid w:val="00ED672C"/>
    <w:rsid w:val="00EE05F4"/>
    <w:rsid w:val="00EE3363"/>
    <w:rsid w:val="00EE362F"/>
    <w:rsid w:val="00EE3C72"/>
    <w:rsid w:val="00EE4E15"/>
    <w:rsid w:val="00EE5B76"/>
    <w:rsid w:val="00EE7CCA"/>
    <w:rsid w:val="00EF6395"/>
    <w:rsid w:val="00EF79BA"/>
    <w:rsid w:val="00F00262"/>
    <w:rsid w:val="00F01A31"/>
    <w:rsid w:val="00F030CA"/>
    <w:rsid w:val="00F0654F"/>
    <w:rsid w:val="00F06E53"/>
    <w:rsid w:val="00F11A2A"/>
    <w:rsid w:val="00F11CCC"/>
    <w:rsid w:val="00F11D4D"/>
    <w:rsid w:val="00F1254F"/>
    <w:rsid w:val="00F1307A"/>
    <w:rsid w:val="00F147D4"/>
    <w:rsid w:val="00F14EB0"/>
    <w:rsid w:val="00F16A14"/>
    <w:rsid w:val="00F17D1A"/>
    <w:rsid w:val="00F215ED"/>
    <w:rsid w:val="00F21783"/>
    <w:rsid w:val="00F21A6E"/>
    <w:rsid w:val="00F249D8"/>
    <w:rsid w:val="00F25B09"/>
    <w:rsid w:val="00F25E93"/>
    <w:rsid w:val="00F25F99"/>
    <w:rsid w:val="00F2654E"/>
    <w:rsid w:val="00F26BA8"/>
    <w:rsid w:val="00F2761B"/>
    <w:rsid w:val="00F2798F"/>
    <w:rsid w:val="00F301BB"/>
    <w:rsid w:val="00F362D7"/>
    <w:rsid w:val="00F373D0"/>
    <w:rsid w:val="00F37D7B"/>
    <w:rsid w:val="00F418C6"/>
    <w:rsid w:val="00F41B8C"/>
    <w:rsid w:val="00F44DC2"/>
    <w:rsid w:val="00F454D4"/>
    <w:rsid w:val="00F4584E"/>
    <w:rsid w:val="00F4665E"/>
    <w:rsid w:val="00F47210"/>
    <w:rsid w:val="00F52B8E"/>
    <w:rsid w:val="00F5314C"/>
    <w:rsid w:val="00F5688C"/>
    <w:rsid w:val="00F60048"/>
    <w:rsid w:val="00F62BC2"/>
    <w:rsid w:val="00F635BB"/>
    <w:rsid w:val="00F635DD"/>
    <w:rsid w:val="00F63C81"/>
    <w:rsid w:val="00F64E0E"/>
    <w:rsid w:val="00F6627B"/>
    <w:rsid w:val="00F70EB5"/>
    <w:rsid w:val="00F70F38"/>
    <w:rsid w:val="00F713C7"/>
    <w:rsid w:val="00F7336E"/>
    <w:rsid w:val="00F734F2"/>
    <w:rsid w:val="00F7365F"/>
    <w:rsid w:val="00F75052"/>
    <w:rsid w:val="00F7519E"/>
    <w:rsid w:val="00F75B06"/>
    <w:rsid w:val="00F76C56"/>
    <w:rsid w:val="00F804D3"/>
    <w:rsid w:val="00F808D0"/>
    <w:rsid w:val="00F80B3C"/>
    <w:rsid w:val="00F816CB"/>
    <w:rsid w:val="00F81CD2"/>
    <w:rsid w:val="00F82641"/>
    <w:rsid w:val="00F82F77"/>
    <w:rsid w:val="00F90F18"/>
    <w:rsid w:val="00F91D28"/>
    <w:rsid w:val="00F92900"/>
    <w:rsid w:val="00F929B8"/>
    <w:rsid w:val="00F937E4"/>
    <w:rsid w:val="00F949C7"/>
    <w:rsid w:val="00F95EE7"/>
    <w:rsid w:val="00F96E2E"/>
    <w:rsid w:val="00F970DD"/>
    <w:rsid w:val="00F9781B"/>
    <w:rsid w:val="00F97947"/>
    <w:rsid w:val="00FA0A8E"/>
    <w:rsid w:val="00FA1A57"/>
    <w:rsid w:val="00FA276F"/>
    <w:rsid w:val="00FA39E6"/>
    <w:rsid w:val="00FA4FA8"/>
    <w:rsid w:val="00FA500C"/>
    <w:rsid w:val="00FA6C02"/>
    <w:rsid w:val="00FA7BC9"/>
    <w:rsid w:val="00FB0442"/>
    <w:rsid w:val="00FB0595"/>
    <w:rsid w:val="00FB1346"/>
    <w:rsid w:val="00FB378E"/>
    <w:rsid w:val="00FB37F1"/>
    <w:rsid w:val="00FB47C0"/>
    <w:rsid w:val="00FB47CE"/>
    <w:rsid w:val="00FB4A36"/>
    <w:rsid w:val="00FB501B"/>
    <w:rsid w:val="00FB719A"/>
    <w:rsid w:val="00FB7770"/>
    <w:rsid w:val="00FC2691"/>
    <w:rsid w:val="00FC40AC"/>
    <w:rsid w:val="00FC4FDB"/>
    <w:rsid w:val="00FC7BEE"/>
    <w:rsid w:val="00FD179F"/>
    <w:rsid w:val="00FD39ED"/>
    <w:rsid w:val="00FD3B91"/>
    <w:rsid w:val="00FD3C62"/>
    <w:rsid w:val="00FD51A1"/>
    <w:rsid w:val="00FD576B"/>
    <w:rsid w:val="00FD579E"/>
    <w:rsid w:val="00FD6845"/>
    <w:rsid w:val="00FD7048"/>
    <w:rsid w:val="00FE0433"/>
    <w:rsid w:val="00FE3915"/>
    <w:rsid w:val="00FE4516"/>
    <w:rsid w:val="00FE64C8"/>
    <w:rsid w:val="00FF067C"/>
    <w:rsid w:val="00FF0DD7"/>
    <w:rsid w:val="00FF2777"/>
    <w:rsid w:val="00FF42EA"/>
    <w:rsid w:val="00FF4390"/>
    <w:rsid w:val="00FF4A44"/>
    <w:rsid w:val="00FF746A"/>
    <w:rsid w:val="00FF74EC"/>
    <w:rsid w:val="00FF7C6F"/>
    <w:rsid w:val="00FF7D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9071ADB-795E-47DA-BD04-8B7ACC65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link w:val="11"/>
    <w:qFormat/>
    <w:rsid w:val="004F5E57"/>
    <w:pPr>
      <w:numPr>
        <w:numId w:val="6"/>
      </w:numPr>
      <w:outlineLvl w:val="0"/>
    </w:pPr>
    <w:rPr>
      <w:rFonts w:hAnsi="Arial"/>
      <w:bCs/>
      <w:kern w:val="32"/>
      <w:szCs w:val="52"/>
    </w:rPr>
  </w:style>
  <w:style w:type="paragraph" w:styleId="20">
    <w:name w:val="heading 2"/>
    <w:basedOn w:val="a7"/>
    <w:link w:val="21"/>
    <w:qFormat/>
    <w:rsid w:val="004F5E57"/>
    <w:pPr>
      <w:numPr>
        <w:ilvl w:val="1"/>
        <w:numId w:val="6"/>
      </w:numPr>
      <w:outlineLvl w:val="1"/>
    </w:pPr>
    <w:rPr>
      <w:rFonts w:hAnsi="Arial"/>
      <w:bCs/>
      <w:kern w:val="32"/>
      <w:szCs w:val="48"/>
    </w:rPr>
  </w:style>
  <w:style w:type="paragraph" w:styleId="3">
    <w:name w:val="heading 3"/>
    <w:basedOn w:val="a7"/>
    <w:link w:val="31"/>
    <w:qFormat/>
    <w:rsid w:val="004F5E57"/>
    <w:pPr>
      <w:numPr>
        <w:ilvl w:val="2"/>
        <w:numId w:val="6"/>
      </w:numPr>
      <w:outlineLvl w:val="2"/>
    </w:pPr>
    <w:rPr>
      <w:rFonts w:hAnsi="Arial"/>
      <w:bCs/>
      <w:kern w:val="32"/>
      <w:szCs w:val="36"/>
    </w:rPr>
  </w:style>
  <w:style w:type="paragraph" w:styleId="4">
    <w:name w:val="heading 4"/>
    <w:basedOn w:val="a7"/>
    <w:link w:val="41"/>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2">
    <w:name w:val="段落樣式1"/>
    <w:basedOn w:val="a7"/>
    <w:qFormat/>
    <w:rsid w:val="004F5E57"/>
    <w:pPr>
      <w:tabs>
        <w:tab w:val="left" w:pos="567"/>
      </w:tabs>
      <w:ind w:leftChars="200" w:left="200" w:firstLineChars="200" w:firstLine="200"/>
    </w:pPr>
    <w:rPr>
      <w:kern w:val="32"/>
    </w:rPr>
  </w:style>
  <w:style w:type="paragraph" w:customStyle="1" w:styleId="22">
    <w:name w:val="段落樣式2"/>
    <w:basedOn w:val="a7"/>
    <w:qFormat/>
    <w:rsid w:val="004F5E57"/>
    <w:pPr>
      <w:tabs>
        <w:tab w:val="left" w:pos="567"/>
      </w:tabs>
      <w:ind w:leftChars="300" w:left="300" w:firstLineChars="200" w:firstLine="200"/>
    </w:pPr>
    <w:rPr>
      <w:kern w:val="32"/>
    </w:rPr>
  </w:style>
  <w:style w:type="paragraph" w:styleId="13">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1">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link w:val="af"/>
    <w:rsid w:val="004E0062"/>
    <w:pPr>
      <w:tabs>
        <w:tab w:val="center" w:pos="4153"/>
        <w:tab w:val="right" w:pos="8306"/>
      </w:tabs>
      <w:snapToGrid w:val="0"/>
    </w:pPr>
    <w:rPr>
      <w:sz w:val="20"/>
    </w:rPr>
  </w:style>
  <w:style w:type="paragraph" w:customStyle="1" w:styleId="33">
    <w:name w:val="段落樣式3"/>
    <w:basedOn w:val="22"/>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2">
    <w:name w:val="段落樣式5"/>
    <w:basedOn w:val="43"/>
    <w:qFormat/>
    <w:rsid w:val="004F5E57"/>
    <w:pPr>
      <w:ind w:leftChars="600" w:left="600"/>
    </w:pPr>
  </w:style>
  <w:style w:type="paragraph" w:customStyle="1" w:styleId="61">
    <w:name w:val="段落樣式6"/>
    <w:basedOn w:val="52"/>
    <w:qFormat/>
    <w:rsid w:val="004F5E57"/>
    <w:pPr>
      <w:ind w:leftChars="700" w:left="700"/>
    </w:pPr>
  </w:style>
  <w:style w:type="paragraph" w:customStyle="1" w:styleId="72">
    <w:name w:val="段落樣式7"/>
    <w:basedOn w:val="61"/>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a">
    <w:name w:val="List Paragraph"/>
    <w:basedOn w:val="a7"/>
    <w:qFormat/>
    <w:rsid w:val="00687024"/>
    <w:pPr>
      <w:ind w:leftChars="200" w:left="480"/>
    </w:pPr>
  </w:style>
  <w:style w:type="paragraph" w:styleId="afb">
    <w:name w:val="Balloon Text"/>
    <w:basedOn w:val="a7"/>
    <w:link w:val="afc"/>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d">
    <w:name w:val="Plain Text"/>
    <w:basedOn w:val="a7"/>
    <w:link w:val="afe"/>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8"/>
    <w:link w:val="afd"/>
    <w:rsid w:val="004F472A"/>
    <w:rPr>
      <w:rFonts w:ascii="Calibri" w:eastAsia="標楷體" w:hAnsi="Courier New" w:cs="Courier New"/>
      <w:color w:val="244061" w:themeColor="accent1" w:themeShade="80"/>
      <w:sz w:val="28"/>
      <w:szCs w:val="24"/>
    </w:rPr>
  </w:style>
  <w:style w:type="character" w:customStyle="1" w:styleId="21">
    <w:name w:val="標題 2 字元"/>
    <w:basedOn w:val="a8"/>
    <w:link w:val="20"/>
    <w:rsid w:val="0031455E"/>
    <w:rPr>
      <w:rFonts w:ascii="標楷體" w:eastAsia="標楷體" w:hAnsi="Arial"/>
      <w:bCs/>
      <w:kern w:val="32"/>
      <w:sz w:val="32"/>
      <w:szCs w:val="48"/>
    </w:rPr>
  </w:style>
  <w:style w:type="paragraph" w:styleId="aff">
    <w:name w:val="footnote text"/>
    <w:basedOn w:val="a7"/>
    <w:link w:val="aff0"/>
    <w:uiPriority w:val="99"/>
    <w:unhideWhenUsed/>
    <w:rsid w:val="00427512"/>
    <w:pPr>
      <w:overflowPunct/>
      <w:autoSpaceDE/>
      <w:autoSpaceDN/>
      <w:snapToGrid w:val="0"/>
      <w:jc w:val="left"/>
    </w:pPr>
    <w:rPr>
      <w:rFonts w:asciiTheme="minorHAnsi" w:eastAsiaTheme="minorEastAsia" w:hAnsiTheme="minorHAnsi" w:cstheme="minorBidi"/>
      <w:sz w:val="20"/>
    </w:rPr>
  </w:style>
  <w:style w:type="character" w:customStyle="1" w:styleId="aff0">
    <w:name w:val="註腳文字 字元"/>
    <w:basedOn w:val="a8"/>
    <w:link w:val="aff"/>
    <w:uiPriority w:val="99"/>
    <w:rsid w:val="00427512"/>
    <w:rPr>
      <w:rFonts w:asciiTheme="minorHAnsi" w:eastAsiaTheme="minorEastAsia" w:hAnsiTheme="minorHAnsi" w:cstheme="minorBidi"/>
      <w:kern w:val="2"/>
    </w:rPr>
  </w:style>
  <w:style w:type="character" w:styleId="aff1">
    <w:name w:val="footnote reference"/>
    <w:basedOn w:val="a8"/>
    <w:uiPriority w:val="99"/>
    <w:unhideWhenUsed/>
    <w:rsid w:val="00427512"/>
    <w:rPr>
      <w:vertAlign w:val="superscript"/>
    </w:rPr>
  </w:style>
  <w:style w:type="character" w:customStyle="1" w:styleId="acopre1">
    <w:name w:val="acopre1"/>
    <w:basedOn w:val="a8"/>
    <w:rsid w:val="00427512"/>
  </w:style>
  <w:style w:type="character" w:styleId="aff2">
    <w:name w:val="Strong"/>
    <w:basedOn w:val="a8"/>
    <w:uiPriority w:val="22"/>
    <w:qFormat/>
    <w:rsid w:val="00D12C57"/>
    <w:rPr>
      <w:b/>
      <w:bCs/>
    </w:rPr>
  </w:style>
  <w:style w:type="character" w:customStyle="1" w:styleId="hgkelc">
    <w:name w:val="hgkelc"/>
    <w:basedOn w:val="a8"/>
    <w:rsid w:val="00EA2FF3"/>
  </w:style>
  <w:style w:type="paragraph" w:styleId="HTML">
    <w:name w:val="HTML Preformatted"/>
    <w:basedOn w:val="a7"/>
    <w:link w:val="HTML0"/>
    <w:uiPriority w:val="99"/>
    <w:semiHidden/>
    <w:unhideWhenUsed/>
    <w:rsid w:val="00A025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semiHidden/>
    <w:rsid w:val="00A02534"/>
    <w:rPr>
      <w:rFonts w:ascii="細明體" w:eastAsia="細明體" w:hAnsi="細明體" w:cs="細明體"/>
      <w:sz w:val="24"/>
      <w:szCs w:val="24"/>
    </w:rPr>
  </w:style>
  <w:style w:type="paragraph" w:styleId="Web">
    <w:name w:val="Normal (Web)"/>
    <w:basedOn w:val="a7"/>
    <w:uiPriority w:val="99"/>
    <w:semiHidden/>
    <w:unhideWhenUsed/>
    <w:rsid w:val="005E317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aff3">
    <w:name w:val="表格內容"/>
    <w:basedOn w:val="a7"/>
    <w:rsid w:val="00DC29B6"/>
    <w:pPr>
      <w:suppressLineNumbers/>
      <w:suppressAutoHyphens/>
      <w:overflowPunct/>
      <w:autoSpaceDE/>
      <w:autoSpaceDN/>
      <w:jc w:val="left"/>
    </w:pPr>
    <w:rPr>
      <w:rFonts w:ascii="Times New Roman" w:eastAsia="新細明體"/>
      <w:kern w:val="1"/>
      <w:sz w:val="24"/>
      <w:szCs w:val="24"/>
    </w:rPr>
  </w:style>
  <w:style w:type="paragraph" w:styleId="aff4">
    <w:name w:val="Body Text"/>
    <w:basedOn w:val="a7"/>
    <w:link w:val="aff5"/>
    <w:unhideWhenUsed/>
    <w:rsid w:val="009D7966"/>
    <w:pPr>
      <w:spacing w:after="120"/>
    </w:pPr>
  </w:style>
  <w:style w:type="character" w:customStyle="1" w:styleId="aff5">
    <w:name w:val="本文 字元"/>
    <w:basedOn w:val="a8"/>
    <w:link w:val="aff4"/>
    <w:rsid w:val="009D7966"/>
    <w:rPr>
      <w:rFonts w:ascii="標楷體" w:eastAsia="標楷體"/>
      <w:kern w:val="2"/>
      <w:sz w:val="32"/>
    </w:rPr>
  </w:style>
  <w:style w:type="character" w:styleId="aff6">
    <w:name w:val="annotation reference"/>
    <w:semiHidden/>
    <w:rsid w:val="007928BD"/>
    <w:rPr>
      <w:sz w:val="18"/>
      <w:szCs w:val="18"/>
    </w:rPr>
  </w:style>
  <w:style w:type="paragraph" w:styleId="aff7">
    <w:name w:val="annotation text"/>
    <w:basedOn w:val="a7"/>
    <w:link w:val="aff8"/>
    <w:semiHidden/>
    <w:rsid w:val="007928BD"/>
    <w:pPr>
      <w:widowControl/>
      <w:overflowPunct/>
      <w:autoSpaceDE/>
      <w:autoSpaceDN/>
      <w:spacing w:beforeLines="30" w:line="520" w:lineRule="exact"/>
      <w:ind w:left="1043" w:hanging="703"/>
    </w:pPr>
    <w:rPr>
      <w:rFonts w:ascii="Times New Roman" w:eastAsia="新細明體"/>
      <w:sz w:val="24"/>
      <w:szCs w:val="24"/>
    </w:rPr>
  </w:style>
  <w:style w:type="character" w:customStyle="1" w:styleId="aff8">
    <w:name w:val="註解文字 字元"/>
    <w:basedOn w:val="a8"/>
    <w:link w:val="aff7"/>
    <w:semiHidden/>
    <w:rsid w:val="007928BD"/>
    <w:rPr>
      <w:kern w:val="2"/>
      <w:sz w:val="24"/>
      <w:szCs w:val="24"/>
    </w:rPr>
  </w:style>
  <w:style w:type="paragraph" w:styleId="aff9">
    <w:name w:val="annotation subject"/>
    <w:basedOn w:val="aff7"/>
    <w:next w:val="aff7"/>
    <w:link w:val="affa"/>
    <w:semiHidden/>
    <w:rsid w:val="007928BD"/>
    <w:rPr>
      <w:b/>
      <w:bCs/>
    </w:rPr>
  </w:style>
  <w:style w:type="character" w:customStyle="1" w:styleId="affa">
    <w:name w:val="註解主旨 字元"/>
    <w:basedOn w:val="aff8"/>
    <w:link w:val="aff9"/>
    <w:semiHidden/>
    <w:rsid w:val="007928BD"/>
    <w:rPr>
      <w:b/>
      <w:bCs/>
      <w:kern w:val="2"/>
      <w:sz w:val="24"/>
      <w:szCs w:val="24"/>
    </w:rPr>
  </w:style>
  <w:style w:type="character" w:customStyle="1" w:styleId="af">
    <w:name w:val="頁首 字元"/>
    <w:link w:val="ae"/>
    <w:rsid w:val="007928BD"/>
    <w:rPr>
      <w:rFonts w:ascii="標楷體" w:eastAsia="標楷體"/>
      <w:kern w:val="2"/>
    </w:rPr>
  </w:style>
  <w:style w:type="character" w:customStyle="1" w:styleId="af6">
    <w:name w:val="頁尾 字元"/>
    <w:link w:val="af5"/>
    <w:uiPriority w:val="99"/>
    <w:rsid w:val="007928BD"/>
    <w:rPr>
      <w:rFonts w:ascii="標楷體" w:eastAsia="標楷體"/>
      <w:kern w:val="2"/>
    </w:rPr>
  </w:style>
  <w:style w:type="paragraph" w:styleId="affb">
    <w:name w:val="Salutation"/>
    <w:basedOn w:val="a7"/>
    <w:next w:val="a7"/>
    <w:link w:val="affc"/>
    <w:rsid w:val="007928BD"/>
    <w:pPr>
      <w:widowControl/>
      <w:overflowPunct/>
      <w:autoSpaceDE/>
      <w:autoSpaceDN/>
      <w:spacing w:beforeLines="30" w:line="520" w:lineRule="exact"/>
      <w:ind w:left="1043" w:hanging="703"/>
    </w:pPr>
    <w:rPr>
      <w:rFonts w:hAnsi="標楷體"/>
      <w:szCs w:val="32"/>
    </w:rPr>
  </w:style>
  <w:style w:type="character" w:customStyle="1" w:styleId="affc">
    <w:name w:val="問候 字元"/>
    <w:basedOn w:val="a8"/>
    <w:link w:val="affb"/>
    <w:rsid w:val="007928BD"/>
    <w:rPr>
      <w:rFonts w:ascii="標楷體" w:eastAsia="標楷體" w:hAnsi="標楷體"/>
      <w:kern w:val="2"/>
      <w:sz w:val="32"/>
      <w:szCs w:val="32"/>
    </w:rPr>
  </w:style>
  <w:style w:type="paragraph" w:styleId="affd">
    <w:name w:val="Closing"/>
    <w:basedOn w:val="a7"/>
    <w:link w:val="affe"/>
    <w:rsid w:val="007928BD"/>
    <w:pPr>
      <w:widowControl/>
      <w:overflowPunct/>
      <w:autoSpaceDE/>
      <w:autoSpaceDN/>
      <w:spacing w:beforeLines="30" w:line="520" w:lineRule="exact"/>
      <w:ind w:leftChars="1800" w:left="100" w:hanging="703"/>
    </w:pPr>
    <w:rPr>
      <w:rFonts w:hAnsi="標楷體"/>
      <w:szCs w:val="32"/>
    </w:rPr>
  </w:style>
  <w:style w:type="character" w:customStyle="1" w:styleId="affe">
    <w:name w:val="結語 字元"/>
    <w:basedOn w:val="a8"/>
    <w:link w:val="affd"/>
    <w:rsid w:val="007928BD"/>
    <w:rPr>
      <w:rFonts w:ascii="標楷體" w:eastAsia="標楷體" w:hAnsi="標楷體"/>
      <w:kern w:val="2"/>
      <w:sz w:val="32"/>
      <w:szCs w:val="32"/>
    </w:rPr>
  </w:style>
  <w:style w:type="paragraph" w:customStyle="1" w:styleId="CharCharCharCharCharChar">
    <w:name w:val="字元 字元 Char Char 字元 字元 Char Char 字元 字元 Char Char"/>
    <w:basedOn w:val="a7"/>
    <w:rsid w:val="007928BD"/>
    <w:pPr>
      <w:widowControl/>
      <w:overflowPunct/>
      <w:autoSpaceDE/>
      <w:autoSpaceDN/>
      <w:spacing w:beforeLines="30" w:after="160" w:line="240" w:lineRule="exact"/>
      <w:ind w:left="1043" w:hanging="703"/>
    </w:pPr>
    <w:rPr>
      <w:rFonts w:ascii="Tahoma" w:eastAsia="Times New Roman" w:hAnsi="Tahoma"/>
      <w:kern w:val="0"/>
      <w:sz w:val="20"/>
      <w:lang w:eastAsia="en-US"/>
    </w:rPr>
  </w:style>
  <w:style w:type="character" w:customStyle="1" w:styleId="st">
    <w:name w:val="st"/>
    <w:basedOn w:val="a8"/>
    <w:rsid w:val="007928BD"/>
  </w:style>
  <w:style w:type="character" w:customStyle="1" w:styleId="11">
    <w:name w:val="標題 1 字元"/>
    <w:link w:val="1"/>
    <w:rsid w:val="007928BD"/>
    <w:rPr>
      <w:rFonts w:ascii="標楷體" w:eastAsia="標楷體" w:hAnsi="Arial"/>
      <w:bCs/>
      <w:kern w:val="32"/>
      <w:sz w:val="32"/>
      <w:szCs w:val="52"/>
    </w:rPr>
  </w:style>
  <w:style w:type="paragraph" w:customStyle="1" w:styleId="10">
    <w:name w:val="標題1"/>
    <w:basedOn w:val="1"/>
    <w:link w:val="15"/>
    <w:qFormat/>
    <w:rsid w:val="007928BD"/>
    <w:pPr>
      <w:keepNext/>
      <w:widowControl/>
      <w:numPr>
        <w:numId w:val="13"/>
      </w:numPr>
      <w:tabs>
        <w:tab w:val="clear" w:pos="3414"/>
        <w:tab w:val="num" w:pos="1430"/>
      </w:tabs>
      <w:overflowPunct/>
      <w:autoSpaceDE/>
      <w:autoSpaceDN/>
      <w:spacing w:beforeLines="50" w:before="120" w:line="520" w:lineRule="exact"/>
      <w:ind w:left="1430" w:firstLine="0"/>
      <w:textAlignment w:val="center"/>
    </w:pPr>
    <w:rPr>
      <w:rFonts w:hAnsi="標楷體" w:cs="Angsana New"/>
      <w:kern w:val="52"/>
      <w:szCs w:val="32"/>
    </w:rPr>
  </w:style>
  <w:style w:type="paragraph" w:customStyle="1" w:styleId="2">
    <w:name w:val="標題2"/>
    <w:basedOn w:val="20"/>
    <w:qFormat/>
    <w:rsid w:val="007928BD"/>
    <w:pPr>
      <w:keepNext/>
      <w:widowControl/>
      <w:numPr>
        <w:ilvl w:val="0"/>
        <w:numId w:val="14"/>
      </w:numPr>
      <w:tabs>
        <w:tab w:val="left" w:pos="1044"/>
      </w:tabs>
      <w:overflowPunct/>
      <w:autoSpaceDE/>
      <w:autoSpaceDN/>
      <w:spacing w:beforeLines="30" w:before="108" w:line="520" w:lineRule="exact"/>
      <w:textAlignment w:val="center"/>
    </w:pPr>
    <w:rPr>
      <w:rFonts w:hAnsi="標楷體" w:cs="Angsana New"/>
      <w:bCs w:val="0"/>
      <w:kern w:val="2"/>
      <w:szCs w:val="32"/>
    </w:rPr>
  </w:style>
  <w:style w:type="character" w:customStyle="1" w:styleId="15">
    <w:name w:val="標題1 字元"/>
    <w:link w:val="10"/>
    <w:rsid w:val="007928BD"/>
    <w:rPr>
      <w:rFonts w:ascii="標楷體" w:eastAsia="標楷體" w:hAnsi="標楷體" w:cs="Angsana New"/>
      <w:bCs/>
      <w:kern w:val="52"/>
      <w:sz w:val="32"/>
      <w:szCs w:val="32"/>
    </w:rPr>
  </w:style>
  <w:style w:type="paragraph" w:customStyle="1" w:styleId="16">
    <w:name w:val="內文1"/>
    <w:basedOn w:val="a7"/>
    <w:qFormat/>
    <w:rsid w:val="007928BD"/>
    <w:pPr>
      <w:widowControl/>
      <w:overflowPunct/>
      <w:autoSpaceDE/>
      <w:autoSpaceDN/>
      <w:spacing w:beforeLines="30" w:before="108" w:line="520" w:lineRule="exact"/>
      <w:ind w:left="726" w:firstLineChars="200" w:firstLine="640"/>
      <w:textAlignment w:val="center"/>
    </w:pPr>
    <w:rPr>
      <w:rFonts w:hAnsi="標楷體"/>
      <w:szCs w:val="32"/>
    </w:rPr>
  </w:style>
  <w:style w:type="paragraph" w:customStyle="1" w:styleId="afff">
    <w:name w:val="頁首標"/>
    <w:basedOn w:val="a7"/>
    <w:rsid w:val="007928BD"/>
    <w:pPr>
      <w:widowControl/>
      <w:overflowPunct/>
      <w:autoSpaceDE/>
      <w:autoSpaceDN/>
      <w:spacing w:beforeAutospacing="1"/>
    </w:pPr>
    <w:rPr>
      <w:rFonts w:ascii="微軟正黑體" w:eastAsia="微軟正黑體" w:hAnsi="微軟正黑體"/>
      <w:sz w:val="16"/>
      <w:szCs w:val="16"/>
    </w:rPr>
  </w:style>
  <w:style w:type="paragraph" w:customStyle="1" w:styleId="24">
    <w:name w:val="內文2"/>
    <w:basedOn w:val="a7"/>
    <w:link w:val="25"/>
    <w:qFormat/>
    <w:rsid w:val="007928BD"/>
    <w:pPr>
      <w:widowControl/>
      <w:overflowPunct/>
      <w:autoSpaceDE/>
      <w:autoSpaceDN/>
      <w:spacing w:beforeLines="30" w:before="108" w:line="520" w:lineRule="exact"/>
      <w:ind w:leftChars="435" w:left="1044" w:firstLineChars="200" w:firstLine="640"/>
      <w:textAlignment w:val="center"/>
    </w:pPr>
    <w:rPr>
      <w:rFonts w:hAnsi="標楷體"/>
      <w:szCs w:val="32"/>
    </w:rPr>
  </w:style>
  <w:style w:type="paragraph" w:customStyle="1" w:styleId="30">
    <w:name w:val="標題3"/>
    <w:basedOn w:val="a7"/>
    <w:qFormat/>
    <w:rsid w:val="007928BD"/>
    <w:pPr>
      <w:widowControl/>
      <w:numPr>
        <w:numId w:val="15"/>
      </w:numPr>
      <w:tabs>
        <w:tab w:val="left" w:pos="1680"/>
      </w:tabs>
      <w:overflowPunct/>
      <w:autoSpaceDE/>
      <w:autoSpaceDN/>
      <w:spacing w:beforeLines="30" w:before="108" w:line="520" w:lineRule="exact"/>
      <w:textAlignment w:val="center"/>
    </w:pPr>
    <w:rPr>
      <w:rFonts w:hAnsi="標楷體"/>
      <w:szCs w:val="32"/>
    </w:rPr>
  </w:style>
  <w:style w:type="paragraph" w:customStyle="1" w:styleId="34">
    <w:name w:val="內文3"/>
    <w:basedOn w:val="a7"/>
    <w:qFormat/>
    <w:rsid w:val="007928BD"/>
    <w:pPr>
      <w:widowControl/>
      <w:overflowPunct/>
      <w:autoSpaceDE/>
      <w:autoSpaceDN/>
      <w:spacing w:beforeLines="30" w:before="108" w:line="520" w:lineRule="exact"/>
      <w:ind w:leftChars="700" w:left="1680" w:firstLineChars="200" w:firstLine="640"/>
      <w:textAlignment w:val="center"/>
    </w:pPr>
    <w:rPr>
      <w:rFonts w:hAnsi="標楷體"/>
      <w:szCs w:val="32"/>
    </w:rPr>
  </w:style>
  <w:style w:type="paragraph" w:customStyle="1" w:styleId="40">
    <w:name w:val="標題4"/>
    <w:basedOn w:val="a7"/>
    <w:qFormat/>
    <w:rsid w:val="007928BD"/>
    <w:pPr>
      <w:widowControl/>
      <w:numPr>
        <w:numId w:val="16"/>
      </w:numPr>
      <w:overflowPunct/>
      <w:autoSpaceDE/>
      <w:autoSpaceDN/>
      <w:spacing w:beforeLines="30" w:before="108" w:line="520" w:lineRule="exact"/>
      <w:ind w:left="1679" w:hanging="318"/>
      <w:textAlignment w:val="center"/>
    </w:pPr>
    <w:rPr>
      <w:rFonts w:hAnsi="標楷體"/>
      <w:szCs w:val="32"/>
    </w:rPr>
  </w:style>
  <w:style w:type="paragraph" w:styleId="afff0">
    <w:name w:val="TOC Heading"/>
    <w:basedOn w:val="1"/>
    <w:next w:val="a7"/>
    <w:uiPriority w:val="39"/>
    <w:unhideWhenUsed/>
    <w:qFormat/>
    <w:rsid w:val="007928BD"/>
    <w:pPr>
      <w:keepNext/>
      <w:keepLines/>
      <w:widowControl/>
      <w:numPr>
        <w:numId w:val="0"/>
      </w:numPr>
      <w:overflowPunct/>
      <w:autoSpaceDE/>
      <w:autoSpaceDN/>
      <w:spacing w:before="120" w:line="259" w:lineRule="auto"/>
      <w:jc w:val="left"/>
      <w:outlineLvl w:val="9"/>
    </w:pPr>
    <w:rPr>
      <w:rFonts w:ascii="Calibri Light" w:eastAsia="新細明體" w:hAnsi="Calibri Light" w:cs="Angsana New"/>
      <w:bCs w:val="0"/>
      <w:color w:val="2E74B5"/>
      <w:kern w:val="0"/>
      <w:szCs w:val="32"/>
      <w:lang w:bidi="th-TH"/>
    </w:rPr>
  </w:style>
  <w:style w:type="paragraph" w:customStyle="1" w:styleId="afff1">
    <w:name w:val="圖說明"/>
    <w:basedOn w:val="24"/>
    <w:link w:val="afff2"/>
    <w:qFormat/>
    <w:rsid w:val="007928BD"/>
    <w:pPr>
      <w:ind w:firstLine="560"/>
      <w:jc w:val="center"/>
    </w:pPr>
    <w:rPr>
      <w:sz w:val="28"/>
      <w:szCs w:val="28"/>
    </w:rPr>
  </w:style>
  <w:style w:type="paragraph" w:customStyle="1" w:styleId="afff3">
    <w:name w:val="表說明"/>
    <w:basedOn w:val="24"/>
    <w:link w:val="afff4"/>
    <w:qFormat/>
    <w:rsid w:val="007928BD"/>
    <w:pPr>
      <w:ind w:firstLine="560"/>
    </w:pPr>
    <w:rPr>
      <w:sz w:val="28"/>
      <w:szCs w:val="28"/>
    </w:rPr>
  </w:style>
  <w:style w:type="character" w:customStyle="1" w:styleId="25">
    <w:name w:val="內文2 字元"/>
    <w:link w:val="24"/>
    <w:rsid w:val="007928BD"/>
    <w:rPr>
      <w:rFonts w:ascii="標楷體" w:eastAsia="標楷體" w:hAnsi="標楷體"/>
      <w:kern w:val="2"/>
      <w:sz w:val="32"/>
      <w:szCs w:val="32"/>
    </w:rPr>
  </w:style>
  <w:style w:type="character" w:customStyle="1" w:styleId="afff2">
    <w:name w:val="圖說明 字元"/>
    <w:link w:val="afff1"/>
    <w:rsid w:val="007928BD"/>
    <w:rPr>
      <w:rFonts w:ascii="標楷體" w:eastAsia="標楷體" w:hAnsi="標楷體"/>
      <w:kern w:val="2"/>
      <w:sz w:val="28"/>
      <w:szCs w:val="28"/>
    </w:rPr>
  </w:style>
  <w:style w:type="character" w:customStyle="1" w:styleId="31">
    <w:name w:val="標題 3 字元"/>
    <w:link w:val="3"/>
    <w:rsid w:val="007928BD"/>
    <w:rPr>
      <w:rFonts w:ascii="標楷體" w:eastAsia="標楷體" w:hAnsi="Arial"/>
      <w:bCs/>
      <w:kern w:val="32"/>
      <w:sz w:val="32"/>
      <w:szCs w:val="36"/>
    </w:rPr>
  </w:style>
  <w:style w:type="character" w:customStyle="1" w:styleId="afff4">
    <w:name w:val="表說明 字元"/>
    <w:link w:val="afff3"/>
    <w:rsid w:val="007928BD"/>
    <w:rPr>
      <w:rFonts w:ascii="標楷體" w:eastAsia="標楷體" w:hAnsi="標楷體"/>
      <w:kern w:val="2"/>
      <w:sz w:val="28"/>
      <w:szCs w:val="28"/>
    </w:rPr>
  </w:style>
  <w:style w:type="paragraph" w:styleId="35">
    <w:name w:val="Body Text Indent 3"/>
    <w:basedOn w:val="a7"/>
    <w:link w:val="36"/>
    <w:rsid w:val="007928BD"/>
    <w:pPr>
      <w:overflowPunct/>
      <w:autoSpaceDE/>
      <w:autoSpaceDN/>
      <w:snapToGrid w:val="0"/>
      <w:spacing w:after="180" w:line="480" w:lineRule="atLeast"/>
      <w:ind w:firstLine="618"/>
    </w:pPr>
    <w:rPr>
      <w:rFonts w:ascii="Times New Roman"/>
      <w:color w:val="FF0000"/>
      <w:sz w:val="28"/>
    </w:rPr>
  </w:style>
  <w:style w:type="character" w:customStyle="1" w:styleId="36">
    <w:name w:val="本文縮排 3 字元"/>
    <w:basedOn w:val="a8"/>
    <w:link w:val="35"/>
    <w:rsid w:val="007928BD"/>
    <w:rPr>
      <w:rFonts w:eastAsia="標楷體"/>
      <w:color w:val="FF0000"/>
      <w:kern w:val="2"/>
      <w:sz w:val="28"/>
    </w:rPr>
  </w:style>
  <w:style w:type="paragraph" w:customStyle="1" w:styleId="sheng2">
    <w:name w:val="sheng樣式2"/>
    <w:basedOn w:val="a7"/>
    <w:rsid w:val="007928BD"/>
    <w:pPr>
      <w:overflowPunct/>
      <w:autoSpaceDE/>
      <w:spacing w:after="50" w:line="600" w:lineRule="atLeast"/>
      <w:ind w:right="-102" w:firstLineChars="105" w:firstLine="336"/>
    </w:pPr>
  </w:style>
  <w:style w:type="paragraph" w:customStyle="1" w:styleId="a1">
    <w:name w:val="標題（一）"/>
    <w:basedOn w:val="a7"/>
    <w:next w:val="a7"/>
    <w:rsid w:val="007928BD"/>
    <w:pPr>
      <w:widowControl/>
      <w:numPr>
        <w:ilvl w:val="2"/>
        <w:numId w:val="17"/>
      </w:numPr>
      <w:tabs>
        <w:tab w:val="left" w:pos="1200"/>
      </w:tabs>
      <w:overflowPunct/>
      <w:autoSpaceDE/>
      <w:autoSpaceDN/>
      <w:snapToGrid w:val="0"/>
      <w:spacing w:beforeLines="50" w:line="400" w:lineRule="exact"/>
    </w:pPr>
    <w:rPr>
      <w:rFonts w:ascii="新細明體"/>
      <w:snapToGrid w:val="0"/>
      <w:kern w:val="0"/>
    </w:rPr>
  </w:style>
  <w:style w:type="character" w:styleId="afff5">
    <w:name w:val="Emphasis"/>
    <w:uiPriority w:val="20"/>
    <w:qFormat/>
    <w:rsid w:val="007928BD"/>
    <w:rPr>
      <w:b w:val="0"/>
      <w:bCs w:val="0"/>
      <w:i w:val="0"/>
      <w:iCs w:val="0"/>
      <w:color w:val="CC0033"/>
    </w:rPr>
  </w:style>
  <w:style w:type="paragraph" w:customStyle="1" w:styleId="afff6">
    <w:name w:val="標題一、"/>
    <w:basedOn w:val="a7"/>
    <w:next w:val="a7"/>
    <w:rsid w:val="007928BD"/>
    <w:pPr>
      <w:widowControl/>
      <w:overflowPunct/>
      <w:autoSpaceDE/>
      <w:autoSpaceDN/>
      <w:snapToGrid w:val="0"/>
      <w:spacing w:beforeLines="50" w:after="120" w:line="520" w:lineRule="exact"/>
    </w:pPr>
    <w:rPr>
      <w:snapToGrid w:val="0"/>
      <w:kern w:val="0"/>
      <w:sz w:val="36"/>
    </w:rPr>
  </w:style>
  <w:style w:type="paragraph" w:customStyle="1" w:styleId="auto-style1">
    <w:name w:val="auto-style1"/>
    <w:basedOn w:val="a7"/>
    <w:rsid w:val="007928B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uto-style3">
    <w:name w:val="auto-style3"/>
    <w:basedOn w:val="a8"/>
    <w:rsid w:val="007928BD"/>
  </w:style>
  <w:style w:type="character" w:customStyle="1" w:styleId="41">
    <w:name w:val="標題 4 字元"/>
    <w:basedOn w:val="a8"/>
    <w:link w:val="4"/>
    <w:rsid w:val="007928BD"/>
    <w:rPr>
      <w:rFonts w:ascii="標楷體" w:eastAsia="標楷體" w:hAnsi="Arial"/>
      <w:kern w:val="32"/>
      <w:sz w:val="32"/>
      <w:szCs w:val="36"/>
    </w:rPr>
  </w:style>
  <w:style w:type="character" w:customStyle="1" w:styleId="50">
    <w:name w:val="標題 5 字元"/>
    <w:basedOn w:val="a8"/>
    <w:link w:val="5"/>
    <w:rsid w:val="007928BD"/>
    <w:rPr>
      <w:rFonts w:ascii="標楷體" w:eastAsia="標楷體" w:hAnsi="Arial"/>
      <w:bCs/>
      <w:kern w:val="32"/>
      <w:sz w:val="32"/>
      <w:szCs w:val="36"/>
    </w:rPr>
  </w:style>
  <w:style w:type="character" w:customStyle="1" w:styleId="70">
    <w:name w:val="標題 7 字元"/>
    <w:basedOn w:val="a8"/>
    <w:link w:val="7"/>
    <w:rsid w:val="007928BD"/>
    <w:rPr>
      <w:rFonts w:ascii="標楷體" w:eastAsia="標楷體" w:hAnsi="Arial"/>
      <w:bCs/>
      <w:kern w:val="32"/>
      <w:sz w:val="32"/>
      <w:szCs w:val="36"/>
    </w:rPr>
  </w:style>
  <w:style w:type="character" w:customStyle="1" w:styleId="80">
    <w:name w:val="標題 8 字元"/>
    <w:basedOn w:val="a8"/>
    <w:link w:val="8"/>
    <w:rsid w:val="007928BD"/>
    <w:rPr>
      <w:rFonts w:ascii="標楷體" w:eastAsia="標楷體" w:hAnsi="Arial"/>
      <w:kern w:val="32"/>
      <w:sz w:val="32"/>
      <w:szCs w:val="36"/>
    </w:rPr>
  </w:style>
  <w:style w:type="paragraph" w:styleId="afff7">
    <w:name w:val="caption"/>
    <w:basedOn w:val="a7"/>
    <w:next w:val="a7"/>
    <w:unhideWhenUsed/>
    <w:qFormat/>
    <w:rsid w:val="007928BD"/>
    <w:pPr>
      <w:overflowPunct/>
      <w:autoSpaceDE/>
      <w:autoSpaceDN/>
      <w:spacing w:line="520" w:lineRule="exact"/>
    </w:pPr>
    <w:rPr>
      <w:rFonts w:hAnsi="Calibri"/>
      <w:sz w:val="20"/>
    </w:rPr>
  </w:style>
  <w:style w:type="table" w:customStyle="1" w:styleId="17">
    <w:name w:val="表格格線1"/>
    <w:basedOn w:val="a9"/>
    <w:next w:val="af9"/>
    <w:uiPriority w:val="39"/>
    <w:rsid w:val="007928B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純表格 21"/>
    <w:basedOn w:val="a9"/>
    <w:uiPriority w:val="42"/>
    <w:rsid w:val="007928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8">
    <w:name w:val="表格格線 (淺色)1"/>
    <w:basedOn w:val="a9"/>
    <w:uiPriority w:val="40"/>
    <w:rsid w:val="007928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10">
    <w:name w:val="純表格 31"/>
    <w:basedOn w:val="a9"/>
    <w:uiPriority w:val="43"/>
    <w:rsid w:val="007928B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WW8Num1z0">
    <w:name w:val="WW8Num1z0"/>
    <w:rsid w:val="0001219E"/>
    <w:rPr>
      <w:rFonts w:hint="default"/>
    </w:rPr>
  </w:style>
  <w:style w:type="character" w:customStyle="1" w:styleId="WW8Num1z1">
    <w:name w:val="WW8Num1z1"/>
    <w:rsid w:val="0001219E"/>
  </w:style>
  <w:style w:type="character" w:customStyle="1" w:styleId="WW8Num1z2">
    <w:name w:val="WW8Num1z2"/>
    <w:rsid w:val="0001219E"/>
  </w:style>
  <w:style w:type="character" w:customStyle="1" w:styleId="WW8Num1z3">
    <w:name w:val="WW8Num1z3"/>
    <w:rsid w:val="0001219E"/>
  </w:style>
  <w:style w:type="character" w:customStyle="1" w:styleId="WW8Num1z4">
    <w:name w:val="WW8Num1z4"/>
    <w:rsid w:val="0001219E"/>
  </w:style>
  <w:style w:type="character" w:customStyle="1" w:styleId="WW8Num1z5">
    <w:name w:val="WW8Num1z5"/>
    <w:rsid w:val="0001219E"/>
  </w:style>
  <w:style w:type="character" w:customStyle="1" w:styleId="WW8Num1z6">
    <w:name w:val="WW8Num1z6"/>
    <w:rsid w:val="0001219E"/>
  </w:style>
  <w:style w:type="character" w:customStyle="1" w:styleId="WW8Num1z7">
    <w:name w:val="WW8Num1z7"/>
    <w:rsid w:val="0001219E"/>
  </w:style>
  <w:style w:type="character" w:customStyle="1" w:styleId="WW8Num1z8">
    <w:name w:val="WW8Num1z8"/>
    <w:rsid w:val="0001219E"/>
  </w:style>
  <w:style w:type="character" w:customStyle="1" w:styleId="WW8Num2z0">
    <w:name w:val="WW8Num2z0"/>
    <w:rsid w:val="0001219E"/>
    <w:rPr>
      <w:rFonts w:hint="default"/>
    </w:rPr>
  </w:style>
  <w:style w:type="character" w:customStyle="1" w:styleId="WW8Num2z1">
    <w:name w:val="WW8Num2z1"/>
    <w:rsid w:val="0001219E"/>
  </w:style>
  <w:style w:type="character" w:customStyle="1" w:styleId="WW8Num2z2">
    <w:name w:val="WW8Num2z2"/>
    <w:rsid w:val="0001219E"/>
  </w:style>
  <w:style w:type="character" w:customStyle="1" w:styleId="WW8Num2z3">
    <w:name w:val="WW8Num2z3"/>
    <w:rsid w:val="0001219E"/>
  </w:style>
  <w:style w:type="character" w:customStyle="1" w:styleId="WW8Num2z4">
    <w:name w:val="WW8Num2z4"/>
    <w:rsid w:val="0001219E"/>
  </w:style>
  <w:style w:type="character" w:customStyle="1" w:styleId="WW8Num2z5">
    <w:name w:val="WW8Num2z5"/>
    <w:rsid w:val="0001219E"/>
  </w:style>
  <w:style w:type="character" w:customStyle="1" w:styleId="WW8Num2z6">
    <w:name w:val="WW8Num2z6"/>
    <w:rsid w:val="0001219E"/>
  </w:style>
  <w:style w:type="character" w:customStyle="1" w:styleId="WW8Num2z7">
    <w:name w:val="WW8Num2z7"/>
    <w:rsid w:val="0001219E"/>
  </w:style>
  <w:style w:type="character" w:customStyle="1" w:styleId="WW8Num2z8">
    <w:name w:val="WW8Num2z8"/>
    <w:rsid w:val="0001219E"/>
  </w:style>
  <w:style w:type="character" w:customStyle="1" w:styleId="WW8Num3z0">
    <w:name w:val="WW8Num3z0"/>
    <w:rsid w:val="0001219E"/>
    <w:rPr>
      <w:rFonts w:hint="default"/>
    </w:rPr>
  </w:style>
  <w:style w:type="character" w:customStyle="1" w:styleId="WW8Num3z1">
    <w:name w:val="WW8Num3z1"/>
    <w:rsid w:val="0001219E"/>
  </w:style>
  <w:style w:type="character" w:customStyle="1" w:styleId="WW8Num3z2">
    <w:name w:val="WW8Num3z2"/>
    <w:rsid w:val="0001219E"/>
  </w:style>
  <w:style w:type="character" w:customStyle="1" w:styleId="WW8Num3z3">
    <w:name w:val="WW8Num3z3"/>
    <w:rsid w:val="0001219E"/>
  </w:style>
  <w:style w:type="character" w:customStyle="1" w:styleId="WW8Num3z4">
    <w:name w:val="WW8Num3z4"/>
    <w:rsid w:val="0001219E"/>
  </w:style>
  <w:style w:type="character" w:customStyle="1" w:styleId="WW8Num3z5">
    <w:name w:val="WW8Num3z5"/>
    <w:rsid w:val="0001219E"/>
  </w:style>
  <w:style w:type="character" w:customStyle="1" w:styleId="WW8Num3z6">
    <w:name w:val="WW8Num3z6"/>
    <w:rsid w:val="0001219E"/>
  </w:style>
  <w:style w:type="character" w:customStyle="1" w:styleId="WW8Num3z7">
    <w:name w:val="WW8Num3z7"/>
    <w:rsid w:val="0001219E"/>
  </w:style>
  <w:style w:type="character" w:customStyle="1" w:styleId="WW8Num3z8">
    <w:name w:val="WW8Num3z8"/>
    <w:rsid w:val="0001219E"/>
  </w:style>
  <w:style w:type="character" w:customStyle="1" w:styleId="WW8Num4z0">
    <w:name w:val="WW8Num4z0"/>
    <w:rsid w:val="0001219E"/>
    <w:rPr>
      <w:rFonts w:cs="Times New Roman" w:hint="default"/>
    </w:rPr>
  </w:style>
  <w:style w:type="character" w:customStyle="1" w:styleId="WW8Num4z1">
    <w:name w:val="WW8Num4z1"/>
    <w:rsid w:val="0001219E"/>
    <w:rPr>
      <w:rFonts w:cs="Times New Roman"/>
    </w:rPr>
  </w:style>
  <w:style w:type="character" w:customStyle="1" w:styleId="WW8Num5z0">
    <w:name w:val="WW8Num5z0"/>
    <w:rsid w:val="0001219E"/>
    <w:rPr>
      <w:rFonts w:hint="default"/>
    </w:rPr>
  </w:style>
  <w:style w:type="character" w:customStyle="1" w:styleId="WW8Num5z1">
    <w:name w:val="WW8Num5z1"/>
    <w:rsid w:val="0001219E"/>
  </w:style>
  <w:style w:type="character" w:customStyle="1" w:styleId="WW8Num5z2">
    <w:name w:val="WW8Num5z2"/>
    <w:rsid w:val="0001219E"/>
  </w:style>
  <w:style w:type="character" w:customStyle="1" w:styleId="WW8Num5z3">
    <w:name w:val="WW8Num5z3"/>
    <w:rsid w:val="0001219E"/>
  </w:style>
  <w:style w:type="character" w:customStyle="1" w:styleId="WW8Num5z4">
    <w:name w:val="WW8Num5z4"/>
    <w:rsid w:val="0001219E"/>
  </w:style>
  <w:style w:type="character" w:customStyle="1" w:styleId="WW8Num5z5">
    <w:name w:val="WW8Num5z5"/>
    <w:rsid w:val="0001219E"/>
  </w:style>
  <w:style w:type="character" w:customStyle="1" w:styleId="WW8Num5z6">
    <w:name w:val="WW8Num5z6"/>
    <w:rsid w:val="0001219E"/>
  </w:style>
  <w:style w:type="character" w:customStyle="1" w:styleId="WW8Num5z7">
    <w:name w:val="WW8Num5z7"/>
    <w:rsid w:val="0001219E"/>
  </w:style>
  <w:style w:type="character" w:customStyle="1" w:styleId="WW8Num5z8">
    <w:name w:val="WW8Num5z8"/>
    <w:rsid w:val="0001219E"/>
  </w:style>
  <w:style w:type="character" w:customStyle="1" w:styleId="WW8Num6z0">
    <w:name w:val="WW8Num6z0"/>
    <w:rsid w:val="0001219E"/>
    <w:rPr>
      <w:rFonts w:hint="default"/>
    </w:rPr>
  </w:style>
  <w:style w:type="character" w:customStyle="1" w:styleId="WW8Num6z1">
    <w:name w:val="WW8Num6z1"/>
    <w:rsid w:val="0001219E"/>
  </w:style>
  <w:style w:type="character" w:customStyle="1" w:styleId="WW8Num6z2">
    <w:name w:val="WW8Num6z2"/>
    <w:rsid w:val="0001219E"/>
  </w:style>
  <w:style w:type="character" w:customStyle="1" w:styleId="WW8Num6z3">
    <w:name w:val="WW8Num6z3"/>
    <w:rsid w:val="0001219E"/>
  </w:style>
  <w:style w:type="character" w:customStyle="1" w:styleId="WW8Num6z4">
    <w:name w:val="WW8Num6z4"/>
    <w:rsid w:val="0001219E"/>
  </w:style>
  <w:style w:type="character" w:customStyle="1" w:styleId="WW8Num6z5">
    <w:name w:val="WW8Num6z5"/>
    <w:rsid w:val="0001219E"/>
  </w:style>
  <w:style w:type="character" w:customStyle="1" w:styleId="WW8Num6z6">
    <w:name w:val="WW8Num6z6"/>
    <w:rsid w:val="0001219E"/>
  </w:style>
  <w:style w:type="character" w:customStyle="1" w:styleId="WW8Num6z7">
    <w:name w:val="WW8Num6z7"/>
    <w:rsid w:val="0001219E"/>
  </w:style>
  <w:style w:type="character" w:customStyle="1" w:styleId="WW8Num6z8">
    <w:name w:val="WW8Num6z8"/>
    <w:rsid w:val="0001219E"/>
  </w:style>
  <w:style w:type="character" w:customStyle="1" w:styleId="WW-">
    <w:name w:val="WW-預設段落字型"/>
    <w:rsid w:val="0001219E"/>
  </w:style>
  <w:style w:type="character" w:customStyle="1" w:styleId="afff8">
    <w:name w:val="註腳字元"/>
    <w:rsid w:val="0001219E"/>
    <w:rPr>
      <w:vertAlign w:val="superscript"/>
    </w:rPr>
  </w:style>
  <w:style w:type="character" w:customStyle="1" w:styleId="afff9">
    <w:name w:val="尾註字元"/>
    <w:rsid w:val="0001219E"/>
    <w:rPr>
      <w:vertAlign w:val="superscript"/>
    </w:rPr>
  </w:style>
  <w:style w:type="character" w:customStyle="1" w:styleId="WW-0">
    <w:name w:val="WW-尾註字元"/>
    <w:rsid w:val="0001219E"/>
  </w:style>
  <w:style w:type="character" w:styleId="afffa">
    <w:name w:val="endnote reference"/>
    <w:rsid w:val="0001219E"/>
    <w:rPr>
      <w:vertAlign w:val="superscript"/>
    </w:rPr>
  </w:style>
  <w:style w:type="paragraph" w:styleId="afffb">
    <w:name w:val="Title"/>
    <w:basedOn w:val="a7"/>
    <w:next w:val="aff4"/>
    <w:link w:val="afffc"/>
    <w:qFormat/>
    <w:rsid w:val="0001219E"/>
    <w:pPr>
      <w:keepNext/>
      <w:suppressAutoHyphens/>
      <w:overflowPunct/>
      <w:autoSpaceDE/>
      <w:autoSpaceDN/>
      <w:spacing w:before="240" w:after="120"/>
      <w:jc w:val="left"/>
    </w:pPr>
    <w:rPr>
      <w:rFonts w:ascii="Liberation Sans" w:eastAsia="微軟正黑體" w:hAnsi="Liberation Sans" w:cs="Arial"/>
      <w:kern w:val="1"/>
      <w:sz w:val="28"/>
      <w:szCs w:val="28"/>
    </w:rPr>
  </w:style>
  <w:style w:type="character" w:customStyle="1" w:styleId="afffc">
    <w:name w:val="標題 字元"/>
    <w:basedOn w:val="a8"/>
    <w:link w:val="afffb"/>
    <w:rsid w:val="0001219E"/>
    <w:rPr>
      <w:rFonts w:ascii="Liberation Sans" w:eastAsia="微軟正黑體" w:hAnsi="Liberation Sans" w:cs="Arial"/>
      <w:kern w:val="1"/>
      <w:sz w:val="28"/>
      <w:szCs w:val="28"/>
    </w:rPr>
  </w:style>
  <w:style w:type="paragraph" w:styleId="afffd">
    <w:name w:val="List"/>
    <w:basedOn w:val="aff4"/>
    <w:rsid w:val="0001219E"/>
    <w:pPr>
      <w:suppressAutoHyphens/>
      <w:overflowPunct/>
      <w:autoSpaceDE/>
      <w:autoSpaceDN/>
      <w:spacing w:after="140" w:line="288" w:lineRule="auto"/>
      <w:jc w:val="left"/>
    </w:pPr>
    <w:rPr>
      <w:rFonts w:ascii="Calibri" w:eastAsia="新細明體" w:hAnsi="Calibri" w:cs="Arial"/>
      <w:kern w:val="1"/>
      <w:sz w:val="24"/>
      <w:szCs w:val="22"/>
    </w:rPr>
  </w:style>
  <w:style w:type="paragraph" w:customStyle="1" w:styleId="afffe">
    <w:name w:val="索引"/>
    <w:basedOn w:val="a7"/>
    <w:rsid w:val="0001219E"/>
    <w:pPr>
      <w:suppressLineNumbers/>
      <w:suppressAutoHyphens/>
      <w:overflowPunct/>
      <w:autoSpaceDE/>
      <w:autoSpaceDN/>
      <w:jc w:val="left"/>
    </w:pPr>
    <w:rPr>
      <w:rFonts w:ascii="Calibri" w:eastAsia="新細明體" w:hAnsi="Calibri" w:cs="Arial"/>
      <w:kern w:val="1"/>
      <w:sz w:val="24"/>
      <w:szCs w:val="22"/>
    </w:rPr>
  </w:style>
  <w:style w:type="character" w:customStyle="1" w:styleId="19">
    <w:name w:val="註腳文字 字元1"/>
    <w:basedOn w:val="a8"/>
    <w:rsid w:val="0001219E"/>
    <w:rPr>
      <w:rFonts w:ascii="Calibri" w:eastAsia="新細明體" w:hAnsi="Calibri" w:cs="Calibri"/>
      <w:kern w:val="1"/>
      <w:sz w:val="20"/>
      <w:szCs w:val="20"/>
    </w:rPr>
  </w:style>
  <w:style w:type="character" w:customStyle="1" w:styleId="1a">
    <w:name w:val="頁首 字元1"/>
    <w:basedOn w:val="a8"/>
    <w:rsid w:val="0001219E"/>
    <w:rPr>
      <w:rFonts w:ascii="Calibri" w:eastAsia="新細明體" w:hAnsi="Calibri" w:cs="Calibri"/>
      <w:kern w:val="1"/>
      <w:sz w:val="20"/>
      <w:szCs w:val="20"/>
    </w:rPr>
  </w:style>
  <w:style w:type="character" w:customStyle="1" w:styleId="1b">
    <w:name w:val="頁尾 字元1"/>
    <w:basedOn w:val="a8"/>
    <w:rsid w:val="0001219E"/>
    <w:rPr>
      <w:rFonts w:ascii="Calibri" w:eastAsia="新細明體" w:hAnsi="Calibri" w:cs="Calibri"/>
      <w:kern w:val="1"/>
      <w:sz w:val="20"/>
      <w:szCs w:val="20"/>
    </w:rPr>
  </w:style>
  <w:style w:type="paragraph" w:customStyle="1" w:styleId="affff">
    <w:name w:val="表格標題"/>
    <w:basedOn w:val="aff3"/>
    <w:rsid w:val="0001219E"/>
    <w:pPr>
      <w:jc w:val="center"/>
    </w:pPr>
    <w:rPr>
      <w:rFonts w:ascii="Calibri" w:hAnsi="Calibri" w:cs="Calibri"/>
      <w:b/>
      <w:bCs/>
      <w:szCs w:val="22"/>
    </w:rPr>
  </w:style>
  <w:style w:type="paragraph" w:customStyle="1" w:styleId="14PT--">
    <w:name w:val="14PT -- 對齊邊線"/>
    <w:basedOn w:val="a7"/>
    <w:rsid w:val="006F588E"/>
    <w:pPr>
      <w:suppressAutoHyphens/>
      <w:wordWrap w:val="0"/>
      <w:textAlignment w:val="baseline"/>
    </w:pPr>
    <w:rPr>
      <w:rFonts w:ascii="Times New Roman" w:cs="Mangal"/>
      <w:kern w:val="3"/>
      <w:sz w:val="28"/>
      <w:szCs w:val="24"/>
      <w:lang w:bidi="hi-IN"/>
    </w:rPr>
  </w:style>
  <w:style w:type="character" w:customStyle="1" w:styleId="12PT">
    <w:name w:val="12PT"/>
    <w:rsid w:val="00C24187"/>
    <w:rPr>
      <w:sz w:val="24"/>
    </w:rPr>
  </w:style>
  <w:style w:type="character" w:customStyle="1" w:styleId="highlight">
    <w:name w:val="highlight"/>
    <w:basedOn w:val="a8"/>
    <w:rsid w:val="00C33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457161">
      <w:bodyDiv w:val="1"/>
      <w:marLeft w:val="0"/>
      <w:marRight w:val="0"/>
      <w:marTop w:val="0"/>
      <w:marBottom w:val="0"/>
      <w:divBdr>
        <w:top w:val="none" w:sz="0" w:space="0" w:color="auto"/>
        <w:left w:val="none" w:sz="0" w:space="0" w:color="auto"/>
        <w:bottom w:val="none" w:sz="0" w:space="0" w:color="auto"/>
        <w:right w:val="none" w:sz="0" w:space="0" w:color="auto"/>
      </w:divBdr>
      <w:divsChild>
        <w:div w:id="1609043496">
          <w:marLeft w:val="547"/>
          <w:marRight w:val="0"/>
          <w:marTop w:val="0"/>
          <w:marBottom w:val="0"/>
          <w:divBdr>
            <w:top w:val="none" w:sz="0" w:space="0" w:color="auto"/>
            <w:left w:val="none" w:sz="0" w:space="0" w:color="auto"/>
            <w:bottom w:val="none" w:sz="0" w:space="0" w:color="auto"/>
            <w:right w:val="none" w:sz="0" w:space="0" w:color="auto"/>
          </w:divBdr>
        </w:div>
      </w:divsChild>
    </w:div>
    <w:div w:id="560676662">
      <w:bodyDiv w:val="1"/>
      <w:marLeft w:val="0"/>
      <w:marRight w:val="0"/>
      <w:marTop w:val="0"/>
      <w:marBottom w:val="0"/>
      <w:divBdr>
        <w:top w:val="none" w:sz="0" w:space="0" w:color="auto"/>
        <w:left w:val="none" w:sz="0" w:space="0" w:color="auto"/>
        <w:bottom w:val="none" w:sz="0" w:space="0" w:color="auto"/>
        <w:right w:val="none" w:sz="0" w:space="0" w:color="auto"/>
      </w:divBdr>
      <w:divsChild>
        <w:div w:id="1102603108">
          <w:marLeft w:val="547"/>
          <w:marRight w:val="0"/>
          <w:marTop w:val="0"/>
          <w:marBottom w:val="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66488131">
      <w:bodyDiv w:val="1"/>
      <w:marLeft w:val="0"/>
      <w:marRight w:val="0"/>
      <w:marTop w:val="0"/>
      <w:marBottom w:val="0"/>
      <w:divBdr>
        <w:top w:val="none" w:sz="0" w:space="0" w:color="auto"/>
        <w:left w:val="none" w:sz="0" w:space="0" w:color="auto"/>
        <w:bottom w:val="none" w:sz="0" w:space="0" w:color="auto"/>
        <w:right w:val="none" w:sz="0" w:space="0" w:color="auto"/>
      </w:divBdr>
      <w:divsChild>
        <w:div w:id="1533616976">
          <w:marLeft w:val="547"/>
          <w:marRight w:val="0"/>
          <w:marTop w:val="0"/>
          <w:marBottom w:val="0"/>
          <w:divBdr>
            <w:top w:val="none" w:sz="0" w:space="0" w:color="auto"/>
            <w:left w:val="none" w:sz="0" w:space="0" w:color="auto"/>
            <w:bottom w:val="none" w:sz="0" w:space="0" w:color="auto"/>
            <w:right w:val="none" w:sz="0" w:space="0" w:color="auto"/>
          </w:divBdr>
        </w:div>
      </w:divsChild>
    </w:div>
    <w:div w:id="1118255223">
      <w:bodyDiv w:val="1"/>
      <w:marLeft w:val="0"/>
      <w:marRight w:val="0"/>
      <w:marTop w:val="0"/>
      <w:marBottom w:val="0"/>
      <w:divBdr>
        <w:top w:val="none" w:sz="0" w:space="0" w:color="auto"/>
        <w:left w:val="none" w:sz="0" w:space="0" w:color="auto"/>
        <w:bottom w:val="none" w:sz="0" w:space="0" w:color="auto"/>
        <w:right w:val="none" w:sz="0" w:space="0" w:color="auto"/>
      </w:divBdr>
      <w:divsChild>
        <w:div w:id="1118067380">
          <w:marLeft w:val="0"/>
          <w:marRight w:val="0"/>
          <w:marTop w:val="0"/>
          <w:marBottom w:val="0"/>
          <w:divBdr>
            <w:top w:val="none" w:sz="0" w:space="0" w:color="auto"/>
            <w:left w:val="single" w:sz="6" w:space="0" w:color="999999"/>
            <w:bottom w:val="none" w:sz="0" w:space="0" w:color="auto"/>
            <w:right w:val="single" w:sz="6" w:space="0" w:color="999999"/>
          </w:divBdr>
          <w:divsChild>
            <w:div w:id="715859902">
              <w:marLeft w:val="0"/>
              <w:marRight w:val="0"/>
              <w:marTop w:val="0"/>
              <w:marBottom w:val="0"/>
              <w:divBdr>
                <w:top w:val="none" w:sz="0" w:space="0" w:color="auto"/>
                <w:left w:val="none" w:sz="0" w:space="0" w:color="auto"/>
                <w:bottom w:val="none" w:sz="0" w:space="0" w:color="auto"/>
                <w:right w:val="none" w:sz="0" w:space="0" w:color="auto"/>
              </w:divBdr>
              <w:divsChild>
                <w:div w:id="1588346375">
                  <w:marLeft w:val="0"/>
                  <w:marRight w:val="0"/>
                  <w:marTop w:val="0"/>
                  <w:marBottom w:val="150"/>
                  <w:divBdr>
                    <w:top w:val="none" w:sz="0" w:space="0" w:color="auto"/>
                    <w:left w:val="none" w:sz="0" w:space="0" w:color="auto"/>
                    <w:bottom w:val="none" w:sz="0" w:space="0" w:color="auto"/>
                    <w:right w:val="none" w:sz="0" w:space="0" w:color="auto"/>
                  </w:divBdr>
                  <w:divsChild>
                    <w:div w:id="1783110110">
                      <w:marLeft w:val="0"/>
                      <w:marRight w:val="0"/>
                      <w:marTop w:val="0"/>
                      <w:marBottom w:val="0"/>
                      <w:divBdr>
                        <w:top w:val="none" w:sz="0" w:space="0" w:color="auto"/>
                        <w:left w:val="single" w:sz="6" w:space="0" w:color="CCCCCC"/>
                        <w:bottom w:val="none" w:sz="0" w:space="0" w:color="auto"/>
                        <w:right w:val="single" w:sz="6" w:space="0" w:color="CCCCCC"/>
                      </w:divBdr>
                      <w:divsChild>
                        <w:div w:id="196734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034990">
      <w:bodyDiv w:val="1"/>
      <w:marLeft w:val="0"/>
      <w:marRight w:val="0"/>
      <w:marTop w:val="0"/>
      <w:marBottom w:val="0"/>
      <w:divBdr>
        <w:top w:val="none" w:sz="0" w:space="0" w:color="auto"/>
        <w:left w:val="none" w:sz="0" w:space="0" w:color="auto"/>
        <w:bottom w:val="none" w:sz="0" w:space="0" w:color="auto"/>
        <w:right w:val="none" w:sz="0" w:space="0" w:color="auto"/>
      </w:divBdr>
    </w:div>
    <w:div w:id="1177386808">
      <w:bodyDiv w:val="1"/>
      <w:marLeft w:val="0"/>
      <w:marRight w:val="0"/>
      <w:marTop w:val="0"/>
      <w:marBottom w:val="0"/>
      <w:divBdr>
        <w:top w:val="none" w:sz="0" w:space="0" w:color="auto"/>
        <w:left w:val="none" w:sz="0" w:space="0" w:color="auto"/>
        <w:bottom w:val="none" w:sz="0" w:space="0" w:color="auto"/>
        <w:right w:val="none" w:sz="0" w:space="0" w:color="auto"/>
      </w:divBdr>
      <w:divsChild>
        <w:div w:id="788013110">
          <w:marLeft w:val="547"/>
          <w:marRight w:val="0"/>
          <w:marTop w:val="0"/>
          <w:marBottom w:val="0"/>
          <w:divBdr>
            <w:top w:val="none" w:sz="0" w:space="0" w:color="auto"/>
            <w:left w:val="none" w:sz="0" w:space="0" w:color="auto"/>
            <w:bottom w:val="none" w:sz="0" w:space="0" w:color="auto"/>
            <w:right w:val="none" w:sz="0" w:space="0" w:color="auto"/>
          </w:divBdr>
        </w:div>
      </w:divsChild>
    </w:div>
    <w:div w:id="1392582992">
      <w:bodyDiv w:val="1"/>
      <w:marLeft w:val="0"/>
      <w:marRight w:val="0"/>
      <w:marTop w:val="0"/>
      <w:marBottom w:val="0"/>
      <w:divBdr>
        <w:top w:val="none" w:sz="0" w:space="0" w:color="auto"/>
        <w:left w:val="none" w:sz="0" w:space="0" w:color="auto"/>
        <w:bottom w:val="none" w:sz="0" w:space="0" w:color="auto"/>
        <w:right w:val="none" w:sz="0" w:space="0" w:color="auto"/>
      </w:divBdr>
      <w:divsChild>
        <w:div w:id="892619296">
          <w:marLeft w:val="547"/>
          <w:marRight w:val="0"/>
          <w:marTop w:val="0"/>
          <w:marBottom w:val="0"/>
          <w:divBdr>
            <w:top w:val="none" w:sz="0" w:space="0" w:color="auto"/>
            <w:left w:val="none" w:sz="0" w:space="0" w:color="auto"/>
            <w:bottom w:val="none" w:sz="0" w:space="0" w:color="auto"/>
            <w:right w:val="none" w:sz="0" w:space="0" w:color="auto"/>
          </w:divBdr>
        </w:div>
      </w:divsChild>
    </w:div>
    <w:div w:id="1650866122">
      <w:bodyDiv w:val="1"/>
      <w:marLeft w:val="0"/>
      <w:marRight w:val="0"/>
      <w:marTop w:val="0"/>
      <w:marBottom w:val="0"/>
      <w:divBdr>
        <w:top w:val="none" w:sz="0" w:space="0" w:color="auto"/>
        <w:left w:val="none" w:sz="0" w:space="0" w:color="auto"/>
        <w:bottom w:val="none" w:sz="0" w:space="0" w:color="auto"/>
        <w:right w:val="none" w:sz="0" w:space="0" w:color="auto"/>
      </w:divBdr>
    </w:div>
    <w:div w:id="1782455700">
      <w:bodyDiv w:val="1"/>
      <w:marLeft w:val="0"/>
      <w:marRight w:val="0"/>
      <w:marTop w:val="0"/>
      <w:marBottom w:val="0"/>
      <w:divBdr>
        <w:top w:val="none" w:sz="0" w:space="0" w:color="auto"/>
        <w:left w:val="none" w:sz="0" w:space="0" w:color="auto"/>
        <w:bottom w:val="none" w:sz="0" w:space="0" w:color="auto"/>
        <w:right w:val="none" w:sz="0" w:space="0" w:color="auto"/>
      </w:divBdr>
      <w:divsChild>
        <w:div w:id="47382704">
          <w:marLeft w:val="547"/>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20782-DC8E-451F-A002-A5E20616A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9</Pages>
  <Words>743</Words>
  <Characters>4240</Characters>
  <Application>Microsoft Office Word</Application>
  <DocSecurity>4</DocSecurity>
  <Lines>35</Lines>
  <Paragraphs>9</Paragraphs>
  <ScaleCrop>false</ScaleCrop>
  <Company>cy</Company>
  <LinksUpToDate>false</LinksUpToDate>
  <CharactersWithSpaces>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廖春媛</cp:lastModifiedBy>
  <cp:revision>2</cp:revision>
  <cp:lastPrinted>2021-04-09T08:55:00Z</cp:lastPrinted>
  <dcterms:created xsi:type="dcterms:W3CDTF">2021-04-16T06:00:00Z</dcterms:created>
  <dcterms:modified xsi:type="dcterms:W3CDTF">2021-04-16T06:00:00Z</dcterms:modified>
</cp:coreProperties>
</file>