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9919"/>
        <w:gridCol w:w="3415"/>
      </w:tblGrid>
      <w:tr w:rsidR="00FF343B" w:rsidTr="00605E93">
        <w:trPr>
          <w:tblHeader/>
        </w:trPr>
        <w:tc>
          <w:tcPr>
            <w:tcW w:w="545" w:type="dxa"/>
            <w:vAlign w:val="center"/>
          </w:tcPr>
          <w:p w:rsidR="00FF343B" w:rsidRDefault="00FF343B">
            <w:pPr>
              <w:snapToGrid w:val="0"/>
              <w:spacing w:line="340" w:lineRule="atLeast"/>
              <w:jc w:val="center"/>
              <w:rPr>
                <w:rFonts w:eastAsia="標楷體"/>
                <w:b/>
              </w:rPr>
            </w:pPr>
            <w:bookmarkStart w:id="0" w:name="_GoBack"/>
            <w:bookmarkEnd w:id="0"/>
            <w:r>
              <w:rPr>
                <w:rFonts w:eastAsia="標楷體" w:hint="eastAsia"/>
                <w:b/>
              </w:rPr>
              <w:t>案號</w:t>
            </w:r>
          </w:p>
        </w:tc>
        <w:tc>
          <w:tcPr>
            <w:tcW w:w="5762"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1984"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FF343B" w:rsidRPr="00203463" w:rsidTr="00605E93">
        <w:trPr>
          <w:trHeight w:val="468"/>
        </w:trPr>
        <w:tc>
          <w:tcPr>
            <w:tcW w:w="545" w:type="dxa"/>
            <w:vAlign w:val="center"/>
          </w:tcPr>
          <w:p w:rsidR="00FF343B" w:rsidRDefault="007336A7" w:rsidP="00720393">
            <w:pPr>
              <w:spacing w:line="360" w:lineRule="atLeast"/>
              <w:ind w:leftChars="50" w:left="120" w:rightChars="50" w:right="120"/>
              <w:jc w:val="center"/>
              <w:rPr>
                <w:rFonts w:eastAsia="標楷體"/>
                <w:bCs/>
                <w:szCs w:val="28"/>
              </w:rPr>
            </w:pPr>
            <w:r>
              <w:rPr>
                <w:rFonts w:eastAsia="標楷體" w:hint="eastAsia"/>
                <w:bCs/>
                <w:szCs w:val="28"/>
              </w:rPr>
              <w:t>107</w:t>
            </w:r>
            <w:r>
              <w:rPr>
                <w:rFonts w:eastAsia="標楷體" w:hint="eastAsia"/>
                <w:bCs/>
                <w:szCs w:val="28"/>
              </w:rPr>
              <w:t>教調</w:t>
            </w:r>
            <w:r>
              <w:rPr>
                <w:rFonts w:eastAsia="標楷體" w:hint="eastAsia"/>
                <w:bCs/>
                <w:szCs w:val="28"/>
              </w:rPr>
              <w:t>0003</w:t>
            </w:r>
          </w:p>
        </w:tc>
        <w:tc>
          <w:tcPr>
            <w:tcW w:w="5762" w:type="dxa"/>
          </w:tcPr>
          <w:p w:rsidR="00FF343B" w:rsidRPr="0078237E" w:rsidRDefault="007336A7" w:rsidP="00440949">
            <w:pPr>
              <w:spacing w:line="360" w:lineRule="atLeast"/>
              <w:jc w:val="both"/>
              <w:rPr>
                <w:rFonts w:eastAsia="標楷體"/>
                <w:bCs/>
                <w:szCs w:val="28"/>
              </w:rPr>
            </w:pPr>
            <w:r>
              <w:rPr>
                <w:rFonts w:eastAsia="標楷體" w:hint="eastAsia"/>
                <w:bCs/>
              </w:rPr>
              <w:t>◆產生行政變革績效</w:t>
            </w:r>
          </w:p>
          <w:p w:rsidR="00683860" w:rsidRDefault="00683860" w:rsidP="00440949">
            <w:pPr>
              <w:spacing w:line="360" w:lineRule="atLeast"/>
              <w:jc w:val="both"/>
              <w:rPr>
                <w:rFonts w:eastAsia="標楷體"/>
                <w:bCs/>
              </w:rPr>
            </w:pPr>
            <w:r>
              <w:rPr>
                <w:rFonts w:eastAsia="標楷體" w:hint="eastAsia"/>
                <w:bCs/>
              </w:rPr>
              <w:t>1.</w:t>
            </w:r>
            <w:r w:rsidR="007336A7">
              <w:rPr>
                <w:rFonts w:eastAsia="標楷體" w:hint="eastAsia"/>
                <w:bCs/>
              </w:rPr>
              <w:t>調查報告提出時</w:t>
            </w:r>
            <w:r w:rsidR="007336A7">
              <w:rPr>
                <w:rFonts w:eastAsia="標楷體" w:hint="eastAsia"/>
                <w:bCs/>
              </w:rPr>
              <w:t>(106</w:t>
            </w:r>
            <w:r w:rsidR="007336A7">
              <w:rPr>
                <w:rFonts w:eastAsia="標楷體" w:hint="eastAsia"/>
                <w:bCs/>
              </w:rPr>
              <w:t>年</w:t>
            </w:r>
            <w:r w:rsidR="007336A7">
              <w:rPr>
                <w:rFonts w:eastAsia="標楷體" w:hint="eastAsia"/>
                <w:bCs/>
              </w:rPr>
              <w:t>11</w:t>
            </w:r>
            <w:r w:rsidR="007336A7">
              <w:rPr>
                <w:rFonts w:eastAsia="標楷體" w:hint="eastAsia"/>
                <w:bCs/>
              </w:rPr>
              <w:t>月</w:t>
            </w:r>
            <w:r w:rsidR="007336A7">
              <w:rPr>
                <w:rFonts w:eastAsia="標楷體" w:hint="eastAsia"/>
                <w:bCs/>
              </w:rPr>
              <w:t>)</w:t>
            </w:r>
            <w:r w:rsidR="007336A7">
              <w:rPr>
                <w:rFonts w:eastAsia="標楷體" w:hint="eastAsia"/>
                <w:bCs/>
              </w:rPr>
              <w:t>至</w:t>
            </w:r>
            <w:r w:rsidR="007336A7">
              <w:rPr>
                <w:rFonts w:eastAsia="標楷體" w:hint="eastAsia"/>
                <w:bCs/>
              </w:rPr>
              <w:t>108</w:t>
            </w:r>
            <w:r w:rsidR="007336A7">
              <w:rPr>
                <w:rFonts w:eastAsia="標楷體" w:hint="eastAsia"/>
                <w:bCs/>
              </w:rPr>
              <w:t>年</w:t>
            </w:r>
            <w:r w:rsidR="007336A7">
              <w:rPr>
                <w:rFonts w:eastAsia="標楷體" w:hint="eastAsia"/>
                <w:bCs/>
              </w:rPr>
              <w:t>4</w:t>
            </w:r>
            <w:r w:rsidR="007336A7">
              <w:rPr>
                <w:rFonts w:eastAsia="標楷體" w:hint="eastAsia"/>
                <w:bCs/>
              </w:rPr>
              <w:t>月止，勞動部實施性別工作平等法檢查，違反性別工作</w:t>
            </w:r>
            <w:proofErr w:type="gramStart"/>
            <w:r w:rsidR="007336A7">
              <w:rPr>
                <w:rFonts w:eastAsia="標楷體" w:hint="eastAsia"/>
                <w:bCs/>
              </w:rPr>
              <w:t>平等法計</w:t>
            </w:r>
            <w:r w:rsidR="007336A7">
              <w:rPr>
                <w:rFonts w:eastAsia="標楷體" w:hint="eastAsia"/>
                <w:bCs/>
              </w:rPr>
              <w:t>138</w:t>
            </w:r>
            <w:r w:rsidR="007336A7">
              <w:rPr>
                <w:rFonts w:eastAsia="標楷體" w:hint="eastAsia"/>
                <w:bCs/>
              </w:rPr>
              <w:t>件</w:t>
            </w:r>
            <w:proofErr w:type="gramEnd"/>
            <w:r w:rsidR="007336A7">
              <w:rPr>
                <w:rFonts w:eastAsia="標楷體" w:hint="eastAsia"/>
                <w:bCs/>
              </w:rPr>
              <w:t>次，罰鍰金額新臺幣</w:t>
            </w:r>
            <w:r w:rsidR="007336A7">
              <w:rPr>
                <w:rFonts w:eastAsia="標楷體" w:hint="eastAsia"/>
                <w:bCs/>
              </w:rPr>
              <w:t>331</w:t>
            </w:r>
            <w:r w:rsidR="007336A7">
              <w:rPr>
                <w:rFonts w:eastAsia="標楷體" w:hint="eastAsia"/>
                <w:bCs/>
              </w:rPr>
              <w:t>萬元</w:t>
            </w:r>
            <w:r>
              <w:rPr>
                <w:rFonts w:ascii="標楷體" w:eastAsia="標楷體" w:hAnsi="標楷體" w:hint="eastAsia"/>
                <w:bCs/>
              </w:rPr>
              <w:t>。</w:t>
            </w:r>
          </w:p>
          <w:p w:rsidR="00683860" w:rsidRDefault="007336A7" w:rsidP="00440949">
            <w:pPr>
              <w:spacing w:line="360" w:lineRule="atLeast"/>
              <w:jc w:val="both"/>
              <w:rPr>
                <w:rFonts w:eastAsia="標楷體"/>
                <w:bCs/>
              </w:rPr>
            </w:pPr>
            <w:r>
              <w:rPr>
                <w:rFonts w:eastAsia="標楷體" w:hint="eastAsia"/>
                <w:bCs/>
              </w:rPr>
              <w:t>2.</w:t>
            </w:r>
            <w:r>
              <w:rPr>
                <w:rFonts w:eastAsia="標楷體" w:hint="eastAsia"/>
                <w:bCs/>
              </w:rPr>
              <w:t>臺北市政府勞動局自</w:t>
            </w:r>
            <w:r>
              <w:rPr>
                <w:rFonts w:eastAsia="標楷體" w:hint="eastAsia"/>
                <w:bCs/>
              </w:rPr>
              <w:t>103</w:t>
            </w:r>
            <w:r>
              <w:rPr>
                <w:rFonts w:eastAsia="標楷體" w:hint="eastAsia"/>
                <w:bCs/>
              </w:rPr>
              <w:t>年起針對僱用人數達</w:t>
            </w:r>
            <w:r>
              <w:rPr>
                <w:rFonts w:eastAsia="標楷體" w:hint="eastAsia"/>
                <w:bCs/>
              </w:rPr>
              <w:t>30</w:t>
            </w:r>
            <w:r>
              <w:rPr>
                <w:rFonts w:eastAsia="標楷體" w:hint="eastAsia"/>
                <w:bCs/>
              </w:rPr>
              <w:t>人以上之事業單位按年度分批輔導其訂定「工作場所性騷擾防治措施、申訴及懲戒辦法」，並要求事業單位應將所訂辦法及該辦法公開揭示證明提供該局查核，截至</w:t>
            </w:r>
            <w:proofErr w:type="gramStart"/>
            <w:r>
              <w:rPr>
                <w:rFonts w:eastAsia="標楷體" w:hint="eastAsia"/>
                <w:bCs/>
              </w:rPr>
              <w:t>107</w:t>
            </w:r>
            <w:proofErr w:type="gramEnd"/>
            <w:r>
              <w:rPr>
                <w:rFonts w:eastAsia="標楷體" w:hint="eastAsia"/>
                <w:bCs/>
              </w:rPr>
              <w:t>年度已完成</w:t>
            </w:r>
            <w:r>
              <w:rPr>
                <w:rFonts w:eastAsia="標楷體" w:hint="eastAsia"/>
                <w:bCs/>
              </w:rPr>
              <w:t>8,184</w:t>
            </w:r>
            <w:r>
              <w:rPr>
                <w:rFonts w:eastAsia="標楷體" w:hint="eastAsia"/>
                <w:bCs/>
              </w:rPr>
              <w:t>家。</w:t>
            </w:r>
          </w:p>
          <w:p w:rsidR="00683860" w:rsidRDefault="007336A7" w:rsidP="00440949">
            <w:pPr>
              <w:spacing w:line="360" w:lineRule="atLeast"/>
              <w:jc w:val="both"/>
              <w:rPr>
                <w:rFonts w:eastAsia="標楷體"/>
                <w:bCs/>
              </w:rPr>
            </w:pPr>
            <w:r>
              <w:rPr>
                <w:rFonts w:eastAsia="標楷體" w:hint="eastAsia"/>
                <w:bCs/>
              </w:rPr>
              <w:t>3.107</w:t>
            </w:r>
            <w:r>
              <w:rPr>
                <w:rFonts w:eastAsia="標楷體" w:hint="eastAsia"/>
                <w:bCs/>
              </w:rPr>
              <w:t>年</w:t>
            </w:r>
            <w:r>
              <w:rPr>
                <w:rFonts w:eastAsia="標楷體" w:hint="eastAsia"/>
                <w:bCs/>
              </w:rPr>
              <w:t>3</w:t>
            </w:r>
            <w:r>
              <w:rPr>
                <w:rFonts w:eastAsia="標楷體" w:hint="eastAsia"/>
                <w:bCs/>
              </w:rPr>
              <w:t>月</w:t>
            </w:r>
            <w:r>
              <w:rPr>
                <w:rFonts w:eastAsia="標楷體" w:hint="eastAsia"/>
                <w:bCs/>
              </w:rPr>
              <w:t>20</w:t>
            </w:r>
            <w:r>
              <w:rPr>
                <w:rFonts w:eastAsia="標楷體" w:hint="eastAsia"/>
                <w:bCs/>
              </w:rPr>
              <w:t>日派員至景美國中實施性別工作平等法勞動檢查，該校表示自</w:t>
            </w:r>
            <w:r>
              <w:rPr>
                <w:rFonts w:eastAsia="標楷體" w:hint="eastAsia"/>
                <w:bCs/>
              </w:rPr>
              <w:t>104</w:t>
            </w:r>
            <w:r>
              <w:rPr>
                <w:rFonts w:eastAsia="標楷體" w:hint="eastAsia"/>
                <w:bCs/>
              </w:rPr>
              <w:t>年起，尚無勞工申請生理假、產假、</w:t>
            </w:r>
            <w:proofErr w:type="gramStart"/>
            <w:r>
              <w:rPr>
                <w:rFonts w:eastAsia="標楷體" w:hint="eastAsia"/>
                <w:bCs/>
              </w:rPr>
              <w:t>產檢假</w:t>
            </w:r>
            <w:proofErr w:type="gramEnd"/>
            <w:r>
              <w:rPr>
                <w:rFonts w:eastAsia="標楷體" w:hint="eastAsia"/>
                <w:bCs/>
              </w:rPr>
              <w:t>、陪產假及育嬰留職停薪等紀錄，相關請假規定皆比照公務人員請假規則及相關規定辦理，且已將所訂定之「臺北市立景美國民中學工作場所性騷擾防治措施、申訴及懲戒要點」公告於校內網站及各辦公室公布欄，並依規定設置</w:t>
            </w:r>
            <w:proofErr w:type="gramStart"/>
            <w:r>
              <w:rPr>
                <w:rFonts w:eastAsia="標楷體" w:hint="eastAsia"/>
                <w:bCs/>
              </w:rPr>
              <w:t>哺集乳室</w:t>
            </w:r>
            <w:proofErr w:type="gramEnd"/>
            <w:r>
              <w:rPr>
                <w:rFonts w:eastAsia="標楷體" w:hint="eastAsia"/>
                <w:bCs/>
              </w:rPr>
              <w:t>。</w:t>
            </w:r>
          </w:p>
          <w:p w:rsidR="00FF343B" w:rsidRPr="0078237E" w:rsidRDefault="007336A7" w:rsidP="00440949">
            <w:pPr>
              <w:spacing w:line="360" w:lineRule="atLeast"/>
              <w:jc w:val="both"/>
              <w:rPr>
                <w:rFonts w:eastAsia="標楷體"/>
                <w:bCs/>
                <w:szCs w:val="28"/>
              </w:rPr>
            </w:pPr>
            <w:r>
              <w:rPr>
                <w:rFonts w:eastAsia="標楷體" w:hint="eastAsia"/>
                <w:bCs/>
              </w:rPr>
              <w:t>4.</w:t>
            </w:r>
            <w:r>
              <w:rPr>
                <w:rFonts w:eastAsia="標楷體" w:hint="eastAsia"/>
                <w:bCs/>
              </w:rPr>
              <w:t>各地方勞工行政主管機關及勞動檢查機構，已執行性別工作平等法相關規定檢查，包含臺北市政府施性騷擾防治及促進性別工作平等措施之勞動檢查。此外，臺北市政府對轄區景美國中實施性騷擾防治及促進性別工作平等措施之勞動檢查，勞動部亦已落實監督該府執行。</w:t>
            </w:r>
            <w:r>
              <w:rPr>
                <w:rFonts w:eastAsia="標楷體" w:hint="eastAsia"/>
                <w:bCs/>
              </w:rPr>
              <w:t xml:space="preserve"> </w:t>
            </w:r>
          </w:p>
          <w:p w:rsidR="00FF343B" w:rsidRPr="0078237E" w:rsidRDefault="00FF343B" w:rsidP="00440949">
            <w:pPr>
              <w:spacing w:line="360" w:lineRule="atLeast"/>
              <w:jc w:val="both"/>
              <w:rPr>
                <w:rFonts w:eastAsia="標楷體"/>
                <w:bCs/>
                <w:szCs w:val="28"/>
              </w:rPr>
            </w:pPr>
          </w:p>
          <w:p w:rsidR="00FF343B" w:rsidRPr="0078237E" w:rsidRDefault="007336A7" w:rsidP="00440949">
            <w:pPr>
              <w:spacing w:line="360" w:lineRule="atLeast"/>
              <w:jc w:val="both"/>
              <w:rPr>
                <w:rFonts w:eastAsia="標楷體"/>
                <w:bCs/>
                <w:szCs w:val="28"/>
              </w:rPr>
            </w:pPr>
            <w:r>
              <w:rPr>
                <w:rFonts w:eastAsia="標楷體" w:hint="eastAsia"/>
                <w:bCs/>
              </w:rPr>
              <w:t xml:space="preserve"> </w:t>
            </w:r>
          </w:p>
        </w:tc>
        <w:tc>
          <w:tcPr>
            <w:tcW w:w="1984" w:type="dxa"/>
          </w:tcPr>
          <w:p w:rsidR="00FF343B" w:rsidRDefault="007336A7" w:rsidP="00FD1947">
            <w:pPr>
              <w:spacing w:line="360" w:lineRule="atLeast"/>
              <w:jc w:val="both"/>
              <w:rPr>
                <w:rFonts w:eastAsia="標楷體"/>
                <w:bCs/>
                <w:szCs w:val="28"/>
              </w:rPr>
            </w:pPr>
            <w:r>
              <w:rPr>
                <w:rFonts w:ascii="標楷體" w:eastAsia="標楷體" w:hAnsi="標楷體" w:hint="eastAsia"/>
                <w:bCs/>
              </w:rPr>
              <w:t>教育及文化、財政及經濟委員會108.09.12第5屆第48次聯席會議決議 : 結案存查。</w:t>
            </w:r>
          </w:p>
        </w:tc>
      </w:tr>
    </w:tbl>
    <w:p w:rsidR="008E6A2A" w:rsidRDefault="008E6A2A" w:rsidP="0066150E">
      <w:pPr>
        <w:snapToGrid w:val="0"/>
        <w:spacing w:beforeLines="100" w:before="360" w:line="240" w:lineRule="atLeast"/>
        <w:ind w:leftChars="6" w:left="866" w:hangingChars="304" w:hanging="852"/>
        <w:rPr>
          <w:rFonts w:eastAsia="標楷體"/>
          <w:b/>
          <w:bCs/>
          <w:sz w:val="28"/>
        </w:rPr>
      </w:pPr>
    </w:p>
    <w:sectPr w:rsidR="008E6A2A" w:rsidSect="00E95086">
      <w:headerReference w:type="default" r:id="rId7"/>
      <w:footerReference w:type="even" r:id="rId8"/>
      <w:footerReference w:type="default" r:id="rId9"/>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E4F" w:rsidRDefault="00655E4F" w:rsidP="008E6A2A">
      <w:r>
        <w:separator/>
      </w:r>
    </w:p>
  </w:endnote>
  <w:endnote w:type="continuationSeparator" w:id="0">
    <w:p w:rsidR="00655E4F" w:rsidRDefault="00655E4F"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2A" w:rsidRDefault="00C4015C">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2A" w:rsidRPr="00530BF4" w:rsidRDefault="008E6A2A" w:rsidP="00530BF4">
    <w:pPr>
      <w:pStyle w:val="a9"/>
      <w:tabs>
        <w:tab w:val="clear" w:pos="4153"/>
        <w:tab w:val="clear" w:pos="8306"/>
        <w:tab w:val="center" w:pos="7002"/>
        <w:tab w:val="right" w:pos="14004"/>
      </w:tabs>
      <w:ind w:right="360"/>
      <w:rPr>
        <w:rFonts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E4F" w:rsidRDefault="00655E4F" w:rsidP="008E6A2A">
      <w:r>
        <w:separator/>
      </w:r>
    </w:p>
  </w:footnote>
  <w:footnote w:type="continuationSeparator" w:id="0">
    <w:p w:rsidR="00655E4F" w:rsidRDefault="00655E4F"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監察院教育及文化委員會調查報告結案情形一覽表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15:restartNumberingAfterBreak="0">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15:restartNumberingAfterBreak="0">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15:restartNumberingAfterBreak="0">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15:restartNumberingAfterBreak="0">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4A86"/>
    <w:rsid w:val="000000E9"/>
    <w:rsid w:val="00012735"/>
    <w:rsid w:val="000A03B4"/>
    <w:rsid w:val="000B3010"/>
    <w:rsid w:val="000D173D"/>
    <w:rsid w:val="000D2F33"/>
    <w:rsid w:val="00107F76"/>
    <w:rsid w:val="00116C5C"/>
    <w:rsid w:val="00132E54"/>
    <w:rsid w:val="00135D2D"/>
    <w:rsid w:val="001A630D"/>
    <w:rsid w:val="001C2DB1"/>
    <w:rsid w:val="001C2FC4"/>
    <w:rsid w:val="001F18D3"/>
    <w:rsid w:val="00203463"/>
    <w:rsid w:val="002551AA"/>
    <w:rsid w:val="00286BEE"/>
    <w:rsid w:val="00294BC3"/>
    <w:rsid w:val="002A41AF"/>
    <w:rsid w:val="002B00F5"/>
    <w:rsid w:val="00300EAE"/>
    <w:rsid w:val="00311E45"/>
    <w:rsid w:val="00323CED"/>
    <w:rsid w:val="00335C31"/>
    <w:rsid w:val="003571B8"/>
    <w:rsid w:val="0036733D"/>
    <w:rsid w:val="00382907"/>
    <w:rsid w:val="003927F4"/>
    <w:rsid w:val="003969C9"/>
    <w:rsid w:val="003D263F"/>
    <w:rsid w:val="003F4B49"/>
    <w:rsid w:val="0040231B"/>
    <w:rsid w:val="00404F55"/>
    <w:rsid w:val="00440949"/>
    <w:rsid w:val="00456CC2"/>
    <w:rsid w:val="00460450"/>
    <w:rsid w:val="00464371"/>
    <w:rsid w:val="00480207"/>
    <w:rsid w:val="00484F8A"/>
    <w:rsid w:val="0049741B"/>
    <w:rsid w:val="004A3E81"/>
    <w:rsid w:val="004A60C4"/>
    <w:rsid w:val="004B3C60"/>
    <w:rsid w:val="004D23FF"/>
    <w:rsid w:val="0050205F"/>
    <w:rsid w:val="00504CF5"/>
    <w:rsid w:val="00505F02"/>
    <w:rsid w:val="005245A8"/>
    <w:rsid w:val="00530BF4"/>
    <w:rsid w:val="00550E1F"/>
    <w:rsid w:val="00584FFF"/>
    <w:rsid w:val="005A2C83"/>
    <w:rsid w:val="005D55B3"/>
    <w:rsid w:val="006051B8"/>
    <w:rsid w:val="00605E93"/>
    <w:rsid w:val="00615817"/>
    <w:rsid w:val="006305BF"/>
    <w:rsid w:val="00655E4F"/>
    <w:rsid w:val="0066150E"/>
    <w:rsid w:val="00683860"/>
    <w:rsid w:val="006B1797"/>
    <w:rsid w:val="006C264B"/>
    <w:rsid w:val="006D0A0A"/>
    <w:rsid w:val="007032D2"/>
    <w:rsid w:val="00720393"/>
    <w:rsid w:val="007336A7"/>
    <w:rsid w:val="0078237E"/>
    <w:rsid w:val="00782BFE"/>
    <w:rsid w:val="00840E6E"/>
    <w:rsid w:val="00842B98"/>
    <w:rsid w:val="00851BF4"/>
    <w:rsid w:val="00851E63"/>
    <w:rsid w:val="00866C3B"/>
    <w:rsid w:val="008676B9"/>
    <w:rsid w:val="00872D71"/>
    <w:rsid w:val="00876606"/>
    <w:rsid w:val="00897D01"/>
    <w:rsid w:val="008A3D0E"/>
    <w:rsid w:val="008A7EFF"/>
    <w:rsid w:val="008C6961"/>
    <w:rsid w:val="008E6A2A"/>
    <w:rsid w:val="008F1D41"/>
    <w:rsid w:val="009038BA"/>
    <w:rsid w:val="00911C3F"/>
    <w:rsid w:val="00911FB8"/>
    <w:rsid w:val="00921F24"/>
    <w:rsid w:val="0094299B"/>
    <w:rsid w:val="0095652A"/>
    <w:rsid w:val="00965E53"/>
    <w:rsid w:val="0096785A"/>
    <w:rsid w:val="00984A86"/>
    <w:rsid w:val="00995389"/>
    <w:rsid w:val="00997EEA"/>
    <w:rsid w:val="009A1B2D"/>
    <w:rsid w:val="009A313F"/>
    <w:rsid w:val="009C1C19"/>
    <w:rsid w:val="009C66B1"/>
    <w:rsid w:val="009E4A13"/>
    <w:rsid w:val="009E6993"/>
    <w:rsid w:val="009F00F5"/>
    <w:rsid w:val="009F7F28"/>
    <w:rsid w:val="00A004DD"/>
    <w:rsid w:val="00A20EDD"/>
    <w:rsid w:val="00A275CD"/>
    <w:rsid w:val="00A37697"/>
    <w:rsid w:val="00A40DAA"/>
    <w:rsid w:val="00A712A6"/>
    <w:rsid w:val="00A9424B"/>
    <w:rsid w:val="00AB71AC"/>
    <w:rsid w:val="00AB7B64"/>
    <w:rsid w:val="00AD17AD"/>
    <w:rsid w:val="00AD34E8"/>
    <w:rsid w:val="00AE59BC"/>
    <w:rsid w:val="00AF0811"/>
    <w:rsid w:val="00AF38BC"/>
    <w:rsid w:val="00B1548D"/>
    <w:rsid w:val="00B20AC7"/>
    <w:rsid w:val="00B24DA2"/>
    <w:rsid w:val="00B46BE2"/>
    <w:rsid w:val="00B55C6A"/>
    <w:rsid w:val="00B634E3"/>
    <w:rsid w:val="00B636B4"/>
    <w:rsid w:val="00B80D60"/>
    <w:rsid w:val="00BB748B"/>
    <w:rsid w:val="00BD120E"/>
    <w:rsid w:val="00BD27F2"/>
    <w:rsid w:val="00BD5F7B"/>
    <w:rsid w:val="00BE479E"/>
    <w:rsid w:val="00BF6519"/>
    <w:rsid w:val="00C06893"/>
    <w:rsid w:val="00C20C4F"/>
    <w:rsid w:val="00C318D0"/>
    <w:rsid w:val="00C4015C"/>
    <w:rsid w:val="00C4036E"/>
    <w:rsid w:val="00C6169B"/>
    <w:rsid w:val="00C72582"/>
    <w:rsid w:val="00C744B1"/>
    <w:rsid w:val="00CB2E8C"/>
    <w:rsid w:val="00CC2941"/>
    <w:rsid w:val="00CC4AAE"/>
    <w:rsid w:val="00CD3A33"/>
    <w:rsid w:val="00D064A0"/>
    <w:rsid w:val="00D27C46"/>
    <w:rsid w:val="00D47D4D"/>
    <w:rsid w:val="00D76EC1"/>
    <w:rsid w:val="00D87FA8"/>
    <w:rsid w:val="00D97F24"/>
    <w:rsid w:val="00DA6DB5"/>
    <w:rsid w:val="00DD0571"/>
    <w:rsid w:val="00E177C9"/>
    <w:rsid w:val="00E84CC0"/>
    <w:rsid w:val="00E92538"/>
    <w:rsid w:val="00E93223"/>
    <w:rsid w:val="00E95086"/>
    <w:rsid w:val="00ED5BEB"/>
    <w:rsid w:val="00EE1FB2"/>
    <w:rsid w:val="00EE3734"/>
    <w:rsid w:val="00F041B1"/>
    <w:rsid w:val="00F9537C"/>
    <w:rsid w:val="00F96995"/>
    <w:rsid w:val="00FA685A"/>
    <w:rsid w:val="00FD1947"/>
    <w:rsid w:val="00FF343B"/>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0C4F90-9546-44B2-A101-F26BF59C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link w:val="a6"/>
    <w:rsid w:val="00B24DA2"/>
    <w:rPr>
      <w:rFonts w:eastAsia="細明體"/>
      <w:sz w:val="24"/>
    </w:rPr>
  </w:style>
  <w:style w:type="character" w:customStyle="1" w:styleId="ae">
    <w:name w:val="註解主旨 字元"/>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479</Characters>
  <Application>Microsoft Office Word</Application>
  <DocSecurity>0</DocSecurity>
  <Lines>3</Lines>
  <Paragraphs>1</Paragraphs>
  <ScaleCrop>false</ScaleCrop>
  <Company>監察院</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江明潔</cp:lastModifiedBy>
  <cp:revision>2</cp:revision>
  <cp:lastPrinted>2010-06-29T02:42:00Z</cp:lastPrinted>
  <dcterms:created xsi:type="dcterms:W3CDTF">2021-06-16T06:46:00Z</dcterms:created>
  <dcterms:modified xsi:type="dcterms:W3CDTF">2021-06-16T06:46:00Z</dcterms:modified>
</cp:coreProperties>
</file>