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743288">
        <w:trPr>
          <w:tblHeader/>
        </w:trPr>
        <w:tc>
          <w:tcPr>
            <w:tcW w:w="939"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9919"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415"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426291" w:rsidRPr="00725603" w:rsidTr="00743288">
        <w:trPr>
          <w:trHeight w:val="468"/>
        </w:trPr>
        <w:tc>
          <w:tcPr>
            <w:tcW w:w="939" w:type="dxa"/>
            <w:vAlign w:val="center"/>
          </w:tcPr>
          <w:p w:rsidR="00426291" w:rsidRDefault="00426291" w:rsidP="000B105B">
            <w:pPr>
              <w:spacing w:line="360" w:lineRule="atLeast"/>
              <w:ind w:leftChars="50" w:left="120" w:rightChars="50" w:right="120"/>
              <w:jc w:val="center"/>
              <w:rPr>
                <w:rFonts w:eastAsia="標楷體"/>
                <w:bCs/>
                <w:szCs w:val="28"/>
              </w:rPr>
            </w:pPr>
            <w:r>
              <w:rPr>
                <w:rFonts w:ascii="標楷體" w:eastAsia="標楷體" w:hAnsi="標楷體"/>
                <w:snapToGrid w:val="0"/>
                <w:color w:val="000000"/>
                <w:kern w:val="0"/>
              </w:rPr>
              <w:t>10</w:t>
            </w:r>
            <w:r>
              <w:rPr>
                <w:rFonts w:ascii="標楷體" w:eastAsia="標楷體" w:hAnsi="標楷體" w:hint="eastAsia"/>
                <w:snapToGrid w:val="0"/>
                <w:color w:val="000000"/>
                <w:kern w:val="0"/>
              </w:rPr>
              <w:t>9</w:t>
            </w:r>
            <w:r w:rsidRPr="00E210A0">
              <w:rPr>
                <w:rFonts w:ascii="標楷體" w:eastAsia="標楷體" w:hAnsi="標楷體"/>
                <w:snapToGrid w:val="0"/>
                <w:color w:val="000000"/>
                <w:kern w:val="0"/>
              </w:rPr>
              <w:t>內調</w:t>
            </w:r>
            <w:r>
              <w:rPr>
                <w:rFonts w:ascii="標楷體" w:eastAsia="標楷體" w:hAnsi="標楷體" w:hint="eastAsia"/>
                <w:snapToGrid w:val="0"/>
                <w:color w:val="000000"/>
                <w:kern w:val="0"/>
              </w:rPr>
              <w:t>0</w:t>
            </w:r>
            <w:r w:rsidR="000B105B">
              <w:rPr>
                <w:rFonts w:ascii="標楷體" w:eastAsia="標楷體" w:hAnsi="標楷體" w:hint="eastAsia"/>
                <w:snapToGrid w:val="0"/>
                <w:color w:val="000000"/>
                <w:kern w:val="0"/>
              </w:rPr>
              <w:t>044</w:t>
            </w:r>
          </w:p>
        </w:tc>
        <w:tc>
          <w:tcPr>
            <w:tcW w:w="9919" w:type="dxa"/>
          </w:tcPr>
          <w:p w:rsidR="000B105B" w:rsidRPr="00850A50" w:rsidRDefault="000B105B" w:rsidP="000B105B">
            <w:r w:rsidRPr="007040BC">
              <w:rPr>
                <w:rFonts w:ascii="標楷體" w:eastAsia="標楷體" w:hAnsi="標楷體"/>
                <w:color w:val="000000"/>
                <w:kern w:val="0"/>
              </w:rPr>
              <w:t>◆產生行政變革績效</w:t>
            </w:r>
          </w:p>
          <w:p w:rsidR="000B105B" w:rsidRPr="00850A50" w:rsidRDefault="000B105B" w:rsidP="000B105B">
            <w:r w:rsidRPr="007040BC">
              <w:rPr>
                <w:rFonts w:ascii="標楷體" w:eastAsia="標楷體" w:hAnsi="標楷體"/>
                <w:color w:val="000000"/>
                <w:kern w:val="0"/>
              </w:rPr>
              <w:t>1、衛福部每月盤點各部屬醫院之醫師、護理人員、其他醫事人員人數、科別等資料，檢視各院職員空缺比率和契僱醫事人力比率，以統籌規劃各院之醫事人力，均衡各院間之醫療資源分布。</w:t>
            </w:r>
          </w:p>
          <w:p w:rsidR="000B105B" w:rsidRPr="00850A50" w:rsidRDefault="000B105B" w:rsidP="000B105B">
            <w:r w:rsidRPr="007040BC">
              <w:rPr>
                <w:rFonts w:ascii="標楷體" w:eastAsia="標楷體" w:hAnsi="標楷體"/>
                <w:color w:val="000000"/>
                <w:kern w:val="0"/>
              </w:rPr>
              <w:t>2、衛福部每年透過綜合考評制度，給予經費補助獎勵，而考評項目已融入各項衡量構面及指標，包括醫療品質、營運管理、服務品質及公醫任務等，並依各部屬醫院功能及定位不同，區分為甲、乙、丙三組醫院分組評核，以建立部屬醫院明確之定位，結合在地民眾需求永續營運發展。</w:t>
            </w:r>
          </w:p>
          <w:p w:rsidR="000B105B" w:rsidRPr="00850A50" w:rsidRDefault="000B105B" w:rsidP="000B105B">
            <w:r w:rsidRPr="007040BC">
              <w:rPr>
                <w:rFonts w:ascii="標楷體" w:eastAsia="標楷體" w:hAnsi="標楷體"/>
                <w:color w:val="000000"/>
                <w:kern w:val="0"/>
              </w:rPr>
              <w:t>3、健保署已開發提供「居家輕量藍牙就醫資料下載API作業」，以利醫療院所將個案訪視資料與醫療院所電腦系統介接。</w:t>
            </w:r>
          </w:p>
          <w:p w:rsidR="000B105B" w:rsidRPr="00850A50" w:rsidRDefault="000B105B" w:rsidP="000B105B">
            <w:r w:rsidRPr="007040BC">
              <w:rPr>
                <w:rFonts w:ascii="標楷體" w:eastAsia="標楷體" w:hAnsi="標楷體"/>
                <w:color w:val="000000"/>
                <w:kern w:val="0"/>
              </w:rPr>
              <w:t>4、另，預防保健屬初級照護，應由基層院所提供，然現行部分預防保健項目多於醫院層級執行檢查，是家醫計畫已將子宮頸抹片檢查之指標放寬於醫院層級檢查亦納入計算。</w:t>
            </w:r>
          </w:p>
          <w:p w:rsidR="00426291" w:rsidRPr="000B105B" w:rsidRDefault="00426291" w:rsidP="00426291">
            <w:pPr>
              <w:spacing w:line="360" w:lineRule="atLeast"/>
              <w:jc w:val="both"/>
              <w:rPr>
                <w:rFonts w:eastAsia="標楷體"/>
                <w:bCs/>
                <w:szCs w:val="28"/>
              </w:rPr>
            </w:pPr>
          </w:p>
        </w:tc>
        <w:tc>
          <w:tcPr>
            <w:tcW w:w="3415" w:type="dxa"/>
          </w:tcPr>
          <w:p w:rsidR="00426291" w:rsidRDefault="000B105B" w:rsidP="00426291">
            <w:pPr>
              <w:spacing w:line="360" w:lineRule="atLeast"/>
              <w:jc w:val="both"/>
              <w:rPr>
                <w:rFonts w:eastAsia="標楷體"/>
                <w:bCs/>
                <w:szCs w:val="28"/>
              </w:rPr>
            </w:pPr>
            <w:r w:rsidRPr="007040BC">
              <w:rPr>
                <w:rFonts w:ascii="標楷體" w:eastAsia="標楷體" w:hAnsi="標楷體"/>
                <w:color w:val="000000"/>
                <w:kern w:val="0"/>
              </w:rPr>
              <w:t>110/02/04內政及族群委員會第6屆第8次會議決議：結案存查</w:t>
            </w:r>
          </w:p>
        </w:tc>
      </w:tr>
    </w:tbl>
    <w:p w:rsidR="008E6A2A" w:rsidRPr="00725603" w:rsidRDefault="008E6A2A" w:rsidP="0021760F">
      <w:pPr>
        <w:snapToGrid w:val="0"/>
        <w:spacing w:beforeLines="100" w:before="360" w:line="240" w:lineRule="atLeast"/>
        <w:ind w:leftChars="6" w:left="866" w:hangingChars="304" w:hanging="852"/>
        <w:rPr>
          <w:rFonts w:ascii="標楷體" w:eastAsia="標楷體" w:hAnsi="標楷體"/>
          <w:b/>
          <w:bCs/>
          <w:sz w:val="28"/>
        </w:rPr>
      </w:pPr>
    </w:p>
    <w:sectPr w:rsidR="008E6A2A" w:rsidRPr="00725603"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82" w:rsidRDefault="00131382" w:rsidP="008E6A2A">
      <w:r>
        <w:separator/>
      </w:r>
    </w:p>
  </w:endnote>
  <w:endnote w:type="continuationSeparator" w:id="0">
    <w:p w:rsidR="00131382" w:rsidRDefault="00131382"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116231">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116231" w:rsidRPr="00530BF4">
      <w:rPr>
        <w:rFonts w:eastAsia="標楷體"/>
      </w:rPr>
      <w:fldChar w:fldCharType="begin"/>
    </w:r>
    <w:r w:rsidRPr="00530BF4">
      <w:rPr>
        <w:rFonts w:eastAsia="標楷體"/>
      </w:rPr>
      <w:instrText xml:space="preserve"> PAGE   \* MERGEFORMAT </w:instrText>
    </w:r>
    <w:r w:rsidR="00116231" w:rsidRPr="00530BF4">
      <w:rPr>
        <w:rFonts w:eastAsia="標楷體"/>
      </w:rPr>
      <w:fldChar w:fldCharType="separate"/>
    </w:r>
    <w:r w:rsidR="008A2239">
      <w:rPr>
        <w:rFonts w:eastAsia="標楷體"/>
        <w:noProof/>
      </w:rPr>
      <w:t>1</w:t>
    </w:r>
    <w:r w:rsidR="00116231" w:rsidRPr="00530BF4">
      <w:rPr>
        <w:rFonts w:eastAsia="標楷體"/>
      </w:rPr>
      <w:fldChar w:fldCharType="end"/>
    </w:r>
    <w:r w:rsidRPr="00530BF4">
      <w:rPr>
        <w:rFonts w:eastAsia="標楷體" w:hint="eastAsia"/>
      </w:rPr>
      <w:t>頁，共</w:t>
    </w:r>
    <w:r w:rsidR="00116231" w:rsidRPr="00116231">
      <w:rPr>
        <w:rFonts w:eastAsia="標楷體"/>
        <w:noProof/>
      </w:rPr>
      <w:fldChar w:fldCharType="begin"/>
    </w:r>
    <w:r w:rsidR="00116231" w:rsidRPr="00116231">
      <w:rPr>
        <w:rFonts w:eastAsia="標楷體"/>
        <w:noProof/>
      </w:rPr>
      <w:instrText xml:space="preserve"> NUMPAGES  \* Arabic  \* MERGEFORMAT </w:instrText>
    </w:r>
    <w:r w:rsidR="00116231" w:rsidRPr="00116231">
      <w:rPr>
        <w:rFonts w:eastAsia="標楷體"/>
        <w:noProof/>
      </w:rPr>
      <w:fldChar w:fldCharType="separate"/>
    </w:r>
    <w:r w:rsidR="008A2239">
      <w:rPr>
        <w:rFonts w:eastAsia="標楷體"/>
        <w:noProof/>
      </w:rPr>
      <w:t>1</w:t>
    </w:r>
    <w:r w:rsidR="00116231" w:rsidRPr="00116231">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82" w:rsidRDefault="00131382" w:rsidP="008E6A2A">
      <w:r>
        <w:separator/>
      </w:r>
    </w:p>
  </w:footnote>
  <w:footnote w:type="continuationSeparator" w:id="0">
    <w:p w:rsidR="00131382" w:rsidRDefault="00131382"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105B"/>
    <w:rsid w:val="000B3010"/>
    <w:rsid w:val="000C400A"/>
    <w:rsid w:val="000C765F"/>
    <w:rsid w:val="000D173D"/>
    <w:rsid w:val="000D2F33"/>
    <w:rsid w:val="00107F76"/>
    <w:rsid w:val="00116231"/>
    <w:rsid w:val="00116C5C"/>
    <w:rsid w:val="00131382"/>
    <w:rsid w:val="00132E54"/>
    <w:rsid w:val="00135D2D"/>
    <w:rsid w:val="001A630D"/>
    <w:rsid w:val="001C2DB1"/>
    <w:rsid w:val="001C2FC4"/>
    <w:rsid w:val="001F18D3"/>
    <w:rsid w:val="00203463"/>
    <w:rsid w:val="0021760F"/>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236F"/>
    <w:rsid w:val="00404F55"/>
    <w:rsid w:val="00426291"/>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05C5"/>
    <w:rsid w:val="005D55B3"/>
    <w:rsid w:val="006051B8"/>
    <w:rsid w:val="00605E93"/>
    <w:rsid w:val="00615817"/>
    <w:rsid w:val="006305BF"/>
    <w:rsid w:val="006B1797"/>
    <w:rsid w:val="006C264B"/>
    <w:rsid w:val="007032D2"/>
    <w:rsid w:val="00720393"/>
    <w:rsid w:val="00725603"/>
    <w:rsid w:val="007333C0"/>
    <w:rsid w:val="007336A7"/>
    <w:rsid w:val="00743288"/>
    <w:rsid w:val="0078237E"/>
    <w:rsid w:val="00782BFE"/>
    <w:rsid w:val="007D2051"/>
    <w:rsid w:val="008154F1"/>
    <w:rsid w:val="00840E6E"/>
    <w:rsid w:val="00842B98"/>
    <w:rsid w:val="00851BF4"/>
    <w:rsid w:val="00851E63"/>
    <w:rsid w:val="00866C3B"/>
    <w:rsid w:val="008676B9"/>
    <w:rsid w:val="00872D71"/>
    <w:rsid w:val="00876606"/>
    <w:rsid w:val="00897D01"/>
    <w:rsid w:val="008A2239"/>
    <w:rsid w:val="008A3D0E"/>
    <w:rsid w:val="008A7EFF"/>
    <w:rsid w:val="008C6961"/>
    <w:rsid w:val="008E51E8"/>
    <w:rsid w:val="008E6A2A"/>
    <w:rsid w:val="008F1D41"/>
    <w:rsid w:val="009038BA"/>
    <w:rsid w:val="00911C3F"/>
    <w:rsid w:val="00911FB8"/>
    <w:rsid w:val="0094299B"/>
    <w:rsid w:val="0095652A"/>
    <w:rsid w:val="00965E53"/>
    <w:rsid w:val="0096785A"/>
    <w:rsid w:val="00971CF6"/>
    <w:rsid w:val="00984A86"/>
    <w:rsid w:val="00995389"/>
    <w:rsid w:val="00997EEA"/>
    <w:rsid w:val="009A1B2D"/>
    <w:rsid w:val="009A313F"/>
    <w:rsid w:val="009C1C19"/>
    <w:rsid w:val="009E4A13"/>
    <w:rsid w:val="009E6993"/>
    <w:rsid w:val="009F00F5"/>
    <w:rsid w:val="009F198D"/>
    <w:rsid w:val="009F7F28"/>
    <w:rsid w:val="00A004DD"/>
    <w:rsid w:val="00A20EDD"/>
    <w:rsid w:val="00A275CD"/>
    <w:rsid w:val="00A37697"/>
    <w:rsid w:val="00A40DAA"/>
    <w:rsid w:val="00A712A6"/>
    <w:rsid w:val="00A9424B"/>
    <w:rsid w:val="00AB71AC"/>
    <w:rsid w:val="00AB7B64"/>
    <w:rsid w:val="00AC0AA9"/>
    <w:rsid w:val="00AD17AD"/>
    <w:rsid w:val="00AD34E8"/>
    <w:rsid w:val="00AE59BC"/>
    <w:rsid w:val="00AF0811"/>
    <w:rsid w:val="00AF3739"/>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32C4D"/>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B76A3"/>
    <w:rsid w:val="00DD0571"/>
    <w:rsid w:val="00DE4DEE"/>
    <w:rsid w:val="00E177C9"/>
    <w:rsid w:val="00E734AF"/>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Company>監察院</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5</cp:revision>
  <cp:lastPrinted>2021-05-10T02:03:00Z</cp:lastPrinted>
  <dcterms:created xsi:type="dcterms:W3CDTF">2021-05-07T07:56:00Z</dcterms:created>
  <dcterms:modified xsi:type="dcterms:W3CDTF">2021-05-10T02:03:00Z</dcterms:modified>
</cp:coreProperties>
</file>