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D" w:rsidRDefault="0074751D" w:rsidP="0074751D">
      <w:pPr>
        <w:pStyle w:val="a3"/>
        <w:spacing w:beforeLines="120" w:before="432"/>
        <w:jc w:val="center"/>
        <w:rPr>
          <w:rFonts w:eastAsia="標楷體"/>
          <w:b/>
          <w:bCs/>
          <w:sz w:val="40"/>
        </w:rPr>
      </w:pPr>
      <w:bookmarkStart w:id="0" w:name="OLE_LINK1"/>
      <w:r>
        <w:rPr>
          <w:rFonts w:eastAsia="標楷體" w:hint="eastAsia"/>
          <w:b/>
          <w:bCs/>
          <w:sz w:val="40"/>
        </w:rPr>
        <w:t>監察院內政及族群委員會調查</w:t>
      </w:r>
      <w:r w:rsidR="00AB0263">
        <w:rPr>
          <w:rFonts w:eastAsia="標楷體" w:hint="eastAsia"/>
          <w:b/>
          <w:bCs/>
          <w:sz w:val="40"/>
        </w:rPr>
        <w:t>報告</w:t>
      </w:r>
      <w:r>
        <w:rPr>
          <w:rFonts w:eastAsia="標楷體" w:hint="eastAsia"/>
          <w:b/>
          <w:bCs/>
          <w:sz w:val="40"/>
        </w:rPr>
        <w:t>結案情形表</w:t>
      </w:r>
    </w:p>
    <w:p w:rsidR="00FD57FA" w:rsidRPr="0074751D" w:rsidRDefault="00FD57FA" w:rsidP="00FD57FA">
      <w:pPr>
        <w:pStyle w:val="a3"/>
        <w:spacing w:beforeLines="120" w:before="432"/>
        <w:jc w:val="center"/>
        <w:rPr>
          <w:rFonts w:eastAsia="標楷體"/>
          <w:b/>
          <w:bCs/>
          <w:sz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9243"/>
        <w:gridCol w:w="3281"/>
      </w:tblGrid>
      <w:tr w:rsidR="0074751D" w:rsidTr="000B6393">
        <w:trPr>
          <w:tblHeader/>
        </w:trPr>
        <w:tc>
          <w:tcPr>
            <w:tcW w:w="504" w:type="pct"/>
            <w:vAlign w:val="center"/>
          </w:tcPr>
          <w:bookmarkEnd w:id="0"/>
          <w:p w:rsidR="0074751D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3318" w:type="pct"/>
            <w:vAlign w:val="center"/>
          </w:tcPr>
          <w:p w:rsidR="0074751D" w:rsidRPr="00B1587B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spacing w:val="60"/>
              </w:rPr>
            </w:pPr>
            <w:r w:rsidRPr="00B1587B">
              <w:rPr>
                <w:rFonts w:eastAsia="標楷體" w:hint="eastAsia"/>
                <w:spacing w:val="60"/>
              </w:rPr>
              <w:t>機關改善與處置情形</w:t>
            </w:r>
          </w:p>
        </w:tc>
        <w:tc>
          <w:tcPr>
            <w:tcW w:w="1178" w:type="pct"/>
            <w:vAlign w:val="center"/>
          </w:tcPr>
          <w:p w:rsidR="0074751D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4751D" w:rsidRPr="00203463" w:rsidTr="000B6393">
        <w:trPr>
          <w:trHeight w:val="4974"/>
        </w:trPr>
        <w:tc>
          <w:tcPr>
            <w:tcW w:w="504" w:type="pct"/>
            <w:vAlign w:val="center"/>
          </w:tcPr>
          <w:p w:rsidR="0074751D" w:rsidRDefault="0074751D" w:rsidP="00496892">
            <w:pPr>
              <w:spacing w:line="36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0B639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內調</w:t>
            </w:r>
          </w:p>
          <w:p w:rsidR="0074751D" w:rsidRDefault="00794931" w:rsidP="00496892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107</w:t>
            </w:r>
          </w:p>
        </w:tc>
        <w:tc>
          <w:tcPr>
            <w:tcW w:w="3318" w:type="pct"/>
          </w:tcPr>
          <w:p w:rsidR="0074751D" w:rsidRPr="00B1587B" w:rsidRDefault="00B22E8C" w:rsidP="00B22E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B22E8C">
              <w:rPr>
                <w:rFonts w:eastAsia="標楷體" w:hint="eastAsia"/>
                <w:bCs/>
                <w:szCs w:val="28"/>
              </w:rPr>
              <w:t>新竹市警察局將於新訂契約內，明訂交通違規入案各類作業案件驗收抽查方式及筆數。另自即日起</w:t>
            </w:r>
            <w:r w:rsidRPr="00B22E8C">
              <w:rPr>
                <w:rFonts w:eastAsia="標楷體" w:hint="eastAsia"/>
                <w:bCs/>
                <w:szCs w:val="28"/>
              </w:rPr>
              <w:t>(110</w:t>
            </w:r>
            <w:r w:rsidRPr="00B22E8C">
              <w:rPr>
                <w:rFonts w:eastAsia="標楷體" w:hint="eastAsia"/>
                <w:bCs/>
                <w:szCs w:val="28"/>
              </w:rPr>
              <w:t>年</w:t>
            </w:r>
            <w:r w:rsidRPr="00B22E8C">
              <w:rPr>
                <w:rFonts w:eastAsia="標楷體" w:hint="eastAsia"/>
                <w:bCs/>
                <w:szCs w:val="28"/>
              </w:rPr>
              <w:t>1</w:t>
            </w:r>
            <w:r w:rsidRPr="00B22E8C">
              <w:rPr>
                <w:rFonts w:eastAsia="標楷體" w:hint="eastAsia"/>
                <w:bCs/>
                <w:szCs w:val="28"/>
              </w:rPr>
              <w:t>月</w:t>
            </w:r>
            <w:r w:rsidRPr="00B22E8C">
              <w:rPr>
                <w:rFonts w:eastAsia="標楷體" w:hint="eastAsia"/>
                <w:bCs/>
                <w:szCs w:val="28"/>
              </w:rPr>
              <w:t>)</w:t>
            </w:r>
            <w:r w:rsidRPr="00B22E8C">
              <w:rPr>
                <w:rFonts w:eastAsia="標楷體" w:hint="eastAsia"/>
                <w:bCs/>
                <w:szCs w:val="28"/>
              </w:rPr>
              <w:t>各類案件每月律定抽查件數如下：</w:t>
            </w:r>
            <w:r w:rsidRPr="00B22E8C">
              <w:rPr>
                <w:rFonts w:eastAsia="標楷體" w:hint="eastAsia"/>
                <w:bCs/>
                <w:szCs w:val="28"/>
              </w:rPr>
              <w:t>(</w:t>
            </w:r>
            <w:r w:rsidRPr="00B22E8C">
              <w:rPr>
                <w:rFonts w:eastAsia="標楷體" w:hint="eastAsia"/>
                <w:bCs/>
                <w:szCs w:val="28"/>
              </w:rPr>
              <w:t>１</w:t>
            </w:r>
            <w:r w:rsidRPr="00B22E8C">
              <w:rPr>
                <w:rFonts w:eastAsia="標楷體" w:hint="eastAsia"/>
                <w:bCs/>
                <w:szCs w:val="28"/>
              </w:rPr>
              <w:t>)A</w:t>
            </w:r>
            <w:r w:rsidRPr="00B22E8C">
              <w:rPr>
                <w:rFonts w:eastAsia="標楷體" w:hint="eastAsia"/>
                <w:bCs/>
                <w:szCs w:val="28"/>
              </w:rPr>
              <w:t>類逕行舉發案件：每月由各單位承辦人抽查所屬單位逕行舉發案件</w:t>
            </w:r>
            <w:r w:rsidRPr="00B22E8C">
              <w:rPr>
                <w:rFonts w:eastAsia="標楷體" w:hint="eastAsia"/>
                <w:bCs/>
                <w:szCs w:val="28"/>
              </w:rPr>
              <w:t>10</w:t>
            </w:r>
            <w:r w:rsidRPr="00B22E8C">
              <w:rPr>
                <w:rFonts w:eastAsia="標楷體" w:hint="eastAsia"/>
                <w:bCs/>
                <w:szCs w:val="28"/>
              </w:rPr>
              <w:t>筆（合計</w:t>
            </w:r>
            <w:r w:rsidRPr="00B22E8C">
              <w:rPr>
                <w:rFonts w:eastAsia="標楷體" w:hint="eastAsia"/>
                <w:bCs/>
                <w:szCs w:val="28"/>
              </w:rPr>
              <w:t>50</w:t>
            </w:r>
            <w:r w:rsidRPr="00B22E8C">
              <w:rPr>
                <w:rFonts w:eastAsia="標楷體" w:hint="eastAsia"/>
                <w:bCs/>
                <w:szCs w:val="28"/>
              </w:rPr>
              <w:t>筆）。</w:t>
            </w:r>
            <w:r w:rsidRPr="00B22E8C">
              <w:rPr>
                <w:rFonts w:eastAsia="標楷體" w:hint="eastAsia"/>
                <w:bCs/>
                <w:szCs w:val="28"/>
              </w:rPr>
              <w:t>(</w:t>
            </w:r>
            <w:r w:rsidRPr="00B22E8C">
              <w:rPr>
                <w:rFonts w:eastAsia="標楷體" w:hint="eastAsia"/>
                <w:bCs/>
                <w:szCs w:val="28"/>
              </w:rPr>
              <w:t>２</w:t>
            </w:r>
            <w:r w:rsidRPr="00B22E8C">
              <w:rPr>
                <w:rFonts w:eastAsia="標楷體" w:hint="eastAsia"/>
                <w:bCs/>
                <w:szCs w:val="28"/>
              </w:rPr>
              <w:t>)B</w:t>
            </w:r>
            <w:r w:rsidRPr="00B22E8C">
              <w:rPr>
                <w:rFonts w:eastAsia="標楷體" w:hint="eastAsia"/>
                <w:bCs/>
                <w:szCs w:val="28"/>
              </w:rPr>
              <w:t>類攔停舉發案件（含</w:t>
            </w:r>
            <w:r w:rsidRPr="00B22E8C">
              <w:rPr>
                <w:rFonts w:eastAsia="標楷體" w:hint="eastAsia"/>
                <w:bCs/>
                <w:szCs w:val="28"/>
              </w:rPr>
              <w:t>D-1</w:t>
            </w:r>
            <w:r w:rsidRPr="00B22E8C">
              <w:rPr>
                <w:rFonts w:eastAsia="標楷體" w:hint="eastAsia"/>
                <w:bCs/>
                <w:szCs w:val="28"/>
              </w:rPr>
              <w:t>類慢車、行人違規裁罰案件）：每月由各單位承辦人抽查所屬單位攔停舉發案件</w:t>
            </w:r>
            <w:r w:rsidRPr="00B22E8C">
              <w:rPr>
                <w:rFonts w:eastAsia="標楷體" w:hint="eastAsia"/>
                <w:bCs/>
                <w:szCs w:val="28"/>
              </w:rPr>
              <w:t>10</w:t>
            </w:r>
            <w:r w:rsidRPr="00B22E8C">
              <w:rPr>
                <w:rFonts w:eastAsia="標楷體" w:hint="eastAsia"/>
                <w:bCs/>
                <w:szCs w:val="28"/>
              </w:rPr>
              <w:t>筆（合計</w:t>
            </w:r>
            <w:r w:rsidRPr="00B22E8C">
              <w:rPr>
                <w:rFonts w:eastAsia="標楷體" w:hint="eastAsia"/>
                <w:bCs/>
                <w:szCs w:val="28"/>
              </w:rPr>
              <w:t>50</w:t>
            </w:r>
            <w:r w:rsidRPr="00B22E8C">
              <w:rPr>
                <w:rFonts w:eastAsia="標楷體" w:hint="eastAsia"/>
                <w:bCs/>
                <w:szCs w:val="28"/>
              </w:rPr>
              <w:t>筆）。</w:t>
            </w:r>
            <w:r w:rsidRPr="00B22E8C">
              <w:rPr>
                <w:rFonts w:eastAsia="標楷體" w:hint="eastAsia"/>
                <w:bCs/>
                <w:szCs w:val="28"/>
              </w:rPr>
              <w:t>(</w:t>
            </w:r>
            <w:r w:rsidRPr="00B22E8C">
              <w:rPr>
                <w:rFonts w:eastAsia="標楷體" w:hint="eastAsia"/>
                <w:bCs/>
                <w:szCs w:val="28"/>
              </w:rPr>
              <w:t>３</w:t>
            </w:r>
            <w:r w:rsidRPr="00B22E8C">
              <w:rPr>
                <w:rFonts w:eastAsia="標楷體" w:hint="eastAsia"/>
                <w:bCs/>
                <w:szCs w:val="28"/>
              </w:rPr>
              <w:t>)D-2</w:t>
            </w:r>
            <w:r w:rsidRPr="00B22E8C">
              <w:rPr>
                <w:rFonts w:eastAsia="標楷體" w:hint="eastAsia"/>
                <w:bCs/>
                <w:szCs w:val="28"/>
              </w:rPr>
              <w:t>、</w:t>
            </w:r>
            <w:r w:rsidRPr="00B22E8C">
              <w:rPr>
                <w:rFonts w:eastAsia="標楷體" w:hint="eastAsia"/>
                <w:bCs/>
                <w:szCs w:val="28"/>
              </w:rPr>
              <w:t>D-3</w:t>
            </w:r>
            <w:r w:rsidRPr="00B22E8C">
              <w:rPr>
                <w:rFonts w:eastAsia="標楷體" w:hint="eastAsia"/>
                <w:bCs/>
                <w:szCs w:val="28"/>
              </w:rPr>
              <w:t>類違規裁罰案件：依據該月移送案件清冊，逐筆詳實核對移送件數與作業時程。</w:t>
            </w:r>
            <w:r w:rsidRPr="00B22E8C">
              <w:rPr>
                <w:rFonts w:eastAsia="標楷體" w:hint="eastAsia"/>
                <w:bCs/>
                <w:szCs w:val="28"/>
              </w:rPr>
              <w:t>(</w:t>
            </w:r>
            <w:r w:rsidRPr="00B22E8C">
              <w:rPr>
                <w:rFonts w:eastAsia="標楷體" w:hint="eastAsia"/>
                <w:bCs/>
                <w:szCs w:val="28"/>
              </w:rPr>
              <w:t>４</w:t>
            </w:r>
            <w:r w:rsidRPr="00B22E8C">
              <w:rPr>
                <w:rFonts w:eastAsia="標楷體" w:hint="eastAsia"/>
                <w:bCs/>
                <w:szCs w:val="28"/>
              </w:rPr>
              <w:t>)E</w:t>
            </w:r>
            <w:r w:rsidRPr="00B22E8C">
              <w:rPr>
                <w:rFonts w:eastAsia="標楷體" w:hint="eastAsia"/>
                <w:bCs/>
                <w:szCs w:val="28"/>
              </w:rPr>
              <w:t>類退件資料處理作業：由市警局交通警察隊每月抽查全局各單位</w:t>
            </w:r>
            <w:r w:rsidRPr="00B22E8C">
              <w:rPr>
                <w:rFonts w:eastAsia="標楷體" w:hint="eastAsia"/>
                <w:bCs/>
                <w:szCs w:val="28"/>
              </w:rPr>
              <w:t>100</w:t>
            </w:r>
            <w:r w:rsidRPr="00B22E8C">
              <w:rPr>
                <w:rFonts w:eastAsia="標楷體" w:hint="eastAsia"/>
                <w:bCs/>
                <w:szCs w:val="28"/>
              </w:rPr>
              <w:t>筆。</w:t>
            </w:r>
          </w:p>
        </w:tc>
        <w:tc>
          <w:tcPr>
            <w:tcW w:w="1178" w:type="pct"/>
          </w:tcPr>
          <w:p w:rsidR="0074751D" w:rsidRDefault="000B6393" w:rsidP="00496892">
            <w:pPr>
              <w:spacing w:line="360" w:lineRule="atLeast"/>
              <w:jc w:val="both"/>
              <w:rPr>
                <w:rFonts w:eastAsia="標楷體" w:hint="eastAsia"/>
                <w:bCs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AC1705">
              <w:rPr>
                <w:rFonts w:ascii="標楷體" w:eastAsia="標楷體" w:hAnsi="標楷體" w:hint="eastAsia"/>
                <w:color w:val="000000"/>
                <w:kern w:val="0"/>
              </w:rPr>
              <w:t>02</w:t>
            </w:r>
            <w:r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AC1705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bookmarkStart w:id="1" w:name="_GoBack"/>
            <w:bookmarkEnd w:id="1"/>
            <w:r w:rsidR="00AC1705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AC1705" w:rsidRPr="00AC1705">
              <w:rPr>
                <w:rFonts w:ascii="標楷體" w:eastAsia="標楷體" w:hAnsi="標楷體" w:hint="eastAsia"/>
                <w:color w:val="000000"/>
                <w:kern w:val="0"/>
              </w:rPr>
              <w:t>內政及族群委員會第6屆第8次會議</w:t>
            </w:r>
            <w:r>
              <w:rPr>
                <w:rFonts w:ascii="標楷體" w:eastAsia="標楷體" w:hAnsi="標楷體"/>
                <w:color w:val="000000"/>
                <w:kern w:val="0"/>
              </w:rPr>
              <w:t>決議：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本調查</w:t>
            </w:r>
            <w:r>
              <w:rPr>
                <w:rFonts w:ascii="標楷體" w:eastAsia="標楷體" w:hAnsi="標楷體"/>
                <w:color w:val="000000"/>
                <w:kern w:val="0"/>
              </w:rPr>
              <w:t>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結案。</w:t>
            </w:r>
          </w:p>
        </w:tc>
      </w:tr>
    </w:tbl>
    <w:p w:rsidR="00AA72B6" w:rsidRPr="00FD57FA" w:rsidRDefault="00AA72B6"/>
    <w:sectPr w:rsidR="00AA72B6" w:rsidRPr="00FD57FA" w:rsidSect="00FD57F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1D" w:rsidRDefault="005F1B1D" w:rsidP="0074751D">
      <w:r>
        <w:separator/>
      </w:r>
    </w:p>
  </w:endnote>
  <w:endnote w:type="continuationSeparator" w:id="0">
    <w:p w:rsidR="005F1B1D" w:rsidRDefault="005F1B1D" w:rsidP="0074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1D" w:rsidRDefault="005F1B1D" w:rsidP="0074751D">
      <w:r>
        <w:separator/>
      </w:r>
    </w:p>
  </w:footnote>
  <w:footnote w:type="continuationSeparator" w:id="0">
    <w:p w:rsidR="005F1B1D" w:rsidRDefault="005F1B1D" w:rsidP="0074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A"/>
    <w:rsid w:val="000B6393"/>
    <w:rsid w:val="00102A77"/>
    <w:rsid w:val="005D5597"/>
    <w:rsid w:val="005F1B1D"/>
    <w:rsid w:val="0060509A"/>
    <w:rsid w:val="0074751D"/>
    <w:rsid w:val="00794931"/>
    <w:rsid w:val="00AA72B6"/>
    <w:rsid w:val="00AB0263"/>
    <w:rsid w:val="00AC1705"/>
    <w:rsid w:val="00B22E8C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78A6D-B6BB-4C94-B1ED-A1E1134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57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D57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5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5</cp:revision>
  <dcterms:created xsi:type="dcterms:W3CDTF">2021-04-09T05:59:00Z</dcterms:created>
  <dcterms:modified xsi:type="dcterms:W3CDTF">2021-04-09T06:03:00Z</dcterms:modified>
</cp:coreProperties>
</file>