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D75644" w:rsidP="00F37D7B">
      <w:pPr>
        <w:pStyle w:val="af2"/>
      </w:pPr>
      <w:r w:rsidRPr="004D141F">
        <w:rPr>
          <w:rFonts w:hint="eastAsia"/>
        </w:rPr>
        <w:t>調查報告</w:t>
      </w:r>
    </w:p>
    <w:p w:rsidR="005D25A6" w:rsidRDefault="005D25A6" w:rsidP="005D25A6">
      <w:pPr>
        <w:pStyle w:val="1"/>
        <w:ind w:left="2268" w:hanging="2268"/>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5D25A6">
        <w:rPr>
          <w:rFonts w:hint="eastAsia"/>
        </w:rPr>
        <w:t>案　　由：據訴，臺灣新北地方檢察署偵辦108年度偵字第23544號，渠告訴(發)侵占等案件，未詳查事證，率為不起訴處分，及偵辦108年度偵字第23543號，渠告訴詐欺案件率以無審判權為由，而為不起訴處分，經向臺灣高等檢察署聲請再議，均遭駁回，涉有違失等情案。</w:t>
      </w:r>
    </w:p>
    <w:p w:rsidR="00E25849" w:rsidRDefault="00E25849" w:rsidP="005D25A6">
      <w:pPr>
        <w:pStyle w:val="1"/>
      </w:pPr>
      <w:r>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Default="0041097F" w:rsidP="00A639F4">
      <w:pPr>
        <w:pStyle w:val="10"/>
        <w:ind w:left="680" w:firstLine="680"/>
      </w:pPr>
      <w:bookmarkStart w:id="24" w:name="_Toc524902730"/>
      <w:r w:rsidRPr="0041097F">
        <w:rPr>
          <w:rFonts w:hint="eastAsia"/>
        </w:rPr>
        <w:t>本案緣於民眾陳訴：臺灣新北地方檢察署(下稱新北地檢署)偵辦108年度偵字第23544號，渠告訴(發)偽造文書等案件，未詳查事證，率為不起訴處分，及偵辦108年度偵字第23543號，渠告訴詐欺案件率以無審判權為由，而為不起訴處分，經向臺灣高等檢察署(下稱臺高檢署)聲請再議，均遭駁回，涉有違失等情案。案經本院調閱偵查全卷詳核，已調查竣事，茲臚列調查意見如下：</w:t>
      </w:r>
    </w:p>
    <w:p w:rsidR="00073CB5" w:rsidRPr="00F031CD" w:rsidRDefault="0041097F" w:rsidP="00F031CD">
      <w:pPr>
        <w:pStyle w:val="2"/>
        <w:rPr>
          <w:b/>
        </w:rPr>
      </w:pPr>
      <w:r w:rsidRPr="00F031CD">
        <w:rPr>
          <w:rFonts w:hint="eastAsia"/>
          <w:b/>
        </w:rPr>
        <w:t>陳訴意旨有關檢察官就「被告張</w:t>
      </w:r>
      <w:r w:rsidR="00BE4328" w:rsidRPr="00F031CD">
        <w:rPr>
          <w:rFonts w:hint="eastAsia"/>
          <w:b/>
        </w:rPr>
        <w:t>○</w:t>
      </w:r>
      <w:r w:rsidRPr="00F031CD">
        <w:rPr>
          <w:rFonts w:hint="eastAsia"/>
          <w:b/>
        </w:rPr>
        <w:t>師等5人虛偽填申請文件向新北市三重區公所申請調解」涉嫌侵占一節，認事用法具違背法令，惟檢察官以刑法侵占罪成立，解釋上係以侵占自己持有他人之物為要件，然單純之權利義務關係而非為侵占之客體。是以，本案被告涉嫌排除陳訴人新北市三重區仁義段第</w:t>
      </w:r>
      <w:r w:rsidR="00F031CD" w:rsidRPr="00F031CD">
        <w:rPr>
          <w:rFonts w:hint="eastAsia"/>
          <w:b/>
        </w:rPr>
        <w:t>○○○○</w:t>
      </w:r>
      <w:r w:rsidRPr="00F031CD">
        <w:rPr>
          <w:rFonts w:hint="eastAsia"/>
          <w:b/>
        </w:rPr>
        <w:t>號、第</w:t>
      </w:r>
      <w:r w:rsidR="00F031CD" w:rsidRPr="00F031CD">
        <w:rPr>
          <w:rFonts w:hint="eastAsia"/>
          <w:b/>
        </w:rPr>
        <w:t>○○○○</w:t>
      </w:r>
      <w:r w:rsidRPr="00F031CD">
        <w:rPr>
          <w:rFonts w:hint="eastAsia"/>
          <w:b/>
        </w:rPr>
        <w:t>號、第</w:t>
      </w:r>
      <w:r w:rsidR="00F031CD" w:rsidRPr="00F031CD">
        <w:rPr>
          <w:rFonts w:hint="eastAsia"/>
          <w:b/>
        </w:rPr>
        <w:t>○○○○</w:t>
      </w:r>
      <w:r w:rsidRPr="00F031CD">
        <w:rPr>
          <w:rFonts w:hint="eastAsia"/>
          <w:b/>
        </w:rPr>
        <w:t>-</w:t>
      </w:r>
      <w:r w:rsidR="00F031CD" w:rsidRPr="00F031CD">
        <w:rPr>
          <w:rFonts w:hint="eastAsia"/>
          <w:b/>
        </w:rPr>
        <w:t>○</w:t>
      </w:r>
      <w:r w:rsidRPr="00F031CD">
        <w:rPr>
          <w:rFonts w:hint="eastAsia"/>
          <w:b/>
        </w:rPr>
        <w:t>號、第</w:t>
      </w:r>
      <w:r w:rsidR="00F031CD" w:rsidRPr="00F031CD">
        <w:rPr>
          <w:rFonts w:hint="eastAsia"/>
          <w:b/>
        </w:rPr>
        <w:t>○○○○-○</w:t>
      </w:r>
      <w:r w:rsidRPr="00F031CD">
        <w:rPr>
          <w:rFonts w:hint="eastAsia"/>
          <w:b/>
        </w:rPr>
        <w:t>號等地號土地持分之相關「權利」，因陳訴人並無持有該土地，爰作成不起訴處分及駁回再議處分，於法尚難認有違誤。</w:t>
      </w:r>
    </w:p>
    <w:p w:rsidR="0041097F" w:rsidRDefault="0041097F" w:rsidP="0041097F">
      <w:pPr>
        <w:pStyle w:val="3"/>
        <w:numPr>
          <w:ilvl w:val="2"/>
          <w:numId w:val="1"/>
        </w:numPr>
        <w:spacing w:line="500" w:lineRule="exact"/>
      </w:pPr>
      <w:r w:rsidRPr="001C71AB">
        <w:rPr>
          <w:rFonts w:hint="eastAsia"/>
        </w:rPr>
        <w:t>按刑法上之侵占罪，</w:t>
      </w:r>
      <w:r w:rsidRPr="008212D1">
        <w:rPr>
          <w:rFonts w:hint="eastAsia"/>
        </w:rPr>
        <w:t>係指行為人持有他人之財物，竟變易持有為所有之意思，予以支配</w:t>
      </w:r>
      <w:r>
        <w:rPr>
          <w:rFonts w:hint="eastAsia"/>
        </w:rPr>
        <w:t>(</w:t>
      </w:r>
      <w:r w:rsidRPr="00CA0657">
        <w:rPr>
          <w:rFonts w:hint="eastAsia"/>
        </w:rPr>
        <w:t>參照</w:t>
      </w:r>
      <w:r w:rsidRPr="008212D1">
        <w:rPr>
          <w:rFonts w:hint="eastAsia"/>
        </w:rPr>
        <w:t>最高法院</w:t>
      </w:r>
      <w:r>
        <w:rPr>
          <w:rFonts w:hint="eastAsia"/>
        </w:rPr>
        <w:t>104</w:t>
      </w:r>
      <w:r w:rsidRPr="008212D1">
        <w:rPr>
          <w:rFonts w:hint="eastAsia"/>
        </w:rPr>
        <w:t>年度台上字第</w:t>
      </w:r>
      <w:r>
        <w:rPr>
          <w:rFonts w:hint="eastAsia"/>
        </w:rPr>
        <w:t>1684</w:t>
      </w:r>
      <w:r w:rsidRPr="008212D1">
        <w:rPr>
          <w:rFonts w:hint="eastAsia"/>
        </w:rPr>
        <w:t>號刑事判決</w:t>
      </w:r>
      <w:r>
        <w:rPr>
          <w:rFonts w:hint="eastAsia"/>
        </w:rPr>
        <w:t>意旨)。且侵占</w:t>
      </w:r>
      <w:r>
        <w:rPr>
          <w:rFonts w:hint="eastAsia"/>
        </w:rPr>
        <w:lastRenderedPageBreak/>
        <w:t>罪係以</w:t>
      </w:r>
      <w:r w:rsidRPr="001C71AB">
        <w:rPr>
          <w:rFonts w:hint="eastAsia"/>
        </w:rPr>
        <w:t>侵占自己持有他人之物為要件，所謂他人之物，乃指有形之動產、不動產而言，並不包括無形之權利在內，單純之權利不得為侵占之客體（最高法院71年台上字第2304</w:t>
      </w:r>
      <w:r>
        <w:rPr>
          <w:rFonts w:hint="eastAsia"/>
        </w:rPr>
        <w:t>號判決</w:t>
      </w:r>
      <w:r w:rsidRPr="001C71AB">
        <w:rPr>
          <w:rFonts w:hint="eastAsia"/>
        </w:rPr>
        <w:t>意旨</w:t>
      </w:r>
      <w:r w:rsidRPr="00F10503">
        <w:rPr>
          <w:rFonts w:hint="eastAsia"/>
        </w:rPr>
        <w:t>參照</w:t>
      </w:r>
      <w:r w:rsidRPr="001C71AB">
        <w:rPr>
          <w:rFonts w:hint="eastAsia"/>
        </w:rPr>
        <w:t>）。</w:t>
      </w:r>
    </w:p>
    <w:p w:rsidR="0041097F" w:rsidRDefault="0041097F" w:rsidP="0041097F">
      <w:pPr>
        <w:pStyle w:val="3"/>
        <w:numPr>
          <w:ilvl w:val="2"/>
          <w:numId w:val="1"/>
        </w:numPr>
        <w:spacing w:line="500" w:lineRule="exact"/>
      </w:pPr>
      <w:r>
        <w:rPr>
          <w:rFonts w:hint="eastAsia"/>
        </w:rPr>
        <w:t>次按，借名登記契約為借名人與出名人間之債權契約(</w:t>
      </w:r>
      <w:r w:rsidRPr="00CA0657">
        <w:rPr>
          <w:rFonts w:hint="eastAsia"/>
        </w:rPr>
        <w:t>參照</w:t>
      </w:r>
      <w:r>
        <w:rPr>
          <w:rFonts w:hint="eastAsia"/>
        </w:rPr>
        <w:t>最高法院107年度台上字第2096號民事判決)，如與有法定終止或任意終止事由時，出名人自斯時起仍為該不動產所有人之法律上原因已不存在，故借名人對出名人返還標的物之請求權基礎，係民法第179條不當得利規定(</w:t>
      </w:r>
      <w:r w:rsidRPr="00CA0657">
        <w:rPr>
          <w:rFonts w:hint="eastAsia"/>
        </w:rPr>
        <w:t>參照</w:t>
      </w:r>
      <w:r>
        <w:rPr>
          <w:rFonts w:hint="eastAsia"/>
        </w:rPr>
        <w:t>最高法院102年度台上字第2399號民事判決)、或依借名契約終止後之返還請求權</w:t>
      </w:r>
      <w:r w:rsidRPr="00357562">
        <w:rPr>
          <w:rFonts w:hint="eastAsia"/>
        </w:rPr>
        <w:t>(</w:t>
      </w:r>
      <w:r w:rsidRPr="00CA0657">
        <w:rPr>
          <w:rFonts w:hint="eastAsia"/>
        </w:rPr>
        <w:t>參照</w:t>
      </w:r>
      <w:r w:rsidRPr="00357562">
        <w:rPr>
          <w:rFonts w:hint="eastAsia"/>
        </w:rPr>
        <w:t>最高法院</w:t>
      </w:r>
      <w:r>
        <w:rPr>
          <w:rFonts w:hint="eastAsia"/>
        </w:rPr>
        <w:t>104</w:t>
      </w:r>
      <w:r w:rsidRPr="00357562">
        <w:rPr>
          <w:rFonts w:hint="eastAsia"/>
        </w:rPr>
        <w:t>年度台上字第</w:t>
      </w:r>
      <w:r>
        <w:rPr>
          <w:rFonts w:hint="eastAsia"/>
        </w:rPr>
        <w:t>847</w:t>
      </w:r>
      <w:r w:rsidRPr="00357562">
        <w:rPr>
          <w:rFonts w:hint="eastAsia"/>
        </w:rPr>
        <w:t>號民事判決)</w:t>
      </w:r>
      <w:r>
        <w:rPr>
          <w:rFonts w:hint="eastAsia"/>
        </w:rPr>
        <w:t>請求出名人將該不動產移轉登記於己。</w:t>
      </w:r>
    </w:p>
    <w:p w:rsidR="0041097F" w:rsidRDefault="0041097F" w:rsidP="00F031CD">
      <w:pPr>
        <w:pStyle w:val="3"/>
      </w:pPr>
      <w:r>
        <w:rPr>
          <w:rFonts w:hint="eastAsia"/>
        </w:rPr>
        <w:t>經查，新北地檢署檢察官偵查結果，認定</w:t>
      </w:r>
      <w:r w:rsidRPr="003926C2">
        <w:rPr>
          <w:rFonts w:hint="eastAsia"/>
        </w:rPr>
        <w:t>新北市三重區仁義段第</w:t>
      </w:r>
      <w:r w:rsidR="00F031CD" w:rsidRPr="00F031CD">
        <w:rPr>
          <w:rFonts w:hint="eastAsia"/>
        </w:rPr>
        <w:t>○○○○</w:t>
      </w:r>
      <w:r w:rsidRPr="003926C2">
        <w:rPr>
          <w:rFonts w:hint="eastAsia"/>
        </w:rPr>
        <w:t>號、第</w:t>
      </w:r>
      <w:r w:rsidR="00F031CD" w:rsidRPr="00F031CD">
        <w:rPr>
          <w:rFonts w:hint="eastAsia"/>
        </w:rPr>
        <w:t>○○○○</w:t>
      </w:r>
      <w:r w:rsidRPr="003926C2">
        <w:rPr>
          <w:rFonts w:hint="eastAsia"/>
        </w:rPr>
        <w:t>號、第</w:t>
      </w:r>
      <w:r w:rsidR="00F031CD" w:rsidRPr="00F031CD">
        <w:rPr>
          <w:rFonts w:hint="eastAsia"/>
        </w:rPr>
        <w:t>○○○○</w:t>
      </w:r>
      <w:r w:rsidRPr="003926C2">
        <w:rPr>
          <w:rFonts w:hint="eastAsia"/>
        </w:rPr>
        <w:t>-</w:t>
      </w:r>
      <w:r w:rsidR="00F031CD">
        <w:rPr>
          <w:rFonts w:hint="eastAsia"/>
        </w:rPr>
        <w:t>○</w:t>
      </w:r>
      <w:r w:rsidRPr="003926C2">
        <w:rPr>
          <w:rFonts w:hint="eastAsia"/>
        </w:rPr>
        <w:t>號、第</w:t>
      </w:r>
      <w:r w:rsidR="00F031CD" w:rsidRPr="00F031CD">
        <w:rPr>
          <w:rFonts w:hint="eastAsia"/>
        </w:rPr>
        <w:t>○○○○</w:t>
      </w:r>
      <w:r w:rsidRPr="003926C2">
        <w:rPr>
          <w:rFonts w:hint="eastAsia"/>
        </w:rPr>
        <w:t>-</w:t>
      </w:r>
      <w:r w:rsidR="00F031CD">
        <w:rPr>
          <w:rFonts w:hint="eastAsia"/>
        </w:rPr>
        <w:t>○</w:t>
      </w:r>
      <w:r w:rsidRPr="003926C2">
        <w:rPr>
          <w:rFonts w:hint="eastAsia"/>
        </w:rPr>
        <w:t>號等地號土地(下稱</w:t>
      </w:r>
      <w:r>
        <w:rPr>
          <w:rFonts w:hint="eastAsia"/>
        </w:rPr>
        <w:t>系爭</w:t>
      </w:r>
      <w:r w:rsidRPr="003926C2">
        <w:rPr>
          <w:rFonts w:hint="eastAsia"/>
        </w:rPr>
        <w:t>土地)</w:t>
      </w:r>
      <w:r>
        <w:rPr>
          <w:rFonts w:hint="eastAsia"/>
        </w:rPr>
        <w:t>持分</w:t>
      </w:r>
      <w:r w:rsidRPr="003926C2">
        <w:rPr>
          <w:rFonts w:hint="eastAsia"/>
        </w:rPr>
        <w:t>原係由</w:t>
      </w:r>
      <w:r>
        <w:rPr>
          <w:rFonts w:hint="eastAsia"/>
        </w:rPr>
        <w:t>陳訴人</w:t>
      </w:r>
      <w:r w:rsidRPr="003926C2">
        <w:rPr>
          <w:rFonts w:hint="eastAsia"/>
        </w:rPr>
        <w:t>父親鄭</w:t>
      </w:r>
      <w:r w:rsidR="00BE4328">
        <w:rPr>
          <w:rFonts w:hint="eastAsia"/>
        </w:rPr>
        <w:t>○</w:t>
      </w:r>
      <w:r w:rsidRPr="003926C2">
        <w:rPr>
          <w:rFonts w:hint="eastAsia"/>
        </w:rPr>
        <w:t>藝所有，</w:t>
      </w:r>
      <w:r>
        <w:rPr>
          <w:rFonts w:hint="eastAsia"/>
        </w:rPr>
        <w:t>因故</w:t>
      </w:r>
      <w:r w:rsidRPr="00D104DF">
        <w:rPr>
          <w:rFonts w:hint="eastAsia"/>
        </w:rPr>
        <w:t>借名登記在被告王</w:t>
      </w:r>
      <w:r w:rsidR="00BE4328">
        <w:rPr>
          <w:rFonts w:hint="eastAsia"/>
        </w:rPr>
        <w:t>○</w:t>
      </w:r>
      <w:r w:rsidRPr="00D104DF">
        <w:rPr>
          <w:rFonts w:hint="eastAsia"/>
        </w:rPr>
        <w:t>景名下</w:t>
      </w:r>
      <w:r w:rsidRPr="008D6614">
        <w:rPr>
          <w:rFonts w:hint="eastAsia"/>
        </w:rPr>
        <w:t>(</w:t>
      </w:r>
      <w:r w:rsidRPr="00CA0657">
        <w:rPr>
          <w:rFonts w:hint="eastAsia"/>
        </w:rPr>
        <w:t>參照</w:t>
      </w:r>
      <w:r w:rsidRPr="008D6614">
        <w:rPr>
          <w:rFonts w:hint="eastAsia"/>
        </w:rPr>
        <w:t>新北地檢署</w:t>
      </w:r>
      <w:r>
        <w:rPr>
          <w:rFonts w:hint="eastAsia"/>
        </w:rPr>
        <w:t>107年度他字第10146號</w:t>
      </w:r>
      <w:r w:rsidRPr="008D6614">
        <w:rPr>
          <w:rFonts w:hint="eastAsia"/>
        </w:rPr>
        <w:t>偵查卷宗</w:t>
      </w:r>
      <w:r>
        <w:rPr>
          <w:rFonts w:hint="eastAsia"/>
        </w:rPr>
        <w:t>第43頁至第65頁)，</w:t>
      </w:r>
      <w:r w:rsidRPr="003926C2">
        <w:rPr>
          <w:rFonts w:hint="eastAsia"/>
        </w:rPr>
        <w:t>並於其生前按</w:t>
      </w:r>
      <w:r>
        <w:rPr>
          <w:rFonts w:hint="eastAsia"/>
        </w:rPr>
        <w:t>特定比例分配予子女，則在系爭土地尚未分割登記或分配予陳</w:t>
      </w:r>
      <w:r w:rsidRPr="003926C2">
        <w:rPr>
          <w:rFonts w:hint="eastAsia"/>
        </w:rPr>
        <w:t>訴</w:t>
      </w:r>
      <w:r>
        <w:rPr>
          <w:rFonts w:hint="eastAsia"/>
        </w:rPr>
        <w:t>人及被告等人之前，仍非屬陳</w:t>
      </w:r>
      <w:r w:rsidRPr="003926C2">
        <w:rPr>
          <w:rFonts w:hint="eastAsia"/>
        </w:rPr>
        <w:t>訴人所有之物，</w:t>
      </w:r>
      <w:r w:rsidRPr="00A50956">
        <w:rPr>
          <w:rFonts w:hint="eastAsia"/>
        </w:rPr>
        <w:t>是縱認陳訴人並未放棄該土地8%之分配利益，被告等人客觀上亦非持有「陳訴人之物」則當無變易持有為所有，是被告等人所為自與刑法侵占罪之構成要件有間，與最高法院對侵占罪係以「侵占自己持有他人之物」為要件之解釋並無違背</w:t>
      </w:r>
      <w:r>
        <w:rPr>
          <w:rFonts w:hint="eastAsia"/>
        </w:rPr>
        <w:t>(</w:t>
      </w:r>
      <w:r w:rsidRPr="00CA0657">
        <w:rPr>
          <w:rFonts w:hint="eastAsia"/>
        </w:rPr>
        <w:t>參照</w:t>
      </w:r>
      <w:r w:rsidRPr="0086162B">
        <w:rPr>
          <w:rFonts w:hint="eastAsia"/>
        </w:rPr>
        <w:t>最高法院71年台上字第2304號判</w:t>
      </w:r>
      <w:r>
        <w:rPr>
          <w:rFonts w:hint="eastAsia"/>
        </w:rPr>
        <w:t>例</w:t>
      </w:r>
      <w:r w:rsidRPr="0086162B">
        <w:rPr>
          <w:rFonts w:hint="eastAsia"/>
        </w:rPr>
        <w:t>意</w:t>
      </w:r>
      <w:r w:rsidRPr="0086162B">
        <w:rPr>
          <w:rFonts w:hint="eastAsia"/>
        </w:rPr>
        <w:lastRenderedPageBreak/>
        <w:t>旨）</w:t>
      </w:r>
      <w:r w:rsidRPr="005A5ED8">
        <w:rPr>
          <w:rFonts w:hint="eastAsia"/>
        </w:rPr>
        <w:t>。</w:t>
      </w:r>
    </w:p>
    <w:p w:rsidR="00073CB5" w:rsidRDefault="0041097F" w:rsidP="0041097F">
      <w:pPr>
        <w:pStyle w:val="3"/>
      </w:pPr>
      <w:r>
        <w:rPr>
          <w:rFonts w:hint="eastAsia"/>
        </w:rPr>
        <w:t>又借名登記契約依法定或意定終止時，</w:t>
      </w:r>
      <w:r w:rsidRPr="009553B0">
        <w:rPr>
          <w:rFonts w:hint="eastAsia"/>
        </w:rPr>
        <w:t>借名人對出名人返還標的物之請求權基礎</w:t>
      </w:r>
      <w:r>
        <w:rPr>
          <w:rFonts w:hint="eastAsia"/>
        </w:rPr>
        <w:t>，</w:t>
      </w:r>
      <w:r w:rsidRPr="009553B0">
        <w:rPr>
          <w:rFonts w:hint="eastAsia"/>
        </w:rPr>
        <w:t>係民法第179條不當得利規定(</w:t>
      </w:r>
      <w:r w:rsidRPr="00CA0657">
        <w:rPr>
          <w:rFonts w:hint="eastAsia"/>
        </w:rPr>
        <w:t>參照</w:t>
      </w:r>
      <w:r w:rsidRPr="009553B0">
        <w:rPr>
          <w:rFonts w:hint="eastAsia"/>
        </w:rPr>
        <w:t>最高法院102年度台上字第2399號民事判決)、或依借名契約終止後之返還請求權(</w:t>
      </w:r>
      <w:r w:rsidRPr="00CA0657">
        <w:rPr>
          <w:rFonts w:hint="eastAsia"/>
        </w:rPr>
        <w:t>參照</w:t>
      </w:r>
      <w:r w:rsidRPr="009553B0">
        <w:rPr>
          <w:rFonts w:hint="eastAsia"/>
        </w:rPr>
        <w:t>最高法院104年度台上字第847號民事判決)</w:t>
      </w:r>
      <w:r>
        <w:rPr>
          <w:rFonts w:hint="eastAsia"/>
        </w:rPr>
        <w:t>，其性質均屬債權請求權，據此，本案系爭土地持分借名人鄭</w:t>
      </w:r>
      <w:r w:rsidR="00BE4328">
        <w:rPr>
          <w:rFonts w:hint="eastAsia"/>
        </w:rPr>
        <w:t>○</w:t>
      </w:r>
      <w:r>
        <w:rPr>
          <w:rFonts w:hint="eastAsia"/>
        </w:rPr>
        <w:t>藝死亡後，該借名登記契約生終止事由，借名人之繼承人對出名人至多僅有</w:t>
      </w:r>
      <w:r w:rsidRPr="00241E60">
        <w:rPr>
          <w:rFonts w:hint="eastAsia"/>
        </w:rPr>
        <w:t>返還</w:t>
      </w:r>
      <w:r>
        <w:rPr>
          <w:rFonts w:hint="eastAsia"/>
        </w:rPr>
        <w:t>系爭土地持分</w:t>
      </w:r>
      <w:r w:rsidRPr="00241E60">
        <w:rPr>
          <w:rFonts w:hint="eastAsia"/>
        </w:rPr>
        <w:t>請求權</w:t>
      </w:r>
      <w:r>
        <w:rPr>
          <w:rFonts w:hint="eastAsia"/>
        </w:rPr>
        <w:t>，而非因終止事由發生即享有系爭土地持分</w:t>
      </w:r>
      <w:r>
        <w:rPr>
          <w:rStyle w:val="afc"/>
        </w:rPr>
        <w:footnoteReference w:id="1"/>
      </w:r>
      <w:r>
        <w:rPr>
          <w:rFonts w:hint="eastAsia"/>
        </w:rPr>
        <w:t>。是以，臺高檢署駁回陳訴人再議聲請理由，係陳訴</w:t>
      </w:r>
      <w:r w:rsidRPr="00661656">
        <w:rPr>
          <w:rFonts w:hint="eastAsia"/>
        </w:rPr>
        <w:t>人所指遭被告5人侵占之客體係</w:t>
      </w:r>
      <w:r>
        <w:rPr>
          <w:rFonts w:hint="eastAsia"/>
        </w:rPr>
        <w:t>系爭</w:t>
      </w:r>
      <w:r w:rsidRPr="00661656">
        <w:rPr>
          <w:rFonts w:hint="eastAsia"/>
        </w:rPr>
        <w:t>土地之所有權應有部分之無形權利，核其性質並非刑法第335條所指之物</w:t>
      </w:r>
      <w:r>
        <w:rPr>
          <w:rFonts w:hint="eastAsia"/>
        </w:rPr>
        <w:t>，該駁回再議聲請處分認事用法上並非無據。</w:t>
      </w:r>
    </w:p>
    <w:p w:rsidR="00073CB5" w:rsidRPr="0041097F" w:rsidRDefault="0041097F" w:rsidP="0041097F">
      <w:pPr>
        <w:pStyle w:val="2"/>
      </w:pPr>
      <w:r w:rsidRPr="0041097F">
        <w:rPr>
          <w:rFonts w:hint="eastAsia"/>
          <w:b/>
        </w:rPr>
        <w:t>有關本案系爭調解書之契約成立時間、土地及權利範圍更正事項尚未經法院重新核定，且該調解書未對系爭土地持分產生所有權歸屬之變更。準此，檢察官認被告等人並無使公務員登載不實等罪嫌，爰作成不起訴處分及駁回再議處分，於法並非無據。</w:t>
      </w:r>
    </w:p>
    <w:p w:rsidR="0041097F" w:rsidRDefault="0041097F" w:rsidP="0041097F">
      <w:pPr>
        <w:pStyle w:val="3"/>
        <w:numPr>
          <w:ilvl w:val="2"/>
          <w:numId w:val="1"/>
        </w:numPr>
        <w:spacing w:line="500" w:lineRule="exact"/>
      </w:pPr>
      <w:r w:rsidRPr="00CA0657">
        <w:rPr>
          <w:rFonts w:hint="eastAsia"/>
        </w:rPr>
        <w:t>刑法第</w:t>
      </w:r>
      <w:r>
        <w:rPr>
          <w:rFonts w:hint="eastAsia"/>
        </w:rPr>
        <w:t>214</w:t>
      </w:r>
      <w:r w:rsidRPr="00CA0657">
        <w:rPr>
          <w:rFonts w:hint="eastAsia"/>
        </w:rPr>
        <w:t>條所謂使公務員登載不實事項於公文書罪，須一經他人之聲明或申報，公務員即有登載之義務，並依其所為之聲明或申報予以登載，而屬不實之事項者，始足構成</w:t>
      </w:r>
      <w:r>
        <w:rPr>
          <w:rFonts w:hint="eastAsia"/>
        </w:rPr>
        <w:t>(</w:t>
      </w:r>
      <w:r w:rsidRPr="00CA0657">
        <w:rPr>
          <w:rFonts w:hint="eastAsia"/>
        </w:rPr>
        <w:t>參照最高法院73年台上字</w:t>
      </w:r>
      <w:r w:rsidRPr="00CA0657">
        <w:rPr>
          <w:rFonts w:hint="eastAsia"/>
        </w:rPr>
        <w:lastRenderedPageBreak/>
        <w:t>第1710號刑事判例</w:t>
      </w:r>
      <w:r>
        <w:rPr>
          <w:rFonts w:hint="eastAsia"/>
        </w:rPr>
        <w:t>)</w:t>
      </w:r>
      <w:r w:rsidRPr="00CA0657">
        <w:rPr>
          <w:rFonts w:hint="eastAsia"/>
        </w:rPr>
        <w:t>。</w:t>
      </w:r>
    </w:p>
    <w:p w:rsidR="0041097F" w:rsidRPr="00C27C84" w:rsidRDefault="0041097F" w:rsidP="004F6A50">
      <w:pPr>
        <w:pStyle w:val="3"/>
      </w:pPr>
      <w:r>
        <w:rPr>
          <w:rFonts w:hint="eastAsia"/>
        </w:rPr>
        <w:t>經查，新北地檢署</w:t>
      </w:r>
      <w:r w:rsidRPr="00CA0657">
        <w:rPr>
          <w:rFonts w:hint="eastAsia"/>
        </w:rPr>
        <w:t>檢察官</w:t>
      </w:r>
      <w:r w:rsidR="00B37C0A">
        <w:rPr>
          <w:rFonts w:hint="eastAsia"/>
        </w:rPr>
        <w:t>分別</w:t>
      </w:r>
      <w:r w:rsidRPr="00CA0657">
        <w:rPr>
          <w:rFonts w:hint="eastAsia"/>
        </w:rPr>
        <w:t>向新北市三重區公所</w:t>
      </w:r>
      <w:r w:rsidR="00B37C0A">
        <w:rPr>
          <w:rFonts w:hint="eastAsia"/>
        </w:rPr>
        <w:t xml:space="preserve"> </w:t>
      </w:r>
      <w:r>
        <w:rPr>
          <w:rFonts w:hint="eastAsia"/>
        </w:rPr>
        <w:t>(下稱三重區公所)</w:t>
      </w:r>
      <w:r w:rsidRPr="00CA0657">
        <w:rPr>
          <w:rFonts w:hint="eastAsia"/>
        </w:rPr>
        <w:t>、</w:t>
      </w:r>
      <w:r>
        <w:rPr>
          <w:rFonts w:hint="eastAsia"/>
        </w:rPr>
        <w:t>臺灣</w:t>
      </w:r>
      <w:r w:rsidRPr="00CA0657">
        <w:rPr>
          <w:rFonts w:hint="eastAsia"/>
        </w:rPr>
        <w:t>新北地</w:t>
      </w:r>
      <w:r>
        <w:rPr>
          <w:rFonts w:hint="eastAsia"/>
        </w:rPr>
        <w:t>方法</w:t>
      </w:r>
      <w:r w:rsidRPr="00CA0657">
        <w:rPr>
          <w:rFonts w:hint="eastAsia"/>
        </w:rPr>
        <w:t>院</w:t>
      </w:r>
      <w:r>
        <w:rPr>
          <w:rFonts w:hint="eastAsia"/>
        </w:rPr>
        <w:t>(下稱新北地院)</w:t>
      </w:r>
      <w:r w:rsidRPr="00CA0657">
        <w:rPr>
          <w:rFonts w:hint="eastAsia"/>
        </w:rPr>
        <w:t>三重簡易庭</w:t>
      </w:r>
      <w:r>
        <w:rPr>
          <w:rFonts w:hint="eastAsia"/>
        </w:rPr>
        <w:t>(下稱三重簡易庭)</w:t>
      </w:r>
      <w:r w:rsidRPr="00CA0657">
        <w:rPr>
          <w:rFonts w:hint="eastAsia"/>
        </w:rPr>
        <w:t>調閱</w:t>
      </w:r>
      <w:r>
        <w:rPr>
          <w:rFonts w:hint="eastAsia"/>
        </w:rPr>
        <w:t>系爭</w:t>
      </w:r>
      <w:r w:rsidRPr="00CA0657">
        <w:rPr>
          <w:rFonts w:hint="eastAsia"/>
        </w:rPr>
        <w:t>調解書、調解筆錄</w:t>
      </w:r>
      <w:r>
        <w:rPr>
          <w:rStyle w:val="afc"/>
        </w:rPr>
        <w:footnoteReference w:id="2"/>
      </w:r>
      <w:r>
        <w:rPr>
          <w:rFonts w:hint="eastAsia"/>
        </w:rPr>
        <w:t>，經</w:t>
      </w:r>
      <w:r w:rsidRPr="00CA0657">
        <w:rPr>
          <w:rFonts w:hint="eastAsia"/>
        </w:rPr>
        <w:t>三重區公所</w:t>
      </w:r>
      <w:r w:rsidRPr="00AE7C07">
        <w:rPr>
          <w:rFonts w:hint="eastAsia"/>
        </w:rPr>
        <w:t>函</w:t>
      </w:r>
      <w:r w:rsidR="00E21F24">
        <w:rPr>
          <w:rStyle w:val="afc"/>
        </w:rPr>
        <w:footnoteReference w:id="3"/>
      </w:r>
      <w:r w:rsidRPr="00CA0657">
        <w:rPr>
          <w:rFonts w:hint="eastAsia"/>
        </w:rPr>
        <w:t>覆略以：「查旨揭調解書及調解筆錄於調解成立當時經當事人簽名確認後，本區調解委員會發現調解書内容關於土地權利範圍之記載，與當事人提供之土地謄本及土地持分分配表不符，而有誤載之顯然錯誤情形，本區調解委員會遂依法務部</w:t>
      </w:r>
      <w:r w:rsidRPr="00CA0657">
        <w:t>92</w:t>
      </w:r>
      <w:r w:rsidRPr="00CA0657">
        <w:rPr>
          <w:rFonts w:hint="eastAsia"/>
        </w:rPr>
        <w:t>年</w:t>
      </w:r>
      <w:r w:rsidRPr="00CA0657">
        <w:t>4</w:t>
      </w:r>
      <w:r w:rsidRPr="00CA0657">
        <w:rPr>
          <w:rFonts w:hint="eastAsia"/>
        </w:rPr>
        <w:t>月</w:t>
      </w:r>
      <w:r w:rsidRPr="00CA0657">
        <w:t>3</w:t>
      </w:r>
      <w:r w:rsidRPr="00CA0657">
        <w:rPr>
          <w:rFonts w:hint="eastAsia"/>
        </w:rPr>
        <w:t>日法律字第</w:t>
      </w:r>
      <w:r w:rsidRPr="00CA0657">
        <w:t>0920013075</w:t>
      </w:r>
      <w:r w:rsidRPr="00CA0657">
        <w:rPr>
          <w:rFonts w:hint="eastAsia"/>
        </w:rPr>
        <w:t>號函規定</w:t>
      </w:r>
      <w:r>
        <w:rPr>
          <w:rFonts w:hint="eastAsia"/>
        </w:rPr>
        <w:t>逕予更正，以符合當事人於調解成立時之正確意思。嗣後經本所送請新北地院三重簡易庭核定，經新北地</w:t>
      </w:r>
      <w:r w:rsidRPr="00CA0657">
        <w:rPr>
          <w:rFonts w:hint="eastAsia"/>
        </w:rPr>
        <w:t>院三重簡易庭以</w:t>
      </w:r>
      <w:r w:rsidRPr="00CA0657">
        <w:t>106</w:t>
      </w:r>
      <w:r w:rsidRPr="00CA0657">
        <w:rPr>
          <w:rFonts w:hint="eastAsia"/>
        </w:rPr>
        <w:t>年</w:t>
      </w:r>
      <w:r w:rsidRPr="00CA0657">
        <w:t>11</w:t>
      </w:r>
      <w:r w:rsidRPr="00CA0657">
        <w:rPr>
          <w:rFonts w:hint="eastAsia"/>
        </w:rPr>
        <w:t>月</w:t>
      </w:r>
      <w:r w:rsidRPr="00CA0657">
        <w:t>8</w:t>
      </w:r>
      <w:r w:rsidRPr="00CA0657">
        <w:rPr>
          <w:rFonts w:hint="eastAsia"/>
        </w:rPr>
        <w:t>日新北院霞民定</w:t>
      </w:r>
      <w:r w:rsidRPr="00CA0657">
        <w:t>102</w:t>
      </w:r>
      <w:r w:rsidRPr="00CA0657">
        <w:rPr>
          <w:rFonts w:hint="eastAsia"/>
        </w:rPr>
        <w:t>重核字第</w:t>
      </w:r>
      <w:r w:rsidRPr="00CA0657">
        <w:t>1505</w:t>
      </w:r>
      <w:r w:rsidRPr="00CA0657">
        <w:rPr>
          <w:rFonts w:hint="eastAsia"/>
        </w:rPr>
        <w:t>號函覆更正經兩造簽名確認後，再函請核定。」</w:t>
      </w:r>
      <w:r w:rsidRPr="00AE7C07">
        <w:rPr>
          <w:rFonts w:hint="eastAsia"/>
        </w:rPr>
        <w:t>(參見新北地</w:t>
      </w:r>
      <w:r>
        <w:rPr>
          <w:rFonts w:hint="eastAsia"/>
        </w:rPr>
        <w:t>檢</w:t>
      </w:r>
      <w:r w:rsidRPr="00AE7C07">
        <w:rPr>
          <w:rFonts w:hint="eastAsia"/>
        </w:rPr>
        <w:t>署107年度他字第6866號卷第33頁)</w:t>
      </w:r>
      <w:r w:rsidRPr="00CA0657">
        <w:rPr>
          <w:rFonts w:hint="eastAsia"/>
        </w:rPr>
        <w:t>之情。另新北地院三重簡易庭</w:t>
      </w:r>
      <w:r w:rsidRPr="001B5E23">
        <w:rPr>
          <w:rFonts w:hint="eastAsia"/>
        </w:rPr>
        <w:t>函</w:t>
      </w:r>
      <w:r w:rsidR="00B37C0A">
        <w:rPr>
          <w:rStyle w:val="afc"/>
        </w:rPr>
        <w:footnoteReference w:id="4"/>
      </w:r>
      <w:r w:rsidRPr="00CA0657">
        <w:rPr>
          <w:rFonts w:hint="eastAsia"/>
        </w:rPr>
        <w:t>覆略以：「…新北市三重區調解委員會於</w:t>
      </w:r>
      <w:r w:rsidRPr="00CA0657">
        <w:t>106</w:t>
      </w:r>
      <w:r w:rsidRPr="00CA0657">
        <w:rPr>
          <w:rFonts w:hint="eastAsia"/>
        </w:rPr>
        <w:t>年</w:t>
      </w:r>
      <w:r w:rsidRPr="00CA0657">
        <w:t>10</w:t>
      </w:r>
      <w:r w:rsidRPr="00CA0657">
        <w:rPr>
          <w:rFonts w:hint="eastAsia"/>
        </w:rPr>
        <w:t>月</w:t>
      </w:r>
      <w:r w:rsidRPr="00CA0657">
        <w:t>31</w:t>
      </w:r>
      <w:r w:rsidRPr="00CA0657">
        <w:rPr>
          <w:rFonts w:hint="eastAsia"/>
        </w:rPr>
        <w:t>日函請本院更正原調解書内容包括契約成立時間、土地及權利範圍等處，因為契約重要事項，本院於</w:t>
      </w:r>
      <w:r w:rsidRPr="00CA0657">
        <w:t>106</w:t>
      </w:r>
      <w:r w:rsidRPr="00CA0657">
        <w:rPr>
          <w:rFonts w:hint="eastAsia"/>
        </w:rPr>
        <w:t>年</w:t>
      </w:r>
      <w:r w:rsidRPr="00CA0657">
        <w:t>11</w:t>
      </w:r>
      <w:r w:rsidRPr="00CA0657">
        <w:rPr>
          <w:rFonts w:hint="eastAsia"/>
        </w:rPr>
        <w:t>月</w:t>
      </w:r>
      <w:r w:rsidRPr="00CA0657">
        <w:t>8</w:t>
      </w:r>
      <w:r w:rsidRPr="00CA0657">
        <w:rPr>
          <w:rFonts w:hint="eastAsia"/>
        </w:rPr>
        <w:t>日及</w:t>
      </w:r>
      <w:r w:rsidRPr="00CA0657">
        <w:t>107</w:t>
      </w:r>
      <w:r w:rsidRPr="00CA0657">
        <w:rPr>
          <w:rFonts w:hint="eastAsia"/>
        </w:rPr>
        <w:t>年</w:t>
      </w:r>
      <w:r w:rsidRPr="00CA0657">
        <w:t>7</w:t>
      </w:r>
      <w:r w:rsidRPr="00CA0657">
        <w:rPr>
          <w:rFonts w:hint="eastAsia"/>
        </w:rPr>
        <w:t>月</w:t>
      </w:r>
      <w:r w:rsidRPr="00CA0657">
        <w:t>17</w:t>
      </w:r>
      <w:r w:rsidRPr="00CA0657">
        <w:rPr>
          <w:rFonts w:hint="eastAsia"/>
        </w:rPr>
        <w:t>日分別函知：應得全體當事人同意及簽名確認，始得為之，然新北市三重區調解委員會</w:t>
      </w:r>
      <w:r>
        <w:rPr>
          <w:rFonts w:hint="eastAsia"/>
        </w:rPr>
        <w:t>迄未補正，故本院未准予更正契約成立時間、土地之權利範圍等」等情</w:t>
      </w:r>
      <w:r w:rsidRPr="00CA0657">
        <w:rPr>
          <w:rFonts w:hint="eastAsia"/>
        </w:rPr>
        <w:t>在卷可稽</w:t>
      </w:r>
      <w:r w:rsidRPr="00AE7C07">
        <w:rPr>
          <w:rFonts w:hint="eastAsia"/>
        </w:rPr>
        <w:t>(參見</w:t>
      </w:r>
      <w:r>
        <w:rPr>
          <w:rFonts w:hint="eastAsia"/>
        </w:rPr>
        <w:t>新北地檢</w:t>
      </w:r>
      <w:r w:rsidRPr="00AE7C07">
        <w:rPr>
          <w:rFonts w:hint="eastAsia"/>
        </w:rPr>
        <w:t>署107年度他字第6866號卷第49頁)</w:t>
      </w:r>
      <w:r w:rsidRPr="00CA0657">
        <w:rPr>
          <w:rFonts w:hint="eastAsia"/>
        </w:rPr>
        <w:t>。</w:t>
      </w:r>
      <w:r>
        <w:rPr>
          <w:rFonts w:hint="eastAsia"/>
        </w:rPr>
        <w:t>準此，</w:t>
      </w:r>
      <w:r w:rsidRPr="00CA0657">
        <w:rPr>
          <w:rFonts w:hint="eastAsia"/>
        </w:rPr>
        <w:t>新北地檢署</w:t>
      </w:r>
      <w:r w:rsidRPr="00CA0657">
        <w:t>108</w:t>
      </w:r>
      <w:r w:rsidRPr="00CA0657">
        <w:rPr>
          <w:rFonts w:hint="eastAsia"/>
        </w:rPr>
        <w:t>年度偵字</w:t>
      </w:r>
      <w:r w:rsidRPr="00CA0657">
        <w:rPr>
          <w:rFonts w:hint="eastAsia"/>
        </w:rPr>
        <w:lastRenderedPageBreak/>
        <w:t>第</w:t>
      </w:r>
      <w:r w:rsidRPr="00CA0657">
        <w:t>23544</w:t>
      </w:r>
      <w:r w:rsidRPr="00CA0657">
        <w:rPr>
          <w:rFonts w:hint="eastAsia"/>
        </w:rPr>
        <w:t>號處分書與</w:t>
      </w:r>
      <w:r>
        <w:rPr>
          <w:rFonts w:hint="eastAsia"/>
        </w:rPr>
        <w:t>臺高檢署</w:t>
      </w:r>
      <w:r w:rsidRPr="00CA0657">
        <w:t>108</w:t>
      </w:r>
      <w:r w:rsidRPr="00CA0657">
        <w:rPr>
          <w:rFonts w:hint="eastAsia"/>
        </w:rPr>
        <w:t>年度上聲議字第</w:t>
      </w:r>
      <w:r w:rsidRPr="00CA0657">
        <w:t>8153</w:t>
      </w:r>
      <w:r w:rsidRPr="00CA0657">
        <w:rPr>
          <w:rFonts w:hint="eastAsia"/>
        </w:rPr>
        <w:t>號處分書均認定</w:t>
      </w:r>
      <w:r w:rsidRPr="0029575D">
        <w:rPr>
          <w:rFonts w:hint="eastAsia"/>
        </w:rPr>
        <w:t>前開調解書、調解筆錄内容有關權利範圍更改，係因新北市三重區調解委員會依據法務部函令加以更改，並函請新北地院三重簡易庭重新核定，且新北地院對該調解書之契約成立時間、土地及權利範圍更正事項尚未重新核定。是以，該調解書未對系爭土地持分產生所有權歸屬之變更，</w:t>
      </w:r>
      <w:r>
        <w:rPr>
          <w:rFonts w:hint="eastAsia"/>
        </w:rPr>
        <w:t>故本案不起訴處分與駁回再議處分</w:t>
      </w:r>
      <w:r w:rsidRPr="00CA0657">
        <w:rPr>
          <w:rFonts w:hint="eastAsia"/>
        </w:rPr>
        <w:t>據以認定被告王</w:t>
      </w:r>
      <w:r w:rsidR="004F6A50" w:rsidRPr="004F6A50">
        <w:rPr>
          <w:rFonts w:hint="eastAsia"/>
        </w:rPr>
        <w:t>○</w:t>
      </w:r>
      <w:r w:rsidRPr="00CA0657">
        <w:rPr>
          <w:rFonts w:hint="eastAsia"/>
        </w:rPr>
        <w:t>景等</w:t>
      </w:r>
      <w:r w:rsidRPr="00CA0657">
        <w:t>5</w:t>
      </w:r>
      <w:r>
        <w:rPr>
          <w:rFonts w:hint="eastAsia"/>
        </w:rPr>
        <w:t>人未有使公務員登載不實等罪嫌，均依合法調查程序之事</w:t>
      </w:r>
      <w:r w:rsidRPr="00CA0657">
        <w:rPr>
          <w:rFonts w:hint="eastAsia"/>
        </w:rPr>
        <w:t>證</w:t>
      </w:r>
      <w:r>
        <w:rPr>
          <w:rFonts w:hint="eastAsia"/>
        </w:rPr>
        <w:t>進行</w:t>
      </w:r>
      <w:r w:rsidRPr="00CA0657">
        <w:rPr>
          <w:rFonts w:hint="eastAsia"/>
        </w:rPr>
        <w:t>認</w:t>
      </w:r>
      <w:r>
        <w:rPr>
          <w:rFonts w:hint="eastAsia"/>
        </w:rPr>
        <w:t>事</w:t>
      </w:r>
      <w:r w:rsidRPr="00CA0657">
        <w:rPr>
          <w:rFonts w:hint="eastAsia"/>
        </w:rPr>
        <w:t>用法，</w:t>
      </w:r>
      <w:r>
        <w:rPr>
          <w:rFonts w:hint="eastAsia"/>
        </w:rPr>
        <w:t>於法</w:t>
      </w:r>
      <w:r w:rsidRPr="00CA0657">
        <w:rPr>
          <w:rFonts w:hint="eastAsia"/>
        </w:rPr>
        <w:t>並無違誤。</w:t>
      </w:r>
    </w:p>
    <w:p w:rsidR="0041097F" w:rsidRPr="00F91F4D" w:rsidRDefault="0041097F" w:rsidP="0041097F">
      <w:pPr>
        <w:pStyle w:val="2"/>
        <w:rPr>
          <w:b/>
        </w:rPr>
      </w:pPr>
      <w:r w:rsidRPr="00F91F4D">
        <w:rPr>
          <w:rFonts w:hint="eastAsia"/>
          <w:b/>
        </w:rPr>
        <w:t>本案被告張</w:t>
      </w:r>
      <w:r w:rsidR="00BE4328">
        <w:rPr>
          <w:rFonts w:hint="eastAsia"/>
          <w:b/>
        </w:rPr>
        <w:t>○</w:t>
      </w:r>
      <w:r w:rsidRPr="00F91F4D">
        <w:rPr>
          <w:rFonts w:hint="eastAsia"/>
          <w:b/>
        </w:rPr>
        <w:t>師等5人係推由被告鄭</w:t>
      </w:r>
      <w:r w:rsidR="00BE4328">
        <w:rPr>
          <w:rFonts w:hint="eastAsia"/>
          <w:b/>
        </w:rPr>
        <w:t>○</w:t>
      </w:r>
      <w:r w:rsidRPr="00F91F4D">
        <w:rPr>
          <w:rFonts w:hint="eastAsia"/>
          <w:b/>
        </w:rPr>
        <w:t>靜於100年4月份返回澳洲持系爭家庭協議書，向陳訴人稱因父親有資金需求，致陳訴人於100年5月4日匯款澳幣80萬元至鄭</w:t>
      </w:r>
      <w:r w:rsidR="00BE4328">
        <w:rPr>
          <w:rFonts w:hint="eastAsia"/>
          <w:b/>
        </w:rPr>
        <w:t>○</w:t>
      </w:r>
      <w:r w:rsidRPr="00F91F4D">
        <w:rPr>
          <w:rFonts w:hint="eastAsia"/>
          <w:b/>
        </w:rPr>
        <w:t>藝設於新加坡瑞士UBS銀行帳戶，經檢察官偵查後，認定</w:t>
      </w:r>
      <w:r w:rsidR="001401CB" w:rsidRPr="001401CB">
        <w:rPr>
          <w:rFonts w:hint="eastAsia"/>
          <w:b/>
        </w:rPr>
        <w:t>陳訴人指訴被告鄭</w:t>
      </w:r>
      <w:r w:rsidR="004F6A50">
        <w:rPr>
          <w:rFonts w:hint="eastAsia"/>
          <w:b/>
        </w:rPr>
        <w:t>○</w:t>
      </w:r>
      <w:r w:rsidR="001401CB" w:rsidRPr="001401CB">
        <w:rPr>
          <w:rFonts w:hint="eastAsia"/>
          <w:b/>
        </w:rPr>
        <w:t>靜著手對其施用詐術之行為，係在澳洲某處，致其匯款之地點係在新加坡某處，均非在我國境內，亦非我國刑法效力所及；另</w:t>
      </w:r>
      <w:r w:rsidR="005449C4">
        <w:rPr>
          <w:rFonts w:hint="eastAsia"/>
          <w:b/>
        </w:rPr>
        <w:t>依最高法院實務見解</w:t>
      </w:r>
      <w:r w:rsidR="001401CB" w:rsidRPr="001401CB">
        <w:rPr>
          <w:rFonts w:hint="eastAsia"/>
          <w:b/>
        </w:rPr>
        <w:t>，被告張</w:t>
      </w:r>
      <w:r w:rsidR="00BE4328">
        <w:rPr>
          <w:rFonts w:hint="eastAsia"/>
          <w:b/>
        </w:rPr>
        <w:t>○</w:t>
      </w:r>
      <w:r w:rsidR="001401CB" w:rsidRPr="001401CB">
        <w:rPr>
          <w:rFonts w:hint="eastAsia"/>
          <w:b/>
        </w:rPr>
        <w:t>師等5人嗣後未依該</w:t>
      </w:r>
      <w:r w:rsidR="005449C4">
        <w:rPr>
          <w:rFonts w:hint="eastAsia"/>
          <w:b/>
        </w:rPr>
        <w:t>協議書</w:t>
      </w:r>
      <w:r w:rsidR="00FC7798">
        <w:rPr>
          <w:rFonts w:hint="eastAsia"/>
          <w:b/>
        </w:rPr>
        <w:t>匯款，</w:t>
      </w:r>
      <w:r w:rsidR="001401CB" w:rsidRPr="001401CB">
        <w:rPr>
          <w:rFonts w:hint="eastAsia"/>
          <w:b/>
        </w:rPr>
        <w:t>屬民事之債務不履行</w:t>
      </w:r>
      <w:r w:rsidR="00FC7798">
        <w:rPr>
          <w:rFonts w:hint="eastAsia"/>
          <w:b/>
        </w:rPr>
        <w:t>，</w:t>
      </w:r>
      <w:r w:rsidR="00FC7798" w:rsidRPr="00FC7798">
        <w:rPr>
          <w:rFonts w:hint="eastAsia"/>
          <w:b/>
        </w:rPr>
        <w:t>其原因</w:t>
      </w:r>
      <w:r w:rsidR="00FC7798">
        <w:rPr>
          <w:rFonts w:hint="eastAsia"/>
          <w:b/>
        </w:rPr>
        <w:t>在一般社會經驗上可能</w:t>
      </w:r>
      <w:r w:rsidR="005449C4" w:rsidRPr="005449C4">
        <w:rPr>
          <w:rFonts w:hint="eastAsia"/>
          <w:b/>
        </w:rPr>
        <w:t>甚多，不一而足</w:t>
      </w:r>
      <w:r w:rsidR="001401CB" w:rsidRPr="001401CB">
        <w:rPr>
          <w:rFonts w:hint="eastAsia"/>
          <w:b/>
        </w:rPr>
        <w:t>，</w:t>
      </w:r>
      <w:r w:rsidR="00FC7798" w:rsidRPr="00FC7798">
        <w:rPr>
          <w:rFonts w:hint="eastAsia"/>
          <w:b/>
        </w:rPr>
        <w:t>亦不能排除此確實經渠等父親事後指示所致</w:t>
      </w:r>
      <w:r w:rsidR="00FC7798">
        <w:rPr>
          <w:rFonts w:hint="eastAsia"/>
          <w:b/>
        </w:rPr>
        <w:t>，</w:t>
      </w:r>
      <w:r w:rsidR="001401CB" w:rsidRPr="001401CB">
        <w:rPr>
          <w:rFonts w:hint="eastAsia"/>
          <w:b/>
        </w:rPr>
        <w:t>非反推簽立系爭家庭協議書之際已存被告有共同詐欺陳訴人之謀議</w:t>
      </w:r>
      <w:r w:rsidRPr="00F91F4D">
        <w:rPr>
          <w:rFonts w:hint="eastAsia"/>
          <w:b/>
        </w:rPr>
        <w:t>，故原不起訴處分及駁回再議處分，核無不合。</w:t>
      </w:r>
    </w:p>
    <w:p w:rsidR="0041097F" w:rsidRDefault="0041097F" w:rsidP="0041097F">
      <w:pPr>
        <w:pStyle w:val="3"/>
        <w:numPr>
          <w:ilvl w:val="2"/>
          <w:numId w:val="1"/>
        </w:numPr>
        <w:spacing w:line="500" w:lineRule="exact"/>
      </w:pPr>
      <w:r w:rsidRPr="00A55E12">
        <w:rPr>
          <w:rFonts w:hint="eastAsia"/>
        </w:rPr>
        <w:t>按我國刑法採屬地主義，除有刑法第5條、第6條之情形，或所犯係前2條以外之罪，而其最輕本刑為3年以上有期徒刑者，中華民國人民在中華民國領域外犯罪，我國法院對之並無審判權，此觀諸刑法第3條、第5條至第7條之規定自明。</w:t>
      </w:r>
    </w:p>
    <w:p w:rsidR="0041097F" w:rsidRDefault="0041097F" w:rsidP="0041097F">
      <w:pPr>
        <w:pStyle w:val="3"/>
        <w:numPr>
          <w:ilvl w:val="2"/>
          <w:numId w:val="1"/>
        </w:numPr>
        <w:spacing w:line="500" w:lineRule="exact"/>
      </w:pPr>
      <w:r>
        <w:rPr>
          <w:rFonts w:hint="eastAsia"/>
        </w:rPr>
        <w:lastRenderedPageBreak/>
        <w:t>次按</w:t>
      </w:r>
      <w:r w:rsidRPr="004D6D93">
        <w:rPr>
          <w:rFonts w:hint="eastAsia"/>
        </w:rPr>
        <w:t>刑法第</w:t>
      </w:r>
      <w:r>
        <w:rPr>
          <w:rFonts w:hint="eastAsia"/>
        </w:rPr>
        <w:t>339條第1</w:t>
      </w:r>
      <w:r w:rsidRPr="004D6D93">
        <w:rPr>
          <w:rFonts w:hint="eastAsia"/>
        </w:rPr>
        <w:t>項之詐欺取財罪，係以行為人於行為之初，即意圖為自己或第三人不法之所有，為其主觀構成要件。又債務人於債之關係成立後，如有債務不履行之情形，在一般社會經驗上，其可能之原因甚多，縱令有遲延給付或不為給付之情形，茍無足以認定其在債之關係發生時即故意藉此詐財之積極證據，尚不得僅以其違反債信之客觀事態，推定債務人原有詐欺取財之不法所有意圖。</w:t>
      </w:r>
      <w:r>
        <w:rPr>
          <w:rFonts w:hint="eastAsia"/>
        </w:rPr>
        <w:t>(參照</w:t>
      </w:r>
      <w:r w:rsidRPr="004D6D93">
        <w:rPr>
          <w:rFonts w:hint="eastAsia"/>
        </w:rPr>
        <w:t>最高法院</w:t>
      </w:r>
      <w:r>
        <w:rPr>
          <w:rFonts w:hint="eastAsia"/>
        </w:rPr>
        <w:t>92</w:t>
      </w:r>
      <w:r w:rsidRPr="004D6D93">
        <w:rPr>
          <w:rFonts w:hint="eastAsia"/>
        </w:rPr>
        <w:t>年台上字第</w:t>
      </w:r>
      <w:r>
        <w:rPr>
          <w:rFonts w:hint="eastAsia"/>
        </w:rPr>
        <w:t>5284</w:t>
      </w:r>
      <w:r w:rsidRPr="004D6D93">
        <w:rPr>
          <w:rFonts w:hint="eastAsia"/>
        </w:rPr>
        <w:t>號刑事判決</w:t>
      </w:r>
      <w:r>
        <w:rPr>
          <w:rFonts w:hint="eastAsia"/>
        </w:rPr>
        <w:t>)</w:t>
      </w:r>
      <w:r w:rsidRPr="00B45E20">
        <w:rPr>
          <w:rFonts w:hint="eastAsia"/>
        </w:rPr>
        <w:t>。</w:t>
      </w:r>
    </w:p>
    <w:p w:rsidR="0041097F" w:rsidRDefault="0041097F" w:rsidP="00BE4328">
      <w:pPr>
        <w:pStyle w:val="3"/>
      </w:pPr>
      <w:r w:rsidRPr="00CD6C5A">
        <w:rPr>
          <w:rFonts w:hint="eastAsia"/>
        </w:rPr>
        <w:t>經查，</w:t>
      </w:r>
      <w:r>
        <w:rPr>
          <w:rFonts w:hint="eastAsia"/>
        </w:rPr>
        <w:t>陳訴意旨雖</w:t>
      </w:r>
      <w:r w:rsidRPr="00B45E20">
        <w:rPr>
          <w:rFonts w:hint="eastAsia"/>
        </w:rPr>
        <w:t>稱被告張</w:t>
      </w:r>
      <w:r w:rsidR="00BE4328">
        <w:rPr>
          <w:rFonts w:hint="eastAsia"/>
        </w:rPr>
        <w:t>○</w:t>
      </w:r>
      <w:r w:rsidRPr="00B45E20">
        <w:rPr>
          <w:rFonts w:hint="eastAsia"/>
        </w:rPr>
        <w:t>師等5人係於100年4月18日在臺灣境內共謀而製作系爭家庭協議書，其等動機、決議、預備及著手均在臺灣云云，惟按刑法第339條詐欺罪係以「施以詐術行為」、「使人陷於錯誤」、「而為財產上之處分」、「造成財產上之損害」為客觀構成要件，依</w:t>
      </w:r>
      <w:r>
        <w:rPr>
          <w:rFonts w:hint="eastAsia"/>
        </w:rPr>
        <w:t>陳訴</w:t>
      </w:r>
      <w:r w:rsidRPr="00B45E20">
        <w:rPr>
          <w:rFonts w:hint="eastAsia"/>
        </w:rPr>
        <w:t>人之指訴內容，被告鄭</w:t>
      </w:r>
      <w:r w:rsidR="00BE4328">
        <w:rPr>
          <w:rFonts w:hint="eastAsia"/>
        </w:rPr>
        <w:t>○</w:t>
      </w:r>
      <w:r w:rsidRPr="00B45E20">
        <w:rPr>
          <w:rFonts w:hint="eastAsia"/>
        </w:rPr>
        <w:t>靜</w:t>
      </w:r>
      <w:r>
        <w:rPr>
          <w:rFonts w:hint="eastAsia"/>
        </w:rPr>
        <w:t>於100年4月間前往澳洲，持該家庭協議書向陳訴人佯稱其父鄭</w:t>
      </w:r>
      <w:r w:rsidR="00BE4328">
        <w:rPr>
          <w:rFonts w:hint="eastAsia"/>
        </w:rPr>
        <w:t>○</w:t>
      </w:r>
      <w:r>
        <w:rPr>
          <w:rFonts w:hint="eastAsia"/>
        </w:rPr>
        <w:t>藝需要錢，</w:t>
      </w:r>
      <w:r w:rsidRPr="00B45E20">
        <w:rPr>
          <w:rFonts w:hint="eastAsia"/>
        </w:rPr>
        <w:t>係在澳</w:t>
      </w:r>
      <w:r>
        <w:rPr>
          <w:rFonts w:hint="eastAsia"/>
        </w:rPr>
        <w:t>洲某處始有對其施用詐術之行為，即自此時起始著手於犯罪行為之實行</w:t>
      </w:r>
      <w:r w:rsidRPr="00B45E20">
        <w:rPr>
          <w:rFonts w:hint="eastAsia"/>
        </w:rPr>
        <w:t>；又</w:t>
      </w:r>
      <w:r>
        <w:rPr>
          <w:rFonts w:hint="eastAsia"/>
        </w:rPr>
        <w:t>陳訴</w:t>
      </w:r>
      <w:r w:rsidRPr="00B45E20">
        <w:rPr>
          <w:rFonts w:hint="eastAsia"/>
        </w:rPr>
        <w:t>人雖指稱被告張</w:t>
      </w:r>
      <w:r w:rsidR="00BE4328">
        <w:rPr>
          <w:rFonts w:hint="eastAsia"/>
        </w:rPr>
        <w:t>○</w:t>
      </w:r>
      <w:r w:rsidRPr="00B45E20">
        <w:rPr>
          <w:rFonts w:hint="eastAsia"/>
        </w:rPr>
        <w:t>師等5人於100年4月18日製作系爭家庭協議書時，即有共同詐欺取財之謀議，並致其依系爭家庭協議書之決議內容，而匯款澳幣80萬元至鄭</w:t>
      </w:r>
      <w:r w:rsidR="00BE4328">
        <w:rPr>
          <w:rFonts w:hint="eastAsia"/>
        </w:rPr>
        <w:t>○</w:t>
      </w:r>
      <w:r w:rsidRPr="00B45E20">
        <w:rPr>
          <w:rFonts w:hint="eastAsia"/>
        </w:rPr>
        <w:t>藝設於新加坡瑞士UBS</w:t>
      </w:r>
      <w:r>
        <w:rPr>
          <w:rFonts w:hint="eastAsia"/>
        </w:rPr>
        <w:t>銀行上開帳戶云云，然細觀</w:t>
      </w:r>
      <w:r w:rsidRPr="00B45E20">
        <w:rPr>
          <w:rFonts w:hint="eastAsia"/>
        </w:rPr>
        <w:t>系爭家庭協議書上固載有：「……，決議如下：兄弟姊妹5人分別匯款（於本月底前）至父親瑞銀新加坡帳號（UBS）A/C</w:t>
      </w:r>
      <w:r>
        <w:t xml:space="preserve"> </w:t>
      </w:r>
      <w:r w:rsidRPr="00B45E20">
        <w:rPr>
          <w:rFonts w:hint="eastAsia"/>
        </w:rPr>
        <w:t>NAME：</w:t>
      </w:r>
      <w:r w:rsidR="006D47D8">
        <w:rPr>
          <w:rFonts w:hint="eastAsia"/>
        </w:rPr>
        <w:t>○○○○○</w:t>
      </w:r>
      <w:r>
        <w:t>-</w:t>
      </w:r>
      <w:r w:rsidR="006D47D8">
        <w:rPr>
          <w:rFonts w:hint="eastAsia"/>
        </w:rPr>
        <w:t>○○○○○</w:t>
      </w:r>
      <w:r w:rsidR="00E21F24">
        <w:rPr>
          <w:rFonts w:hint="eastAsia"/>
        </w:rPr>
        <w:t>-</w:t>
      </w:r>
      <w:r w:rsidR="006D47D8">
        <w:rPr>
          <w:rFonts w:hint="eastAsia"/>
        </w:rPr>
        <w:t>○○</w:t>
      </w:r>
      <w:r>
        <w:t xml:space="preserve"> </w:t>
      </w:r>
      <w:r w:rsidRPr="00B45E20">
        <w:rPr>
          <w:rFonts w:hint="eastAsia"/>
        </w:rPr>
        <w:t>A/C</w:t>
      </w:r>
      <w:r>
        <w:t xml:space="preserve"> </w:t>
      </w:r>
      <w:r w:rsidRPr="00B45E20">
        <w:rPr>
          <w:rFonts w:hint="eastAsia"/>
        </w:rPr>
        <w:t>No</w:t>
      </w:r>
      <w:r>
        <w:t xml:space="preserve">, </w:t>
      </w:r>
      <w:r w:rsidRPr="00B45E20">
        <w:rPr>
          <w:rFonts w:hint="eastAsia"/>
        </w:rPr>
        <w:t>#</w:t>
      </w:r>
      <w:r w:rsidR="003E1C95">
        <w:rPr>
          <w:rFonts w:hint="eastAsia"/>
        </w:rPr>
        <w:t>○○○○○○</w:t>
      </w:r>
      <w:r w:rsidRPr="00B45E20">
        <w:rPr>
          <w:rFonts w:hint="eastAsia"/>
        </w:rPr>
        <w:t>」等語（</w:t>
      </w:r>
      <w:r w:rsidRPr="00444B42">
        <w:rPr>
          <w:rFonts w:hint="eastAsia"/>
        </w:rPr>
        <w:t>參見</w:t>
      </w:r>
      <w:r>
        <w:rPr>
          <w:rFonts w:hint="eastAsia"/>
        </w:rPr>
        <w:t>臺灣臺北</w:t>
      </w:r>
      <w:r w:rsidRPr="00444B42">
        <w:rPr>
          <w:rFonts w:hint="eastAsia"/>
        </w:rPr>
        <w:t>地</w:t>
      </w:r>
      <w:r>
        <w:rPr>
          <w:rFonts w:hint="eastAsia"/>
        </w:rPr>
        <w:t>方</w:t>
      </w:r>
      <w:r w:rsidRPr="00444B42">
        <w:rPr>
          <w:rFonts w:hint="eastAsia"/>
        </w:rPr>
        <w:t>檢</w:t>
      </w:r>
      <w:r>
        <w:rPr>
          <w:rFonts w:hint="eastAsia"/>
        </w:rPr>
        <w:t>察</w:t>
      </w:r>
      <w:r w:rsidRPr="00444B42">
        <w:rPr>
          <w:rFonts w:hint="eastAsia"/>
        </w:rPr>
        <w:t>署107年度他字第</w:t>
      </w:r>
      <w:r>
        <w:t>11016</w:t>
      </w:r>
      <w:r w:rsidRPr="00444B42">
        <w:rPr>
          <w:rFonts w:hint="eastAsia"/>
        </w:rPr>
        <w:t>號</w:t>
      </w:r>
      <w:r>
        <w:rPr>
          <w:rFonts w:hint="eastAsia"/>
        </w:rPr>
        <w:t>偵查</w:t>
      </w:r>
      <w:r w:rsidRPr="00444B42">
        <w:rPr>
          <w:rFonts w:hint="eastAsia"/>
        </w:rPr>
        <w:t>卷</w:t>
      </w:r>
      <w:r>
        <w:rPr>
          <w:rFonts w:hint="eastAsia"/>
        </w:rPr>
        <w:t>宗</w:t>
      </w:r>
      <w:r w:rsidRPr="00B45E20">
        <w:rPr>
          <w:rFonts w:hint="eastAsia"/>
        </w:rPr>
        <w:t>第75至77頁），</w:t>
      </w:r>
      <w:r w:rsidRPr="0029575D">
        <w:rPr>
          <w:rFonts w:hint="eastAsia"/>
        </w:rPr>
        <w:t>惟該家庭協議書至多僅足證明簽立系爭家庭協議書之人有互相約定</w:t>
      </w:r>
      <w:r w:rsidRPr="0029575D">
        <w:rPr>
          <w:rFonts w:hint="eastAsia"/>
        </w:rPr>
        <w:lastRenderedPageBreak/>
        <w:t>均應依約匯款之意，尚無從逕認被告張</w:t>
      </w:r>
      <w:r w:rsidR="00BE4328" w:rsidRPr="0029575D">
        <w:rPr>
          <w:rFonts w:hint="eastAsia"/>
        </w:rPr>
        <w:t>○</w:t>
      </w:r>
      <w:r w:rsidRPr="0029575D">
        <w:rPr>
          <w:rFonts w:hint="eastAsia"/>
        </w:rPr>
        <w:t>師等5人此時即有詐欺之謀議；至被告張</w:t>
      </w:r>
      <w:r w:rsidR="00BE4328" w:rsidRPr="0029575D">
        <w:rPr>
          <w:rFonts w:hint="eastAsia"/>
        </w:rPr>
        <w:t>○</w:t>
      </w:r>
      <w:r w:rsidRPr="0029575D">
        <w:rPr>
          <w:rFonts w:hint="eastAsia"/>
        </w:rPr>
        <w:t>師、鄭</w:t>
      </w:r>
      <w:r w:rsidR="00BE4328" w:rsidRPr="0029575D">
        <w:rPr>
          <w:rFonts w:hint="eastAsia"/>
        </w:rPr>
        <w:t>○</w:t>
      </w:r>
      <w:r w:rsidRPr="0029575D">
        <w:rPr>
          <w:rFonts w:hint="eastAsia"/>
        </w:rPr>
        <w:t>重、張</w:t>
      </w:r>
      <w:r w:rsidR="00BE4328" w:rsidRPr="0029575D">
        <w:rPr>
          <w:rFonts w:hint="eastAsia"/>
        </w:rPr>
        <w:t>○</w:t>
      </w:r>
      <w:r w:rsidRPr="0029575D">
        <w:rPr>
          <w:rFonts w:hint="eastAsia"/>
        </w:rPr>
        <w:t>令、鄭</w:t>
      </w:r>
      <w:r w:rsidR="00BE4328" w:rsidRPr="0029575D">
        <w:rPr>
          <w:rFonts w:hint="eastAsia"/>
        </w:rPr>
        <w:t>○</w:t>
      </w:r>
      <w:r w:rsidRPr="0029575D">
        <w:rPr>
          <w:rFonts w:hint="eastAsia"/>
        </w:rPr>
        <w:t>靜嗣後固並未依該決議匯款，然債務人於債之關係成立後，如有債務不履行之情形，在一般社會經驗上可能之原因甚多，不一而足</w:t>
      </w:r>
      <w:r w:rsidRPr="00B45E20">
        <w:rPr>
          <w:rFonts w:hint="eastAsia"/>
        </w:rPr>
        <w:t>，衡以被告鄭</w:t>
      </w:r>
      <w:r w:rsidR="00BE4328">
        <w:rPr>
          <w:rFonts w:hint="eastAsia"/>
        </w:rPr>
        <w:t>○</w:t>
      </w:r>
      <w:r w:rsidRPr="00B45E20">
        <w:rPr>
          <w:rFonts w:hint="eastAsia"/>
        </w:rPr>
        <w:t>重、張</w:t>
      </w:r>
      <w:r w:rsidR="00BE4328">
        <w:rPr>
          <w:rFonts w:hint="eastAsia"/>
        </w:rPr>
        <w:t>○</w:t>
      </w:r>
      <w:r w:rsidRPr="00B45E20">
        <w:rPr>
          <w:rFonts w:hint="eastAsia"/>
        </w:rPr>
        <w:t>令、鄭</w:t>
      </w:r>
      <w:r w:rsidR="00BE4328">
        <w:rPr>
          <w:rFonts w:hint="eastAsia"/>
        </w:rPr>
        <w:t>○</w:t>
      </w:r>
      <w:r w:rsidRPr="00B45E20">
        <w:rPr>
          <w:rFonts w:hint="eastAsia"/>
        </w:rPr>
        <w:t>靜於偵查中均辯稱係因父親鄭</w:t>
      </w:r>
      <w:r w:rsidR="00BE4328">
        <w:rPr>
          <w:rFonts w:hint="eastAsia"/>
        </w:rPr>
        <w:t>○</w:t>
      </w:r>
      <w:r w:rsidRPr="00B45E20">
        <w:rPr>
          <w:rFonts w:hint="eastAsia"/>
        </w:rPr>
        <w:t>藝表示待</w:t>
      </w:r>
      <w:r>
        <w:rPr>
          <w:rFonts w:hint="eastAsia"/>
        </w:rPr>
        <w:t>陳訴</w:t>
      </w:r>
      <w:r w:rsidRPr="00B45E20">
        <w:rPr>
          <w:rFonts w:hint="eastAsia"/>
        </w:rPr>
        <w:t>人所匯之澳幣80萬元用完後，會再請被告張</w:t>
      </w:r>
      <w:r w:rsidR="00BE4328" w:rsidRPr="00BE4328">
        <w:rPr>
          <w:rFonts w:hint="eastAsia"/>
        </w:rPr>
        <w:t>○</w:t>
      </w:r>
      <w:r w:rsidRPr="00B45E20">
        <w:rPr>
          <w:rFonts w:hint="eastAsia"/>
        </w:rPr>
        <w:t>師、鄭</w:t>
      </w:r>
      <w:r w:rsidR="00BE4328">
        <w:rPr>
          <w:rFonts w:hint="eastAsia"/>
        </w:rPr>
        <w:t>○</w:t>
      </w:r>
      <w:r w:rsidRPr="00B45E20">
        <w:rPr>
          <w:rFonts w:hint="eastAsia"/>
        </w:rPr>
        <w:t>重、張</w:t>
      </w:r>
      <w:r w:rsidR="00BE4328" w:rsidRPr="00BE4328">
        <w:rPr>
          <w:rFonts w:hint="eastAsia"/>
        </w:rPr>
        <w:t>○</w:t>
      </w:r>
      <w:r w:rsidRPr="00B45E20">
        <w:rPr>
          <w:rFonts w:hint="eastAsia"/>
        </w:rPr>
        <w:t>令、鄭</w:t>
      </w:r>
      <w:r w:rsidR="00BE4328" w:rsidRPr="00BE4328">
        <w:rPr>
          <w:rFonts w:hint="eastAsia"/>
        </w:rPr>
        <w:t>○</w:t>
      </w:r>
      <w:r w:rsidRPr="00B45E20">
        <w:rPr>
          <w:rFonts w:hint="eastAsia"/>
        </w:rPr>
        <w:t>靜匯款，故其等始未匯款等語，尚無明顯違反常情，</w:t>
      </w:r>
      <w:bookmarkStart w:id="25" w:name="_GoBack"/>
      <w:r w:rsidRPr="0029575D">
        <w:rPr>
          <w:rFonts w:hint="eastAsia"/>
        </w:rPr>
        <w:t>亦不能排除此確實為其等未依系爭家庭協議書決議匯款之原因，係經渠等父親事後指示所致，自不得以被告張</w:t>
      </w:r>
      <w:r w:rsidR="00BE4328" w:rsidRPr="0029575D">
        <w:rPr>
          <w:rFonts w:hint="eastAsia"/>
        </w:rPr>
        <w:t>○</w:t>
      </w:r>
      <w:r w:rsidRPr="0029575D">
        <w:rPr>
          <w:rFonts w:hint="eastAsia"/>
        </w:rPr>
        <w:t>師、鄭</w:t>
      </w:r>
      <w:r w:rsidR="00BE4328" w:rsidRPr="0029575D">
        <w:rPr>
          <w:rFonts w:hint="eastAsia"/>
        </w:rPr>
        <w:t>○</w:t>
      </w:r>
      <w:r w:rsidRPr="0029575D">
        <w:rPr>
          <w:rFonts w:hint="eastAsia"/>
        </w:rPr>
        <w:t>重、張</w:t>
      </w:r>
      <w:r w:rsidR="00BE4328" w:rsidRPr="0029575D">
        <w:rPr>
          <w:rFonts w:hint="eastAsia"/>
        </w:rPr>
        <w:t>○</w:t>
      </w:r>
      <w:r w:rsidRPr="0029575D">
        <w:rPr>
          <w:rFonts w:hint="eastAsia"/>
        </w:rPr>
        <w:t>令、鄭</w:t>
      </w:r>
      <w:r w:rsidR="00BE4328" w:rsidRPr="0029575D">
        <w:rPr>
          <w:rFonts w:hint="eastAsia"/>
        </w:rPr>
        <w:t>○</w:t>
      </w:r>
      <w:r w:rsidRPr="0029575D">
        <w:rPr>
          <w:rFonts w:hint="eastAsia"/>
        </w:rPr>
        <w:t>靜嗣後未依約匯款，即反推其等於簽立系爭家庭協議書之際已存有共同詐欺聲請人之謀議，</w:t>
      </w:r>
      <w:bookmarkEnd w:id="25"/>
      <w:r>
        <w:rPr>
          <w:rFonts w:hint="eastAsia"/>
        </w:rPr>
        <w:t>是以</w:t>
      </w:r>
      <w:r w:rsidRPr="00B45E20">
        <w:rPr>
          <w:rFonts w:hint="eastAsia"/>
        </w:rPr>
        <w:t>，尚無從認定被告張</w:t>
      </w:r>
      <w:r w:rsidR="00BE4328" w:rsidRPr="00BE4328">
        <w:rPr>
          <w:rFonts w:hint="eastAsia"/>
        </w:rPr>
        <w:t>○</w:t>
      </w:r>
      <w:r w:rsidRPr="00B45E20">
        <w:rPr>
          <w:rFonts w:hint="eastAsia"/>
        </w:rPr>
        <w:t>師等5人於製作系爭家庭協議書時，即有</w:t>
      </w:r>
      <w:r>
        <w:rPr>
          <w:rFonts w:hint="eastAsia"/>
        </w:rPr>
        <w:t>陳</w:t>
      </w:r>
      <w:r w:rsidRPr="00B45E20">
        <w:rPr>
          <w:rFonts w:hint="eastAsia"/>
        </w:rPr>
        <w:t>訴意旨所指摘之共同詐欺取財之動機、決議或預備等謀議行為存在</w:t>
      </w:r>
      <w:r>
        <w:rPr>
          <w:rFonts w:hint="eastAsia"/>
        </w:rPr>
        <w:t>(</w:t>
      </w:r>
      <w:r w:rsidRPr="004D6D93">
        <w:rPr>
          <w:rFonts w:hint="eastAsia"/>
        </w:rPr>
        <w:t>最高法院92年台上字第5284號刑事判決</w:t>
      </w:r>
      <w:r>
        <w:rPr>
          <w:rFonts w:hint="eastAsia"/>
        </w:rPr>
        <w:t>意旨可資參照)</w:t>
      </w:r>
      <w:r w:rsidRPr="00B45E20">
        <w:rPr>
          <w:rFonts w:hint="eastAsia"/>
        </w:rPr>
        <w:t>。</w:t>
      </w:r>
    </w:p>
    <w:p w:rsidR="0041097F" w:rsidRDefault="0041097F" w:rsidP="004F6A50">
      <w:pPr>
        <w:pStyle w:val="3"/>
      </w:pPr>
      <w:r>
        <w:rPr>
          <w:rFonts w:hint="eastAsia"/>
        </w:rPr>
        <w:t>再者，陳訴人</w:t>
      </w:r>
      <w:r w:rsidRPr="00B45E20">
        <w:rPr>
          <w:rFonts w:hint="eastAsia"/>
        </w:rPr>
        <w:t>指述被告張</w:t>
      </w:r>
      <w:r w:rsidR="004F6A50" w:rsidRPr="004F6A50">
        <w:rPr>
          <w:rFonts w:hint="eastAsia"/>
        </w:rPr>
        <w:t>○</w:t>
      </w:r>
      <w:r w:rsidRPr="00B45E20">
        <w:rPr>
          <w:rFonts w:hint="eastAsia"/>
        </w:rPr>
        <w:t>師等5</w:t>
      </w:r>
      <w:r w:rsidR="00BE4328">
        <w:rPr>
          <w:rFonts w:hint="eastAsia"/>
        </w:rPr>
        <w:t>人係推由被告鄭</w:t>
      </w:r>
      <w:r w:rsidR="00BE4328" w:rsidRPr="00BE4328">
        <w:rPr>
          <w:rFonts w:hint="eastAsia"/>
        </w:rPr>
        <w:t>○</w:t>
      </w:r>
      <w:r w:rsidRPr="00B45E20">
        <w:rPr>
          <w:rFonts w:hint="eastAsia"/>
        </w:rPr>
        <w:t>靜於100年4月份返回澳洲持系爭家庭協議書，向其佯稱因父親有資金需求云云之上情，致其陷於錯誤，而於100年5月4日匯款澳幣80萬元至鄭</w:t>
      </w:r>
      <w:r w:rsidR="00BE4328" w:rsidRPr="00BE4328">
        <w:rPr>
          <w:rFonts w:hint="eastAsia"/>
        </w:rPr>
        <w:t>○</w:t>
      </w:r>
      <w:r w:rsidRPr="00B45E20">
        <w:rPr>
          <w:rFonts w:hint="eastAsia"/>
        </w:rPr>
        <w:t>藝設於新加坡瑞士UBS銀行帳戶，係犯修正前刑法第339條第1項詐欺取財罪，則依</w:t>
      </w:r>
      <w:r>
        <w:rPr>
          <w:rFonts w:hint="eastAsia"/>
        </w:rPr>
        <w:t>陳訴</w:t>
      </w:r>
      <w:r w:rsidRPr="00B45E20">
        <w:rPr>
          <w:rFonts w:hint="eastAsia"/>
        </w:rPr>
        <w:t>人所陳，被告張</w:t>
      </w:r>
      <w:r w:rsidR="00BE4328" w:rsidRPr="00BE4328">
        <w:rPr>
          <w:rFonts w:hint="eastAsia"/>
        </w:rPr>
        <w:t>○</w:t>
      </w:r>
      <w:r w:rsidRPr="00B45E20">
        <w:rPr>
          <w:rFonts w:hint="eastAsia"/>
        </w:rPr>
        <w:t>師等5</w:t>
      </w:r>
      <w:r>
        <w:rPr>
          <w:rFonts w:hint="eastAsia"/>
        </w:rPr>
        <w:t>人推由被告鄭</w:t>
      </w:r>
      <w:r w:rsidR="004F6A50" w:rsidRPr="004F6A50">
        <w:rPr>
          <w:rFonts w:hint="eastAsia"/>
        </w:rPr>
        <w:t>○</w:t>
      </w:r>
      <w:r>
        <w:rPr>
          <w:rFonts w:hint="eastAsia"/>
        </w:rPr>
        <w:t>靜著手向其佯稱上情之地點係在澳洲某處，又陳訴</w:t>
      </w:r>
      <w:r w:rsidRPr="00B45E20">
        <w:rPr>
          <w:rFonts w:hint="eastAsia"/>
        </w:rPr>
        <w:t>人因而受騙之匯款地點係在新加坡某處，則犯罪之行為地與結果地均非在中華民國領域內，應認係在中華民國領域外犯罪，而修正前刑法第339條之法定刑並非最輕本刑3年以上有期徒刑之罪，且非刑法第5、6條所列之罪，是對於</w:t>
      </w:r>
      <w:r w:rsidRPr="00B45E20">
        <w:rPr>
          <w:rFonts w:hint="eastAsia"/>
        </w:rPr>
        <w:lastRenderedPageBreak/>
        <w:t>被告張</w:t>
      </w:r>
      <w:r w:rsidR="00BE4328" w:rsidRPr="00BE4328">
        <w:rPr>
          <w:rFonts w:hint="eastAsia"/>
        </w:rPr>
        <w:t>○</w:t>
      </w:r>
      <w:r w:rsidRPr="00B45E20">
        <w:rPr>
          <w:rFonts w:hint="eastAsia"/>
        </w:rPr>
        <w:t>師等5人所涉告訴意旨所指之詐欺取財犯行，我國法院自無審判權，</w:t>
      </w:r>
      <w:r>
        <w:rPr>
          <w:rFonts w:hint="eastAsia"/>
        </w:rPr>
        <w:t>故檢察官</w:t>
      </w:r>
      <w:r w:rsidRPr="00B45E20">
        <w:rPr>
          <w:rFonts w:hint="eastAsia"/>
        </w:rPr>
        <w:t>為不起訴處分</w:t>
      </w:r>
      <w:r>
        <w:rPr>
          <w:rFonts w:hint="eastAsia"/>
        </w:rPr>
        <w:t>及駁回再議處分</w:t>
      </w:r>
      <w:r w:rsidRPr="00B45E20">
        <w:rPr>
          <w:rFonts w:hint="eastAsia"/>
        </w:rPr>
        <w:t>，並無違誤。</w:t>
      </w:r>
    </w:p>
    <w:p w:rsidR="0041097F" w:rsidRDefault="0041097F" w:rsidP="00BE4328">
      <w:pPr>
        <w:pStyle w:val="3"/>
      </w:pPr>
      <w:r>
        <w:rPr>
          <w:rFonts w:hint="eastAsia"/>
        </w:rPr>
        <w:t>綜上所述，聲請人指訴被告張</w:t>
      </w:r>
      <w:r w:rsidR="00BE4328" w:rsidRPr="00BE4328">
        <w:rPr>
          <w:rFonts w:hint="eastAsia"/>
        </w:rPr>
        <w:t>○</w:t>
      </w:r>
      <w:r>
        <w:rPr>
          <w:rFonts w:hint="eastAsia"/>
        </w:rPr>
        <w:t>師等5人涉犯修正前刑法第339</w:t>
      </w:r>
      <w:r w:rsidRPr="00444B42">
        <w:rPr>
          <w:rFonts w:hint="eastAsia"/>
        </w:rPr>
        <w:t>條第</w:t>
      </w:r>
      <w:r>
        <w:rPr>
          <w:rFonts w:hint="eastAsia"/>
        </w:rPr>
        <w:t>1</w:t>
      </w:r>
      <w:r w:rsidRPr="00444B42">
        <w:rPr>
          <w:rFonts w:hint="eastAsia"/>
        </w:rPr>
        <w:t>項之詐欺取財罪嫌，我國確無審判權，原不起訴處分書及駁回再議處分書就</w:t>
      </w:r>
      <w:r>
        <w:rPr>
          <w:rFonts w:hint="eastAsia"/>
        </w:rPr>
        <w:t>偵查全</w:t>
      </w:r>
      <w:r w:rsidRPr="00444B42">
        <w:rPr>
          <w:rFonts w:hint="eastAsia"/>
        </w:rPr>
        <w:t>卷內證據詳為調查後，分別為不起訴處分、駁回再議聲請處分，核無不合。</w:t>
      </w:r>
    </w:p>
    <w:p w:rsidR="0041097F" w:rsidRPr="00BE4328" w:rsidRDefault="0041097F" w:rsidP="00BE4328">
      <w:pPr>
        <w:pStyle w:val="2"/>
        <w:rPr>
          <w:b/>
        </w:rPr>
      </w:pPr>
      <w:r w:rsidRPr="00BE4328">
        <w:rPr>
          <w:rFonts w:hint="eastAsia"/>
          <w:b/>
        </w:rPr>
        <w:t>本案陳訴有關被告張</w:t>
      </w:r>
      <w:r w:rsidR="00BE4328" w:rsidRPr="00BE4328">
        <w:rPr>
          <w:rFonts w:hint="eastAsia"/>
          <w:b/>
        </w:rPr>
        <w:t>○</w:t>
      </w:r>
      <w:r w:rsidRPr="00BE4328">
        <w:rPr>
          <w:rFonts w:hint="eastAsia"/>
          <w:b/>
        </w:rPr>
        <w:t>師等5人以澳洲</w:t>
      </w:r>
      <w:r w:rsidR="004F6A50" w:rsidRPr="004F6A50">
        <w:rPr>
          <w:rFonts w:hint="eastAsia"/>
          <w:b/>
        </w:rPr>
        <w:t>○○○○○○○</w:t>
      </w:r>
      <w:r w:rsidRPr="00BE4328">
        <w:rPr>
          <w:rFonts w:hint="eastAsia"/>
          <w:b/>
        </w:rPr>
        <w:t xml:space="preserve"> Pty Ltd</w:t>
      </w:r>
      <w:r w:rsidRPr="00BE4328">
        <w:rPr>
          <w:b/>
        </w:rPr>
        <w:t>(</w:t>
      </w:r>
      <w:r w:rsidR="00BE4328" w:rsidRPr="00BE4328">
        <w:rPr>
          <w:rFonts w:hint="eastAsia"/>
          <w:b/>
        </w:rPr>
        <w:t>○○</w:t>
      </w:r>
      <w:r w:rsidRPr="00BE4328">
        <w:rPr>
          <w:rFonts w:hint="eastAsia"/>
          <w:b/>
        </w:rPr>
        <w:t>公司)名義，於澳洲法院提起訴訟，以不實陳述，致澳洲法院陷於錯誤，判命陳訴人須給付澳幣等節。惟查，陳訴內容指被告犯罪行為地均為澳洲，非屬我國領域內，是以本國對此案件應無刑事審判權，爰檢察官作成不起訴處分及駁回再議處分，於法尚難認有違誤。</w:t>
      </w:r>
    </w:p>
    <w:p w:rsidR="0041097F" w:rsidRDefault="0041097F" w:rsidP="00BE4328">
      <w:pPr>
        <w:pStyle w:val="3"/>
      </w:pPr>
      <w:r>
        <w:rPr>
          <w:rFonts w:hint="eastAsia"/>
        </w:rPr>
        <w:t>陳訴人</w:t>
      </w:r>
      <w:r w:rsidRPr="00CE22CC">
        <w:rPr>
          <w:rFonts w:hint="eastAsia"/>
        </w:rPr>
        <w:t>指訴被告</w:t>
      </w:r>
      <w:r w:rsidRPr="00D9073B">
        <w:rPr>
          <w:rFonts w:hint="eastAsia"/>
        </w:rPr>
        <w:t>張</w:t>
      </w:r>
      <w:r w:rsidR="00BE4328" w:rsidRPr="00BE4328">
        <w:rPr>
          <w:rFonts w:hint="eastAsia"/>
        </w:rPr>
        <w:t>○</w:t>
      </w:r>
      <w:r w:rsidRPr="00D9073B">
        <w:rPr>
          <w:rFonts w:hint="eastAsia"/>
        </w:rPr>
        <w:t>師、鄭</w:t>
      </w:r>
      <w:r w:rsidR="00BE4328" w:rsidRPr="00BE4328">
        <w:rPr>
          <w:rFonts w:hint="eastAsia"/>
        </w:rPr>
        <w:t>○</w:t>
      </w:r>
      <w:r w:rsidRPr="00D9073B">
        <w:rPr>
          <w:rFonts w:hint="eastAsia"/>
        </w:rPr>
        <w:t>重、張</w:t>
      </w:r>
      <w:r w:rsidR="00BE4328" w:rsidRPr="00BE4328">
        <w:rPr>
          <w:rFonts w:hint="eastAsia"/>
        </w:rPr>
        <w:t>○</w:t>
      </w:r>
      <w:r w:rsidRPr="00D9073B">
        <w:rPr>
          <w:rFonts w:hint="eastAsia"/>
        </w:rPr>
        <w:t>令、王</w:t>
      </w:r>
      <w:r w:rsidR="00BE4328" w:rsidRPr="00BE4328">
        <w:rPr>
          <w:rFonts w:hint="eastAsia"/>
        </w:rPr>
        <w:t>○</w:t>
      </w:r>
      <w:r w:rsidRPr="00D9073B">
        <w:rPr>
          <w:rFonts w:hint="eastAsia"/>
        </w:rPr>
        <w:t>景、鄭</w:t>
      </w:r>
      <w:r w:rsidR="00BE4328" w:rsidRPr="00BE4328">
        <w:rPr>
          <w:rFonts w:hint="eastAsia"/>
        </w:rPr>
        <w:t>○</w:t>
      </w:r>
      <w:r w:rsidRPr="00D9073B">
        <w:rPr>
          <w:rFonts w:hint="eastAsia"/>
        </w:rPr>
        <w:t>靜</w:t>
      </w:r>
      <w:r w:rsidRPr="00CE22CC">
        <w:rPr>
          <w:rFonts w:hint="eastAsia"/>
        </w:rPr>
        <w:t>等人</w:t>
      </w:r>
      <w:r>
        <w:rPr>
          <w:rFonts w:hint="eastAsia"/>
        </w:rPr>
        <w:t>於2014年(民國103年)4月以澳洲</w:t>
      </w:r>
      <w:r w:rsidR="00BE4328">
        <w:rPr>
          <w:rFonts w:hint="eastAsia"/>
        </w:rPr>
        <w:t>○○○○○○○</w:t>
      </w:r>
      <w:r w:rsidRPr="00FC3E54">
        <w:rPr>
          <w:rFonts w:hint="eastAsia"/>
        </w:rPr>
        <w:t xml:space="preserve"> Pty Ltd</w:t>
      </w:r>
      <w:r>
        <w:rPr>
          <w:rFonts w:hint="eastAsia"/>
        </w:rPr>
        <w:t>(下稱</w:t>
      </w:r>
      <w:r w:rsidR="00BE4328" w:rsidRPr="00BE4328">
        <w:rPr>
          <w:rFonts w:hint="eastAsia"/>
        </w:rPr>
        <w:t>○○</w:t>
      </w:r>
      <w:r>
        <w:rPr>
          <w:rFonts w:hint="eastAsia"/>
        </w:rPr>
        <w:t>公司)名義向澳洲法院提起</w:t>
      </w:r>
      <w:r w:rsidRPr="00CE22CC">
        <w:rPr>
          <w:rFonts w:hint="eastAsia"/>
        </w:rPr>
        <w:t>訴訟，</w:t>
      </w:r>
      <w:r>
        <w:rPr>
          <w:rFonts w:hint="eastAsia"/>
        </w:rPr>
        <w:t>主張陳訴人於西元2009年至2013年間任</w:t>
      </w:r>
      <w:r w:rsidR="00BE4328" w:rsidRPr="00BE4328">
        <w:rPr>
          <w:rFonts w:hint="eastAsia"/>
        </w:rPr>
        <w:t>○○</w:t>
      </w:r>
      <w:r>
        <w:rPr>
          <w:rFonts w:hint="eastAsia"/>
        </w:rPr>
        <w:t>公司董事期間，未經鄭</w:t>
      </w:r>
      <w:r w:rsidR="00BE4328" w:rsidRPr="00BE4328">
        <w:rPr>
          <w:rFonts w:hint="eastAsia"/>
        </w:rPr>
        <w:t>○</w:t>
      </w:r>
      <w:r>
        <w:rPr>
          <w:rFonts w:hint="eastAsia"/>
        </w:rPr>
        <w:t>藝及其他董事之同意，將資金匯往陳訴人及其親友之帳戶，據此請求陳訴人將該款項應返還澳洲</w:t>
      </w:r>
      <w:r w:rsidR="00BE4328">
        <w:rPr>
          <w:rFonts w:hint="eastAsia"/>
        </w:rPr>
        <w:t>○○</w:t>
      </w:r>
      <w:r>
        <w:rPr>
          <w:rFonts w:hint="eastAsia"/>
        </w:rPr>
        <w:t>公司，嗣經澳洲</w:t>
      </w:r>
      <w:r w:rsidRPr="00590443">
        <w:rPr>
          <w:rFonts w:hint="eastAsia"/>
        </w:rPr>
        <w:t>新南威爾斯最高法院衡平法分院</w:t>
      </w:r>
      <w:r>
        <w:rPr>
          <w:rFonts w:hint="eastAsia"/>
        </w:rPr>
        <w:t>判命</w:t>
      </w:r>
      <w:r w:rsidR="00BE4328" w:rsidRPr="00BE4328">
        <w:rPr>
          <w:rFonts w:hint="eastAsia"/>
        </w:rPr>
        <w:t>○○</w:t>
      </w:r>
      <w:r>
        <w:rPr>
          <w:rFonts w:hint="eastAsia"/>
        </w:rPr>
        <w:t>公司勝訴，基此，陳訴人認為被告等5人以不實陳述，致澳洲</w:t>
      </w:r>
      <w:r w:rsidRPr="00EB47E9">
        <w:rPr>
          <w:rFonts w:hint="eastAsia"/>
        </w:rPr>
        <w:t>承審法院陷於錯誤判令</w:t>
      </w:r>
      <w:r>
        <w:rPr>
          <w:rFonts w:hint="eastAsia"/>
        </w:rPr>
        <w:t>陳訴</w:t>
      </w:r>
      <w:r w:rsidRPr="00EB47E9">
        <w:rPr>
          <w:rFonts w:hint="eastAsia"/>
        </w:rPr>
        <w:t>人應將上揭期間自</w:t>
      </w:r>
      <w:r w:rsidR="004F6A50">
        <w:rPr>
          <w:rFonts w:hint="eastAsia"/>
        </w:rPr>
        <w:t>○○</w:t>
      </w:r>
      <w:r w:rsidRPr="00EB47E9">
        <w:rPr>
          <w:rFonts w:hint="eastAsia"/>
        </w:rPr>
        <w:t>公司受領之款項返還，</w:t>
      </w:r>
      <w:r>
        <w:rPr>
          <w:rFonts w:hint="eastAsia"/>
        </w:rPr>
        <w:t>陳訴</w:t>
      </w:r>
      <w:r w:rsidRPr="00EB47E9">
        <w:rPr>
          <w:rFonts w:hint="eastAsia"/>
        </w:rPr>
        <w:t>人因此受有損害，被告5人</w:t>
      </w:r>
      <w:r>
        <w:rPr>
          <w:rFonts w:hint="eastAsia"/>
        </w:rPr>
        <w:t>涉有觸</w:t>
      </w:r>
      <w:r w:rsidRPr="00EB47E9">
        <w:rPr>
          <w:rFonts w:hint="eastAsia"/>
        </w:rPr>
        <w:t>犯刑法第339條之4加重詐欺罪嫌</w:t>
      </w:r>
      <w:r>
        <w:rPr>
          <w:rFonts w:hint="eastAsia"/>
        </w:rPr>
        <w:t>，合先敘明。</w:t>
      </w:r>
    </w:p>
    <w:p w:rsidR="0041097F" w:rsidRDefault="0041097F" w:rsidP="0041097F">
      <w:pPr>
        <w:pStyle w:val="3"/>
        <w:numPr>
          <w:ilvl w:val="2"/>
          <w:numId w:val="1"/>
        </w:numPr>
        <w:spacing w:line="500" w:lineRule="exact"/>
      </w:pPr>
      <w:r>
        <w:rPr>
          <w:rFonts w:hint="eastAsia"/>
        </w:rPr>
        <w:t>按</w:t>
      </w:r>
      <w:r w:rsidRPr="0009503E">
        <w:rPr>
          <w:rFonts w:hint="eastAsia"/>
        </w:rPr>
        <w:t>刑法第339條之</w:t>
      </w:r>
      <w:r>
        <w:rPr>
          <w:rFonts w:hint="eastAsia"/>
        </w:rPr>
        <w:t>4</w:t>
      </w:r>
      <w:r w:rsidRPr="0009503E">
        <w:rPr>
          <w:rFonts w:hint="eastAsia"/>
        </w:rPr>
        <w:t>第1項第</w:t>
      </w:r>
      <w:r>
        <w:rPr>
          <w:rFonts w:hint="eastAsia"/>
        </w:rPr>
        <w:t>2</w:t>
      </w:r>
      <w:r w:rsidRPr="0009503E">
        <w:rPr>
          <w:rFonts w:hint="eastAsia"/>
        </w:rPr>
        <w:t>款之3人共犯詐欺之加</w:t>
      </w:r>
      <w:r w:rsidRPr="0009503E">
        <w:rPr>
          <w:rFonts w:hint="eastAsia"/>
        </w:rPr>
        <w:lastRenderedPageBreak/>
        <w:t>重詐欺罪之規定，係於103年6月18日總統華總一義字第10300093721號令增訂並自公布日施行。</w:t>
      </w:r>
      <w:r>
        <w:rPr>
          <w:rFonts w:hint="eastAsia"/>
        </w:rPr>
        <w:t>本案陳訴意旨所指</w:t>
      </w:r>
      <w:r w:rsidRPr="0009503E">
        <w:rPr>
          <w:rFonts w:hint="eastAsia"/>
        </w:rPr>
        <w:t>被告5人共同</w:t>
      </w:r>
      <w:r>
        <w:rPr>
          <w:rFonts w:hint="eastAsia"/>
        </w:rPr>
        <w:t>以</w:t>
      </w:r>
      <w:r w:rsidR="004F6A50">
        <w:rPr>
          <w:rFonts w:hint="eastAsia"/>
        </w:rPr>
        <w:t>○○</w:t>
      </w:r>
      <w:r>
        <w:rPr>
          <w:rFonts w:hint="eastAsia"/>
        </w:rPr>
        <w:t>公司名義</w:t>
      </w:r>
      <w:r w:rsidRPr="0009503E">
        <w:rPr>
          <w:rFonts w:hint="eastAsia"/>
        </w:rPr>
        <w:t>，</w:t>
      </w:r>
      <w:r w:rsidRPr="00463C28">
        <w:rPr>
          <w:rFonts w:hint="eastAsia"/>
        </w:rPr>
        <w:t>請求陳訴人將該款項應返還</w:t>
      </w:r>
      <w:r w:rsidR="004F6A50">
        <w:rPr>
          <w:rFonts w:hint="eastAsia"/>
        </w:rPr>
        <w:t>○○</w:t>
      </w:r>
      <w:r w:rsidRPr="00463C28">
        <w:rPr>
          <w:rFonts w:hint="eastAsia"/>
        </w:rPr>
        <w:t>公司</w:t>
      </w:r>
      <w:r w:rsidRPr="0009503E">
        <w:rPr>
          <w:rFonts w:hint="eastAsia"/>
        </w:rPr>
        <w:t>，</w:t>
      </w:r>
      <w:r w:rsidRPr="00463C28">
        <w:rPr>
          <w:rFonts w:hint="eastAsia"/>
        </w:rPr>
        <w:t>犯罪時間為</w:t>
      </w:r>
      <w:r>
        <w:rPr>
          <w:rFonts w:hint="eastAsia"/>
        </w:rPr>
        <w:t>103年4月間，</w:t>
      </w:r>
      <w:r w:rsidRPr="0009503E">
        <w:rPr>
          <w:rFonts w:hint="eastAsia"/>
        </w:rPr>
        <w:t>然刑法第339條之4之規定係於103年6月18日修正並於同年月20日生效，經新舊法比較結果後，自以修正之普通詐欺罪對被告5人較為有利，自應適用修正前之刑法第28條、第339條第</w:t>
      </w:r>
      <w:r>
        <w:rPr>
          <w:rFonts w:hint="eastAsia"/>
        </w:rPr>
        <w:t>2</w:t>
      </w:r>
      <w:r w:rsidRPr="0009503E">
        <w:rPr>
          <w:rFonts w:hint="eastAsia"/>
        </w:rPr>
        <w:t>項之規定。</w:t>
      </w:r>
      <w:r>
        <w:rPr>
          <w:rFonts w:hint="eastAsia"/>
        </w:rPr>
        <w:t>是以，</w:t>
      </w:r>
      <w:r w:rsidRPr="00385C5B">
        <w:rPr>
          <w:rFonts w:hint="eastAsia"/>
        </w:rPr>
        <w:t>陳訴人所指被告等人為涉嫌詐欺</w:t>
      </w:r>
      <w:r w:rsidR="00961DFD">
        <w:rPr>
          <w:rFonts w:hint="eastAsia"/>
        </w:rPr>
        <w:t>取財</w:t>
      </w:r>
      <w:r w:rsidRPr="00385C5B">
        <w:rPr>
          <w:rFonts w:hint="eastAsia"/>
        </w:rPr>
        <w:t>罪犯行</w:t>
      </w:r>
      <w:r>
        <w:rPr>
          <w:rFonts w:hint="eastAsia"/>
        </w:rPr>
        <w:t>，以及其受損害結果係源自於澳洲新南威爾斯最高法院衡平法分院所作的確定判決之拘束力，故陳訴人所指稱犯罪行為及結果地均為澳洲，並非我國領域內，倘陳訴人對被告等人所提告</w:t>
      </w:r>
      <w:r w:rsidRPr="009907E5">
        <w:rPr>
          <w:rFonts w:hint="eastAsia"/>
        </w:rPr>
        <w:t>之行為</w:t>
      </w:r>
      <w:r>
        <w:rPr>
          <w:rFonts w:hint="eastAsia"/>
        </w:rPr>
        <w:t>成立犯罪</w:t>
      </w:r>
      <w:r w:rsidRPr="00CE22CC">
        <w:rPr>
          <w:rFonts w:hint="eastAsia"/>
        </w:rPr>
        <w:t>，核屬刑法第339條第2</w:t>
      </w:r>
      <w:r>
        <w:rPr>
          <w:rFonts w:hint="eastAsia"/>
        </w:rPr>
        <w:t>項之詐欺得利</w:t>
      </w:r>
      <w:r w:rsidRPr="00CE22CC">
        <w:rPr>
          <w:rFonts w:hint="eastAsia"/>
        </w:rPr>
        <w:t>罪，惟</w:t>
      </w:r>
      <w:r>
        <w:rPr>
          <w:rFonts w:hint="eastAsia"/>
        </w:rPr>
        <w:t>前揭</w:t>
      </w:r>
      <w:r w:rsidR="00961DFD">
        <w:rPr>
          <w:rFonts w:hint="eastAsia"/>
        </w:rPr>
        <w:t>各</w:t>
      </w:r>
      <w:r w:rsidRPr="00CE22CC">
        <w:rPr>
          <w:rFonts w:hint="eastAsia"/>
        </w:rPr>
        <w:t>罪均非刑法第5條、第6條所規定之罪，縱被告在中華民國領域外涉犯該罪，仍無刑法適用之餘地</w:t>
      </w:r>
      <w:r>
        <w:rPr>
          <w:rFonts w:hint="eastAsia"/>
        </w:rPr>
        <w:t>，據此，不起訴處分於法並</w:t>
      </w:r>
      <w:r w:rsidRPr="00C34C7A">
        <w:rPr>
          <w:rFonts w:hint="eastAsia"/>
        </w:rPr>
        <w:t>無違誤。</w:t>
      </w:r>
    </w:p>
    <w:p w:rsidR="0041097F" w:rsidRDefault="0041097F" w:rsidP="004F6A50">
      <w:pPr>
        <w:pStyle w:val="3"/>
      </w:pPr>
      <w:r>
        <w:rPr>
          <w:rFonts w:hint="eastAsia"/>
        </w:rPr>
        <w:t>縱我國對該案件有刑事審判權，然</w:t>
      </w:r>
      <w:r w:rsidRPr="005F3E87">
        <w:rPr>
          <w:rFonts w:hint="eastAsia"/>
        </w:rPr>
        <w:t>被告張</w:t>
      </w:r>
      <w:r w:rsidR="004F6A50" w:rsidRPr="004F6A50">
        <w:rPr>
          <w:rFonts w:hint="eastAsia"/>
        </w:rPr>
        <w:t>○</w:t>
      </w:r>
      <w:r w:rsidRPr="005F3E87">
        <w:rPr>
          <w:rFonts w:hint="eastAsia"/>
        </w:rPr>
        <w:t>師等5人</w:t>
      </w:r>
      <w:r>
        <w:rPr>
          <w:rFonts w:hint="eastAsia"/>
        </w:rPr>
        <w:t>於</w:t>
      </w:r>
      <w:r w:rsidRPr="00BE4302">
        <w:rPr>
          <w:rFonts w:hint="eastAsia"/>
        </w:rPr>
        <w:t>103年4月間向澳洲法院提告時</w:t>
      </w:r>
      <w:r>
        <w:rPr>
          <w:rFonts w:hint="eastAsia"/>
        </w:rPr>
        <w:t>，即被告涉犯</w:t>
      </w:r>
      <w:r w:rsidRPr="005F3E87">
        <w:rPr>
          <w:rFonts w:hint="eastAsia"/>
        </w:rPr>
        <w:t>詐欺</w:t>
      </w:r>
      <w:r>
        <w:rPr>
          <w:rFonts w:hint="eastAsia"/>
        </w:rPr>
        <w:t>罪之行為即告完成，該行為不因訴訟繫屬中而生</w:t>
      </w:r>
      <w:r w:rsidRPr="002A5F98">
        <w:rPr>
          <w:rFonts w:hint="eastAsia"/>
        </w:rPr>
        <w:t>連續或繼續之狀態</w:t>
      </w:r>
      <w:r>
        <w:rPr>
          <w:rFonts w:hint="eastAsia"/>
        </w:rPr>
        <w:t>，故尚無司法院釋字第108號解釋：「</w:t>
      </w:r>
      <w:r w:rsidRPr="00EE445E">
        <w:rPr>
          <w:rFonts w:hint="eastAsia"/>
        </w:rPr>
        <w:t>告訴乃論之罪，其犯罪行為有連續或繼續之狀態者，其六個月之告訴期間，若自得為告訴之人最初知悉犯人之時起算，則難免發生犯罪行為尚在連續或繼續狀態中，而告訴期間業已屆滿，不得告訴之情事，亦非情理之平。故其告訴期間，應自知悉犯人最後一次之行為或行為終了之時起算。</w:t>
      </w:r>
      <w:r>
        <w:rPr>
          <w:rFonts w:hint="eastAsia"/>
        </w:rPr>
        <w:t>」之適用。是以，被告等5人以</w:t>
      </w:r>
      <w:r w:rsidR="004F6A50">
        <w:rPr>
          <w:rFonts w:hint="eastAsia"/>
        </w:rPr>
        <w:t>○○</w:t>
      </w:r>
      <w:r>
        <w:rPr>
          <w:rFonts w:hint="eastAsia"/>
        </w:rPr>
        <w:t>公司名義向澳洲法院提起</w:t>
      </w:r>
      <w:r>
        <w:rPr>
          <w:rFonts w:hint="eastAsia"/>
        </w:rPr>
        <w:lastRenderedPageBreak/>
        <w:t>訴訟符合法定要件時，即可認</w:t>
      </w:r>
      <w:r w:rsidRPr="00BE4302">
        <w:rPr>
          <w:rFonts w:hint="eastAsia"/>
        </w:rPr>
        <w:t>行為</w:t>
      </w:r>
      <w:r>
        <w:rPr>
          <w:rFonts w:hint="eastAsia"/>
        </w:rPr>
        <w:t>已終了</w:t>
      </w:r>
      <w:r w:rsidRPr="00BE4302">
        <w:rPr>
          <w:rFonts w:hint="eastAsia"/>
        </w:rPr>
        <w:t>，而陳訴人遲至107年10月17日始向新北地檢署提出告訴，核被告張</w:t>
      </w:r>
      <w:r w:rsidR="004F6A50" w:rsidRPr="004F6A50">
        <w:rPr>
          <w:rFonts w:hint="eastAsia"/>
        </w:rPr>
        <w:t>○</w:t>
      </w:r>
      <w:r w:rsidRPr="00BE4302">
        <w:rPr>
          <w:rFonts w:hint="eastAsia"/>
        </w:rPr>
        <w:t>師等5人所涉係刑法第339條準用同法第324條第2項之規定須告訴乃論，</w:t>
      </w:r>
      <w:r>
        <w:rPr>
          <w:rFonts w:hint="eastAsia"/>
        </w:rPr>
        <w:t>陳訴</w:t>
      </w:r>
      <w:r w:rsidRPr="00BE4302">
        <w:rPr>
          <w:rFonts w:hint="eastAsia"/>
        </w:rPr>
        <w:t>人業已逾法定6個月之告訴期間</w:t>
      </w:r>
      <w:r>
        <w:rPr>
          <w:rFonts w:hint="eastAsia"/>
        </w:rPr>
        <w:t>，是故，</w:t>
      </w:r>
      <w:r w:rsidR="004D35B4">
        <w:rPr>
          <w:rFonts w:hint="eastAsia"/>
        </w:rPr>
        <w:t>臺</w:t>
      </w:r>
      <w:r>
        <w:rPr>
          <w:rFonts w:hint="eastAsia"/>
        </w:rPr>
        <w:t>高檢署</w:t>
      </w:r>
      <w:r w:rsidRPr="00BF074B">
        <w:rPr>
          <w:rFonts w:hint="eastAsia"/>
        </w:rPr>
        <w:t>駁回</w:t>
      </w:r>
      <w:r>
        <w:rPr>
          <w:rFonts w:hint="eastAsia"/>
        </w:rPr>
        <w:t>陳訴人</w:t>
      </w:r>
      <w:r w:rsidRPr="00BF074B">
        <w:rPr>
          <w:rFonts w:hint="eastAsia"/>
        </w:rPr>
        <w:t>再議</w:t>
      </w:r>
      <w:r>
        <w:rPr>
          <w:rFonts w:hint="eastAsia"/>
        </w:rPr>
        <w:t>聲請之</w:t>
      </w:r>
      <w:r w:rsidRPr="00BF074B">
        <w:rPr>
          <w:rFonts w:hint="eastAsia"/>
        </w:rPr>
        <w:t>處分，於法並非無據。</w:t>
      </w:r>
    </w:p>
    <w:p w:rsidR="00E25849" w:rsidRDefault="00E25849" w:rsidP="004E05A1">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bookmarkEnd w:id="24"/>
      <w:r>
        <w:rPr>
          <w:rFonts w:hint="eastAsia"/>
        </w:rPr>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41097F">
        <w:t xml:space="preserve"> </w:t>
      </w:r>
    </w:p>
    <w:p w:rsidR="0041097F" w:rsidRDefault="0041097F" w:rsidP="0041097F">
      <w:pPr>
        <w:pStyle w:val="2"/>
        <w:numPr>
          <w:ilvl w:val="1"/>
          <w:numId w:val="1"/>
        </w:numPr>
        <w:spacing w:line="500" w:lineRule="exact"/>
      </w:pPr>
      <w:bookmarkStart w:id="50" w:name="_Toc524895649"/>
      <w:bookmarkStart w:id="51" w:name="_Toc524896195"/>
      <w:bookmarkStart w:id="52" w:name="_Toc524896225"/>
      <w:bookmarkEnd w:id="50"/>
      <w:bookmarkEnd w:id="51"/>
      <w:bookmarkEnd w:id="52"/>
      <w:r>
        <w:rPr>
          <w:rFonts w:hint="eastAsia"/>
        </w:rPr>
        <w:t>調查意見，函復陳訴人後，結案存查。</w:t>
      </w:r>
    </w:p>
    <w:p w:rsidR="0041097F" w:rsidRDefault="0041097F" w:rsidP="0041097F">
      <w:pPr>
        <w:pStyle w:val="2"/>
        <w:numPr>
          <w:ilvl w:val="1"/>
          <w:numId w:val="1"/>
        </w:numPr>
        <w:spacing w:line="500" w:lineRule="exact"/>
      </w:pPr>
      <w:r>
        <w:rPr>
          <w:rFonts w:hint="eastAsia"/>
        </w:rPr>
        <w:t>調查意見，個資遮隱處理後，上網公布。</w:t>
      </w:r>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4F6A50">
        <w:rPr>
          <w:rFonts w:hint="eastAsia"/>
          <w:b w:val="0"/>
          <w:bCs/>
          <w:snapToGrid/>
          <w:spacing w:val="12"/>
          <w:kern w:val="0"/>
          <w:sz w:val="40"/>
        </w:rPr>
        <w:t>郭文東</w:t>
      </w: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41097F">
        <w:rPr>
          <w:rFonts w:hAnsi="標楷體" w:hint="eastAsia"/>
          <w:bCs/>
        </w:rPr>
        <w:t>9</w:t>
      </w:r>
      <w:r>
        <w:rPr>
          <w:rFonts w:hAnsi="標楷體" w:hint="eastAsia"/>
          <w:bCs/>
        </w:rPr>
        <w:t xml:space="preserve">　年　</w:t>
      </w:r>
      <w:r w:rsidR="0041097F">
        <w:rPr>
          <w:rFonts w:hAnsi="標楷體" w:hint="eastAsia"/>
          <w:bCs/>
        </w:rPr>
        <w:t>1</w:t>
      </w:r>
      <w:r>
        <w:rPr>
          <w:rFonts w:hAnsi="標楷體" w:hint="eastAsia"/>
          <w:bCs/>
        </w:rPr>
        <w:t xml:space="preserve">　月　</w:t>
      </w:r>
      <w:r w:rsidR="004F6A50">
        <w:rPr>
          <w:rFonts w:hAnsi="標楷體" w:hint="eastAsia"/>
          <w:bCs/>
        </w:rPr>
        <w:t>13</w:t>
      </w:r>
      <w:r>
        <w:rPr>
          <w:rFonts w:hAnsi="標楷體" w:hint="eastAsia"/>
          <w:bCs/>
        </w:rPr>
        <w:t xml:space="preserve">　日</w:t>
      </w:r>
    </w:p>
    <w:p w:rsidR="004E3A29" w:rsidRPr="004E3A29" w:rsidRDefault="004E3A29" w:rsidP="004E3A29">
      <w:pPr>
        <w:widowControl/>
        <w:overflowPunct/>
        <w:autoSpaceDE/>
        <w:autoSpaceDN/>
        <w:jc w:val="left"/>
        <w:rPr>
          <w:bCs/>
          <w:kern w:val="0"/>
        </w:rPr>
      </w:pPr>
    </w:p>
    <w:sectPr w:rsidR="004E3A29" w:rsidRPr="004E3A2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6B6" w:rsidRDefault="005426B6">
      <w:r>
        <w:separator/>
      </w:r>
    </w:p>
  </w:endnote>
  <w:endnote w:type="continuationSeparator" w:id="0">
    <w:p w:rsidR="005426B6" w:rsidRDefault="0054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98A" w:rsidRDefault="009B398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9575D">
      <w:rPr>
        <w:rStyle w:val="ac"/>
        <w:noProof/>
        <w:sz w:val="24"/>
      </w:rPr>
      <w:t>1</w:t>
    </w:r>
    <w:r>
      <w:rPr>
        <w:rStyle w:val="ac"/>
        <w:sz w:val="24"/>
      </w:rPr>
      <w:fldChar w:fldCharType="end"/>
    </w:r>
  </w:p>
  <w:p w:rsidR="009B398A" w:rsidRDefault="009B398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6B6" w:rsidRDefault="005426B6">
      <w:r>
        <w:separator/>
      </w:r>
    </w:p>
  </w:footnote>
  <w:footnote w:type="continuationSeparator" w:id="0">
    <w:p w:rsidR="005426B6" w:rsidRDefault="005426B6">
      <w:r>
        <w:continuationSeparator/>
      </w:r>
    </w:p>
  </w:footnote>
  <w:footnote w:id="1">
    <w:p w:rsidR="009B398A" w:rsidRPr="006104F0" w:rsidRDefault="009B398A" w:rsidP="0041097F">
      <w:pPr>
        <w:pStyle w:val="13"/>
        <w:ind w:left="440" w:hanging="440"/>
      </w:pPr>
      <w:r>
        <w:rPr>
          <w:rStyle w:val="afc"/>
        </w:rPr>
        <w:footnoteRef/>
      </w:r>
      <w:r>
        <w:t xml:space="preserve"> </w:t>
      </w:r>
      <w:r>
        <w:tab/>
      </w:r>
      <w:r>
        <w:rPr>
          <w:rFonts w:hint="eastAsia"/>
        </w:rPr>
        <w:t>陳訴人於104年4月22日對被告王</w:t>
      </w:r>
      <w:r w:rsidR="00BE4328">
        <w:rPr>
          <w:rFonts w:hint="eastAsia"/>
        </w:rPr>
        <w:t>○</w:t>
      </w:r>
      <w:r>
        <w:rPr>
          <w:rFonts w:hint="eastAsia"/>
        </w:rPr>
        <w:t>景提起系爭土地所有權移轉登記訴訟，主張系爭土地持分為陳訴人父親鄭</w:t>
      </w:r>
      <w:r w:rsidR="00BE4328">
        <w:rPr>
          <w:rFonts w:hint="eastAsia"/>
        </w:rPr>
        <w:t>○</w:t>
      </w:r>
      <w:r>
        <w:rPr>
          <w:rFonts w:hint="eastAsia"/>
        </w:rPr>
        <w:t>藝所有，借名登記於王</w:t>
      </w:r>
      <w:r w:rsidR="00BE4328">
        <w:rPr>
          <w:rFonts w:hint="eastAsia"/>
        </w:rPr>
        <w:t>○</w:t>
      </w:r>
      <w:r>
        <w:rPr>
          <w:rFonts w:hint="eastAsia"/>
        </w:rPr>
        <w:t>景名下，於鄭</w:t>
      </w:r>
      <w:r w:rsidR="004F6A50" w:rsidRPr="004F6A50">
        <w:rPr>
          <w:rFonts w:hint="eastAsia"/>
        </w:rPr>
        <w:t>○</w:t>
      </w:r>
      <w:r>
        <w:rPr>
          <w:rFonts w:hint="eastAsia"/>
        </w:rPr>
        <w:t>藝過世後，陳訴人本於系爭土地持分繼承人向出名人王</w:t>
      </w:r>
      <w:r w:rsidR="00BE4328">
        <w:rPr>
          <w:rFonts w:hint="eastAsia"/>
        </w:rPr>
        <w:t>○</w:t>
      </w:r>
      <w:r>
        <w:rPr>
          <w:rFonts w:hint="eastAsia"/>
        </w:rPr>
        <w:t>景終止該借名登記契約，業經新北地</w:t>
      </w:r>
      <w:r w:rsidRPr="006104F0">
        <w:rPr>
          <w:rFonts w:hint="eastAsia"/>
        </w:rPr>
        <w:t>院103年重訴字第874號民事判決</w:t>
      </w:r>
      <w:r>
        <w:rPr>
          <w:rFonts w:hint="eastAsia"/>
        </w:rPr>
        <w:t>、</w:t>
      </w:r>
      <w:r w:rsidRPr="006104F0">
        <w:rPr>
          <w:rFonts w:hint="eastAsia"/>
        </w:rPr>
        <w:t>臺灣高等法院105年重上字第120號民事判決</w:t>
      </w:r>
      <w:r>
        <w:rPr>
          <w:rFonts w:hint="eastAsia"/>
        </w:rPr>
        <w:t>、</w:t>
      </w:r>
      <w:r w:rsidRPr="006104F0">
        <w:rPr>
          <w:rFonts w:hint="eastAsia"/>
        </w:rPr>
        <w:t>最高法院108年台上字第1758號民事判決</w:t>
      </w:r>
      <w:r>
        <w:rPr>
          <w:rFonts w:hint="eastAsia"/>
        </w:rPr>
        <w:t>，目前經最高法院廢棄原審判決發回臺灣高等法院審理中，見司法院法學資料檢索系統，網址：</w:t>
      </w:r>
      <w:hyperlink r:id="rId1" w:history="1">
        <w:r w:rsidR="000B6B76" w:rsidRPr="00983C82">
          <w:rPr>
            <w:rStyle w:val="ae"/>
          </w:rPr>
          <w:t>https://law.judicial.gov.tw/FJUD/default.aspx</w:t>
        </w:r>
        <w:r w:rsidR="000B6B76" w:rsidRPr="000B6B76">
          <w:rPr>
            <w:rStyle w:val="ae"/>
            <w:color w:val="000000" w:themeColor="text1"/>
            <w:u w:val="none"/>
          </w:rPr>
          <w:t>，最後</w:t>
        </w:r>
        <w:r w:rsidR="000B6B76" w:rsidRPr="000B6B76">
          <w:rPr>
            <w:rStyle w:val="ae"/>
            <w:rFonts w:hint="eastAsia"/>
            <w:color w:val="000000" w:themeColor="text1"/>
            <w:u w:val="none"/>
          </w:rPr>
          <w:t>瀏覽日：110</w:t>
        </w:r>
      </w:hyperlink>
      <w:r>
        <w:rPr>
          <w:rFonts w:hint="eastAsia"/>
        </w:rPr>
        <w:t>年</w:t>
      </w:r>
      <w:r w:rsidR="000B6B76">
        <w:rPr>
          <w:rFonts w:hint="eastAsia"/>
        </w:rPr>
        <w:t>1</w:t>
      </w:r>
      <w:r>
        <w:rPr>
          <w:rFonts w:hint="eastAsia"/>
        </w:rPr>
        <w:t>月</w:t>
      </w:r>
      <w:r w:rsidR="000B6B76">
        <w:rPr>
          <w:rFonts w:hint="eastAsia"/>
        </w:rPr>
        <w:t>4</w:t>
      </w:r>
      <w:r>
        <w:rPr>
          <w:rFonts w:hint="eastAsia"/>
        </w:rPr>
        <w:t>日。</w:t>
      </w:r>
    </w:p>
  </w:footnote>
  <w:footnote w:id="2">
    <w:p w:rsidR="009B398A" w:rsidRPr="00111787" w:rsidRDefault="009B398A" w:rsidP="0041097F">
      <w:pPr>
        <w:pStyle w:val="13"/>
        <w:ind w:left="440" w:hanging="440"/>
      </w:pPr>
      <w:r>
        <w:rPr>
          <w:rStyle w:val="afc"/>
        </w:rPr>
        <w:footnoteRef/>
      </w:r>
      <w:r>
        <w:t xml:space="preserve"> </w:t>
      </w:r>
      <w:r>
        <w:tab/>
      </w:r>
      <w:r w:rsidRPr="00B37C0A">
        <w:rPr>
          <w:rFonts w:hint="eastAsia"/>
        </w:rPr>
        <w:t>新北地檢署於108年4月26日以新北檢兆良康107他6866字第03772號函請三重區公所提供三重區調解委員會102年民調字第0221號調解書及102年2月27日調解筆錄</w:t>
      </w:r>
      <w:r>
        <w:rPr>
          <w:rFonts w:hint="eastAsia"/>
        </w:rPr>
        <w:t>；另</w:t>
      </w:r>
      <w:r w:rsidRPr="00B37C0A">
        <w:rPr>
          <w:rFonts w:hint="eastAsia"/>
        </w:rPr>
        <w:t>於</w:t>
      </w:r>
      <w:r>
        <w:rPr>
          <w:rFonts w:hint="eastAsia"/>
        </w:rPr>
        <w:t>同</w:t>
      </w:r>
      <w:r w:rsidRPr="00B37C0A">
        <w:rPr>
          <w:rFonts w:hint="eastAsia"/>
        </w:rPr>
        <w:t>日以新北檢兆良康107他6866字第03771號函請新北地院提供三重區調解委員會102年民調字第0221號調解書。</w:t>
      </w:r>
    </w:p>
  </w:footnote>
  <w:footnote w:id="3">
    <w:p w:rsidR="009B398A" w:rsidRDefault="009B398A" w:rsidP="00E21F24">
      <w:pPr>
        <w:pStyle w:val="13"/>
        <w:ind w:left="440" w:hanging="440"/>
      </w:pPr>
      <w:r>
        <w:rPr>
          <w:rStyle w:val="afc"/>
        </w:rPr>
        <w:footnoteRef/>
      </w:r>
      <w:r>
        <w:t xml:space="preserve"> </w:t>
      </w:r>
      <w:r>
        <w:tab/>
      </w:r>
      <w:r>
        <w:rPr>
          <w:rFonts w:hint="eastAsia"/>
        </w:rPr>
        <w:t>參閱</w:t>
      </w:r>
      <w:r w:rsidRPr="00E21F24">
        <w:rPr>
          <w:rFonts w:hint="eastAsia"/>
        </w:rPr>
        <w:t>三重區公所108年5月7日新北重民字第1082131242號函</w:t>
      </w:r>
      <w:r>
        <w:rPr>
          <w:rFonts w:hint="eastAsia"/>
        </w:rPr>
        <w:t>。</w:t>
      </w:r>
    </w:p>
  </w:footnote>
  <w:footnote w:id="4">
    <w:p w:rsidR="009B398A" w:rsidRDefault="009B398A" w:rsidP="00B37C0A">
      <w:pPr>
        <w:pStyle w:val="13"/>
        <w:ind w:left="440" w:hanging="440"/>
      </w:pPr>
      <w:r>
        <w:rPr>
          <w:rStyle w:val="afc"/>
        </w:rPr>
        <w:footnoteRef/>
      </w:r>
      <w:r>
        <w:t xml:space="preserve"> </w:t>
      </w:r>
      <w:r>
        <w:tab/>
      </w:r>
      <w:r>
        <w:rPr>
          <w:rFonts w:hint="eastAsia"/>
        </w:rPr>
        <w:t>參閱</w:t>
      </w:r>
      <w:r w:rsidRPr="00B37C0A">
        <w:rPr>
          <w:rFonts w:hint="eastAsia"/>
        </w:rPr>
        <w:t>新北地院三重簡易庭108年5月8日新北院輝民定102重核字第1505號函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 w15:restartNumberingAfterBreak="0">
    <w:nsid w:val="140E010C"/>
    <w:multiLevelType w:val="multilevel"/>
    <w:tmpl w:val="448E64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3CB5"/>
    <w:rsid w:val="0007425C"/>
    <w:rsid w:val="00077553"/>
    <w:rsid w:val="000851A2"/>
    <w:rsid w:val="0009352E"/>
    <w:rsid w:val="00096B96"/>
    <w:rsid w:val="000A1CC3"/>
    <w:rsid w:val="000A2F3F"/>
    <w:rsid w:val="000A62EE"/>
    <w:rsid w:val="000B0B4A"/>
    <w:rsid w:val="000B279A"/>
    <w:rsid w:val="000B61D2"/>
    <w:rsid w:val="000B6B76"/>
    <w:rsid w:val="000B70A7"/>
    <w:rsid w:val="000B73DD"/>
    <w:rsid w:val="000C495F"/>
    <w:rsid w:val="000D66D9"/>
    <w:rsid w:val="000E6431"/>
    <w:rsid w:val="000F21A5"/>
    <w:rsid w:val="00102B9F"/>
    <w:rsid w:val="00112637"/>
    <w:rsid w:val="00112ABC"/>
    <w:rsid w:val="0012001E"/>
    <w:rsid w:val="00126A55"/>
    <w:rsid w:val="00133F08"/>
    <w:rsid w:val="001345E6"/>
    <w:rsid w:val="001378B0"/>
    <w:rsid w:val="001401CB"/>
    <w:rsid w:val="00142E00"/>
    <w:rsid w:val="00152793"/>
    <w:rsid w:val="00153B7E"/>
    <w:rsid w:val="001545A9"/>
    <w:rsid w:val="001637C7"/>
    <w:rsid w:val="0016480E"/>
    <w:rsid w:val="00174297"/>
    <w:rsid w:val="00180E06"/>
    <w:rsid w:val="001817B3"/>
    <w:rsid w:val="00183014"/>
    <w:rsid w:val="001959C2"/>
    <w:rsid w:val="001A51E3"/>
    <w:rsid w:val="001A7968"/>
    <w:rsid w:val="001B0552"/>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2BC4"/>
    <w:rsid w:val="00254014"/>
    <w:rsid w:val="00254B39"/>
    <w:rsid w:val="0026504D"/>
    <w:rsid w:val="00273A2F"/>
    <w:rsid w:val="00280986"/>
    <w:rsid w:val="00281ECE"/>
    <w:rsid w:val="002831C7"/>
    <w:rsid w:val="002840C6"/>
    <w:rsid w:val="00295174"/>
    <w:rsid w:val="0029575D"/>
    <w:rsid w:val="00296172"/>
    <w:rsid w:val="00296B92"/>
    <w:rsid w:val="002A21C7"/>
    <w:rsid w:val="002A2C22"/>
    <w:rsid w:val="002B02EB"/>
    <w:rsid w:val="002C0602"/>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4470E"/>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1C95"/>
    <w:rsid w:val="003E4B57"/>
    <w:rsid w:val="003F27E1"/>
    <w:rsid w:val="003F437A"/>
    <w:rsid w:val="003F5C2B"/>
    <w:rsid w:val="003F687D"/>
    <w:rsid w:val="00402240"/>
    <w:rsid w:val="004023E9"/>
    <w:rsid w:val="0040454A"/>
    <w:rsid w:val="0041097F"/>
    <w:rsid w:val="00413F83"/>
    <w:rsid w:val="0041490C"/>
    <w:rsid w:val="00416191"/>
    <w:rsid w:val="00416721"/>
    <w:rsid w:val="00421EF0"/>
    <w:rsid w:val="004224FA"/>
    <w:rsid w:val="00423D07"/>
    <w:rsid w:val="00427936"/>
    <w:rsid w:val="0044346F"/>
    <w:rsid w:val="004538E7"/>
    <w:rsid w:val="00453FF6"/>
    <w:rsid w:val="00460285"/>
    <w:rsid w:val="0046520A"/>
    <w:rsid w:val="004672AB"/>
    <w:rsid w:val="004714FE"/>
    <w:rsid w:val="00477BAA"/>
    <w:rsid w:val="00495053"/>
    <w:rsid w:val="004A1F59"/>
    <w:rsid w:val="004A29BE"/>
    <w:rsid w:val="004A3225"/>
    <w:rsid w:val="004A33EE"/>
    <w:rsid w:val="004A3AA8"/>
    <w:rsid w:val="004A6DA9"/>
    <w:rsid w:val="004B13C7"/>
    <w:rsid w:val="004B778F"/>
    <w:rsid w:val="004C0609"/>
    <w:rsid w:val="004C639F"/>
    <w:rsid w:val="004D141F"/>
    <w:rsid w:val="004D2742"/>
    <w:rsid w:val="004D35B4"/>
    <w:rsid w:val="004D6310"/>
    <w:rsid w:val="004E0062"/>
    <w:rsid w:val="004E05A1"/>
    <w:rsid w:val="004E3A29"/>
    <w:rsid w:val="004F472A"/>
    <w:rsid w:val="004F5E57"/>
    <w:rsid w:val="004F6710"/>
    <w:rsid w:val="004F6A50"/>
    <w:rsid w:val="00500C3E"/>
    <w:rsid w:val="00502849"/>
    <w:rsid w:val="00504334"/>
    <w:rsid w:val="0050498D"/>
    <w:rsid w:val="005104D7"/>
    <w:rsid w:val="00510B9E"/>
    <w:rsid w:val="00536BC2"/>
    <w:rsid w:val="005425E1"/>
    <w:rsid w:val="005426B6"/>
    <w:rsid w:val="005427C5"/>
    <w:rsid w:val="00542CF6"/>
    <w:rsid w:val="005449C4"/>
    <w:rsid w:val="00553C03"/>
    <w:rsid w:val="00560DDA"/>
    <w:rsid w:val="00563692"/>
    <w:rsid w:val="00571679"/>
    <w:rsid w:val="00584235"/>
    <w:rsid w:val="005844E7"/>
    <w:rsid w:val="005908B8"/>
    <w:rsid w:val="0059512E"/>
    <w:rsid w:val="005A6DD2"/>
    <w:rsid w:val="005C385D"/>
    <w:rsid w:val="005D25A6"/>
    <w:rsid w:val="005D3B20"/>
    <w:rsid w:val="005D71B7"/>
    <w:rsid w:val="005E2166"/>
    <w:rsid w:val="005E4759"/>
    <w:rsid w:val="005E5C68"/>
    <w:rsid w:val="005E65C0"/>
    <w:rsid w:val="005F0390"/>
    <w:rsid w:val="006072CD"/>
    <w:rsid w:val="00612023"/>
    <w:rsid w:val="00614190"/>
    <w:rsid w:val="00622A99"/>
    <w:rsid w:val="00622E67"/>
    <w:rsid w:val="00626B57"/>
    <w:rsid w:val="00626EDC"/>
    <w:rsid w:val="00635778"/>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0E75"/>
    <w:rsid w:val="00695E22"/>
    <w:rsid w:val="006B7093"/>
    <w:rsid w:val="006B7417"/>
    <w:rsid w:val="006C435A"/>
    <w:rsid w:val="006D31F9"/>
    <w:rsid w:val="006D3691"/>
    <w:rsid w:val="006D47D8"/>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70453"/>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4B77"/>
    <w:rsid w:val="008576BD"/>
    <w:rsid w:val="00860463"/>
    <w:rsid w:val="00870A94"/>
    <w:rsid w:val="008733DA"/>
    <w:rsid w:val="008850E4"/>
    <w:rsid w:val="008939AB"/>
    <w:rsid w:val="008A12F5"/>
    <w:rsid w:val="008B1587"/>
    <w:rsid w:val="008B1B01"/>
    <w:rsid w:val="008B3BCD"/>
    <w:rsid w:val="008B6DF8"/>
    <w:rsid w:val="008C106C"/>
    <w:rsid w:val="008C10F1"/>
    <w:rsid w:val="008C1926"/>
    <w:rsid w:val="008C1E99"/>
    <w:rsid w:val="008C7B98"/>
    <w:rsid w:val="008E0085"/>
    <w:rsid w:val="008E2AA6"/>
    <w:rsid w:val="008E311B"/>
    <w:rsid w:val="008F46E7"/>
    <w:rsid w:val="008F64CA"/>
    <w:rsid w:val="008F6F0B"/>
    <w:rsid w:val="008F7E4B"/>
    <w:rsid w:val="00907BA7"/>
    <w:rsid w:val="0091064E"/>
    <w:rsid w:val="00911FC5"/>
    <w:rsid w:val="00931A10"/>
    <w:rsid w:val="00941CAC"/>
    <w:rsid w:val="00947967"/>
    <w:rsid w:val="00955201"/>
    <w:rsid w:val="00961DFD"/>
    <w:rsid w:val="00965200"/>
    <w:rsid w:val="009668B3"/>
    <w:rsid w:val="00971471"/>
    <w:rsid w:val="009849C2"/>
    <w:rsid w:val="00984D24"/>
    <w:rsid w:val="009858EB"/>
    <w:rsid w:val="009A3F47"/>
    <w:rsid w:val="009B0046"/>
    <w:rsid w:val="009B398A"/>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37C0A"/>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E0C80"/>
    <w:rsid w:val="00BE4328"/>
    <w:rsid w:val="00BF2A42"/>
    <w:rsid w:val="00C03D8C"/>
    <w:rsid w:val="00C055EC"/>
    <w:rsid w:val="00C0649B"/>
    <w:rsid w:val="00C10DC9"/>
    <w:rsid w:val="00C12FB3"/>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5895"/>
    <w:rsid w:val="00C83C9F"/>
    <w:rsid w:val="00C94840"/>
    <w:rsid w:val="00CA4EE3"/>
    <w:rsid w:val="00CB027F"/>
    <w:rsid w:val="00CC0EBB"/>
    <w:rsid w:val="00CC6297"/>
    <w:rsid w:val="00CC7690"/>
    <w:rsid w:val="00CD1986"/>
    <w:rsid w:val="00CD54BF"/>
    <w:rsid w:val="00CE4D5C"/>
    <w:rsid w:val="00CF05DA"/>
    <w:rsid w:val="00CF58EB"/>
    <w:rsid w:val="00CF6FEC"/>
    <w:rsid w:val="00D0106E"/>
    <w:rsid w:val="00D026D9"/>
    <w:rsid w:val="00D06383"/>
    <w:rsid w:val="00D20E85"/>
    <w:rsid w:val="00D24615"/>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132"/>
    <w:rsid w:val="00E15352"/>
    <w:rsid w:val="00E21CC7"/>
    <w:rsid w:val="00E21F24"/>
    <w:rsid w:val="00E24D9E"/>
    <w:rsid w:val="00E25849"/>
    <w:rsid w:val="00E3197E"/>
    <w:rsid w:val="00E342F8"/>
    <w:rsid w:val="00E351ED"/>
    <w:rsid w:val="00E42B19"/>
    <w:rsid w:val="00E6034B"/>
    <w:rsid w:val="00E6549E"/>
    <w:rsid w:val="00E65EDE"/>
    <w:rsid w:val="00E70F81"/>
    <w:rsid w:val="00E77055"/>
    <w:rsid w:val="00E77460"/>
    <w:rsid w:val="00E83ABC"/>
    <w:rsid w:val="00E841A6"/>
    <w:rsid w:val="00E844F2"/>
    <w:rsid w:val="00E90AD0"/>
    <w:rsid w:val="00E92FCB"/>
    <w:rsid w:val="00EA147F"/>
    <w:rsid w:val="00EA4A27"/>
    <w:rsid w:val="00EA4FA6"/>
    <w:rsid w:val="00EB1A25"/>
    <w:rsid w:val="00EC7363"/>
    <w:rsid w:val="00ED03AB"/>
    <w:rsid w:val="00ED1963"/>
    <w:rsid w:val="00ED1CD4"/>
    <w:rsid w:val="00ED1D2B"/>
    <w:rsid w:val="00ED64B5"/>
    <w:rsid w:val="00EE7CCA"/>
    <w:rsid w:val="00F031CD"/>
    <w:rsid w:val="00F06E53"/>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1F4D"/>
    <w:rsid w:val="00F937E4"/>
    <w:rsid w:val="00F95EE7"/>
    <w:rsid w:val="00FA39E6"/>
    <w:rsid w:val="00FA7BC9"/>
    <w:rsid w:val="00FB378E"/>
    <w:rsid w:val="00FB37F1"/>
    <w:rsid w:val="00FB47C0"/>
    <w:rsid w:val="00FB501B"/>
    <w:rsid w:val="00FB719A"/>
    <w:rsid w:val="00FB7770"/>
    <w:rsid w:val="00FC7798"/>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77D12"/>
  <w15:docId w15:val="{AFE283A5-751D-4BB4-A3E3-A836A028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footnote reference"/>
    <w:basedOn w:val="a7"/>
    <w:uiPriority w:val="99"/>
    <w:semiHidden/>
    <w:unhideWhenUsed/>
    <w:rsid w:val="000A62EE"/>
    <w:rPr>
      <w:vertAlign w:val="superscript"/>
    </w:rPr>
  </w:style>
  <w:style w:type="paragraph" w:styleId="afd">
    <w:name w:val="footnote text"/>
    <w:basedOn w:val="a6"/>
    <w:link w:val="afe"/>
    <w:uiPriority w:val="99"/>
    <w:semiHidden/>
    <w:unhideWhenUsed/>
    <w:rsid w:val="002A21C7"/>
    <w:pPr>
      <w:snapToGrid w:val="0"/>
      <w:jc w:val="left"/>
    </w:pPr>
    <w:rPr>
      <w:sz w:val="20"/>
    </w:rPr>
  </w:style>
  <w:style w:type="character" w:customStyle="1" w:styleId="afe">
    <w:name w:val="註腳文字 字元"/>
    <w:basedOn w:val="a7"/>
    <w:link w:val="afd"/>
    <w:uiPriority w:val="99"/>
    <w:semiHidden/>
    <w:rsid w:val="002A21C7"/>
    <w:rPr>
      <w:rFonts w:ascii="標楷體" w:eastAsia="標楷體"/>
      <w:kern w:val="2"/>
    </w:rPr>
  </w:style>
  <w:style w:type="paragraph" w:customStyle="1" w:styleId="13">
    <w:name w:val="樣式1"/>
    <w:basedOn w:val="afd"/>
    <w:qFormat/>
    <w:rsid w:val="002A21C7"/>
    <w:pPr>
      <w:ind w:left="200" w:hangingChars="200" w:hanging="200"/>
    </w:pPr>
  </w:style>
  <w:style w:type="character" w:customStyle="1" w:styleId="40">
    <w:name w:val="標題 4 字元"/>
    <w:basedOn w:val="a7"/>
    <w:link w:val="4"/>
    <w:rsid w:val="0041097F"/>
    <w:rPr>
      <w:rFonts w:ascii="標楷體" w:eastAsia="標楷體" w:hAnsi="Arial"/>
      <w:kern w:val="32"/>
      <w:sz w:val="32"/>
      <w:szCs w:val="36"/>
    </w:rPr>
  </w:style>
  <w:style w:type="paragraph" w:customStyle="1" w:styleId="aff">
    <w:name w:val="註腳"/>
    <w:basedOn w:val="afd"/>
    <w:qFormat/>
    <w:rsid w:val="0041097F"/>
    <w:pPr>
      <w:ind w:left="150" w:hangingChars="150" w:hanging="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w.judicial.gov.tw/FJUD/default.aspx&#65292;&#26368;&#24460;&#28687;&#35261;&#26085;&#6530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5E2C-3FD1-4F23-97EF-025D3709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858</Words>
  <Characters>4896</Characters>
  <Application>Microsoft Office Word</Application>
  <DocSecurity>0</DocSecurity>
  <Lines>40</Lines>
  <Paragraphs>11</Paragraphs>
  <ScaleCrop>false</ScaleCrop>
  <Company>cy</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2021-01-07T10:37:00Z</cp:lastPrinted>
  <dcterms:created xsi:type="dcterms:W3CDTF">2021-01-14T08:53:00Z</dcterms:created>
  <dcterms:modified xsi:type="dcterms:W3CDTF">2021-01-14T08:53:00Z</dcterms:modified>
</cp:coreProperties>
</file>